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4A" w:rsidRPr="00392002" w:rsidRDefault="006F4C4A"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6F4C4A" w:rsidRPr="00392002" w:rsidTr="009429D8">
        <w:trPr>
          <w:trHeight w:val="843"/>
        </w:trPr>
        <w:tc>
          <w:tcPr>
            <w:tcW w:w="6487" w:type="dxa"/>
            <w:tcBorders>
              <w:top w:val="single" w:sz="4" w:space="0" w:color="auto"/>
              <w:bottom w:val="single" w:sz="4" w:space="0" w:color="auto"/>
            </w:tcBorders>
            <w:tcMar>
              <w:left w:w="57" w:type="dxa"/>
              <w:right w:w="57" w:type="dxa"/>
            </w:tcMar>
          </w:tcPr>
          <w:p w:rsidR="006F4C4A" w:rsidRPr="00392002" w:rsidRDefault="006F4C4A" w:rsidP="009429D8">
            <w:pPr>
              <w:ind w:left="0"/>
            </w:pPr>
            <w:r w:rsidRPr="00392002">
              <w:rPr>
                <w:szCs w:val="22"/>
              </w:rPr>
              <w:t xml:space="preserve">GMINA KOŃSKIE </w:t>
            </w:r>
          </w:p>
          <w:p w:rsidR="006F4C4A" w:rsidRPr="00392002" w:rsidRDefault="006F4C4A" w:rsidP="009429D8">
            <w:pPr>
              <w:ind w:left="0"/>
            </w:pPr>
            <w:r w:rsidRPr="00392002">
              <w:rPr>
                <w:szCs w:val="22"/>
              </w:rPr>
              <w:t>ul. Partyzantów 1</w:t>
            </w:r>
          </w:p>
          <w:p w:rsidR="006F4C4A" w:rsidRPr="00392002" w:rsidRDefault="006F4C4A" w:rsidP="009429D8">
            <w:pPr>
              <w:ind w:left="0"/>
            </w:pPr>
            <w:r w:rsidRPr="00392002">
              <w:rPr>
                <w:szCs w:val="22"/>
              </w:rPr>
              <w:t>26-200 Końskie</w:t>
            </w:r>
          </w:p>
          <w:p w:rsidR="006F4C4A" w:rsidRPr="00392002" w:rsidRDefault="006F4C4A" w:rsidP="009429D8">
            <w:pPr>
              <w:ind w:left="0"/>
            </w:pPr>
            <w:r w:rsidRPr="00392002">
              <w:rPr>
                <w:szCs w:val="22"/>
              </w:rPr>
              <w:t>Polska</w:t>
            </w:r>
          </w:p>
          <w:p w:rsidR="006F4C4A" w:rsidRPr="00392002" w:rsidRDefault="006F4C4A" w:rsidP="009429D8">
            <w:pPr>
              <w:ind w:left="0"/>
            </w:pPr>
            <w:r w:rsidRPr="00392002">
              <w:rPr>
                <w:szCs w:val="22"/>
              </w:rPr>
              <w:t>NIP:658-18-72-838</w:t>
            </w:r>
          </w:p>
          <w:p w:rsidR="006F4C4A" w:rsidRPr="00392002" w:rsidRDefault="006F4C4A" w:rsidP="009429D8">
            <w:pPr>
              <w:ind w:left="0"/>
            </w:pPr>
            <w:r w:rsidRPr="00392002">
              <w:rPr>
                <w:szCs w:val="22"/>
              </w:rPr>
              <w:t>REGON:291009797</w:t>
            </w:r>
          </w:p>
          <w:p w:rsidR="006F4C4A" w:rsidRPr="00392002" w:rsidRDefault="006F4C4A"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6F4C4A" w:rsidRPr="00392002" w:rsidRDefault="006F4C4A" w:rsidP="009429D8">
            <w:pPr>
              <w:ind w:left="0"/>
            </w:pPr>
          </w:p>
        </w:tc>
        <w:tc>
          <w:tcPr>
            <w:tcW w:w="2727" w:type="dxa"/>
            <w:tcBorders>
              <w:top w:val="single" w:sz="4" w:space="0" w:color="auto"/>
              <w:bottom w:val="single" w:sz="4" w:space="0" w:color="auto"/>
            </w:tcBorders>
            <w:tcMar>
              <w:left w:w="57" w:type="dxa"/>
              <w:right w:w="57" w:type="dxa"/>
            </w:tcMar>
          </w:tcPr>
          <w:p w:rsidR="006F4C4A" w:rsidRPr="00392002" w:rsidRDefault="006F4C4A" w:rsidP="009429D8">
            <w:pPr>
              <w:ind w:left="0"/>
            </w:pPr>
            <w:r w:rsidRPr="00392002">
              <w:rPr>
                <w:szCs w:val="22"/>
              </w:rPr>
              <w:t>Tel:  +48 41 372 32 49</w:t>
            </w:r>
          </w:p>
          <w:p w:rsidR="006F4C4A" w:rsidRPr="00392002" w:rsidRDefault="006F4C4A" w:rsidP="009429D8">
            <w:pPr>
              <w:ind w:left="0"/>
            </w:pPr>
            <w:proofErr w:type="spellStart"/>
            <w:r w:rsidRPr="00392002">
              <w:rPr>
                <w:szCs w:val="22"/>
              </w:rPr>
              <w:t>Fax</w:t>
            </w:r>
            <w:proofErr w:type="spellEnd"/>
            <w:r w:rsidRPr="00392002">
              <w:rPr>
                <w:szCs w:val="22"/>
              </w:rPr>
              <w:t>: +48 41 372 29 55</w:t>
            </w:r>
          </w:p>
          <w:p w:rsidR="006F4C4A" w:rsidRPr="00392002" w:rsidRDefault="006F4C4A" w:rsidP="009429D8">
            <w:pPr>
              <w:ind w:left="0"/>
            </w:pPr>
            <w:r w:rsidRPr="00392002">
              <w:rPr>
                <w:szCs w:val="22"/>
              </w:rPr>
              <w:t>www.umkonskie.pl</w:t>
            </w:r>
          </w:p>
          <w:p w:rsidR="006F4C4A" w:rsidRPr="00392002" w:rsidRDefault="00B9723F" w:rsidP="009429D8">
            <w:pPr>
              <w:ind w:left="0"/>
              <w:rPr>
                <w:sz w:val="20"/>
                <w:szCs w:val="20"/>
              </w:rPr>
            </w:pPr>
            <w:r>
              <w:t>przetargi@umkonskie.pl</w:t>
            </w:r>
          </w:p>
        </w:tc>
      </w:tr>
    </w:tbl>
    <w:p w:rsidR="006F4C4A" w:rsidRPr="00392002" w:rsidRDefault="00B9723F" w:rsidP="009429D8">
      <w:pPr>
        <w:autoSpaceDE w:val="0"/>
        <w:autoSpaceDN w:val="0"/>
        <w:adjustRightInd w:val="0"/>
        <w:ind w:left="0"/>
        <w:rPr>
          <w:b/>
          <w:bCs/>
        </w:rPr>
      </w:pPr>
      <w:r>
        <w:rPr>
          <w:b/>
          <w:bCs/>
        </w:rPr>
        <w:t>Znak sprawy: ZP.271.1.</w:t>
      </w:r>
      <w:r w:rsidR="005C6324">
        <w:rPr>
          <w:b/>
          <w:bCs/>
        </w:rPr>
        <w:t>1</w:t>
      </w:r>
      <w:r>
        <w:rPr>
          <w:b/>
          <w:bCs/>
        </w:rPr>
        <w:t>2</w:t>
      </w:r>
      <w:r w:rsidR="006F4C4A" w:rsidRPr="00392002">
        <w:rPr>
          <w:b/>
          <w:bCs/>
        </w:rPr>
        <w:t>.2021.</w:t>
      </w:r>
      <w:r>
        <w:rPr>
          <w:b/>
          <w:bCs/>
        </w:rPr>
        <w:t>EP</w:t>
      </w: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6F4C4A" w:rsidRPr="00392002" w:rsidRDefault="006F4C4A" w:rsidP="009429D8">
      <w:pPr>
        <w:autoSpaceDE w:val="0"/>
        <w:autoSpaceDN w:val="0"/>
        <w:adjustRightInd w:val="0"/>
        <w:ind w:left="0"/>
        <w:jc w:val="center"/>
        <w:rPr>
          <w:b/>
          <w:bCs/>
        </w:rPr>
      </w:pPr>
    </w:p>
    <w:p w:rsidR="006F4C4A" w:rsidRPr="00392002" w:rsidRDefault="006F4C4A"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bez przeprowadzenia negocjacji na podstawie art. 275 </w:t>
      </w:r>
      <w:proofErr w:type="spellStart"/>
      <w:r w:rsidRPr="00392002">
        <w:rPr>
          <w:b/>
          <w:bCs/>
        </w:rPr>
        <w:t>pkt</w:t>
      </w:r>
      <w:proofErr w:type="spellEnd"/>
      <w:r w:rsidRPr="00392002">
        <w:rPr>
          <w:b/>
          <w:bCs/>
        </w:rPr>
        <w:t xml:space="preserve"> 1 ustawy z dnia 11 września 2019 r. Prawo zamówień publicznych (Dz. U. z 2019 r. poz. 2019 ze zm.)</w:t>
      </w:r>
    </w:p>
    <w:p w:rsidR="006F4C4A" w:rsidRPr="00392002" w:rsidRDefault="006F4C4A" w:rsidP="009429D8">
      <w:pPr>
        <w:spacing w:after="240"/>
        <w:ind w:left="0"/>
        <w:jc w:val="center"/>
        <w:rPr>
          <w:b/>
        </w:rPr>
      </w:pPr>
    </w:p>
    <w:p w:rsidR="006F4C4A" w:rsidRPr="00392002" w:rsidRDefault="006F4C4A" w:rsidP="009429D8">
      <w:pPr>
        <w:spacing w:after="240"/>
        <w:ind w:left="0"/>
        <w:jc w:val="center"/>
        <w:rPr>
          <w:b/>
        </w:rPr>
      </w:pPr>
      <w:r w:rsidRPr="00392002">
        <w:rPr>
          <w:b/>
        </w:rPr>
        <w:t xml:space="preserve">Rodzaj </w:t>
      </w:r>
      <w:proofErr w:type="spellStart"/>
      <w:r w:rsidRPr="00392002">
        <w:rPr>
          <w:b/>
        </w:rPr>
        <w:t>zamówienia</w:t>
      </w:r>
      <w:proofErr w:type="spellEnd"/>
      <w:r w:rsidRPr="00392002">
        <w:rPr>
          <w:b/>
        </w:rPr>
        <w:t>: robota budowlana</w:t>
      </w:r>
    </w:p>
    <w:p w:rsidR="006F4C4A" w:rsidRPr="00392002" w:rsidRDefault="006F4C4A" w:rsidP="009429D8">
      <w:pPr>
        <w:spacing w:after="240"/>
        <w:ind w:left="0"/>
        <w:jc w:val="center"/>
      </w:pPr>
    </w:p>
    <w:p w:rsidR="006F4C4A" w:rsidRPr="00392002" w:rsidRDefault="006F4C4A" w:rsidP="009429D8">
      <w:pPr>
        <w:spacing w:after="240"/>
        <w:ind w:left="0"/>
        <w:jc w:val="center"/>
        <w:rPr>
          <w:b/>
          <w:sz w:val="28"/>
          <w:szCs w:val="28"/>
          <w:highlight w:val="yellow"/>
        </w:rPr>
      </w:pPr>
    </w:p>
    <w:p w:rsidR="006F4C4A" w:rsidRPr="00392002" w:rsidRDefault="006F4C4A" w:rsidP="009429D8">
      <w:pPr>
        <w:spacing w:after="240"/>
        <w:ind w:left="0"/>
        <w:jc w:val="center"/>
        <w:rPr>
          <w:b/>
          <w:sz w:val="28"/>
          <w:szCs w:val="28"/>
        </w:rPr>
      </w:pPr>
    </w:p>
    <w:p w:rsidR="00B9723F" w:rsidRPr="00E312AD" w:rsidRDefault="00B9723F" w:rsidP="00B9723F">
      <w:pPr>
        <w:tabs>
          <w:tab w:val="left" w:pos="708"/>
        </w:tabs>
        <w:ind w:left="0"/>
        <w:jc w:val="both"/>
        <w:rPr>
          <w:b/>
          <w:bCs/>
          <w:color w:val="000000"/>
        </w:rPr>
      </w:pPr>
      <w:r w:rsidRPr="00E312AD">
        <w:t>Budowa sieci kanalizacji deszczowej w</w:t>
      </w:r>
      <w:r>
        <w:t xml:space="preserve"> ciągu drogi gminnej </w:t>
      </w:r>
      <w:r w:rsidRPr="00E312AD">
        <w:t xml:space="preserve"> ul.  Sz</w:t>
      </w:r>
      <w:r w:rsidR="009C11D2">
        <w:t>kolnej w Nowych Sierosławicach</w:t>
      </w:r>
      <w:r w:rsidR="00D30829">
        <w:t xml:space="preserve"> </w:t>
      </w:r>
      <w:r>
        <w:t xml:space="preserve">w ramach zadania inwestycyjnego pn. </w:t>
      </w:r>
      <w:r w:rsidRPr="00E312AD">
        <w:rPr>
          <w:b/>
          <w:color w:val="000000"/>
        </w:rPr>
        <w:t>Wykonanie odwodnienia terenu sołectwa Sierosławice</w:t>
      </w:r>
    </w:p>
    <w:p w:rsidR="006F4C4A" w:rsidRPr="00392002" w:rsidRDefault="006F4C4A" w:rsidP="009429D8">
      <w:pPr>
        <w:spacing w:after="240"/>
        <w:ind w:left="0"/>
        <w:jc w:val="center"/>
        <w:rPr>
          <w:b/>
        </w:rPr>
      </w:pPr>
    </w:p>
    <w:p w:rsidR="006F4C4A" w:rsidRPr="00392002" w:rsidRDefault="006F4C4A" w:rsidP="009429D8">
      <w:pPr>
        <w:ind w:left="0"/>
      </w:pPr>
    </w:p>
    <w:p w:rsidR="006F4C4A" w:rsidRPr="00392002" w:rsidRDefault="006F4C4A" w:rsidP="009429D8">
      <w:pPr>
        <w:ind w:left="0"/>
      </w:pPr>
    </w:p>
    <w:p w:rsidR="006F4C4A" w:rsidRPr="00392002" w:rsidRDefault="006F4C4A" w:rsidP="009429D8">
      <w:pPr>
        <w:pStyle w:val="NormalnyWeb"/>
        <w:ind w:right="238"/>
      </w:pPr>
    </w:p>
    <w:p w:rsidR="006F4C4A" w:rsidRPr="00392002" w:rsidRDefault="006F4C4A" w:rsidP="009429D8">
      <w:pPr>
        <w:pStyle w:val="NormalnyWeb"/>
        <w:ind w:right="238"/>
      </w:pPr>
    </w:p>
    <w:p w:rsidR="006F4C4A" w:rsidRPr="00392002" w:rsidRDefault="006F4C4A" w:rsidP="009429D8">
      <w:pPr>
        <w:pStyle w:val="NormalnyWeb"/>
        <w:ind w:right="238"/>
      </w:pPr>
    </w:p>
    <w:p w:rsidR="006F4C4A" w:rsidRPr="00392002" w:rsidRDefault="006F4C4A" w:rsidP="009429D8">
      <w:pPr>
        <w:pStyle w:val="NormalnyWeb"/>
        <w:ind w:right="238"/>
      </w:pPr>
      <w:r>
        <w:t xml:space="preserve">Data  </w:t>
      </w:r>
      <w:r w:rsidR="00A62D79">
        <w:t xml:space="preserve">  13.04.2021</w:t>
      </w:r>
      <w:r w:rsidR="005C6324">
        <w:t xml:space="preserve">                      </w:t>
      </w:r>
      <w:r w:rsidRPr="00392002">
        <w:t xml:space="preserve">                                                </w:t>
      </w:r>
      <w:r w:rsidR="00A62D79">
        <w:t xml:space="preserve">              </w:t>
      </w:r>
      <w:r w:rsidRPr="00392002">
        <w:t xml:space="preserve">Burmistrz </w:t>
      </w:r>
    </w:p>
    <w:p w:rsidR="006F4C4A" w:rsidRPr="00392002" w:rsidRDefault="006F4C4A" w:rsidP="009429D8">
      <w:pPr>
        <w:pStyle w:val="NormalnyWeb"/>
        <w:ind w:right="238"/>
      </w:pPr>
      <w:r w:rsidRPr="00392002">
        <w:t xml:space="preserve">                                                                                                     Miasta  i Gminy  Końskie</w:t>
      </w:r>
    </w:p>
    <w:p w:rsidR="006F4C4A" w:rsidRPr="00392002" w:rsidRDefault="006F4C4A" w:rsidP="009429D8">
      <w:pPr>
        <w:pStyle w:val="NormalnyWeb"/>
        <w:ind w:right="238"/>
        <w:jc w:val="center"/>
      </w:pPr>
    </w:p>
    <w:p w:rsidR="006F4C4A" w:rsidRPr="00392002" w:rsidRDefault="006F4C4A" w:rsidP="00874721">
      <w:pPr>
        <w:spacing w:after="200" w:line="276" w:lineRule="auto"/>
        <w:ind w:left="0"/>
        <w:contextualSpacing w:val="0"/>
        <w:rPr>
          <w:b/>
          <w:bCs/>
          <w:u w:val="single"/>
          <w:lang w:eastAsia="en-US"/>
        </w:rPr>
      </w:pPr>
    </w:p>
    <w:p w:rsidR="006F4C4A" w:rsidRPr="002A2E12" w:rsidRDefault="006F4C4A" w:rsidP="002A2E12">
      <w:pPr>
        <w:numPr>
          <w:ilvl w:val="0"/>
          <w:numId w:val="15"/>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6F4C4A" w:rsidRPr="00392002" w:rsidRDefault="006F4C4A" w:rsidP="002A2E12">
      <w:pPr>
        <w:numPr>
          <w:ilvl w:val="1"/>
          <w:numId w:val="15"/>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6F4C4A" w:rsidRPr="00392002" w:rsidRDefault="006F4C4A" w:rsidP="002A2E12">
      <w:pPr>
        <w:spacing w:after="120"/>
        <w:ind w:left="0" w:firstLine="360"/>
        <w:contextualSpacing w:val="0"/>
        <w:jc w:val="both"/>
        <w:rPr>
          <w:lang w:eastAsia="en-US"/>
        </w:rPr>
      </w:pPr>
      <w:r w:rsidRPr="00392002">
        <w:rPr>
          <w:lang w:eastAsia="en-US"/>
        </w:rPr>
        <w:t>Siedziba: ulica Partyzantów 1, 26-200 Końskie</w:t>
      </w:r>
    </w:p>
    <w:p w:rsidR="006F4C4A" w:rsidRPr="00392002" w:rsidRDefault="006F4C4A" w:rsidP="002A2E12">
      <w:pPr>
        <w:spacing w:after="120"/>
        <w:ind w:left="0" w:firstLine="360"/>
        <w:contextualSpacing w:val="0"/>
        <w:jc w:val="both"/>
        <w:rPr>
          <w:lang w:eastAsia="en-US"/>
        </w:rPr>
      </w:pPr>
      <w:r w:rsidRPr="00392002">
        <w:rPr>
          <w:lang w:eastAsia="en-US"/>
        </w:rPr>
        <w:t>Telefon: (+48) 41 372 32 49; Faks: (+48) 41 372 29 55</w:t>
      </w:r>
    </w:p>
    <w:p w:rsidR="006F4C4A" w:rsidRPr="00392002" w:rsidRDefault="006F4C4A"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6F4C4A" w:rsidRPr="00392002" w:rsidRDefault="006F4C4A" w:rsidP="002A2E12">
      <w:pPr>
        <w:spacing w:after="120"/>
        <w:ind w:left="0" w:firstLine="360"/>
        <w:contextualSpacing w:val="0"/>
        <w:jc w:val="both"/>
        <w:rPr>
          <w:color w:val="365F91"/>
          <w:lang w:val="en-US" w:eastAsia="en-US"/>
        </w:rPr>
      </w:pPr>
      <w:r w:rsidRPr="00392002">
        <w:rPr>
          <w:lang w:val="en-US" w:eastAsia="en-US"/>
        </w:rPr>
        <w:t xml:space="preserve">e - mail: </w:t>
      </w:r>
      <w:r w:rsidR="00B9723F">
        <w:t>przetargi@umkonskie.pl</w:t>
      </w:r>
    </w:p>
    <w:p w:rsidR="006F4C4A" w:rsidRDefault="006F4C4A"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6F4C4A" w:rsidRPr="002A2E12" w:rsidRDefault="006F4C4A" w:rsidP="002A2E12">
      <w:pPr>
        <w:spacing w:after="120"/>
        <w:ind w:left="0" w:firstLine="360"/>
      </w:pPr>
    </w:p>
    <w:p w:rsidR="006F4C4A" w:rsidRPr="00392002" w:rsidRDefault="006F4C4A" w:rsidP="002A2E12">
      <w:pPr>
        <w:spacing w:after="120"/>
        <w:ind w:left="0" w:firstLine="360"/>
      </w:pPr>
      <w:r w:rsidRPr="00392002">
        <w:t>NIP:658-18-72-838, REGON:291009797</w:t>
      </w:r>
    </w:p>
    <w:p w:rsidR="006F4C4A" w:rsidRPr="00392002" w:rsidRDefault="006F4C4A" w:rsidP="002A2E12">
      <w:pPr>
        <w:spacing w:after="120"/>
        <w:ind w:left="0" w:firstLine="360"/>
      </w:pPr>
      <w:r w:rsidRPr="00392002">
        <w:rPr>
          <w:lang w:eastAsia="en-US"/>
        </w:rPr>
        <w:t>Godziny urzędowania: od poniedziałku do piątku w godzinach: 07:30-15:30</w:t>
      </w:r>
    </w:p>
    <w:p w:rsidR="006F4C4A" w:rsidRPr="00392002" w:rsidRDefault="006F4C4A" w:rsidP="002A2E12">
      <w:pPr>
        <w:spacing w:after="120"/>
        <w:ind w:left="0"/>
        <w:contextualSpacing w:val="0"/>
        <w:jc w:val="both"/>
        <w:rPr>
          <w:b/>
          <w:lang w:eastAsia="en-US"/>
        </w:rPr>
      </w:pPr>
    </w:p>
    <w:p w:rsidR="006F4C4A" w:rsidRPr="00392002" w:rsidRDefault="006F4C4A" w:rsidP="002A2E12">
      <w:pPr>
        <w:numPr>
          <w:ilvl w:val="1"/>
          <w:numId w:val="15"/>
        </w:numPr>
        <w:spacing w:after="120"/>
        <w:contextualSpacing w:val="0"/>
        <w:jc w:val="both"/>
        <w:rPr>
          <w:lang w:eastAsia="en-US"/>
        </w:rPr>
      </w:pPr>
      <w:r w:rsidRPr="00392002">
        <w:rPr>
          <w:lang w:eastAsia="en-US"/>
        </w:rPr>
        <w:t xml:space="preserve">Postępowanie oznaczone jest znakiem: </w:t>
      </w:r>
      <w:r w:rsidR="00B9723F">
        <w:rPr>
          <w:b/>
          <w:lang w:val="fr-FR" w:eastAsia="en-US"/>
        </w:rPr>
        <w:t>ZP.271.</w:t>
      </w:r>
      <w:r w:rsidR="005C6324">
        <w:rPr>
          <w:b/>
          <w:lang w:val="fr-FR" w:eastAsia="en-US"/>
        </w:rPr>
        <w:t>1</w:t>
      </w:r>
      <w:r w:rsidR="00B9723F">
        <w:rPr>
          <w:b/>
          <w:lang w:val="fr-FR" w:eastAsia="en-US"/>
        </w:rPr>
        <w:t>2.2021.EP</w:t>
      </w:r>
      <w:r w:rsidRPr="00392002">
        <w:rPr>
          <w:b/>
          <w:lang w:val="fr-FR" w:eastAsia="en-US"/>
        </w:rPr>
        <w:t xml:space="preserve"> </w:t>
      </w:r>
      <w:r w:rsidRPr="00392002">
        <w:rPr>
          <w:lang w:eastAsia="en-US"/>
        </w:rPr>
        <w:t>Wykonawcy powinni we wszelkich kontaktach z Zamawiającym powoływać się na wyżej podane oznaczenie.</w:t>
      </w:r>
    </w:p>
    <w:p w:rsidR="006F4C4A" w:rsidRPr="00392002" w:rsidRDefault="006F4C4A" w:rsidP="002A2E12">
      <w:pPr>
        <w:spacing w:after="120"/>
        <w:ind w:left="0"/>
        <w:contextualSpacing w:val="0"/>
        <w:jc w:val="both"/>
        <w:rPr>
          <w:b/>
          <w:snapToGrid w:val="0"/>
          <w:lang w:eastAsia="en-US"/>
        </w:rPr>
      </w:pPr>
    </w:p>
    <w:p w:rsidR="006F4C4A" w:rsidRPr="00392002" w:rsidRDefault="006F4C4A" w:rsidP="002A2E12">
      <w:pPr>
        <w:numPr>
          <w:ilvl w:val="1"/>
          <w:numId w:val="15"/>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6F4C4A" w:rsidRPr="00392002" w:rsidRDefault="00796EE3" w:rsidP="002A2E12">
      <w:pPr>
        <w:spacing w:after="120"/>
        <w:ind w:left="0" w:firstLine="360"/>
        <w:contextualSpacing w:val="0"/>
        <w:jc w:val="both"/>
        <w:rPr>
          <w:rStyle w:val="Hipercze"/>
          <w:color w:val="365F91"/>
          <w:lang w:eastAsia="en-US"/>
        </w:rPr>
      </w:pPr>
      <w:hyperlink r:id="rId8" w:history="1">
        <w:r w:rsidR="006F4C4A" w:rsidRPr="00392002">
          <w:rPr>
            <w:rStyle w:val="Hipercze"/>
          </w:rPr>
          <w:t>http://umkonskie.bipgmina.pl/</w:t>
        </w:r>
      </w:hyperlink>
      <w:r w:rsidR="006F4C4A" w:rsidRPr="00392002">
        <w:t xml:space="preserve"> </w:t>
      </w:r>
      <w:r w:rsidR="006F4C4A" w:rsidRPr="00392002">
        <w:rPr>
          <w:b/>
          <w:snapToGrid w:val="0"/>
          <w:lang w:eastAsia="en-US"/>
        </w:rPr>
        <w:t xml:space="preserve"> </w:t>
      </w:r>
    </w:p>
    <w:p w:rsidR="006F4C4A" w:rsidRPr="00392002" w:rsidRDefault="006F4C4A" w:rsidP="002A2E12">
      <w:pPr>
        <w:spacing w:after="120"/>
        <w:ind w:left="0"/>
        <w:contextualSpacing w:val="0"/>
        <w:jc w:val="both"/>
        <w:rPr>
          <w:rStyle w:val="Hipercze"/>
          <w:b/>
          <w:color w:val="auto"/>
          <w:u w:val="none"/>
          <w:lang w:eastAsia="en-US"/>
        </w:rPr>
      </w:pPr>
    </w:p>
    <w:p w:rsidR="006F4C4A" w:rsidRPr="00392002" w:rsidRDefault="006F4C4A" w:rsidP="002A2E12">
      <w:pPr>
        <w:numPr>
          <w:ilvl w:val="1"/>
          <w:numId w:val="15"/>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6F4C4A" w:rsidRPr="00392002" w:rsidRDefault="006F4C4A"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6F4C4A" w:rsidRPr="00392002" w:rsidRDefault="006F4C4A"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6F4C4A" w:rsidRPr="00392002" w:rsidRDefault="006F4C4A"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p>
    <w:p w:rsidR="006F4C4A" w:rsidRPr="00392002" w:rsidRDefault="006F4C4A" w:rsidP="002A2E12">
      <w:pPr>
        <w:spacing w:after="120"/>
        <w:ind w:left="0"/>
        <w:contextualSpacing w:val="0"/>
        <w:jc w:val="both"/>
        <w:rPr>
          <w:rStyle w:val="Hipercze"/>
          <w:color w:val="auto"/>
          <w:u w:val="none"/>
          <w:lang w:eastAsia="en-US"/>
        </w:rPr>
      </w:pPr>
    </w:p>
    <w:p w:rsidR="006F4C4A" w:rsidRPr="00392002" w:rsidRDefault="006F4C4A" w:rsidP="002A2E12">
      <w:pPr>
        <w:numPr>
          <w:ilvl w:val="1"/>
          <w:numId w:val="15"/>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6F4C4A" w:rsidRPr="00392002" w:rsidRDefault="006F4C4A" w:rsidP="002A2E12">
      <w:pPr>
        <w:spacing w:after="120"/>
        <w:ind w:left="0" w:firstLine="360"/>
        <w:jc w:val="both"/>
        <w:rPr>
          <w:color w:val="000000"/>
        </w:rPr>
      </w:pPr>
      <w:r w:rsidRPr="00392002">
        <w:rPr>
          <w:color w:val="000000"/>
        </w:rPr>
        <w:t>Zamawiający wyznacza następujące osoby do kontaktu z Wykonawcami:</w:t>
      </w:r>
    </w:p>
    <w:p w:rsidR="006F4C4A" w:rsidRPr="00392002" w:rsidRDefault="00B9723F" w:rsidP="002A2E12">
      <w:pPr>
        <w:spacing w:after="120"/>
        <w:ind w:left="0" w:firstLine="360"/>
        <w:jc w:val="both"/>
        <w:rPr>
          <w:color w:val="000000"/>
        </w:rPr>
      </w:pPr>
      <w:r>
        <w:rPr>
          <w:color w:val="000000"/>
        </w:rPr>
        <w:t xml:space="preserve">Ewa </w:t>
      </w:r>
      <w:proofErr w:type="spellStart"/>
      <w:r>
        <w:rPr>
          <w:color w:val="000000"/>
        </w:rPr>
        <w:t>Prasał</w:t>
      </w:r>
      <w:proofErr w:type="spellEnd"/>
      <w:r w:rsidR="006F4C4A" w:rsidRPr="00392002">
        <w:rPr>
          <w:color w:val="000000"/>
        </w:rPr>
        <w:t xml:space="preserve">, e-mail: </w:t>
      </w:r>
      <w:r>
        <w:t>przetargi@umkonskie.pl</w:t>
      </w:r>
    </w:p>
    <w:p w:rsidR="006F4C4A" w:rsidRPr="00466C53" w:rsidRDefault="006F4C4A" w:rsidP="002A2E12">
      <w:pPr>
        <w:spacing w:after="120"/>
        <w:ind w:left="0"/>
        <w:contextualSpacing w:val="0"/>
        <w:jc w:val="both"/>
        <w:rPr>
          <w:rStyle w:val="Hipercze"/>
          <w:b/>
          <w:color w:val="auto"/>
          <w:u w:val="none"/>
          <w:lang w:eastAsia="en-US"/>
        </w:rPr>
      </w:pPr>
    </w:p>
    <w:p w:rsidR="006F4C4A" w:rsidRPr="00466C53" w:rsidRDefault="006F4C4A" w:rsidP="002A2E12">
      <w:pPr>
        <w:widowControl w:val="0"/>
        <w:numPr>
          <w:ilvl w:val="0"/>
          <w:numId w:val="12"/>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6F4C4A" w:rsidRPr="00466C53"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6F4C4A" w:rsidRPr="00466C53"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 ustawy </w:t>
      </w:r>
      <w:proofErr w:type="spellStart"/>
      <w:r w:rsidRPr="00392002">
        <w:rPr>
          <w:bCs/>
        </w:rPr>
        <w:t>Pzp</w:t>
      </w:r>
      <w:proofErr w:type="spellEnd"/>
      <w:r w:rsidRPr="00392002">
        <w:rPr>
          <w:bCs/>
        </w:rPr>
        <w:t xml:space="preserve"> tj. kwoty 5 350 000 euro. </w:t>
      </w:r>
    </w:p>
    <w:p w:rsidR="006F4C4A" w:rsidRDefault="006F4C4A"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6F4C4A" w:rsidRPr="00466C53" w:rsidRDefault="006F4C4A" w:rsidP="002A2E12">
      <w:pPr>
        <w:widowControl w:val="0"/>
        <w:spacing w:after="120"/>
        <w:ind w:left="0"/>
        <w:contextualSpacing w:val="0"/>
        <w:jc w:val="both"/>
        <w:rPr>
          <w:lang w:eastAsia="en-US"/>
        </w:rPr>
      </w:pPr>
    </w:p>
    <w:p w:rsidR="006F4C4A" w:rsidRPr="002A2E12" w:rsidRDefault="006F4C4A" w:rsidP="002A2E12">
      <w:pPr>
        <w:numPr>
          <w:ilvl w:val="0"/>
          <w:numId w:val="13"/>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B9723F" w:rsidRPr="00A47583" w:rsidRDefault="00AA1694" w:rsidP="00B9723F">
      <w:pPr>
        <w:jc w:val="both"/>
        <w:rPr>
          <w:bCs/>
        </w:rPr>
      </w:pPr>
      <w:r w:rsidRPr="00AA1694">
        <w:rPr>
          <w:b/>
          <w:snapToGrid w:val="0"/>
          <w:lang w:eastAsia="en-US"/>
        </w:rPr>
        <w:t>3.1</w:t>
      </w:r>
      <w:r>
        <w:rPr>
          <w:snapToGrid w:val="0"/>
          <w:lang w:eastAsia="en-US"/>
        </w:rPr>
        <w:t xml:space="preserve"> </w:t>
      </w:r>
      <w:r w:rsidR="006F4C4A" w:rsidRPr="00B9723F">
        <w:rPr>
          <w:snapToGrid w:val="0"/>
          <w:lang w:eastAsia="en-US"/>
        </w:rPr>
        <w:t xml:space="preserve">Przedmiotem </w:t>
      </w:r>
      <w:proofErr w:type="spellStart"/>
      <w:r w:rsidR="006F4C4A" w:rsidRPr="00B9723F">
        <w:rPr>
          <w:snapToGrid w:val="0"/>
          <w:lang w:eastAsia="en-US"/>
        </w:rPr>
        <w:t>zamówienia</w:t>
      </w:r>
      <w:proofErr w:type="spellEnd"/>
      <w:r w:rsidR="006F4C4A" w:rsidRPr="00B9723F">
        <w:rPr>
          <w:snapToGrid w:val="0"/>
          <w:lang w:eastAsia="en-US"/>
        </w:rPr>
        <w:t xml:space="preserve"> jest</w:t>
      </w:r>
      <w:r w:rsidR="006F4C4A" w:rsidRPr="00B9723F">
        <w:rPr>
          <w:color w:val="000000"/>
          <w:lang w:eastAsia="ar-SA"/>
        </w:rPr>
        <w:t xml:space="preserve"> </w:t>
      </w:r>
      <w:r w:rsidR="00B9723F">
        <w:t>b</w:t>
      </w:r>
      <w:r w:rsidR="00B9723F" w:rsidRPr="00A47583">
        <w:t>udowa sieci kanalizacji deszczowej w ciągu drogi gminnej  ul.  Szkolnej w Nowych Sierosławicach’’ w ramach zadania inwestycyjnego pn. „</w:t>
      </w:r>
      <w:r w:rsidR="00B9723F" w:rsidRPr="00A47583">
        <w:rPr>
          <w:b/>
          <w:color w:val="000000"/>
        </w:rPr>
        <w:t>Wykonanie odwodnienia terenu sołectwa Sierosławice”.</w:t>
      </w:r>
    </w:p>
    <w:p w:rsidR="00B9723F" w:rsidRPr="00A47583" w:rsidRDefault="00B9723F" w:rsidP="00AA1694">
      <w:pPr>
        <w:jc w:val="both"/>
      </w:pPr>
      <w:r w:rsidRPr="00A47583">
        <w:lastRenderedPageBreak/>
        <w:t xml:space="preserve">W ramach w/w inwestycji zaprojektowano wzdłuż ul. Szkolnej (drogi gminnej) na odcinku </w:t>
      </w:r>
      <w:r w:rsidR="00AA1694">
        <w:br/>
      </w:r>
      <w:r w:rsidRPr="00A47583">
        <w:t xml:space="preserve">o nawierzchni asfaltowej (po obydwu jej stronach) sieć kanalizacji deszczowej grawitacyjnej </w:t>
      </w:r>
      <w:r w:rsidR="00AA1694">
        <w:br/>
      </w:r>
      <w:r w:rsidRPr="00A47583">
        <w:t xml:space="preserve">i częściowo tłocznej wraz  z przepompownią, z </w:t>
      </w:r>
      <w:proofErr w:type="spellStart"/>
      <w:r w:rsidRPr="00A47583">
        <w:t>przykanalikami</w:t>
      </w:r>
      <w:proofErr w:type="spellEnd"/>
      <w:r w:rsidRPr="00A47583">
        <w:t xml:space="preserve"> zakończonymi wpustami ulicznymi z kratką i osadnikiem. </w:t>
      </w:r>
    </w:p>
    <w:p w:rsidR="00B9723F" w:rsidRPr="00A47583" w:rsidRDefault="00B9723F" w:rsidP="00AA1694">
      <w:pPr>
        <w:jc w:val="both"/>
      </w:pPr>
      <w:r w:rsidRPr="00A47583">
        <w:t xml:space="preserve">Zaprojektowana sieć kanalizacji deszczowej odbierze wody opadowe i roztopowe spływające </w:t>
      </w:r>
      <w:r w:rsidR="00AA1694">
        <w:br/>
      </w:r>
      <w:r w:rsidRPr="00A47583">
        <w:t xml:space="preserve">z powierzchni jezdni o nawierzchni asfaltowej (ul. Szkolnej – dz. nr 728) oraz z części terenów pobliskiej zabudowy mieszkaniowej jednorodzinnej (MN) oraz usługowej (U), sąsiadujących bezpośrednio z ul. Szkolną. </w:t>
      </w:r>
    </w:p>
    <w:p w:rsidR="00B9723F" w:rsidRPr="00A47583" w:rsidRDefault="00B9723F" w:rsidP="00B9723F">
      <w:pPr>
        <w:jc w:val="both"/>
        <w:rPr>
          <w:i/>
        </w:rPr>
      </w:pPr>
      <w:r w:rsidRPr="00A47583">
        <w:t xml:space="preserve">Powstające wody odpadowe i roztopowe z poszczególnych nieruchomości będą odprowadzane proj. </w:t>
      </w:r>
      <w:proofErr w:type="spellStart"/>
      <w:r w:rsidRPr="00A47583">
        <w:t>przykanalikami</w:t>
      </w:r>
      <w:proofErr w:type="spellEnd"/>
      <w:r w:rsidRPr="00A47583">
        <w:t xml:space="preserve"> PVC – U Ø 160mm do studni zbiorczych Ø 1,0m a następnie transportowane grawitacyjnie proj. kolektorami głównymi (zbieraczami) PVC – U Ø 200 i Ø 250 mm do istniejącej </w:t>
      </w:r>
      <w:r>
        <w:t xml:space="preserve">kanalizacji deszczowej </w:t>
      </w:r>
      <w:r w:rsidRPr="00A47583">
        <w:t xml:space="preserve"> </w:t>
      </w:r>
      <w:proofErr w:type="spellStart"/>
      <w:r w:rsidRPr="00A47583">
        <w:t>kd</w:t>
      </w:r>
      <w:proofErr w:type="spellEnd"/>
      <w:r w:rsidRPr="00A47583">
        <w:t xml:space="preserve"> Ø 600 z miejscem włączenia w studni – (S).  </w:t>
      </w:r>
    </w:p>
    <w:p w:rsidR="00B9723F" w:rsidRPr="00A47583" w:rsidRDefault="00B9723F" w:rsidP="00AA1694">
      <w:pPr>
        <w:jc w:val="both"/>
      </w:pPr>
      <w:r w:rsidRPr="00A47583">
        <w:rPr>
          <w:u w:val="single"/>
        </w:rPr>
        <w:t>Studnie zbiorcze</w:t>
      </w:r>
      <w:r w:rsidRPr="00A47583">
        <w:t xml:space="preserve"> (sieciowe) Ø 1,2m, zlokalizowane poza krawędzią jezdni wyposażone we włazy żeliwne Ø 600mm klasy obciążenia typu ciężkiego D – 400 lub alternatywnie </w:t>
      </w:r>
      <w:r>
        <w:br/>
      </w:r>
      <w:r w:rsidRPr="00A47583">
        <w:t xml:space="preserve">z wypełnieniem betonowym. </w:t>
      </w:r>
    </w:p>
    <w:p w:rsidR="00B9723F" w:rsidRPr="00A47583" w:rsidRDefault="00B9723F" w:rsidP="00AA1694">
      <w:pPr>
        <w:jc w:val="both"/>
      </w:pPr>
      <w:r w:rsidRPr="00A47583">
        <w:t xml:space="preserve">W związku z nierównomiernym ukształtowaniem rzeźby terenu przeznaczonego pod planowaną inwestycję liniową, po jednej stronie zaprojektowano przepompownię o </w:t>
      </w:r>
      <w:proofErr w:type="spellStart"/>
      <w:r w:rsidRPr="00A47583">
        <w:t>śred</w:t>
      </w:r>
      <w:proofErr w:type="spellEnd"/>
      <w:r w:rsidRPr="00A47583">
        <w:t xml:space="preserve">. wewnętrznej zbiornika Ø 1,5m </w:t>
      </w:r>
      <w:r>
        <w:t>z</w:t>
      </w:r>
      <w:r w:rsidRPr="00A47583">
        <w:t xml:space="preserve"> </w:t>
      </w:r>
      <w:proofErr w:type="spellStart"/>
      <w:r w:rsidRPr="00A47583">
        <w:t>polimerobetonu</w:t>
      </w:r>
      <w:proofErr w:type="spellEnd"/>
      <w:r w:rsidRPr="00A47583">
        <w:t xml:space="preserve"> o bardzo dobrych parametrach wytrzymałościowych, antykorozyjnych, technologicznych gwarantujących bezpieczeństwo </w:t>
      </w:r>
      <w:r>
        <w:br/>
      </w:r>
      <w:r w:rsidRPr="00A47583">
        <w:t xml:space="preserve">dla środowiska wodno – gruntowego. </w:t>
      </w:r>
    </w:p>
    <w:p w:rsidR="00B9723F" w:rsidRPr="00A47583" w:rsidRDefault="00B9723F" w:rsidP="00AA1694">
      <w:pPr>
        <w:jc w:val="both"/>
      </w:pPr>
      <w:r w:rsidRPr="00A47583">
        <w:t xml:space="preserve">Projektowane odcinek kanalizacji deszczowej w ramach niniejszego zadania przyłączony </w:t>
      </w:r>
      <w:r w:rsidR="00AA1694">
        <w:br/>
      </w:r>
      <w:r w:rsidRPr="00A47583">
        <w:t xml:space="preserve">do istniejącej studni kolektora deszczowego </w:t>
      </w:r>
      <w:proofErr w:type="spellStart"/>
      <w:r w:rsidRPr="00A47583">
        <w:t>kd</w:t>
      </w:r>
      <w:proofErr w:type="spellEnd"/>
      <w:r w:rsidRPr="00A47583">
        <w:t xml:space="preserve"> Ø 600, oznaczonej w (projekcie zagospodarowania terenu dziełek/ inwestycji – skala 1:500) – jako </w:t>
      </w:r>
      <w:r w:rsidRPr="00A47583">
        <w:rPr>
          <w:b/>
        </w:rPr>
        <w:t>(S</w:t>
      </w:r>
      <w:r w:rsidRPr="00A47583">
        <w:t xml:space="preserve">). </w:t>
      </w:r>
    </w:p>
    <w:p w:rsidR="00B9723F" w:rsidRPr="00A47583" w:rsidRDefault="00B9723F" w:rsidP="00AA1694">
      <w:pPr>
        <w:pStyle w:val="Tekstpodstawowy"/>
        <w:spacing w:line="276" w:lineRule="auto"/>
        <w:ind w:left="709"/>
        <w:jc w:val="both"/>
        <w:rPr>
          <w:sz w:val="24"/>
          <w:szCs w:val="24"/>
        </w:rPr>
      </w:pPr>
      <w:r w:rsidRPr="00A47583">
        <w:rPr>
          <w:sz w:val="24"/>
          <w:szCs w:val="24"/>
        </w:rPr>
        <w:t xml:space="preserve">Szczegóły określają </w:t>
      </w:r>
      <w:proofErr w:type="spellStart"/>
      <w:r w:rsidRPr="00A47583">
        <w:rPr>
          <w:sz w:val="24"/>
          <w:szCs w:val="24"/>
        </w:rPr>
        <w:t>proj</w:t>
      </w:r>
      <w:r w:rsidR="00AA1694">
        <w:rPr>
          <w:sz w:val="24"/>
          <w:szCs w:val="24"/>
        </w:rPr>
        <w:t>ekty</w:t>
      </w:r>
      <w:proofErr w:type="spellEnd"/>
      <w:r w:rsidR="00AA1694">
        <w:rPr>
          <w:sz w:val="24"/>
          <w:szCs w:val="24"/>
        </w:rPr>
        <w:t xml:space="preserve"> budowlane</w:t>
      </w:r>
      <w:r>
        <w:rPr>
          <w:sz w:val="24"/>
          <w:szCs w:val="24"/>
        </w:rPr>
        <w:t>, wykonawcze,</w:t>
      </w:r>
      <w:r w:rsidRPr="00A47583">
        <w:rPr>
          <w:sz w:val="24"/>
          <w:szCs w:val="24"/>
        </w:rPr>
        <w:t xml:space="preserve"> specyfikacje tec</w:t>
      </w:r>
      <w:r>
        <w:rPr>
          <w:sz w:val="24"/>
          <w:szCs w:val="24"/>
        </w:rPr>
        <w:t xml:space="preserve">hniczne wykonania </w:t>
      </w:r>
      <w:r w:rsidR="00AA1694">
        <w:rPr>
          <w:sz w:val="24"/>
          <w:szCs w:val="24"/>
        </w:rPr>
        <w:br/>
      </w:r>
      <w:r>
        <w:rPr>
          <w:sz w:val="24"/>
          <w:szCs w:val="24"/>
        </w:rPr>
        <w:t xml:space="preserve">i odbioru </w:t>
      </w:r>
      <w:proofErr w:type="spellStart"/>
      <w:r>
        <w:rPr>
          <w:sz w:val="24"/>
          <w:szCs w:val="24"/>
        </w:rPr>
        <w:t>robót</w:t>
      </w:r>
      <w:proofErr w:type="spellEnd"/>
      <w:r>
        <w:rPr>
          <w:sz w:val="24"/>
          <w:szCs w:val="24"/>
        </w:rPr>
        <w:t xml:space="preserve"> oraz przedmiar </w:t>
      </w:r>
      <w:proofErr w:type="spellStart"/>
      <w:r>
        <w:rPr>
          <w:sz w:val="24"/>
          <w:szCs w:val="24"/>
        </w:rPr>
        <w:t>robót</w:t>
      </w:r>
      <w:proofErr w:type="spellEnd"/>
      <w:r>
        <w:rPr>
          <w:sz w:val="24"/>
          <w:szCs w:val="24"/>
        </w:rPr>
        <w:t xml:space="preserve"> stanowiący materiał informacyjno-pomocniczy.</w:t>
      </w:r>
      <w:r w:rsidRPr="00A47583">
        <w:rPr>
          <w:sz w:val="24"/>
          <w:szCs w:val="24"/>
        </w:rPr>
        <w:t xml:space="preserve"> </w:t>
      </w:r>
    </w:p>
    <w:p w:rsidR="00B9723F" w:rsidRPr="00A47583" w:rsidRDefault="00B9723F" w:rsidP="00B9723F">
      <w:pPr>
        <w:pStyle w:val="Bezodstpw"/>
        <w:spacing w:line="276" w:lineRule="auto"/>
        <w:jc w:val="both"/>
        <w:rPr>
          <w:rFonts w:ascii="Times New Roman" w:hAnsi="Times New Roman"/>
          <w:b/>
          <w:sz w:val="24"/>
          <w:szCs w:val="24"/>
        </w:rPr>
      </w:pPr>
    </w:p>
    <w:p w:rsidR="00B9723F" w:rsidRPr="00120129" w:rsidRDefault="00B9723F" w:rsidP="00B9723F">
      <w:pPr>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B9723F" w:rsidRPr="00120129" w:rsidRDefault="00B9723F" w:rsidP="00AA1694">
      <w:pPr>
        <w:pStyle w:val="Bezodstpw"/>
        <w:ind w:left="709"/>
        <w:jc w:val="both"/>
        <w:rPr>
          <w:rFonts w:ascii="Times New Roman" w:hAnsi="Times New Roman"/>
          <w:b/>
        </w:rPr>
      </w:pPr>
      <w:r w:rsidRPr="00120129">
        <w:rPr>
          <w:rFonts w:ascii="Times New Roman" w:hAnsi="Times New Roman"/>
          <w:b/>
        </w:rPr>
        <w:t xml:space="preserve">Przed przystąpieniem do realizacji zadań, należy opracować projekt </w:t>
      </w:r>
      <w:r>
        <w:rPr>
          <w:rFonts w:ascii="Times New Roman" w:hAnsi="Times New Roman"/>
          <w:b/>
        </w:rPr>
        <w:t xml:space="preserve">tymczasowej </w:t>
      </w:r>
      <w:r w:rsidRPr="00120129">
        <w:rPr>
          <w:rFonts w:ascii="Times New Roman" w:hAnsi="Times New Roman"/>
          <w:b/>
        </w:rPr>
        <w:t xml:space="preserve">organizacji ruchu na czas prowadzenia </w:t>
      </w:r>
      <w:proofErr w:type="spellStart"/>
      <w:r w:rsidRPr="00120129">
        <w:rPr>
          <w:rFonts w:ascii="Times New Roman" w:hAnsi="Times New Roman"/>
          <w:b/>
        </w:rPr>
        <w:t>robót</w:t>
      </w:r>
      <w:proofErr w:type="spellEnd"/>
      <w:r w:rsidRPr="00120129">
        <w:rPr>
          <w:rFonts w:ascii="Times New Roman" w:hAnsi="Times New Roman"/>
          <w:b/>
        </w:rPr>
        <w:t xml:space="preserve">. </w:t>
      </w:r>
    </w:p>
    <w:p w:rsidR="00B9723F" w:rsidRPr="00B9723F" w:rsidRDefault="00B9723F" w:rsidP="00B9723F">
      <w:pPr>
        <w:spacing w:after="120"/>
        <w:ind w:left="0"/>
        <w:contextualSpacing w:val="0"/>
        <w:jc w:val="both"/>
        <w:rPr>
          <w:lang w:eastAsia="en-US"/>
        </w:rPr>
      </w:pPr>
    </w:p>
    <w:p w:rsidR="006F4C4A" w:rsidRDefault="006F4C4A" w:rsidP="002A2E12">
      <w:pPr>
        <w:spacing w:after="120"/>
        <w:ind w:left="0"/>
      </w:pPr>
    </w:p>
    <w:p w:rsidR="006F4C4A" w:rsidRDefault="006F4C4A" w:rsidP="00AA1694">
      <w:pPr>
        <w:numPr>
          <w:ilvl w:val="1"/>
          <w:numId w:val="45"/>
        </w:numPr>
        <w:spacing w:after="12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6F4C4A" w:rsidRDefault="006F4C4A" w:rsidP="002A2E12">
      <w:pPr>
        <w:spacing w:after="120"/>
      </w:pPr>
    </w:p>
    <w:p w:rsidR="006F4C4A" w:rsidRPr="00AA28A4" w:rsidRDefault="006F4C4A" w:rsidP="002A2E12">
      <w:pPr>
        <w:numPr>
          <w:ilvl w:val="1"/>
          <w:numId w:val="17"/>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6F4C4A" w:rsidRDefault="006F4C4A" w:rsidP="002A2E12">
      <w:pPr>
        <w:numPr>
          <w:ilvl w:val="1"/>
          <w:numId w:val="17"/>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6F4C4A" w:rsidRPr="00D07399" w:rsidRDefault="006F4C4A" w:rsidP="002A2E12">
      <w:pPr>
        <w:numPr>
          <w:ilvl w:val="1"/>
          <w:numId w:val="17"/>
        </w:numPr>
        <w:tabs>
          <w:tab w:val="clear" w:pos="1440"/>
          <w:tab w:val="num" w:pos="900"/>
        </w:tabs>
        <w:spacing w:after="120"/>
        <w:ind w:left="900"/>
        <w:contextualSpacing w:val="0"/>
        <w:jc w:val="both"/>
      </w:pPr>
      <w:r>
        <w:lastRenderedPageBreak/>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6F4C4A" w:rsidRDefault="006F4C4A" w:rsidP="00AA1694">
      <w:pPr>
        <w:numPr>
          <w:ilvl w:val="1"/>
          <w:numId w:val="45"/>
        </w:numPr>
        <w:spacing w:after="120"/>
        <w:contextualSpacing w:val="0"/>
        <w:rPr>
          <w:lang w:eastAsia="en-US"/>
        </w:rPr>
      </w:pPr>
      <w:r w:rsidRPr="00FA32F4">
        <w:rPr>
          <w:lang w:eastAsia="en-US"/>
        </w:rPr>
        <w:t xml:space="preserve">Szczegółowy opis przedmiotu </w:t>
      </w:r>
      <w:proofErr w:type="spellStart"/>
      <w:r w:rsidRPr="00FA32F4">
        <w:rPr>
          <w:lang w:eastAsia="en-US"/>
        </w:rPr>
        <w:t>zamówienia</w:t>
      </w:r>
      <w:proofErr w:type="spellEnd"/>
      <w:r w:rsidRPr="00FA32F4">
        <w:rPr>
          <w:lang w:eastAsia="en-US"/>
        </w:rPr>
        <w:t xml:space="preserve"> został określony w </w:t>
      </w:r>
      <w:r>
        <w:rPr>
          <w:b/>
          <w:lang w:eastAsia="en-US"/>
        </w:rPr>
        <w:t>Dziale</w:t>
      </w:r>
      <w:r w:rsidRPr="00FA32F4">
        <w:rPr>
          <w:b/>
          <w:lang w:eastAsia="en-US"/>
        </w:rPr>
        <w:t xml:space="preserve"> III SWZ</w:t>
      </w:r>
      <w:r w:rsidRPr="00FA32F4">
        <w:rPr>
          <w:lang w:eastAsia="en-US"/>
        </w:rPr>
        <w:t xml:space="preserve">, zaś sposób realizacji przedmiotu </w:t>
      </w:r>
      <w:proofErr w:type="spellStart"/>
      <w:r w:rsidRPr="00FA32F4">
        <w:rPr>
          <w:lang w:eastAsia="en-US"/>
        </w:rPr>
        <w:t>zamówienia</w:t>
      </w:r>
      <w:proofErr w:type="spellEnd"/>
      <w:r w:rsidRPr="00FA32F4">
        <w:rPr>
          <w:lang w:eastAsia="en-US"/>
        </w:rPr>
        <w:t xml:space="preserve">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6F4C4A" w:rsidRPr="00893709" w:rsidRDefault="006F4C4A" w:rsidP="00893709">
      <w:pPr>
        <w:numPr>
          <w:ilvl w:val="1"/>
          <w:numId w:val="45"/>
        </w:numPr>
        <w:spacing w:after="120"/>
        <w:contextualSpacing w:val="0"/>
        <w:rPr>
          <w:color w:val="000000"/>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r>
        <w:rPr>
          <w:lang w:eastAsia="en-US"/>
        </w:rPr>
        <w:br/>
      </w:r>
      <w:r w:rsidR="00893709">
        <w:rPr>
          <w:b/>
          <w:color w:val="000000"/>
        </w:rPr>
        <w:t xml:space="preserve">45111200-0- roboty w zakresie </w:t>
      </w:r>
      <w:r w:rsidR="00DB4B19">
        <w:rPr>
          <w:b/>
          <w:color w:val="000000"/>
        </w:rPr>
        <w:t>przygotowania terenu pod budowę</w:t>
      </w:r>
      <w:r w:rsidR="00893709">
        <w:rPr>
          <w:b/>
          <w:color w:val="000000"/>
        </w:rPr>
        <w:t xml:space="preserve"> i roboty ziemne</w:t>
      </w:r>
    </w:p>
    <w:p w:rsidR="00893709" w:rsidRPr="00893709" w:rsidRDefault="00893709" w:rsidP="00893709">
      <w:pPr>
        <w:spacing w:after="120"/>
        <w:ind w:left="502"/>
        <w:contextualSpacing w:val="0"/>
        <w:rPr>
          <w:b/>
          <w:color w:val="000000"/>
        </w:rPr>
      </w:pPr>
      <w:r w:rsidRPr="00893709">
        <w:rPr>
          <w:b/>
          <w:lang w:eastAsia="en-US"/>
        </w:rPr>
        <w:t>45231300-</w:t>
      </w:r>
      <w:r w:rsidRPr="00893709">
        <w:rPr>
          <w:b/>
          <w:color w:val="000000"/>
        </w:rPr>
        <w:t>8- roboty budowlane w zakresie  wodociągów i rurociągów do odprowadzania ścieków</w:t>
      </w:r>
    </w:p>
    <w:p w:rsidR="006F4C4A" w:rsidRPr="00FA32F4" w:rsidRDefault="006F4C4A" w:rsidP="00AA1694">
      <w:pPr>
        <w:numPr>
          <w:ilvl w:val="1"/>
          <w:numId w:val="45"/>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Pr="00BE0553">
        <w:t>zamówienia</w:t>
      </w:r>
      <w:proofErr w:type="spellEnd"/>
      <w:r w:rsidRPr="00BE0553">
        <w:t xml:space="preserve"> na części jest bezcelowy i niekorzystny dla Zamawiającego. Przedmiotem </w:t>
      </w:r>
      <w:proofErr w:type="spellStart"/>
      <w:r w:rsidRPr="00BE0553">
        <w:t>zam</w:t>
      </w:r>
      <w:r>
        <w:t>ówienia</w:t>
      </w:r>
      <w:proofErr w:type="spellEnd"/>
      <w:r>
        <w:t xml:space="preserve"> są roboty </w:t>
      </w:r>
      <w:r w:rsidRPr="00BE0553">
        <w:t xml:space="preserve">o małym zakresie. Technicznie nie jest możliwa realizacja </w:t>
      </w:r>
      <w:proofErr w:type="spellStart"/>
      <w:r w:rsidRPr="00BE0553">
        <w:t>zamówienia</w:t>
      </w:r>
      <w:proofErr w:type="spellEnd"/>
      <w:r w:rsidRPr="00BE0553">
        <w:t xml:space="preserve"> przez kilka firm wykonawczych</w:t>
      </w:r>
      <w:r>
        <w:t>.</w:t>
      </w:r>
    </w:p>
    <w:p w:rsidR="006F4C4A"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nie dopuszcza się składania ofert wariantowych,</w:t>
      </w:r>
    </w:p>
    <w:p w:rsidR="006F4C4A" w:rsidRDefault="006F4C4A" w:rsidP="002A2E12">
      <w:pPr>
        <w:numPr>
          <w:ilvl w:val="0"/>
          <w:numId w:val="11"/>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6F4C4A" w:rsidRPr="00FA32F4" w:rsidRDefault="006F4C4A" w:rsidP="002A2E12">
      <w:pPr>
        <w:numPr>
          <w:ilvl w:val="0"/>
          <w:numId w:val="11"/>
        </w:numPr>
        <w:autoSpaceDE w:val="0"/>
        <w:autoSpaceDN w:val="0"/>
        <w:adjustRightInd w:val="0"/>
        <w:spacing w:after="120"/>
        <w:ind w:left="300" w:firstLine="0"/>
        <w:contextualSpacing w:val="0"/>
        <w:jc w:val="both"/>
        <w:rPr>
          <w:bCs/>
        </w:rPr>
      </w:pPr>
      <w:r w:rsidRPr="00FA32F4">
        <w:rPr>
          <w:bCs/>
        </w:rPr>
        <w:t>nie przewiduje:</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6F4C4A" w:rsidRPr="00FA32F4"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po odbyciu wizji lokalnej lub sprawdzeniu dokumentów niezbędnych do realizacji </w:t>
      </w:r>
      <w:proofErr w:type="spellStart"/>
      <w:r w:rsidRPr="00FA32F4">
        <w:rPr>
          <w:bCs/>
        </w:rPr>
        <w:t>zamówienia</w:t>
      </w:r>
      <w:proofErr w:type="spellEnd"/>
      <w:r w:rsidRPr="00FA32F4">
        <w:rPr>
          <w:bCs/>
        </w:rPr>
        <w:t>,</w:t>
      </w:r>
    </w:p>
    <w:p w:rsidR="006F4C4A" w:rsidRPr="00BE3F29" w:rsidRDefault="006F4C4A"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6F4C4A" w:rsidRDefault="006F4C4A" w:rsidP="002A2E12">
      <w:pPr>
        <w:spacing w:after="120"/>
        <w:ind w:left="0"/>
        <w:contextualSpacing w:val="0"/>
        <w:jc w:val="both"/>
        <w:rPr>
          <w:b/>
          <w:lang w:eastAsia="en-US"/>
        </w:rPr>
      </w:pPr>
    </w:p>
    <w:p w:rsidR="006F4C4A" w:rsidRPr="00FA32F4" w:rsidRDefault="006F4C4A" w:rsidP="00AA1694">
      <w:pPr>
        <w:numPr>
          <w:ilvl w:val="0"/>
          <w:numId w:val="45"/>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6F4C4A" w:rsidRPr="00FA32F4" w:rsidRDefault="006F4C4A"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b/>
          <w:lang w:eastAsia="en-US"/>
        </w:rPr>
        <w:t xml:space="preserve">w ciągu </w:t>
      </w:r>
      <w:r w:rsidR="00AA1694">
        <w:rPr>
          <w:b/>
          <w:lang w:eastAsia="en-US"/>
        </w:rPr>
        <w:t xml:space="preserve">90 dni kalendarzowych </w:t>
      </w:r>
      <w:r w:rsidRPr="00FA32F4">
        <w:rPr>
          <w:b/>
          <w:lang w:eastAsia="en-US"/>
        </w:rPr>
        <w:t>od daty zawarcia umowy.</w:t>
      </w:r>
    </w:p>
    <w:p w:rsidR="006F4C4A" w:rsidRPr="00FA32F4" w:rsidRDefault="006F4C4A" w:rsidP="002A2E12">
      <w:pPr>
        <w:shd w:val="clear" w:color="auto" w:fill="FFFFFF"/>
        <w:spacing w:after="120"/>
        <w:ind w:left="180" w:right="22"/>
        <w:contextualSpacing w:val="0"/>
        <w:jc w:val="both"/>
        <w:rPr>
          <w:lang w:eastAsia="en-US"/>
        </w:rPr>
      </w:pPr>
    </w:p>
    <w:p w:rsidR="006F4C4A" w:rsidRPr="00FA32F4" w:rsidRDefault="006F4C4A" w:rsidP="002A2E12">
      <w:pPr>
        <w:numPr>
          <w:ilvl w:val="0"/>
          <w:numId w:val="16"/>
        </w:numPr>
        <w:spacing w:after="120"/>
        <w:contextualSpacing w:val="0"/>
        <w:jc w:val="both"/>
        <w:rPr>
          <w:b/>
          <w:lang w:eastAsia="en-US"/>
        </w:rPr>
      </w:pPr>
      <w:bookmarkStart w:id="2" w:name="_Toc364229886"/>
      <w:bookmarkStart w:id="3" w:name="_Toc456613524"/>
      <w:bookmarkStart w:id="4" w:name="_Toc456613832"/>
      <w:r w:rsidRPr="00FA32F4">
        <w:rPr>
          <w:b/>
          <w:snapToGrid w:val="0"/>
        </w:rPr>
        <w:lastRenderedPageBreak/>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2"/>
    <w:p w:rsidR="006F4C4A" w:rsidRDefault="006F4C4A" w:rsidP="002A2E12">
      <w:pPr>
        <w:numPr>
          <w:ilvl w:val="1"/>
          <w:numId w:val="16"/>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3"/>
      <w:bookmarkEnd w:id="4"/>
    </w:p>
    <w:p w:rsidR="006F4C4A" w:rsidRDefault="006F4C4A" w:rsidP="002A2E12">
      <w:pPr>
        <w:numPr>
          <w:ilvl w:val="1"/>
          <w:numId w:val="16"/>
        </w:numPr>
        <w:spacing w:after="120"/>
        <w:contextualSpacing w:val="0"/>
        <w:jc w:val="both"/>
        <w:rPr>
          <w:lang w:eastAsia="en-US"/>
        </w:rPr>
      </w:pPr>
      <w:r w:rsidRPr="00FA32F4">
        <w:rPr>
          <w:lang w:eastAsia="en-US"/>
        </w:rPr>
        <w:t>Projektowane postanowienia umowy zawierają dopuszczalne zmiany umowy.</w:t>
      </w:r>
    </w:p>
    <w:p w:rsidR="006F4C4A" w:rsidRDefault="006F4C4A" w:rsidP="002A2E12">
      <w:pPr>
        <w:spacing w:after="120"/>
        <w:ind w:left="0"/>
        <w:contextualSpacing w:val="0"/>
        <w:jc w:val="both"/>
        <w:rPr>
          <w:lang w:eastAsia="en-US"/>
        </w:rPr>
      </w:pPr>
    </w:p>
    <w:p w:rsidR="006F4C4A" w:rsidRPr="002A2E12" w:rsidRDefault="006F4C4A" w:rsidP="002A2E12">
      <w:pPr>
        <w:numPr>
          <w:ilvl w:val="0"/>
          <w:numId w:val="14"/>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6F4C4A" w:rsidRPr="008C263F" w:rsidRDefault="006F4C4A" w:rsidP="002A2E12">
      <w:pPr>
        <w:numPr>
          <w:ilvl w:val="1"/>
          <w:numId w:val="14"/>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A1694">
        <w:t>przetargi@umkonskie.pl</w:t>
      </w:r>
      <w:r w:rsidRPr="008C263F">
        <w:t xml:space="preserve">. </w:t>
      </w:r>
    </w:p>
    <w:p w:rsidR="006F4C4A" w:rsidRPr="008C263F" w:rsidRDefault="006F4C4A" w:rsidP="002A2E12">
      <w:pPr>
        <w:numPr>
          <w:ilvl w:val="1"/>
          <w:numId w:val="14"/>
        </w:numPr>
        <w:spacing w:after="120"/>
        <w:contextualSpacing w:val="0"/>
        <w:jc w:val="both"/>
        <w:rPr>
          <w:b/>
          <w:lang w:eastAsia="en-US"/>
        </w:rPr>
      </w:pPr>
      <w:r w:rsidRPr="008C263F">
        <w:t xml:space="preserve">Zamawiający wyznacza następujące osoby do kontaktu z Wykonawcami: Pani </w:t>
      </w:r>
      <w:r w:rsidR="00AA1694">
        <w:t xml:space="preserve">Ewa </w:t>
      </w:r>
      <w:proofErr w:type="spellStart"/>
      <w:r w:rsidR="00AA1694">
        <w:t>Prasał</w:t>
      </w:r>
      <w:proofErr w:type="spellEnd"/>
      <w:r w:rsidR="00AA1694">
        <w:t xml:space="preserve"> </w:t>
      </w:r>
      <w:r w:rsidRPr="008C263F">
        <w:t xml:space="preserve">tel. 41 372 32 49 wew. 109, email.: </w:t>
      </w:r>
      <w:r w:rsidR="00AA1694">
        <w:t>przetargi@umkonskie.pl.</w:t>
      </w:r>
      <w:r w:rsidRPr="008C263F">
        <w:t xml:space="preserve"> </w:t>
      </w:r>
    </w:p>
    <w:p w:rsidR="006F4C4A" w:rsidRPr="008C263F" w:rsidRDefault="006F4C4A" w:rsidP="002A2E12">
      <w:pPr>
        <w:numPr>
          <w:ilvl w:val="1"/>
          <w:numId w:val="14"/>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w:t>
      </w:r>
      <w:r w:rsidR="00893709">
        <w:br/>
      </w:r>
      <w:r w:rsidRPr="008C263F">
        <w:t xml:space="preserve">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6F4C4A" w:rsidRPr="008C263F" w:rsidRDefault="006F4C4A" w:rsidP="002A2E12">
      <w:pPr>
        <w:numPr>
          <w:ilvl w:val="1"/>
          <w:numId w:val="14"/>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6F4C4A" w:rsidRPr="008C263F" w:rsidRDefault="006F4C4A" w:rsidP="002A2E12">
      <w:pPr>
        <w:numPr>
          <w:ilvl w:val="1"/>
          <w:numId w:val="14"/>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6F4C4A" w:rsidRPr="008C263F" w:rsidRDefault="006F4C4A" w:rsidP="002A2E12">
      <w:pPr>
        <w:numPr>
          <w:ilvl w:val="1"/>
          <w:numId w:val="14"/>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6F4C4A" w:rsidRPr="008C263F" w:rsidRDefault="006F4C4A" w:rsidP="002A2E12">
      <w:pPr>
        <w:numPr>
          <w:ilvl w:val="1"/>
          <w:numId w:val="14"/>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6F4C4A" w:rsidRPr="008C263F" w:rsidRDefault="006F4C4A" w:rsidP="002A2E12">
      <w:pPr>
        <w:spacing w:after="120"/>
        <w:ind w:left="0"/>
        <w:contextualSpacing w:val="0"/>
        <w:jc w:val="both"/>
        <w:rPr>
          <w:b/>
          <w:lang w:eastAsia="en-US"/>
        </w:rPr>
      </w:pPr>
    </w:p>
    <w:p w:rsidR="006F4C4A" w:rsidRPr="002A2E12" w:rsidRDefault="006F4C4A"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6F4C4A" w:rsidRPr="00B32563" w:rsidRDefault="006F4C4A" w:rsidP="002A2E12">
      <w:pPr>
        <w:numPr>
          <w:ilvl w:val="1"/>
          <w:numId w:val="14"/>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6F4C4A" w:rsidRPr="00B32563" w:rsidRDefault="006F4C4A" w:rsidP="002A2E12">
      <w:pPr>
        <w:numPr>
          <w:ilvl w:val="1"/>
          <w:numId w:val="14"/>
        </w:numPr>
        <w:spacing w:after="120"/>
        <w:contextualSpacing w:val="0"/>
        <w:jc w:val="both"/>
        <w:rPr>
          <w:b/>
          <w:lang w:eastAsia="en-US"/>
        </w:rPr>
      </w:pPr>
      <w:r w:rsidRPr="008C263F">
        <w:t>Zamawiający może również komunikować się z Wykonawcami za pomocą poczty elek</w:t>
      </w:r>
      <w:r>
        <w:t xml:space="preserve">tronicznej, email </w:t>
      </w:r>
      <w:r w:rsidR="00AA1694">
        <w:t>przetargi@umkonskie.pl</w:t>
      </w:r>
      <w:r>
        <w:t>.</w:t>
      </w:r>
      <w:r w:rsidRPr="008C263F">
        <w:t xml:space="preserve"> </w:t>
      </w:r>
    </w:p>
    <w:p w:rsidR="006F4C4A" w:rsidRPr="002A2E12" w:rsidRDefault="006F4C4A" w:rsidP="002A2E12">
      <w:pPr>
        <w:numPr>
          <w:ilvl w:val="1"/>
          <w:numId w:val="14"/>
        </w:numPr>
        <w:spacing w:after="120"/>
        <w:contextualSpacing w:val="0"/>
        <w:jc w:val="both"/>
        <w:rPr>
          <w:sz w:val="20"/>
          <w:szCs w:val="20"/>
          <w:lang w:eastAsia="en-US"/>
        </w:rPr>
      </w:pPr>
      <w:r w:rsidRPr="008C263F">
        <w:lastRenderedPageBreak/>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w:t>
      </w:r>
      <w:r w:rsidR="005C6324">
        <w:br/>
      </w:r>
      <w:r w:rsidRPr="008C263F">
        <w:t xml:space="preserve">od wykonawcy (Dz. U. z 2020 poz. 2415). </w:t>
      </w:r>
    </w:p>
    <w:p w:rsidR="006F4C4A" w:rsidRDefault="006F4C4A" w:rsidP="002A2E12">
      <w:pPr>
        <w:spacing w:after="120"/>
        <w:ind w:left="0"/>
        <w:jc w:val="both"/>
        <w:rPr>
          <w:b/>
          <w:color w:val="000000"/>
        </w:rPr>
      </w:pPr>
    </w:p>
    <w:p w:rsidR="006F4C4A" w:rsidRDefault="006F4C4A" w:rsidP="002A2E12">
      <w:pPr>
        <w:numPr>
          <w:ilvl w:val="0"/>
          <w:numId w:val="36"/>
        </w:numPr>
        <w:spacing w:after="120"/>
        <w:jc w:val="both"/>
        <w:rPr>
          <w:b/>
          <w:color w:val="000000"/>
        </w:rPr>
      </w:pPr>
      <w:r w:rsidRPr="00AC5132">
        <w:rPr>
          <w:b/>
          <w:color w:val="000000"/>
        </w:rPr>
        <w:t>Przedmiotowe i podmiotowe środki dowodowe.</w:t>
      </w:r>
    </w:p>
    <w:p w:rsidR="006F4C4A" w:rsidRPr="00AC5132" w:rsidRDefault="006F4C4A" w:rsidP="002A2E12">
      <w:pPr>
        <w:spacing w:after="120"/>
        <w:ind w:left="0"/>
        <w:jc w:val="both"/>
        <w:rPr>
          <w:b/>
          <w:color w:val="000000"/>
        </w:rPr>
      </w:pPr>
    </w:p>
    <w:p w:rsidR="006F4C4A" w:rsidRPr="00AC5132" w:rsidRDefault="006F4C4A" w:rsidP="002A2E12">
      <w:pPr>
        <w:numPr>
          <w:ilvl w:val="1"/>
          <w:numId w:val="36"/>
        </w:numPr>
        <w:spacing w:after="120"/>
        <w:jc w:val="both"/>
      </w:pPr>
      <w:r w:rsidRPr="00AC5132">
        <w:rPr>
          <w:b/>
        </w:rPr>
        <w:t>PRZEDMIOTOWE ŚRODKI DOWODOWE</w:t>
      </w:r>
      <w:r w:rsidRPr="00AC5132">
        <w:t>:</w:t>
      </w:r>
      <w:r w:rsidRPr="00AC5132">
        <w:rPr>
          <w:color w:val="4F6228"/>
        </w:rPr>
        <w:t xml:space="preserve"> </w:t>
      </w:r>
    </w:p>
    <w:p w:rsidR="006F4C4A" w:rsidRPr="00AC5132" w:rsidRDefault="006F4C4A" w:rsidP="002A2E12">
      <w:pPr>
        <w:spacing w:after="120"/>
        <w:ind w:left="0"/>
        <w:jc w:val="both"/>
        <w:rPr>
          <w:color w:val="000000"/>
        </w:rPr>
      </w:pPr>
    </w:p>
    <w:p w:rsidR="006F4C4A" w:rsidRPr="00AC5132" w:rsidRDefault="006F4C4A"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6F4C4A" w:rsidRPr="00AC5132" w:rsidRDefault="006F4C4A" w:rsidP="002A2E12">
      <w:pPr>
        <w:spacing w:after="120"/>
        <w:ind w:left="0"/>
        <w:jc w:val="both"/>
        <w:rPr>
          <w:color w:val="000000"/>
        </w:rPr>
      </w:pPr>
    </w:p>
    <w:p w:rsidR="006F4C4A" w:rsidRPr="00AC5132" w:rsidRDefault="006F4C4A" w:rsidP="002A2E12">
      <w:pPr>
        <w:numPr>
          <w:ilvl w:val="1"/>
          <w:numId w:val="36"/>
        </w:numPr>
        <w:spacing w:after="120"/>
        <w:jc w:val="both"/>
        <w:rPr>
          <w:color w:val="4F6228"/>
        </w:rPr>
      </w:pPr>
      <w:r w:rsidRPr="00AC5132">
        <w:rPr>
          <w:b/>
        </w:rPr>
        <w:t>PODMIOTOWE ŚRODKI DOWODOWE</w:t>
      </w:r>
      <w:r w:rsidRPr="00AC5132">
        <w:t>:</w:t>
      </w:r>
    </w:p>
    <w:p w:rsidR="006F4C4A" w:rsidRDefault="006F4C4A" w:rsidP="002A2E12">
      <w:pPr>
        <w:spacing w:after="120"/>
        <w:ind w:left="284"/>
        <w:jc w:val="both"/>
        <w:rPr>
          <w:b/>
          <w:color w:val="000000"/>
        </w:rPr>
      </w:pPr>
    </w:p>
    <w:p w:rsidR="006F4C4A" w:rsidRPr="00C07695" w:rsidRDefault="006F4C4A" w:rsidP="002A2E12">
      <w:pPr>
        <w:spacing w:after="120"/>
        <w:ind w:left="284"/>
        <w:jc w:val="both"/>
        <w:rPr>
          <w:snapToGrid w:val="0"/>
        </w:rPr>
      </w:pPr>
      <w:r>
        <w:rPr>
          <w:b/>
          <w:snapToGrid w:val="0"/>
        </w:rPr>
        <w:t>1</w:t>
      </w:r>
      <w:r w:rsidRPr="00C07695">
        <w:rPr>
          <w:snapToGrid w:val="0"/>
        </w:rPr>
        <w:t xml:space="preserve">) Do </w:t>
      </w:r>
      <w:proofErr w:type="spellStart"/>
      <w:r w:rsidRPr="00C07695">
        <w:rPr>
          <w:snapToGrid w:val="0"/>
        </w:rPr>
        <w:t>oferty</w:t>
      </w:r>
      <w:proofErr w:type="spellEnd"/>
      <w:r w:rsidRPr="00C07695">
        <w:rPr>
          <w:snapToGrid w:val="0"/>
        </w:rPr>
        <w:t xml:space="preserve"> wykonawca dołącza oświadczenie o niepodleganiu wykluczeniu w zakresie wskazanym przez Zamawiającego w </w:t>
      </w:r>
      <w:proofErr w:type="spellStart"/>
      <w:r w:rsidRPr="00C07695">
        <w:rPr>
          <w:snapToGrid w:val="0"/>
        </w:rPr>
        <w:t>pkt</w:t>
      </w:r>
      <w:proofErr w:type="spellEnd"/>
      <w:r w:rsidRPr="00C07695">
        <w:rPr>
          <w:snapToGrid w:val="0"/>
        </w:rPr>
        <w:t xml:space="preserve"> 12 SWZ,  na formularzu stanowiącym Załącznik nr 2 do SWZ.</w:t>
      </w:r>
    </w:p>
    <w:p w:rsidR="006F4C4A" w:rsidRPr="00AC5132" w:rsidRDefault="006F4C4A"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6F4C4A" w:rsidRPr="00AC5132" w:rsidRDefault="006F4C4A"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6F4C4A" w:rsidRPr="00AC5132" w:rsidRDefault="006F4C4A" w:rsidP="002A2E12">
      <w:pPr>
        <w:spacing w:after="120"/>
        <w:ind w:left="284"/>
        <w:jc w:val="both"/>
      </w:pPr>
      <w:r w:rsidRPr="00AC5132">
        <w:rPr>
          <w:b/>
          <w:snapToGrid w:val="0"/>
        </w:rPr>
        <w:t>4)</w:t>
      </w:r>
      <w:r w:rsidRPr="00AC5132">
        <w:rPr>
          <w:snapToGrid w:val="0"/>
        </w:rPr>
        <w:t xml:space="preserve"> </w:t>
      </w:r>
      <w:r w:rsidRPr="00AC5132">
        <w:t>Wykonawca, w przypadku polegania na zdolnościach lub sytuacji podmiotów udostępniających zasoby, przedstawia, wraz z oświadczeniem, o którym mowa w pkt. 1, także oświadczenie podmiotu udostępniającego zasoby, potwierdzające brak podstaw wykluczenia tego po</w:t>
      </w:r>
      <w:r>
        <w:t>dmiotu w </w:t>
      </w:r>
      <w:r w:rsidRPr="00AC5132">
        <w:t>zakresie, w jakim wykonawca powołuje się na jego zasoby.</w:t>
      </w:r>
    </w:p>
    <w:p w:rsidR="006F4C4A" w:rsidRPr="00AC5132" w:rsidRDefault="006F4C4A" w:rsidP="002A2E12">
      <w:pPr>
        <w:spacing w:after="120"/>
        <w:ind w:left="284"/>
        <w:jc w:val="both"/>
      </w:pPr>
      <w:r w:rsidRPr="00AC5132">
        <w:rPr>
          <w:b/>
        </w:rPr>
        <w:t>5)</w:t>
      </w:r>
      <w:r w:rsidRPr="00AC5132">
        <w:t xml:space="preserve"> W przypadku Wykonawców wspólnie ubiegających się o udzielenie </w:t>
      </w:r>
      <w:proofErr w:type="spellStart"/>
      <w:r w:rsidRPr="00AC5132">
        <w:t>zamówienia</w:t>
      </w:r>
      <w:proofErr w:type="spellEnd"/>
      <w:r w:rsidRPr="00AC5132">
        <w:t xml:space="preserve"> publicznego, Wykonawcy ustanawiają pełnom</w:t>
      </w:r>
      <w:r>
        <w:t>ocnika do reprezentowania ich w </w:t>
      </w:r>
      <w:r w:rsidRPr="00AC5132">
        <w:t xml:space="preserve">postępowaniu o udzielenie </w:t>
      </w:r>
      <w:proofErr w:type="spellStart"/>
      <w:r w:rsidRPr="00AC5132">
        <w:t>zamówienia</w:t>
      </w:r>
      <w:proofErr w:type="spellEnd"/>
      <w:r w:rsidRPr="00AC5132">
        <w:t xml:space="preserve"> albo do r</w:t>
      </w:r>
      <w:r>
        <w:t>eprezentowania w postępowaniu i </w:t>
      </w:r>
      <w:r w:rsidRPr="00AC5132">
        <w:t xml:space="preserve">zawarcia umowy w sprawie </w:t>
      </w:r>
      <w:proofErr w:type="spellStart"/>
      <w:r w:rsidRPr="00AC5132">
        <w:t>zamówienia</w:t>
      </w:r>
      <w:proofErr w:type="spellEnd"/>
      <w:r w:rsidRPr="00AC5132">
        <w:t xml:space="preserve"> publicznego. </w:t>
      </w:r>
    </w:p>
    <w:p w:rsidR="006F4C4A" w:rsidRPr="00AC5132" w:rsidRDefault="006F4C4A" w:rsidP="002A2E12">
      <w:pPr>
        <w:spacing w:after="120"/>
        <w:ind w:left="284"/>
        <w:jc w:val="both"/>
      </w:pPr>
      <w:r w:rsidRPr="00AC5132">
        <w:rPr>
          <w:b/>
        </w:rPr>
        <w:t>6)</w:t>
      </w:r>
      <w:r w:rsidRPr="00AC5132">
        <w:t xml:space="preserve"> Oświadczenia dotyczące wykonawcy i innych podmiotów, na których zdolnościach lub sytuacji polega wykonawca na zasadach określonych w art. 118 ustawy </w:t>
      </w:r>
      <w:proofErr w:type="spellStart"/>
      <w:r w:rsidRPr="00AC5132">
        <w:t>Pzp</w:t>
      </w:r>
      <w:proofErr w:type="spellEnd"/>
      <w:r w:rsidRPr="00AC5132">
        <w:t xml:space="preserve"> oraz dotyczące podwykonawców, </w:t>
      </w:r>
      <w:r w:rsidRPr="00AC5132">
        <w:rPr>
          <w:b/>
        </w:rPr>
        <w:t>składane są w oryginale.</w:t>
      </w:r>
    </w:p>
    <w:p w:rsidR="006F4C4A" w:rsidRPr="00AC5132" w:rsidRDefault="006F4C4A" w:rsidP="002A2E12">
      <w:pPr>
        <w:spacing w:after="120"/>
        <w:ind w:left="284"/>
        <w:contextualSpacing w:val="0"/>
        <w:jc w:val="both"/>
      </w:pPr>
      <w:bookmarkStart w:id="5" w:name="mip51080700"/>
      <w:bookmarkEnd w:id="5"/>
      <w:r w:rsidRPr="00AC5132">
        <w:rPr>
          <w:b/>
        </w:rPr>
        <w:t>7)</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w:t>
      </w:r>
      <w:proofErr w:type="spellStart"/>
      <w:r w:rsidRPr="00AC5132">
        <w:t>publiczne</w:t>
      </w:r>
      <w:proofErr w:type="spellEnd"/>
      <w:r w:rsidRPr="00AC5132">
        <w:t xml:space="preserve">, o ile wykonawca wskazał </w:t>
      </w:r>
      <w:r w:rsidRPr="00F44664">
        <w:t>w Ofercie dane</w:t>
      </w:r>
      <w:r w:rsidRPr="00AC5132">
        <w:t xml:space="preserve"> umożliwiające dostęp do tych środków; </w:t>
      </w:r>
    </w:p>
    <w:p w:rsidR="006F4C4A" w:rsidRDefault="006F4C4A" w:rsidP="002A2E12">
      <w:pPr>
        <w:spacing w:after="120"/>
        <w:ind w:left="0"/>
        <w:jc w:val="both"/>
        <w:rPr>
          <w:b/>
          <w:color w:val="000000"/>
          <w:sz w:val="20"/>
          <w:szCs w:val="20"/>
        </w:rPr>
      </w:pPr>
    </w:p>
    <w:p w:rsidR="006F4C4A" w:rsidRPr="00AC5132" w:rsidRDefault="006F4C4A" w:rsidP="002A2E12">
      <w:pPr>
        <w:numPr>
          <w:ilvl w:val="0"/>
          <w:numId w:val="18"/>
        </w:numPr>
        <w:spacing w:after="120"/>
        <w:jc w:val="both"/>
        <w:rPr>
          <w:b/>
          <w:color w:val="000000"/>
        </w:rPr>
      </w:pPr>
      <w:r w:rsidRPr="00AC5132">
        <w:rPr>
          <w:b/>
          <w:color w:val="000000"/>
        </w:rPr>
        <w:t>Termin związania ofertą.</w:t>
      </w:r>
    </w:p>
    <w:p w:rsidR="006F4C4A" w:rsidRPr="00AE1646" w:rsidRDefault="006F4C4A" w:rsidP="002A2E12">
      <w:pPr>
        <w:numPr>
          <w:ilvl w:val="1"/>
          <w:numId w:val="1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5C6324">
        <w:rPr>
          <w:b/>
        </w:rPr>
        <w:t>28.05</w:t>
      </w:r>
      <w:r w:rsidRPr="00F44664">
        <w:rPr>
          <w:b/>
        </w:rPr>
        <w:t>.2021 r.</w:t>
      </w:r>
    </w:p>
    <w:p w:rsidR="006F4C4A" w:rsidRPr="00794040" w:rsidRDefault="006F4C4A" w:rsidP="002A2E12">
      <w:pPr>
        <w:numPr>
          <w:ilvl w:val="1"/>
          <w:numId w:val="18"/>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F4C4A" w:rsidRPr="00AC5132" w:rsidRDefault="006F4C4A" w:rsidP="002A2E12">
      <w:pPr>
        <w:numPr>
          <w:ilvl w:val="1"/>
          <w:numId w:val="1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6F4C4A" w:rsidRPr="00794040" w:rsidRDefault="006F4C4A" w:rsidP="002A2E12">
      <w:pPr>
        <w:spacing w:after="120"/>
        <w:ind w:left="0"/>
        <w:contextualSpacing w:val="0"/>
        <w:jc w:val="both"/>
        <w:rPr>
          <w:b/>
          <w:color w:val="000000"/>
          <w:lang w:eastAsia="en-US"/>
        </w:rPr>
      </w:pPr>
    </w:p>
    <w:p w:rsidR="006F4C4A" w:rsidRPr="00781AEC" w:rsidRDefault="006F4C4A" w:rsidP="002A2E12">
      <w:pPr>
        <w:numPr>
          <w:ilvl w:val="0"/>
          <w:numId w:val="19"/>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6F4C4A" w:rsidRDefault="006F4C4A" w:rsidP="002A2E12">
      <w:pPr>
        <w:numPr>
          <w:ilvl w:val="1"/>
          <w:numId w:val="1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6F4C4A" w:rsidRPr="00781AEC" w:rsidRDefault="006F4C4A" w:rsidP="002A2E12">
      <w:pPr>
        <w:numPr>
          <w:ilvl w:val="1"/>
          <w:numId w:val="19"/>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6F4C4A" w:rsidRPr="00781AEC" w:rsidRDefault="006F4C4A" w:rsidP="002A2E12">
      <w:pPr>
        <w:numPr>
          <w:ilvl w:val="1"/>
          <w:numId w:val="19"/>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6F4C4A" w:rsidRDefault="006F4C4A" w:rsidP="002A2E12">
      <w:pPr>
        <w:numPr>
          <w:ilvl w:val="1"/>
          <w:numId w:val="1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6F4C4A" w:rsidRDefault="006F4C4A" w:rsidP="002A2E12">
      <w:pPr>
        <w:numPr>
          <w:ilvl w:val="1"/>
          <w:numId w:val="1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6F4C4A" w:rsidRDefault="006F4C4A" w:rsidP="002A2E12">
      <w:pPr>
        <w:numPr>
          <w:ilvl w:val="1"/>
          <w:numId w:val="19"/>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6F4C4A" w:rsidRDefault="006F4C4A" w:rsidP="002A2E12">
      <w:pPr>
        <w:numPr>
          <w:ilvl w:val="1"/>
          <w:numId w:val="19"/>
        </w:numPr>
        <w:spacing w:after="120"/>
        <w:ind w:hanging="357"/>
        <w:contextualSpacing w:val="0"/>
        <w:jc w:val="both"/>
        <w:rPr>
          <w:lang w:eastAsia="en-US"/>
        </w:rPr>
      </w:pPr>
      <w:r w:rsidRPr="00781AEC">
        <w:rPr>
          <w:lang w:eastAsia="en-US"/>
        </w:rPr>
        <w:t xml:space="preserve">Do przygotowania </w:t>
      </w:r>
      <w:proofErr w:type="spellStart"/>
      <w:r w:rsidRPr="00781AEC">
        <w:rPr>
          <w:lang w:eastAsia="en-US"/>
        </w:rPr>
        <w:t>oferty</w:t>
      </w:r>
      <w:proofErr w:type="spellEnd"/>
      <w:r w:rsidRPr="00781AEC">
        <w:rPr>
          <w:lang w:eastAsia="en-US"/>
        </w:rPr>
        <w:t xml:space="preserve"> zaleca się wykorzystanie Formularza Oferty, którego wzór stanowi </w:t>
      </w:r>
      <w:r w:rsidRPr="00781AEC">
        <w:rPr>
          <w:b/>
          <w:lang w:eastAsia="en-US"/>
        </w:rPr>
        <w:t xml:space="preserve">Załącznik nr 1. </w:t>
      </w:r>
      <w:r w:rsidRPr="00781AEC">
        <w:rPr>
          <w:lang w:eastAsia="en-US"/>
        </w:rPr>
        <w:t xml:space="preserve">W przypadku, gdy Wykonawca nie korzysta z przygotowanego przez Zamawiającego wzoru, w treści </w:t>
      </w:r>
      <w:proofErr w:type="spellStart"/>
      <w:r w:rsidRPr="00781AEC">
        <w:rPr>
          <w:lang w:eastAsia="en-US"/>
        </w:rPr>
        <w:t>oferty</w:t>
      </w:r>
      <w:proofErr w:type="spellEnd"/>
      <w:r w:rsidRPr="00781AEC">
        <w:rPr>
          <w:lang w:eastAsia="en-US"/>
        </w:rPr>
        <w:t xml:space="preserve"> należy zamieścić wszys</w:t>
      </w:r>
      <w:r>
        <w:rPr>
          <w:lang w:eastAsia="en-US"/>
        </w:rPr>
        <w:t>tkie informacje wymagane w </w:t>
      </w:r>
      <w:r w:rsidRPr="00781AEC">
        <w:rPr>
          <w:lang w:eastAsia="en-US"/>
        </w:rPr>
        <w:t>Formularzu Ofertowym</w:t>
      </w:r>
      <w:r>
        <w:rPr>
          <w:lang w:eastAsia="en-US"/>
        </w:rPr>
        <w:t>.</w:t>
      </w:r>
    </w:p>
    <w:p w:rsidR="006F4C4A" w:rsidRPr="00777E62" w:rsidRDefault="006F4C4A" w:rsidP="002A2E12">
      <w:pPr>
        <w:numPr>
          <w:ilvl w:val="1"/>
          <w:numId w:val="19"/>
        </w:numPr>
        <w:spacing w:after="120"/>
        <w:ind w:hanging="357"/>
        <w:contextualSpacing w:val="0"/>
        <w:jc w:val="both"/>
        <w:rPr>
          <w:lang w:eastAsia="en-US"/>
        </w:rPr>
      </w:pPr>
      <w:r w:rsidRPr="00781AEC">
        <w:rPr>
          <w:b/>
          <w:lang w:eastAsia="en-US"/>
        </w:rPr>
        <w:t xml:space="preserve">Do </w:t>
      </w:r>
      <w:proofErr w:type="spellStart"/>
      <w:r w:rsidRPr="00781AEC">
        <w:rPr>
          <w:b/>
          <w:lang w:eastAsia="en-US"/>
        </w:rPr>
        <w:t>oferty</w:t>
      </w:r>
      <w:proofErr w:type="spellEnd"/>
      <w:r w:rsidRPr="00781AEC">
        <w:rPr>
          <w:b/>
          <w:lang w:eastAsia="en-US"/>
        </w:rPr>
        <w:t xml:space="preserve"> należy dołączyć:</w:t>
      </w:r>
    </w:p>
    <w:p w:rsidR="006F4C4A" w:rsidRDefault="006F4C4A" w:rsidP="002A2E12">
      <w:pPr>
        <w:numPr>
          <w:ilvl w:val="0"/>
          <w:numId w:val="20"/>
        </w:numPr>
        <w:spacing w:after="120"/>
        <w:ind w:hanging="357"/>
        <w:jc w:val="both"/>
        <w:rPr>
          <w:color w:val="000000"/>
        </w:rPr>
      </w:pPr>
      <w:r w:rsidRPr="00781AEC">
        <w:rPr>
          <w:color w:val="000000"/>
        </w:rPr>
        <w:t xml:space="preserve">Pełnomocnictwo upoważniające do złożenia </w:t>
      </w:r>
      <w:proofErr w:type="spellStart"/>
      <w:r w:rsidRPr="00781AEC">
        <w:rPr>
          <w:color w:val="000000"/>
        </w:rPr>
        <w:t>oferty</w:t>
      </w:r>
      <w:proofErr w:type="spellEnd"/>
      <w:r w:rsidRPr="00781AEC">
        <w:rPr>
          <w:color w:val="000000"/>
        </w:rPr>
        <w:t>, o ile ofertę składa pełnomocnik;</w:t>
      </w:r>
    </w:p>
    <w:p w:rsidR="006F4C4A" w:rsidRDefault="006F4C4A" w:rsidP="002A2E12">
      <w:pPr>
        <w:numPr>
          <w:ilvl w:val="0"/>
          <w:numId w:val="20"/>
        </w:numPr>
        <w:spacing w:after="120"/>
        <w:ind w:hanging="357"/>
        <w:jc w:val="both"/>
        <w:rPr>
          <w:color w:val="000000"/>
        </w:rPr>
      </w:pPr>
      <w:r w:rsidRPr="00781AEC">
        <w:rPr>
          <w:color w:val="000000"/>
        </w:rPr>
        <w:t xml:space="preserve">Pełnomocnictwo dla pełnomocnika do reprezentowania w postępowaniu Wykonawców wspólnie ubiegających się o udzielenie </w:t>
      </w:r>
      <w:proofErr w:type="spellStart"/>
      <w:r w:rsidRPr="00781AEC">
        <w:rPr>
          <w:color w:val="000000"/>
        </w:rPr>
        <w:t>zamówienia</w:t>
      </w:r>
      <w:proofErr w:type="spellEnd"/>
      <w:r w:rsidRPr="00781AEC">
        <w:rPr>
          <w:color w:val="000000"/>
        </w:rPr>
        <w:t xml:space="preserve"> – dotyczy ofert składanych przez Wykonawców wspólnie ubiegających się o udzielenie </w:t>
      </w:r>
      <w:proofErr w:type="spellStart"/>
      <w:r w:rsidRPr="00781AEC">
        <w:rPr>
          <w:color w:val="000000"/>
        </w:rPr>
        <w:t>zamówienia</w:t>
      </w:r>
      <w:proofErr w:type="spellEnd"/>
      <w:r w:rsidRPr="00781AEC">
        <w:rPr>
          <w:color w:val="000000"/>
        </w:rPr>
        <w:t>;</w:t>
      </w:r>
    </w:p>
    <w:p w:rsidR="006F4C4A" w:rsidRPr="00777E62" w:rsidRDefault="006F4C4A" w:rsidP="002A2E12">
      <w:pPr>
        <w:numPr>
          <w:ilvl w:val="0"/>
          <w:numId w:val="2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w:t>
      </w:r>
      <w:proofErr w:type="spellStart"/>
      <w:r w:rsidRPr="00781AEC">
        <w:rPr>
          <w:color w:val="000000"/>
        </w:rPr>
        <w:t>zamówienia</w:t>
      </w:r>
      <w:proofErr w:type="spellEnd"/>
      <w:r w:rsidRPr="00781AEC">
        <w:rPr>
          <w:color w:val="000000"/>
        </w:rPr>
        <w:t xml:space="preserve"> przez Wykonawców, oświadczenie o niepodleganiu wykluczeniu </w:t>
      </w:r>
      <w:r w:rsidRPr="00781AEC">
        <w:rPr>
          <w:color w:val="000000"/>
          <w:u w:val="single"/>
        </w:rPr>
        <w:t>składa każdy z nich</w:t>
      </w:r>
      <w:r w:rsidRPr="00781AEC">
        <w:rPr>
          <w:color w:val="000000"/>
        </w:rPr>
        <w:t>.;</w:t>
      </w:r>
    </w:p>
    <w:p w:rsidR="006F4C4A" w:rsidRDefault="006F4C4A" w:rsidP="002A2E12">
      <w:pPr>
        <w:numPr>
          <w:ilvl w:val="1"/>
          <w:numId w:val="1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6F4C4A" w:rsidRPr="00BA51FC" w:rsidRDefault="006F4C4A" w:rsidP="002A2E12">
      <w:pPr>
        <w:numPr>
          <w:ilvl w:val="1"/>
          <w:numId w:val="1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w:t>
      </w:r>
      <w:r w:rsidRPr="00781AEC">
        <w:rPr>
          <w:color w:val="000000"/>
          <w:lang w:eastAsia="en-US"/>
        </w:rPr>
        <w:lastRenderedPageBreak/>
        <w:t xml:space="preserve">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6F4C4A" w:rsidRPr="00BA51FC" w:rsidRDefault="006F4C4A" w:rsidP="002A2E12">
      <w:pPr>
        <w:numPr>
          <w:ilvl w:val="1"/>
          <w:numId w:val="1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6F4C4A" w:rsidRDefault="006F4C4A" w:rsidP="002A2E12">
      <w:pPr>
        <w:numPr>
          <w:ilvl w:val="0"/>
          <w:numId w:val="2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6F4C4A" w:rsidRDefault="006F4C4A" w:rsidP="002A2E12">
      <w:pPr>
        <w:numPr>
          <w:ilvl w:val="0"/>
          <w:numId w:val="21"/>
        </w:numPr>
        <w:spacing w:after="120"/>
        <w:contextualSpacing w:val="0"/>
        <w:jc w:val="both"/>
        <w:rPr>
          <w:lang w:eastAsia="en-US"/>
        </w:rPr>
      </w:pPr>
      <w:r w:rsidRPr="00781AEC">
        <w:rPr>
          <w:lang w:eastAsia="en-US"/>
        </w:rPr>
        <w:t>Oferta winna być podpisana pr</w:t>
      </w:r>
      <w:r>
        <w:rPr>
          <w:lang w:eastAsia="en-US"/>
        </w:rPr>
        <w:t>zez ustanowionego pełnomocnika,</w:t>
      </w:r>
    </w:p>
    <w:p w:rsidR="006F4C4A" w:rsidRDefault="006F4C4A" w:rsidP="002A2E12">
      <w:pPr>
        <w:numPr>
          <w:ilvl w:val="0"/>
          <w:numId w:val="2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6F4C4A" w:rsidRDefault="006F4C4A" w:rsidP="002A2E12">
      <w:pPr>
        <w:numPr>
          <w:ilvl w:val="0"/>
          <w:numId w:val="2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6F4C4A" w:rsidRPr="00781AEC" w:rsidRDefault="006F4C4A" w:rsidP="002A2E12">
      <w:pPr>
        <w:numPr>
          <w:ilvl w:val="0"/>
          <w:numId w:val="2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6F4C4A" w:rsidRPr="00781AEC" w:rsidRDefault="006F4C4A" w:rsidP="002A2E12">
      <w:pPr>
        <w:numPr>
          <w:ilvl w:val="1"/>
          <w:numId w:val="19"/>
        </w:numPr>
        <w:tabs>
          <w:tab w:val="left" w:pos="360"/>
          <w:tab w:val="left" w:pos="540"/>
        </w:tabs>
        <w:spacing w:after="120"/>
        <w:contextualSpacing w:val="0"/>
        <w:jc w:val="both"/>
        <w:rPr>
          <w:b/>
          <w:lang w:eastAsia="en-US"/>
        </w:rPr>
      </w:pPr>
      <w:r w:rsidRPr="00781AEC">
        <w:rPr>
          <w:b/>
          <w:lang w:eastAsia="en-US"/>
        </w:rPr>
        <w:t>Wyjaśnienia treści SWZ:</w:t>
      </w:r>
    </w:p>
    <w:p w:rsidR="006F4C4A" w:rsidRDefault="006F4C4A" w:rsidP="002A2E12">
      <w:pPr>
        <w:numPr>
          <w:ilvl w:val="0"/>
          <w:numId w:val="2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6F4C4A" w:rsidRDefault="006F4C4A" w:rsidP="002A2E12">
      <w:pPr>
        <w:numPr>
          <w:ilvl w:val="0"/>
          <w:numId w:val="2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6F4C4A" w:rsidRDefault="006F4C4A" w:rsidP="002A2E12">
      <w:pPr>
        <w:numPr>
          <w:ilvl w:val="0"/>
          <w:numId w:val="2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6F4C4A" w:rsidRDefault="006F4C4A" w:rsidP="002A2E12">
      <w:pPr>
        <w:numPr>
          <w:ilvl w:val="0"/>
          <w:numId w:val="2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6F4C4A" w:rsidRDefault="006F4C4A" w:rsidP="002A2E12">
      <w:pPr>
        <w:spacing w:after="120"/>
        <w:ind w:left="284"/>
        <w:contextualSpacing w:val="0"/>
        <w:jc w:val="both"/>
      </w:pPr>
    </w:p>
    <w:p w:rsidR="006F4C4A" w:rsidRPr="002A2E12" w:rsidRDefault="006F4C4A" w:rsidP="002A2E12">
      <w:pPr>
        <w:numPr>
          <w:ilvl w:val="0"/>
          <w:numId w:val="23"/>
        </w:numPr>
        <w:spacing w:after="120"/>
        <w:contextualSpacing w:val="0"/>
        <w:jc w:val="both"/>
        <w:rPr>
          <w:b/>
          <w:lang w:eastAsia="en-US"/>
        </w:rPr>
      </w:pPr>
      <w:r w:rsidRPr="00777E62">
        <w:rPr>
          <w:b/>
        </w:rPr>
        <w:t>Sposób oraz termin składania ofert.</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 xml:space="preserve">Ofertę wraz z wymaganymi załącznikami należy złożyć w terminie do </w:t>
      </w:r>
      <w:r w:rsidR="005C6324">
        <w:rPr>
          <w:b/>
          <w:color w:val="000000"/>
          <w:lang w:eastAsia="en-US"/>
        </w:rPr>
        <w:t>dnia 29.04</w:t>
      </w:r>
      <w:r w:rsidRPr="00F44664">
        <w:rPr>
          <w:b/>
          <w:color w:val="000000"/>
          <w:lang w:eastAsia="en-US"/>
        </w:rPr>
        <w:t>.2021 do</w:t>
      </w:r>
      <w:r>
        <w:rPr>
          <w:b/>
          <w:color w:val="000000"/>
          <w:lang w:eastAsia="en-US"/>
        </w:rPr>
        <w:t xml:space="preserve"> godz. 09:00.</w:t>
      </w:r>
    </w:p>
    <w:p w:rsidR="006F4C4A" w:rsidRPr="00396C37"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w:t>
      </w:r>
      <w:r w:rsidRPr="008123E3">
        <w:lastRenderedPageBreak/>
        <w:t>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6F4C4A" w:rsidRPr="008123E3" w:rsidRDefault="006F4C4A"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6F4C4A" w:rsidRDefault="006F4C4A" w:rsidP="002A2E12">
      <w:pPr>
        <w:spacing w:after="120"/>
        <w:ind w:left="0"/>
        <w:contextualSpacing w:val="0"/>
        <w:jc w:val="both"/>
        <w:rPr>
          <w:color w:val="000000"/>
          <w:sz w:val="20"/>
          <w:szCs w:val="20"/>
          <w:lang w:eastAsia="en-US"/>
        </w:rPr>
      </w:pPr>
    </w:p>
    <w:p w:rsidR="006F4C4A" w:rsidRPr="008123E3" w:rsidRDefault="006F4C4A" w:rsidP="002A2E12">
      <w:pPr>
        <w:numPr>
          <w:ilvl w:val="0"/>
          <w:numId w:val="24"/>
        </w:numPr>
        <w:spacing w:after="120"/>
        <w:contextualSpacing w:val="0"/>
        <w:jc w:val="both"/>
        <w:rPr>
          <w:b/>
          <w:color w:val="000000"/>
          <w:lang w:eastAsia="en-US"/>
        </w:rPr>
      </w:pPr>
      <w:r w:rsidRPr="008123E3">
        <w:rPr>
          <w:b/>
          <w:color w:val="000000"/>
          <w:lang w:eastAsia="en-US"/>
        </w:rPr>
        <w:t>Termin otwarcia ofert.</w:t>
      </w:r>
    </w:p>
    <w:p w:rsidR="006F4C4A" w:rsidRPr="00F44664" w:rsidRDefault="005C6324" w:rsidP="002A2E12">
      <w:pPr>
        <w:numPr>
          <w:ilvl w:val="1"/>
          <w:numId w:val="24"/>
        </w:numPr>
        <w:spacing w:after="120"/>
        <w:contextualSpacing w:val="0"/>
        <w:jc w:val="both"/>
        <w:rPr>
          <w:b/>
          <w:lang w:eastAsia="en-US"/>
        </w:rPr>
      </w:pPr>
      <w:r>
        <w:rPr>
          <w:b/>
        </w:rPr>
        <w:t>Otwarcie ofert nastąpi w dniu 29.04</w:t>
      </w:r>
      <w:r w:rsidR="006F4C4A" w:rsidRPr="00F44664">
        <w:rPr>
          <w:b/>
        </w:rPr>
        <w:t>.20201 r., o godzinie 10:00.</w:t>
      </w:r>
    </w:p>
    <w:p w:rsidR="006F4C4A" w:rsidRPr="008123E3" w:rsidRDefault="006F4C4A" w:rsidP="002A2E12">
      <w:pPr>
        <w:numPr>
          <w:ilvl w:val="1"/>
          <w:numId w:val="24"/>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6F4C4A" w:rsidRPr="008123E3" w:rsidRDefault="006F4C4A" w:rsidP="002A2E12">
      <w:pPr>
        <w:numPr>
          <w:ilvl w:val="1"/>
          <w:numId w:val="2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6F4C4A" w:rsidRPr="008123E3" w:rsidRDefault="006F4C4A" w:rsidP="002A2E12">
      <w:pPr>
        <w:spacing w:after="120"/>
        <w:ind w:left="0" w:firstLine="540"/>
        <w:contextualSpacing w:val="0"/>
        <w:jc w:val="both"/>
        <w:rPr>
          <w:b/>
          <w:lang w:eastAsia="en-US"/>
        </w:rPr>
      </w:pPr>
      <w:r w:rsidRPr="008123E3">
        <w:t>2) cenach lub kosztach zawartych w ofertach.</w:t>
      </w:r>
    </w:p>
    <w:p w:rsidR="006F4C4A" w:rsidRPr="008123E3" w:rsidRDefault="006F4C4A" w:rsidP="002A2E12">
      <w:pPr>
        <w:numPr>
          <w:ilvl w:val="1"/>
          <w:numId w:val="24"/>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6F4C4A" w:rsidRPr="008123E3" w:rsidRDefault="006F4C4A" w:rsidP="002A2E12">
      <w:pPr>
        <w:numPr>
          <w:ilvl w:val="1"/>
          <w:numId w:val="2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6F4C4A" w:rsidRPr="008123E3" w:rsidRDefault="006F4C4A" w:rsidP="002A2E12">
      <w:pPr>
        <w:numPr>
          <w:ilvl w:val="1"/>
          <w:numId w:val="2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6F4C4A" w:rsidRDefault="006F4C4A" w:rsidP="002A2E12">
      <w:pPr>
        <w:spacing w:after="120"/>
        <w:ind w:left="0"/>
        <w:contextualSpacing w:val="0"/>
        <w:jc w:val="both"/>
        <w:rPr>
          <w:b/>
          <w:color w:val="000000"/>
          <w:sz w:val="20"/>
          <w:szCs w:val="20"/>
          <w:lang w:eastAsia="en-US"/>
        </w:rPr>
      </w:pPr>
    </w:p>
    <w:p w:rsidR="006F4C4A" w:rsidRPr="00C07695" w:rsidRDefault="006F4C4A" w:rsidP="002A2E12">
      <w:pPr>
        <w:numPr>
          <w:ilvl w:val="0"/>
          <w:numId w:val="24"/>
        </w:numPr>
        <w:spacing w:after="120"/>
        <w:contextualSpacing w:val="0"/>
        <w:jc w:val="both"/>
        <w:rPr>
          <w:b/>
          <w:color w:val="000000"/>
          <w:lang w:eastAsia="en-US"/>
        </w:rPr>
      </w:pPr>
      <w:r w:rsidRPr="00C07695">
        <w:rPr>
          <w:b/>
          <w:color w:val="000000"/>
          <w:lang w:eastAsia="en-US"/>
        </w:rPr>
        <w:t>Podstawy wykluczenia.</w:t>
      </w:r>
    </w:p>
    <w:p w:rsidR="006F4C4A" w:rsidRPr="00C07695" w:rsidRDefault="006F4C4A" w:rsidP="002A2E12">
      <w:pPr>
        <w:numPr>
          <w:ilvl w:val="1"/>
          <w:numId w:val="2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6F4C4A" w:rsidRPr="00C07695" w:rsidRDefault="006F4C4A"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6F4C4A" w:rsidRPr="00C07695" w:rsidRDefault="006F4C4A"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6F4C4A" w:rsidRPr="00C07695" w:rsidRDefault="006F4C4A" w:rsidP="002A2E12">
      <w:pPr>
        <w:spacing w:after="120"/>
        <w:ind w:left="284"/>
        <w:contextualSpacing w:val="0"/>
        <w:jc w:val="both"/>
        <w:rPr>
          <w:lang w:eastAsia="en-US"/>
        </w:rPr>
      </w:pPr>
      <w:r w:rsidRPr="00C07695">
        <w:rPr>
          <w:lang w:eastAsia="en-US"/>
        </w:rPr>
        <w:t xml:space="preserve">b) handlu ludźmi, o którym mowa w art. 189a Kodeksu karnego, </w:t>
      </w:r>
    </w:p>
    <w:p w:rsidR="006F4C4A" w:rsidRPr="00C07695" w:rsidRDefault="006F4C4A"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6F4C4A" w:rsidRPr="00C07695" w:rsidRDefault="006F4C4A"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F4C4A" w:rsidRPr="00C07695" w:rsidRDefault="006F4C4A"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6F4C4A" w:rsidRPr="00C07695" w:rsidRDefault="006F4C4A"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6F4C4A" w:rsidRPr="00C07695" w:rsidRDefault="006F4C4A" w:rsidP="002A2E12">
      <w:pPr>
        <w:spacing w:after="120"/>
        <w:ind w:left="284"/>
        <w:contextualSpacing w:val="0"/>
        <w:jc w:val="both"/>
        <w:rPr>
          <w:lang w:eastAsia="en-US"/>
        </w:rPr>
      </w:pPr>
      <w:r w:rsidRPr="00C07695">
        <w:rPr>
          <w:lang w:eastAsia="en-US"/>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F4C4A" w:rsidRPr="00C07695" w:rsidRDefault="006F4C4A"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6F4C4A" w:rsidRPr="00C07695" w:rsidRDefault="006F4C4A"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6F4C4A" w:rsidRPr="00C07695" w:rsidRDefault="006F4C4A"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6F4C4A" w:rsidRPr="00C07695" w:rsidRDefault="006F4C4A"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F4C4A" w:rsidRPr="00C07695" w:rsidRDefault="006F4C4A"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6F4C4A" w:rsidRPr="00C07695" w:rsidRDefault="006F4C4A"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6F4C4A" w:rsidRPr="00C07695" w:rsidRDefault="006F4C4A"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6F4C4A" w:rsidRPr="00C07695" w:rsidRDefault="006F4C4A" w:rsidP="002A2E12">
      <w:pPr>
        <w:numPr>
          <w:ilvl w:val="1"/>
          <w:numId w:val="2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6F4C4A" w:rsidRPr="00C07695" w:rsidRDefault="006F4C4A" w:rsidP="002A2E12">
      <w:pPr>
        <w:spacing w:after="120"/>
        <w:ind w:left="0"/>
        <w:contextualSpacing w:val="0"/>
        <w:jc w:val="both"/>
        <w:rPr>
          <w:b/>
          <w:lang w:eastAsia="en-US"/>
        </w:rPr>
      </w:pPr>
    </w:p>
    <w:p w:rsidR="006F4C4A" w:rsidRPr="00C07695" w:rsidRDefault="006F4C4A" w:rsidP="002A2E12">
      <w:pPr>
        <w:numPr>
          <w:ilvl w:val="0"/>
          <w:numId w:val="24"/>
        </w:numPr>
        <w:spacing w:after="120"/>
        <w:contextualSpacing w:val="0"/>
        <w:jc w:val="both"/>
        <w:rPr>
          <w:b/>
          <w:lang w:eastAsia="en-US"/>
        </w:rPr>
      </w:pPr>
      <w:r w:rsidRPr="00C07695">
        <w:rPr>
          <w:b/>
          <w:lang w:eastAsia="en-US"/>
        </w:rPr>
        <w:t>Opis warunków udziału w postępowaniu.</w:t>
      </w:r>
    </w:p>
    <w:p w:rsidR="006F4C4A" w:rsidRDefault="006F4C4A" w:rsidP="002A2E12">
      <w:pPr>
        <w:spacing w:after="120"/>
        <w:ind w:left="0"/>
        <w:contextualSpacing w:val="0"/>
        <w:jc w:val="both"/>
        <w:rPr>
          <w:b/>
          <w:sz w:val="20"/>
          <w:szCs w:val="20"/>
          <w:lang w:eastAsia="en-US"/>
        </w:rPr>
      </w:pPr>
      <w:r>
        <w:rPr>
          <w:b/>
          <w:sz w:val="20"/>
          <w:szCs w:val="20"/>
          <w:lang w:eastAsia="en-US"/>
        </w:rPr>
        <w:t xml:space="preserve"> </w:t>
      </w:r>
    </w:p>
    <w:p w:rsidR="006F4C4A" w:rsidRPr="00A02E0D" w:rsidRDefault="006F4C4A" w:rsidP="002A2E12">
      <w:pPr>
        <w:numPr>
          <w:ilvl w:val="1"/>
          <w:numId w:val="25"/>
        </w:numPr>
        <w:spacing w:after="120"/>
        <w:contextualSpacing w:val="0"/>
        <w:jc w:val="both"/>
        <w:rPr>
          <w:lang w:eastAsia="en-US"/>
        </w:rPr>
      </w:pPr>
      <w:r w:rsidRPr="00A02E0D">
        <w:rPr>
          <w:lang w:eastAsia="en-US"/>
        </w:rPr>
        <w:t xml:space="preserve"> Warunki udziału w postępowaniu:</w:t>
      </w:r>
    </w:p>
    <w:p w:rsidR="006F4C4A" w:rsidRPr="00A02E0D" w:rsidRDefault="006F4C4A"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6F4C4A" w:rsidRPr="00A02E0D" w:rsidRDefault="006F4C4A"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6F4C4A" w:rsidRPr="00A02E0D" w:rsidRDefault="006F4C4A" w:rsidP="002A2E12">
      <w:pPr>
        <w:spacing w:after="120"/>
        <w:ind w:left="0"/>
        <w:contextualSpacing w:val="0"/>
        <w:jc w:val="both"/>
        <w:rPr>
          <w:b/>
          <w:lang w:eastAsia="en-US"/>
        </w:rPr>
      </w:pP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lastRenderedPageBreak/>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 xml:space="preserve">wykonawców wspólnie ubiegających się o udzielenie </w:t>
      </w:r>
      <w:proofErr w:type="spellStart"/>
      <w:r w:rsidRPr="00A02E0D">
        <w:rPr>
          <w:lang w:eastAsia="en-US"/>
        </w:rPr>
        <w:t>zamówienia</w:t>
      </w:r>
      <w:proofErr w:type="spellEnd"/>
      <w:r w:rsidRPr="00A02E0D">
        <w:rPr>
          <w:lang w:eastAsia="en-US"/>
        </w:rPr>
        <w:t xml:space="preserve">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do </w:t>
      </w:r>
      <w:r w:rsidRPr="00A02E0D">
        <w:rPr>
          <w:lang w:eastAsia="en-US"/>
        </w:rPr>
        <w:t>realizacji których te zdolności są wymagane.</w:t>
      </w:r>
    </w:p>
    <w:p w:rsidR="006F4C4A" w:rsidRDefault="006F4C4A"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6F4C4A" w:rsidRPr="00275DB9" w:rsidRDefault="006F4C4A" w:rsidP="002A2E12">
      <w:pPr>
        <w:numPr>
          <w:ilvl w:val="1"/>
          <w:numId w:val="2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6F4C4A" w:rsidRDefault="006F4C4A" w:rsidP="002A2E12">
      <w:pPr>
        <w:numPr>
          <w:ilvl w:val="0"/>
          <w:numId w:val="26"/>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6F4C4A" w:rsidRDefault="006F4C4A" w:rsidP="002A2E12">
      <w:pPr>
        <w:numPr>
          <w:ilvl w:val="0"/>
          <w:numId w:val="2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F4C4A" w:rsidRDefault="006F4C4A" w:rsidP="002A2E12">
      <w:pPr>
        <w:numPr>
          <w:ilvl w:val="0"/>
          <w:numId w:val="2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6F4C4A" w:rsidRPr="00A02E0D" w:rsidRDefault="006F4C4A" w:rsidP="002A2E12">
      <w:pPr>
        <w:numPr>
          <w:ilvl w:val="0"/>
          <w:numId w:val="2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6F4C4A" w:rsidRPr="00A02E0D" w:rsidRDefault="006F4C4A"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6F4C4A" w:rsidRPr="00A02E0D" w:rsidRDefault="006F4C4A" w:rsidP="002A2E12">
      <w:pPr>
        <w:spacing w:after="120"/>
        <w:ind w:left="900" w:hanging="180"/>
        <w:contextualSpacing w:val="0"/>
        <w:jc w:val="both"/>
      </w:pPr>
      <w:bookmarkStart w:id="18" w:name="mip51080673"/>
      <w:bookmarkEnd w:id="18"/>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6F4C4A" w:rsidRPr="00A02E0D" w:rsidRDefault="006F4C4A"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F4C4A" w:rsidRDefault="006F4C4A" w:rsidP="002A2E12">
      <w:pPr>
        <w:numPr>
          <w:ilvl w:val="1"/>
          <w:numId w:val="2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6F4C4A" w:rsidRDefault="006F4C4A" w:rsidP="002A2E12">
      <w:pPr>
        <w:numPr>
          <w:ilvl w:val="1"/>
          <w:numId w:val="2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w:t>
      </w:r>
      <w:r w:rsidRPr="00A02E0D">
        <w:rPr>
          <w:lang w:eastAsia="en-US"/>
        </w:rPr>
        <w:lastRenderedPageBreak/>
        <w:t>przez zamawiającego zastąpił ten podmiot innym podmiotem lub podmiotami albo wykazał, że samodzi</w:t>
      </w:r>
      <w:r>
        <w:rPr>
          <w:lang w:eastAsia="en-US"/>
        </w:rPr>
        <w:t>elnie spełnia warunki udziału w </w:t>
      </w:r>
      <w:r w:rsidRPr="00A02E0D">
        <w:rPr>
          <w:lang w:eastAsia="en-US"/>
        </w:rPr>
        <w:t>postępowaniu.</w:t>
      </w:r>
    </w:p>
    <w:p w:rsidR="006F4C4A" w:rsidRPr="00A02E0D" w:rsidRDefault="006F4C4A" w:rsidP="002A2E12">
      <w:pPr>
        <w:numPr>
          <w:ilvl w:val="1"/>
          <w:numId w:val="2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6F4C4A" w:rsidRPr="00392002" w:rsidRDefault="006F4C4A" w:rsidP="002A2E12">
      <w:pPr>
        <w:spacing w:after="120"/>
        <w:ind w:left="0"/>
        <w:contextualSpacing w:val="0"/>
        <w:jc w:val="both"/>
        <w:rPr>
          <w:sz w:val="18"/>
          <w:szCs w:val="20"/>
          <w:lang w:eastAsia="en-US"/>
        </w:rPr>
      </w:pPr>
    </w:p>
    <w:p w:rsidR="006F4C4A" w:rsidRPr="00E57F34" w:rsidRDefault="006F4C4A" w:rsidP="002A2E12">
      <w:pPr>
        <w:widowControl w:val="0"/>
        <w:numPr>
          <w:ilvl w:val="0"/>
          <w:numId w:val="27"/>
        </w:numPr>
        <w:spacing w:after="120"/>
        <w:contextualSpacing w:val="0"/>
        <w:jc w:val="both"/>
        <w:rPr>
          <w:b/>
          <w:snapToGrid w:val="0"/>
          <w:lang w:eastAsia="en-US"/>
        </w:rPr>
      </w:pPr>
      <w:r w:rsidRPr="00E57F34">
        <w:rPr>
          <w:b/>
          <w:snapToGrid w:val="0"/>
          <w:lang w:eastAsia="en-US"/>
        </w:rPr>
        <w:t>Sposób obliczenia ceny.</w:t>
      </w:r>
    </w:p>
    <w:p w:rsidR="006F4C4A" w:rsidRDefault="006F4C4A" w:rsidP="002A2E12">
      <w:pPr>
        <w:widowControl w:val="0"/>
        <w:numPr>
          <w:ilvl w:val="1"/>
          <w:numId w:val="27"/>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6F4C4A" w:rsidRPr="005D089B" w:rsidRDefault="006F4C4A" w:rsidP="002A2E12">
      <w:pPr>
        <w:widowControl w:val="0"/>
        <w:numPr>
          <w:ilvl w:val="1"/>
          <w:numId w:val="27"/>
        </w:numPr>
        <w:spacing w:after="120"/>
        <w:contextualSpacing w:val="0"/>
        <w:jc w:val="both"/>
        <w:rPr>
          <w:lang w:eastAsia="en-US"/>
        </w:rPr>
      </w:pPr>
      <w:r w:rsidRPr="005D089B">
        <w:rPr>
          <w:b/>
          <w:lang w:eastAsia="en-US"/>
        </w:rPr>
        <w:t xml:space="preserve">Cena </w:t>
      </w:r>
      <w:proofErr w:type="spellStart"/>
      <w:r w:rsidRPr="005D089B">
        <w:rPr>
          <w:b/>
          <w:lang w:eastAsia="en-US"/>
        </w:rPr>
        <w:t>oferty</w:t>
      </w:r>
      <w:proofErr w:type="spellEnd"/>
      <w:r w:rsidRPr="005D089B">
        <w:rPr>
          <w:b/>
          <w:lang w:eastAsia="en-US"/>
        </w:rPr>
        <w:t xml:space="preserve"> stanowi wynagrodzenie ryczałtowe.</w:t>
      </w:r>
    </w:p>
    <w:p w:rsidR="006F4C4A" w:rsidRDefault="006F4C4A" w:rsidP="002A2E12">
      <w:pPr>
        <w:widowControl w:val="0"/>
        <w:numPr>
          <w:ilvl w:val="1"/>
          <w:numId w:val="2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6F4C4A" w:rsidRDefault="006F4C4A" w:rsidP="002A2E12">
      <w:pPr>
        <w:widowControl w:val="0"/>
        <w:numPr>
          <w:ilvl w:val="1"/>
          <w:numId w:val="27"/>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6F4C4A" w:rsidRDefault="006F4C4A" w:rsidP="002A2E12">
      <w:pPr>
        <w:widowControl w:val="0"/>
        <w:numPr>
          <w:ilvl w:val="1"/>
          <w:numId w:val="27"/>
        </w:numPr>
        <w:spacing w:after="120"/>
        <w:contextualSpacing w:val="0"/>
        <w:jc w:val="both"/>
        <w:rPr>
          <w:lang w:eastAsia="en-US"/>
        </w:rPr>
      </w:pPr>
      <w:r w:rsidRPr="005D089B">
        <w:rPr>
          <w:lang w:eastAsia="en-US"/>
        </w:rPr>
        <w:t>Rozliczenia między Zamawiającym a Wykonawcą będą prowadzone w złotych polskich (PLN).</w:t>
      </w:r>
    </w:p>
    <w:p w:rsidR="006F4C4A" w:rsidRDefault="006F4C4A" w:rsidP="002A2E12">
      <w:pPr>
        <w:widowControl w:val="0"/>
        <w:numPr>
          <w:ilvl w:val="1"/>
          <w:numId w:val="27"/>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6F4C4A" w:rsidRDefault="006F4C4A" w:rsidP="002A2E12">
      <w:pPr>
        <w:widowControl w:val="0"/>
        <w:numPr>
          <w:ilvl w:val="1"/>
          <w:numId w:val="27"/>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6F4C4A" w:rsidRPr="005D089B" w:rsidRDefault="006F4C4A" w:rsidP="002A2E12">
      <w:pPr>
        <w:widowControl w:val="0"/>
        <w:numPr>
          <w:ilvl w:val="1"/>
          <w:numId w:val="27"/>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6F4C4A" w:rsidRDefault="006F4C4A" w:rsidP="002A2E12">
      <w:pPr>
        <w:spacing w:after="120"/>
        <w:ind w:left="0"/>
        <w:contextualSpacing w:val="0"/>
        <w:jc w:val="both"/>
        <w:rPr>
          <w:b/>
          <w:sz w:val="20"/>
          <w:szCs w:val="20"/>
          <w:lang w:eastAsia="en-US"/>
        </w:rPr>
      </w:pPr>
    </w:p>
    <w:p w:rsidR="006F4C4A" w:rsidRPr="005D089B" w:rsidRDefault="006F4C4A" w:rsidP="002A2E12">
      <w:pPr>
        <w:numPr>
          <w:ilvl w:val="0"/>
          <w:numId w:val="28"/>
        </w:numPr>
        <w:spacing w:after="120"/>
        <w:contextualSpacing w:val="0"/>
        <w:jc w:val="both"/>
        <w:rPr>
          <w:b/>
          <w:lang w:eastAsia="en-US"/>
        </w:rPr>
      </w:pPr>
      <w:r w:rsidRPr="005D089B">
        <w:rPr>
          <w:b/>
          <w:lang w:eastAsia="en-US"/>
        </w:rPr>
        <w:t>Opis kryteriów oceny ofert wraz z podaniem wag tych kryteriów i sposobu oceny ofert.</w:t>
      </w:r>
    </w:p>
    <w:p w:rsidR="006F4C4A" w:rsidRPr="005D089B" w:rsidRDefault="006F4C4A" w:rsidP="002A2E12">
      <w:pPr>
        <w:numPr>
          <w:ilvl w:val="1"/>
          <w:numId w:val="28"/>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6F4C4A" w:rsidRPr="005D089B" w:rsidRDefault="006F4C4A"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6F4C4A" w:rsidRPr="005D089B" w:rsidTr="00ED74EC">
        <w:trPr>
          <w:trHeight w:val="320"/>
          <w:jc w:val="center"/>
        </w:trPr>
        <w:tc>
          <w:tcPr>
            <w:tcW w:w="332" w:type="pct"/>
            <w:vAlign w:val="center"/>
          </w:tcPr>
          <w:p w:rsidR="006F4C4A" w:rsidRPr="005D089B" w:rsidRDefault="006F4C4A"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6F4C4A" w:rsidRPr="005D089B" w:rsidRDefault="006F4C4A"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6F4C4A" w:rsidRPr="005D089B" w:rsidRDefault="006F4C4A"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6F4C4A" w:rsidRPr="005D089B" w:rsidTr="00ED74EC">
        <w:trPr>
          <w:trHeight w:val="298"/>
          <w:jc w:val="center"/>
        </w:trPr>
        <w:tc>
          <w:tcPr>
            <w:tcW w:w="332"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10"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6F4C4A" w:rsidRPr="005D089B" w:rsidTr="00ED74EC">
        <w:trPr>
          <w:trHeight w:val="298"/>
          <w:jc w:val="center"/>
        </w:trPr>
        <w:tc>
          <w:tcPr>
            <w:tcW w:w="332"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6F4C4A" w:rsidRPr="005D089B" w:rsidRDefault="006F4C4A" w:rsidP="002A2E12">
            <w:pPr>
              <w:pStyle w:val="Bezodstpw"/>
              <w:spacing w:after="120"/>
              <w:jc w:val="center"/>
              <w:rPr>
                <w:rFonts w:ascii="Times New Roman" w:hAnsi="Times New Roman"/>
                <w:sz w:val="24"/>
                <w:szCs w:val="24"/>
              </w:rPr>
            </w:pPr>
            <w:r w:rsidRPr="005D089B">
              <w:rPr>
                <w:rFonts w:ascii="Times New Roman" w:hAnsi="Times New Roman"/>
                <w:sz w:val="24"/>
                <w:szCs w:val="24"/>
              </w:rPr>
              <w:t>40 %</w:t>
            </w:r>
          </w:p>
        </w:tc>
      </w:tr>
    </w:tbl>
    <w:p w:rsidR="006F4C4A" w:rsidRPr="005D089B" w:rsidRDefault="006F4C4A" w:rsidP="002A2E12">
      <w:pPr>
        <w:widowControl w:val="0"/>
        <w:autoSpaceDE w:val="0"/>
        <w:autoSpaceDN w:val="0"/>
        <w:adjustRightInd w:val="0"/>
        <w:spacing w:after="120"/>
        <w:ind w:left="0"/>
        <w:contextualSpacing w:val="0"/>
        <w:jc w:val="both"/>
        <w:rPr>
          <w:lang w:eastAsia="en-US"/>
        </w:rPr>
      </w:pPr>
    </w:p>
    <w:p w:rsidR="006F4C4A" w:rsidRPr="005D089B" w:rsidRDefault="006F4C4A" w:rsidP="002A2E12">
      <w:pPr>
        <w:widowControl w:val="0"/>
        <w:autoSpaceDE w:val="0"/>
        <w:autoSpaceDN w:val="0"/>
        <w:adjustRightInd w:val="0"/>
        <w:spacing w:after="120"/>
        <w:ind w:left="0"/>
        <w:contextualSpacing w:val="0"/>
        <w:jc w:val="center"/>
        <w:rPr>
          <w:lang w:eastAsia="en-US"/>
        </w:rPr>
      </w:pPr>
      <w:r w:rsidRPr="005D089B">
        <w:rPr>
          <w:lang w:eastAsia="en-US"/>
        </w:rPr>
        <w:t xml:space="preserve">Łączna ilość punktów </w:t>
      </w:r>
      <w:proofErr w:type="spellStart"/>
      <w:r w:rsidRPr="005D089B">
        <w:rPr>
          <w:lang w:eastAsia="en-US"/>
        </w:rPr>
        <w:t>oferty</w:t>
      </w:r>
      <w:proofErr w:type="spellEnd"/>
      <w:r w:rsidRPr="005D089B">
        <w:rPr>
          <w:lang w:eastAsia="en-US"/>
        </w:rPr>
        <w:t xml:space="preserve"> = P1+P2</w:t>
      </w:r>
    </w:p>
    <w:p w:rsidR="006F4C4A" w:rsidRPr="005D089B" w:rsidRDefault="006F4C4A"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6F4C4A" w:rsidRPr="005D089B" w:rsidRDefault="006F4C4A"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D26E4A" w:rsidRDefault="00D26E4A" w:rsidP="002A2E12">
      <w:pPr>
        <w:pStyle w:val="Bezodstpw"/>
        <w:spacing w:after="120"/>
        <w:jc w:val="center"/>
        <w:rPr>
          <w:rFonts w:ascii="Times New Roman" w:hAnsi="Times New Roman"/>
          <w:color w:val="1D1B11"/>
          <w:sz w:val="24"/>
          <w:szCs w:val="24"/>
        </w:rPr>
      </w:pPr>
    </w:p>
    <w:p w:rsidR="006F4C4A" w:rsidRPr="005D089B" w:rsidRDefault="006F4C4A"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lastRenderedPageBreak/>
        <w:t>C</w:t>
      </w:r>
      <w:r w:rsidRPr="005D089B">
        <w:rPr>
          <w:rFonts w:ascii="Times New Roman" w:hAnsi="Times New Roman"/>
          <w:color w:val="1D1B11"/>
          <w:sz w:val="24"/>
          <w:szCs w:val="24"/>
          <w:vertAlign w:val="subscript"/>
        </w:rPr>
        <w:t>min</w:t>
      </w:r>
      <w:proofErr w:type="spellEnd"/>
    </w:p>
    <w:p w:rsidR="006F4C4A" w:rsidRPr="005D089B" w:rsidRDefault="006F4C4A"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6F4C4A" w:rsidRPr="005D089B" w:rsidRDefault="006F4C4A"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gdzie:</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6F4C4A" w:rsidRPr="005D089B" w:rsidRDefault="006F4C4A"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6F4C4A" w:rsidRPr="005D089B" w:rsidRDefault="006F4C4A" w:rsidP="002A2E12">
      <w:pPr>
        <w:spacing w:after="120"/>
        <w:ind w:left="0"/>
        <w:contextualSpacing w:val="0"/>
        <w:jc w:val="both"/>
        <w:rPr>
          <w:b/>
          <w:lang w:eastAsia="en-US"/>
        </w:rPr>
      </w:pPr>
    </w:p>
    <w:p w:rsidR="006F4C4A" w:rsidRPr="005D089B" w:rsidRDefault="006F4C4A"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6F4C4A" w:rsidRPr="005D089B" w:rsidRDefault="006F4C4A"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w:t>
      </w:r>
      <w:proofErr w:type="spellStart"/>
      <w:r w:rsidRPr="005D089B">
        <w:rPr>
          <w:b/>
          <w:lang w:eastAsia="en-US"/>
        </w:rPr>
        <w:t>max</w:t>
      </w:r>
      <w:proofErr w:type="spellEnd"/>
      <w:r w:rsidRPr="005D089B">
        <w:rPr>
          <w:b/>
          <w:lang w:eastAsia="en-US"/>
        </w:rPr>
        <w:t xml:space="preserve">.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6F4C4A" w:rsidRPr="005D089B" w:rsidTr="001451F0">
        <w:trPr>
          <w:cantSplit/>
          <w:tblHeader/>
        </w:trPr>
        <w:tc>
          <w:tcPr>
            <w:tcW w:w="1621" w:type="dxa"/>
          </w:tcPr>
          <w:p w:rsidR="006F4C4A" w:rsidRPr="005D089B" w:rsidRDefault="006F4C4A" w:rsidP="002A2E12">
            <w:pPr>
              <w:pStyle w:val="Nagwektabeli"/>
              <w:rPr>
                <w:rFonts w:cs="Times New Roman"/>
                <w:b w:val="0"/>
                <w:bCs w:val="0"/>
              </w:rPr>
            </w:pPr>
            <w:r w:rsidRPr="005D089B">
              <w:rPr>
                <w:rFonts w:cs="Times New Roman"/>
                <w:b w:val="0"/>
                <w:bCs w:val="0"/>
              </w:rPr>
              <w:t xml:space="preserve">Okres udzielonej gwarancji </w:t>
            </w:r>
          </w:p>
          <w:p w:rsidR="006F4C4A" w:rsidRPr="005D089B" w:rsidRDefault="006F4C4A"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6F4C4A" w:rsidRPr="005D089B" w:rsidRDefault="006F4C4A"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6F4C4A" w:rsidRPr="005D089B" w:rsidRDefault="006F4C4A"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6F4C4A" w:rsidRPr="005D089B" w:rsidRDefault="006F4C4A" w:rsidP="002A2E12">
            <w:pPr>
              <w:pStyle w:val="Nagwektabeli"/>
              <w:rPr>
                <w:rFonts w:cs="Times New Roman"/>
                <w:i w:val="0"/>
                <w:iCs w:val="0"/>
              </w:rPr>
            </w:pPr>
            <w:r w:rsidRPr="005D089B">
              <w:rPr>
                <w:rFonts w:cs="Times New Roman"/>
                <w:i w:val="0"/>
                <w:iCs w:val="0"/>
              </w:rPr>
              <w:t>60 i więcej</w:t>
            </w:r>
          </w:p>
        </w:tc>
      </w:tr>
      <w:tr w:rsidR="006F4C4A" w:rsidRPr="005D089B" w:rsidTr="001451F0">
        <w:trPr>
          <w:cantSplit/>
        </w:trPr>
        <w:tc>
          <w:tcPr>
            <w:tcW w:w="1621" w:type="dxa"/>
          </w:tcPr>
          <w:p w:rsidR="006F4C4A" w:rsidRPr="005D089B" w:rsidRDefault="006F4C4A"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6F4C4A" w:rsidRPr="005D089B" w:rsidRDefault="006F4C4A" w:rsidP="002A2E12">
            <w:pPr>
              <w:pStyle w:val="Zawartotabeli"/>
              <w:spacing w:after="120"/>
              <w:jc w:val="center"/>
              <w:rPr>
                <w:rFonts w:cs="Times New Roman"/>
                <w:b/>
                <w:bCs/>
                <w:sz w:val="24"/>
              </w:rPr>
            </w:pPr>
            <w:r w:rsidRPr="005D089B">
              <w:rPr>
                <w:rFonts w:cs="Times New Roman"/>
                <w:b/>
                <w:bCs/>
                <w:sz w:val="24"/>
              </w:rPr>
              <w:t>40</w:t>
            </w:r>
          </w:p>
        </w:tc>
      </w:tr>
    </w:tbl>
    <w:p w:rsidR="006F4C4A" w:rsidRPr="005D089B" w:rsidRDefault="006F4C4A" w:rsidP="002A2E12">
      <w:pPr>
        <w:widowControl w:val="0"/>
        <w:autoSpaceDE w:val="0"/>
        <w:autoSpaceDN w:val="0"/>
        <w:adjustRightInd w:val="0"/>
        <w:spacing w:after="120"/>
        <w:ind w:left="0"/>
        <w:contextualSpacing w:val="0"/>
        <w:jc w:val="both"/>
        <w:rPr>
          <w:lang w:eastAsia="en-US"/>
        </w:rPr>
      </w:pPr>
    </w:p>
    <w:p w:rsidR="006F4C4A" w:rsidRDefault="006F4C4A" w:rsidP="002A2E12">
      <w:pPr>
        <w:numPr>
          <w:ilvl w:val="1"/>
          <w:numId w:val="28"/>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6F4C4A" w:rsidRPr="0003125C" w:rsidRDefault="006F4C4A" w:rsidP="002A2E12">
      <w:pPr>
        <w:numPr>
          <w:ilvl w:val="1"/>
          <w:numId w:val="28"/>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6F4C4A" w:rsidRPr="0003125C" w:rsidRDefault="006F4C4A" w:rsidP="002A2E12">
      <w:pPr>
        <w:numPr>
          <w:ilvl w:val="1"/>
          <w:numId w:val="28"/>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6F4C4A" w:rsidRPr="0003125C" w:rsidRDefault="006F4C4A" w:rsidP="002A2E12">
      <w:pPr>
        <w:numPr>
          <w:ilvl w:val="1"/>
          <w:numId w:val="28"/>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 sposób o którym mowa w ust. 15.4,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6F4C4A" w:rsidRDefault="006F4C4A" w:rsidP="002A2E12">
      <w:pPr>
        <w:widowControl w:val="0"/>
        <w:spacing w:after="120"/>
        <w:ind w:left="0"/>
        <w:contextualSpacing w:val="0"/>
        <w:jc w:val="both"/>
        <w:rPr>
          <w:b/>
          <w:snapToGrid w:val="0"/>
          <w:sz w:val="20"/>
          <w:szCs w:val="20"/>
          <w:lang w:eastAsia="en-US"/>
        </w:rPr>
      </w:pPr>
      <w:r>
        <w:rPr>
          <w:b/>
          <w:snapToGrid w:val="0"/>
          <w:sz w:val="20"/>
          <w:szCs w:val="20"/>
          <w:lang w:eastAsia="en-US"/>
        </w:rPr>
        <w:br w:type="page"/>
      </w:r>
    </w:p>
    <w:p w:rsidR="006F4C4A" w:rsidRPr="0003125C" w:rsidRDefault="006F4C4A" w:rsidP="002A2E12">
      <w:pPr>
        <w:widowControl w:val="0"/>
        <w:numPr>
          <w:ilvl w:val="0"/>
          <w:numId w:val="29"/>
        </w:numPr>
        <w:spacing w:after="120"/>
        <w:contextualSpacing w:val="0"/>
        <w:jc w:val="both"/>
        <w:rPr>
          <w:b/>
          <w:snapToGrid w:val="0"/>
        </w:rPr>
      </w:pPr>
      <w:r w:rsidRPr="0003125C">
        <w:rPr>
          <w:b/>
          <w:snapToGrid w:val="0"/>
        </w:rPr>
        <w:lastRenderedPageBreak/>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6F4C4A" w:rsidRPr="00FB7B48" w:rsidRDefault="006F4C4A" w:rsidP="002A2E12">
      <w:pPr>
        <w:widowControl w:val="0"/>
        <w:numPr>
          <w:ilvl w:val="1"/>
          <w:numId w:val="29"/>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16</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6F4C4A" w:rsidRDefault="006F4C4A" w:rsidP="002A2E12">
      <w:pPr>
        <w:widowControl w:val="0"/>
        <w:numPr>
          <w:ilvl w:val="1"/>
          <w:numId w:val="2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6F4C4A" w:rsidRDefault="006F4C4A"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6F4C4A" w:rsidRPr="007A1317" w:rsidRDefault="006F4C4A" w:rsidP="002A2E12">
      <w:pPr>
        <w:widowControl w:val="0"/>
        <w:numPr>
          <w:ilvl w:val="1"/>
          <w:numId w:val="29"/>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Kosztorys ofertowy na kwotę wynikającą z </w:t>
      </w:r>
      <w:proofErr w:type="spellStart"/>
      <w:r w:rsidRPr="007A1317">
        <w:rPr>
          <w:b/>
          <w:snapToGrid w:val="0"/>
          <w:lang w:eastAsia="en-US"/>
        </w:rPr>
        <w:t>oferty</w:t>
      </w:r>
      <w:proofErr w:type="spellEnd"/>
      <w:r w:rsidRPr="007A1317">
        <w:rPr>
          <w:b/>
          <w:snapToGrid w:val="0"/>
          <w:lang w:eastAsia="en-US"/>
        </w:rPr>
        <w:t>.</w:t>
      </w:r>
    </w:p>
    <w:p w:rsidR="006F4C4A" w:rsidRPr="00FB7B48" w:rsidRDefault="006F4C4A" w:rsidP="002A2E12">
      <w:pPr>
        <w:widowControl w:val="0"/>
        <w:numPr>
          <w:ilvl w:val="1"/>
          <w:numId w:val="29"/>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6F4C4A" w:rsidRDefault="006F4C4A" w:rsidP="002A2E12">
      <w:pPr>
        <w:widowControl w:val="0"/>
        <w:spacing w:after="120"/>
        <w:ind w:left="0"/>
        <w:contextualSpacing w:val="0"/>
        <w:jc w:val="both"/>
        <w:rPr>
          <w:sz w:val="20"/>
          <w:szCs w:val="20"/>
          <w:lang w:eastAsia="en-US"/>
        </w:rPr>
      </w:pPr>
    </w:p>
    <w:p w:rsidR="006F4C4A" w:rsidRDefault="006F4C4A" w:rsidP="002A2E12">
      <w:pPr>
        <w:widowControl w:val="0"/>
        <w:numPr>
          <w:ilvl w:val="0"/>
          <w:numId w:val="2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 xml:space="preserve">których mowa w art. 95 ustawy </w:t>
      </w:r>
      <w:proofErr w:type="spellStart"/>
      <w:r w:rsidRPr="0090557F">
        <w:rPr>
          <w:b/>
          <w:bCs/>
        </w:rPr>
        <w:t>pzp</w:t>
      </w:r>
      <w:proofErr w:type="spellEnd"/>
      <w:r w:rsidRPr="0090557F">
        <w:rPr>
          <w:b/>
          <w:bCs/>
        </w:rPr>
        <w:t>.</w:t>
      </w:r>
      <w:r>
        <w:rPr>
          <w:b/>
          <w:bCs/>
        </w:rPr>
        <w:tab/>
      </w:r>
    </w:p>
    <w:p w:rsidR="006F4C4A" w:rsidRPr="00BB0EA0" w:rsidRDefault="006F4C4A" w:rsidP="002A2E12">
      <w:pPr>
        <w:widowControl w:val="0"/>
        <w:numPr>
          <w:ilvl w:val="1"/>
          <w:numId w:val="29"/>
        </w:numPr>
        <w:tabs>
          <w:tab w:val="clear" w:pos="405"/>
          <w:tab w:val="left" w:pos="426"/>
        </w:tabs>
        <w:spacing w:after="120"/>
        <w:contextualSpacing w:val="0"/>
        <w:jc w:val="both"/>
      </w:pPr>
      <w:r w:rsidRPr="002A2E12">
        <w:t xml:space="preserve">Zamawiający stawia wymóg w zakresie zatrudnienia przez wykonawcę lub podwykonawcę na podstawie stosunku pracy osób wykonujących niżej wskazane czynności w zakresie realizacji </w:t>
      </w:r>
      <w:proofErr w:type="spellStart"/>
      <w:r w:rsidRPr="002A2E12">
        <w:t>zamówienia</w:t>
      </w:r>
      <w:proofErr w:type="spellEnd"/>
      <w:r w:rsidRPr="002A2E12">
        <w:t>.</w:t>
      </w:r>
      <w:r w:rsidRPr="00BB0EA0">
        <w:rPr>
          <w:b/>
        </w:rPr>
        <w:tab/>
      </w:r>
      <w:r w:rsidRPr="00BB0EA0">
        <w:rPr>
          <w:bCs/>
        </w:rPr>
        <w:br/>
      </w:r>
      <w:r w:rsidRPr="00BB0EA0">
        <w:t>Zamawiający wymaga, by czynności polegające na wykonywaniu</w:t>
      </w:r>
      <w:r>
        <w:t xml:space="preserve"> </w:t>
      </w:r>
      <w:proofErr w:type="spellStart"/>
      <w:r w:rsidRPr="00BD5932">
        <w:t>robót</w:t>
      </w:r>
      <w:proofErr w:type="spellEnd"/>
      <w:r w:rsidRPr="00BD5932">
        <w:t xml:space="preserve"> </w:t>
      </w:r>
      <w:r w:rsidR="00D30829">
        <w:t xml:space="preserve">sanitarnych </w:t>
      </w:r>
      <w:r w:rsidRPr="00BB0EA0">
        <w:t>– były wykonywane przez osoby zatrudnione (przez Wykonawcę lub podwykonawcę) na podstawie umowy o pracę, w sposób o</w:t>
      </w:r>
      <w:r>
        <w:t>kreślony w art. 22 § 1 ustawy z </w:t>
      </w:r>
      <w:r w:rsidRPr="00BB0EA0">
        <w:t>dnia 26 stycznia 1974r. – Kodeks pracy (</w:t>
      </w:r>
      <w:proofErr w:type="spellStart"/>
      <w:r w:rsidRPr="00BB0EA0">
        <w:t>t.j</w:t>
      </w:r>
      <w:proofErr w:type="spellEnd"/>
      <w:r w:rsidRPr="00BB0EA0">
        <w:t>. Dz. U. z 2020 r. poz. 1320 ze zm.).</w:t>
      </w:r>
    </w:p>
    <w:p w:rsidR="006F4C4A" w:rsidRPr="00BB0EA0" w:rsidRDefault="006F4C4A" w:rsidP="002A2E12">
      <w:pPr>
        <w:numPr>
          <w:ilvl w:val="1"/>
          <w:numId w:val="29"/>
        </w:numPr>
        <w:tabs>
          <w:tab w:val="left" w:pos="367"/>
        </w:tabs>
        <w:spacing w:after="120"/>
        <w:contextualSpacing w:val="0"/>
      </w:pPr>
      <w:r w:rsidRPr="00BB0EA0">
        <w:t>Sposób weryfikacji zatrudnienia tych osób:</w:t>
      </w:r>
    </w:p>
    <w:p w:rsidR="006F4C4A" w:rsidRPr="00BB0EA0" w:rsidRDefault="006F4C4A"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w:t>
      </w:r>
      <w:proofErr w:type="spellStart"/>
      <w:r>
        <w:t>pkt</w:t>
      </w:r>
      <w:proofErr w:type="spellEnd"/>
      <w:r>
        <w:t xml:space="preserve"> 17.1. </w:t>
      </w:r>
      <w:r w:rsidRPr="00BB0EA0">
        <w:t>czynności, w terminie do 14 dni roboczych od dnia przesłania przez Zamawiającego wezwania faksem lub e-mailem, niżej wskazane dowody:</w:t>
      </w:r>
    </w:p>
    <w:p w:rsidR="006F4C4A" w:rsidRPr="00BB0EA0" w:rsidRDefault="006F4C4A" w:rsidP="002A2E12">
      <w:pPr>
        <w:numPr>
          <w:ilvl w:val="2"/>
          <w:numId w:val="2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6F4C4A" w:rsidRPr="00BB0EA0" w:rsidRDefault="006F4C4A" w:rsidP="002A2E12">
      <w:pPr>
        <w:numPr>
          <w:ilvl w:val="2"/>
          <w:numId w:val="2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 xml:space="preserve">pracę osób wykonujących w trakcie realizacji umowy czynności, których dotyczy ww. oświadczenie Wykonawcy lub podwykonawcy (wraz z dokumentem regulującym zakres obowiązków, jeżeli został sporządzony); kopie umów powinny zostać </w:t>
      </w:r>
      <w:proofErr w:type="spellStart"/>
      <w:r w:rsidRPr="00BB0EA0">
        <w:t>zanonimizowane</w:t>
      </w:r>
      <w:proofErr w:type="spellEnd"/>
      <w:r w:rsidRPr="00BB0EA0">
        <w:t xml:space="preserve"> w sposób </w:t>
      </w:r>
      <w:r w:rsidRPr="00BB0EA0">
        <w:lastRenderedPageBreak/>
        <w:t>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6F4C4A" w:rsidRPr="00BB0EA0" w:rsidRDefault="006F4C4A" w:rsidP="002A2E12">
      <w:pPr>
        <w:numPr>
          <w:ilvl w:val="2"/>
          <w:numId w:val="29"/>
        </w:numPr>
        <w:tabs>
          <w:tab w:val="clear" w:pos="720"/>
          <w:tab w:val="left" w:pos="400"/>
          <w:tab w:val="left" w:pos="540"/>
        </w:tabs>
        <w:spacing w:after="120"/>
        <w:ind w:left="360" w:hanging="360"/>
        <w:contextualSpacing w:val="0"/>
        <w:jc w:val="both"/>
      </w:pPr>
      <w:r w:rsidRPr="00BB0EA0">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BB0EA0">
        <w:t>anonimizacji</w:t>
      </w:r>
      <w:proofErr w:type="spellEnd"/>
      <w:r w:rsidRPr="00BB0EA0">
        <w:t>,</w:t>
      </w:r>
    </w:p>
    <w:p w:rsidR="006F4C4A" w:rsidRDefault="006F4C4A" w:rsidP="002A2E12">
      <w:pPr>
        <w:numPr>
          <w:ilvl w:val="2"/>
          <w:numId w:val="2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 xml:space="preserve">o ubezpieczeń, </w:t>
      </w:r>
      <w:proofErr w:type="spellStart"/>
      <w:r>
        <w:t>zanonimizowaną</w:t>
      </w:r>
      <w:proofErr w:type="spellEnd"/>
      <w:r>
        <w:t xml:space="preserve"> w </w:t>
      </w:r>
      <w:r w:rsidRPr="00BB0EA0">
        <w:t>sposób zapewniający ochronę danych osobowych prac</w:t>
      </w:r>
      <w:r>
        <w:t>owników, zgodnie z przepisami o </w:t>
      </w:r>
      <w:r w:rsidRPr="00BB0EA0">
        <w:t>ochronie danych osobowych, imiona i nazwiska osób n</w:t>
      </w:r>
      <w:r>
        <w:t xml:space="preserve">ie podlegają </w:t>
      </w:r>
      <w:proofErr w:type="spellStart"/>
      <w:r>
        <w:t>anonimizacji</w:t>
      </w:r>
      <w:proofErr w:type="spellEnd"/>
      <w:r>
        <w:t xml:space="preserve">. </w:t>
      </w:r>
      <w:bookmarkStart w:id="20" w:name="page14"/>
      <w:bookmarkEnd w:id="20"/>
    </w:p>
    <w:p w:rsidR="006F4C4A" w:rsidRPr="00BB0EA0" w:rsidRDefault="006F4C4A" w:rsidP="002A2E12">
      <w:pPr>
        <w:numPr>
          <w:ilvl w:val="1"/>
          <w:numId w:val="2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6F4C4A" w:rsidRPr="00BB0EA0" w:rsidRDefault="006F4C4A" w:rsidP="002A2E12">
      <w:pPr>
        <w:numPr>
          <w:ilvl w:val="3"/>
          <w:numId w:val="29"/>
        </w:numPr>
        <w:tabs>
          <w:tab w:val="left" w:pos="720"/>
        </w:tabs>
        <w:spacing w:after="120"/>
        <w:ind w:hanging="360"/>
        <w:contextualSpacing w:val="0"/>
      </w:pPr>
      <w:r w:rsidRPr="00BB0EA0">
        <w:t>możliwość żądania oświadczeń i dokumentów w zakresie potwierdzenia spełniania ww. wymogu,</w:t>
      </w:r>
    </w:p>
    <w:p w:rsidR="006F4C4A" w:rsidRPr="00BB0EA0" w:rsidRDefault="006F4C4A" w:rsidP="002A2E12">
      <w:pPr>
        <w:numPr>
          <w:ilvl w:val="3"/>
          <w:numId w:val="29"/>
        </w:numPr>
        <w:tabs>
          <w:tab w:val="left" w:pos="720"/>
          <w:tab w:val="left" w:pos="1080"/>
        </w:tabs>
        <w:spacing w:after="120"/>
        <w:ind w:hanging="360"/>
        <w:contextualSpacing w:val="0"/>
      </w:pPr>
      <w:r w:rsidRPr="00BB0EA0">
        <w:t>możliwość żądania wyjaśnień w przypadku wątpliwości potwierdzenia ww. wymogu,</w:t>
      </w:r>
    </w:p>
    <w:p w:rsidR="006F4C4A" w:rsidRPr="00BB0EA0" w:rsidRDefault="006F4C4A" w:rsidP="002A2E12">
      <w:pPr>
        <w:numPr>
          <w:ilvl w:val="3"/>
          <w:numId w:val="29"/>
        </w:numPr>
        <w:tabs>
          <w:tab w:val="left" w:pos="720"/>
          <w:tab w:val="left" w:pos="1080"/>
        </w:tabs>
        <w:spacing w:after="120"/>
        <w:ind w:hanging="360"/>
        <w:contextualSpacing w:val="0"/>
      </w:pPr>
      <w:r w:rsidRPr="00BB0EA0">
        <w:t>możliwość przeprowadzania kontroli na miejscu wykonywania świadczenia</w:t>
      </w:r>
    </w:p>
    <w:p w:rsidR="006F4C4A" w:rsidRPr="00BB0EA0" w:rsidRDefault="006F4C4A" w:rsidP="002A2E12">
      <w:pPr>
        <w:numPr>
          <w:ilvl w:val="1"/>
          <w:numId w:val="29"/>
        </w:numPr>
        <w:tabs>
          <w:tab w:val="left" w:pos="367"/>
        </w:tabs>
        <w:spacing w:after="120"/>
        <w:contextualSpacing w:val="0"/>
      </w:pPr>
      <w:r w:rsidRPr="00BB0EA0">
        <w:t>Sankcje z tytułu niespełnienia wymagań związanych z zatrudnianiem osób:</w:t>
      </w:r>
    </w:p>
    <w:p w:rsidR="006F4C4A" w:rsidRPr="00BB0EA0" w:rsidRDefault="006F4C4A" w:rsidP="002A2E12">
      <w:pPr>
        <w:numPr>
          <w:ilvl w:val="2"/>
          <w:numId w:val="2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BB0EA0">
        <w:t>pkt</w:t>
      </w:r>
      <w:proofErr w:type="spellEnd"/>
      <w:r w:rsidRPr="00BB0EA0">
        <w:t xml:space="preserve"> </w:t>
      </w:r>
      <w:r>
        <w:t>17.</w:t>
      </w:r>
      <w:r w:rsidRPr="00BB0EA0">
        <w:t>1 czynności oraz będzie stanowić podstawę do naliczenia kary umownej, o której mowa we wzorze umowy.</w:t>
      </w:r>
    </w:p>
    <w:p w:rsidR="006F4C4A" w:rsidRPr="002A2E12" w:rsidRDefault="006F4C4A" w:rsidP="002A2E12">
      <w:pPr>
        <w:numPr>
          <w:ilvl w:val="2"/>
          <w:numId w:val="2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6F4C4A" w:rsidRPr="00F2292F" w:rsidRDefault="006F4C4A" w:rsidP="002A2E12">
      <w:pPr>
        <w:widowControl w:val="0"/>
        <w:numPr>
          <w:ilvl w:val="0"/>
          <w:numId w:val="29"/>
        </w:numPr>
        <w:spacing w:after="120"/>
        <w:contextualSpacing w:val="0"/>
        <w:jc w:val="both"/>
        <w:rPr>
          <w:b/>
          <w:lang w:eastAsia="en-US"/>
        </w:rPr>
      </w:pPr>
      <w:r w:rsidRPr="00C33E2A">
        <w:rPr>
          <w:b/>
          <w:lang w:eastAsia="en-US"/>
        </w:rPr>
        <w:t>Wymagania dotyczące wadium.</w:t>
      </w:r>
    </w:p>
    <w:p w:rsidR="006F4C4A" w:rsidRPr="00F2292F" w:rsidRDefault="006F4C4A"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6F4C4A" w:rsidRDefault="006F4C4A" w:rsidP="002A2E12">
      <w:pPr>
        <w:widowControl w:val="0"/>
        <w:spacing w:after="120"/>
        <w:ind w:left="0"/>
        <w:contextualSpacing w:val="0"/>
        <w:jc w:val="both"/>
        <w:rPr>
          <w:sz w:val="20"/>
          <w:szCs w:val="20"/>
          <w:lang w:eastAsia="en-US"/>
        </w:rPr>
      </w:pPr>
    </w:p>
    <w:p w:rsidR="006F4C4A" w:rsidRPr="00F2292F" w:rsidRDefault="006F4C4A" w:rsidP="002A2E12">
      <w:pPr>
        <w:widowControl w:val="0"/>
        <w:numPr>
          <w:ilvl w:val="1"/>
          <w:numId w:val="2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6F4C4A" w:rsidRPr="00F2292F" w:rsidRDefault="006F4C4A"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6F4C4A" w:rsidRDefault="006F4C4A" w:rsidP="002A2E12">
      <w:pPr>
        <w:spacing w:after="120"/>
        <w:ind w:left="0"/>
        <w:contextualSpacing w:val="0"/>
        <w:jc w:val="both"/>
        <w:rPr>
          <w:b/>
          <w:sz w:val="20"/>
          <w:szCs w:val="20"/>
          <w:lang w:eastAsia="en-US"/>
        </w:rPr>
      </w:pPr>
    </w:p>
    <w:p w:rsidR="006F4C4A" w:rsidRPr="00F2292F" w:rsidRDefault="006F4C4A" w:rsidP="002A2E12">
      <w:pPr>
        <w:numPr>
          <w:ilvl w:val="1"/>
          <w:numId w:val="2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6F4C4A" w:rsidRDefault="006F4C4A" w:rsidP="002A2E12">
      <w:pPr>
        <w:numPr>
          <w:ilvl w:val="1"/>
          <w:numId w:val="30"/>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6F4C4A" w:rsidRPr="00F2292F" w:rsidRDefault="006F4C4A" w:rsidP="002A2E12">
      <w:pPr>
        <w:numPr>
          <w:ilvl w:val="1"/>
          <w:numId w:val="30"/>
        </w:numPr>
        <w:spacing w:after="120"/>
        <w:contextualSpacing w:val="0"/>
        <w:jc w:val="both"/>
        <w:rPr>
          <w:lang w:eastAsia="en-US"/>
        </w:rPr>
      </w:pPr>
      <w:r w:rsidRPr="00F2292F">
        <w:rPr>
          <w:lang w:eastAsia="en-US"/>
        </w:rPr>
        <w:t>Odwołanie przysługuje na:</w:t>
      </w:r>
    </w:p>
    <w:p w:rsidR="006F4C4A" w:rsidRPr="00F2292F" w:rsidRDefault="006F4C4A"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6F4C4A" w:rsidRPr="00F2292F" w:rsidRDefault="006F4C4A"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6F4C4A" w:rsidRPr="00F2292F" w:rsidRDefault="006F4C4A"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6F4C4A" w:rsidRDefault="006F4C4A" w:rsidP="002A2E12">
      <w:pPr>
        <w:numPr>
          <w:ilvl w:val="1"/>
          <w:numId w:val="30"/>
        </w:numPr>
        <w:spacing w:after="120"/>
        <w:contextualSpacing w:val="0"/>
        <w:jc w:val="both"/>
        <w:rPr>
          <w:lang w:eastAsia="en-US"/>
        </w:rPr>
      </w:pPr>
      <w:r w:rsidRPr="00F2292F">
        <w:rPr>
          <w:lang w:eastAsia="en-US"/>
        </w:rPr>
        <w:lastRenderedPageBreak/>
        <w:t>Odwołanie wnosi się do Prezesa Krajowej Izby Odwoławczej w formie pisemnej albo w formie elektronicznej albo w postaci elektronicznej opatrzone podpisem zaufanym.</w:t>
      </w:r>
    </w:p>
    <w:p w:rsidR="006F4C4A" w:rsidRDefault="006F4C4A" w:rsidP="002A2E12">
      <w:pPr>
        <w:numPr>
          <w:ilvl w:val="1"/>
          <w:numId w:val="30"/>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6F4C4A" w:rsidRPr="00F2292F" w:rsidRDefault="006F4C4A" w:rsidP="002A2E12">
      <w:pPr>
        <w:numPr>
          <w:ilvl w:val="1"/>
          <w:numId w:val="3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6F4C4A" w:rsidRPr="00392002" w:rsidRDefault="006F4C4A" w:rsidP="002A2E12">
      <w:pPr>
        <w:spacing w:after="120"/>
        <w:ind w:left="0"/>
        <w:contextualSpacing w:val="0"/>
        <w:jc w:val="both"/>
        <w:rPr>
          <w:b/>
          <w:sz w:val="20"/>
          <w:szCs w:val="20"/>
          <w:lang w:eastAsia="en-US"/>
        </w:rPr>
      </w:pPr>
    </w:p>
    <w:p w:rsidR="006F4C4A" w:rsidRDefault="006F4C4A" w:rsidP="00E83E6E">
      <w:pPr>
        <w:widowControl w:val="0"/>
        <w:numPr>
          <w:ilvl w:val="0"/>
          <w:numId w:val="35"/>
        </w:numPr>
        <w:autoSpaceDE w:val="0"/>
        <w:autoSpaceDN w:val="0"/>
        <w:adjustRightInd w:val="0"/>
        <w:spacing w:after="120"/>
        <w:contextualSpacing w:val="0"/>
        <w:jc w:val="both"/>
        <w:rPr>
          <w:b/>
          <w:snapToGrid w:val="0"/>
        </w:rPr>
      </w:pPr>
      <w:r w:rsidRPr="00F2292F">
        <w:rPr>
          <w:b/>
          <w:snapToGrid w:val="0"/>
        </w:rPr>
        <w:t>Klauzula informacyjna przetwarzania danych osobowych</w:t>
      </w:r>
      <w:r>
        <w:rPr>
          <w:b/>
          <w:snapToGrid w:val="0"/>
        </w:rPr>
        <w:t>.</w:t>
      </w:r>
    </w:p>
    <w:p w:rsidR="006F4C4A" w:rsidRPr="00BB0EA0" w:rsidRDefault="006F4C4A" w:rsidP="00E83E6E">
      <w:pPr>
        <w:numPr>
          <w:ilvl w:val="1"/>
          <w:numId w:val="46"/>
        </w:numPr>
        <w:spacing w:after="120"/>
        <w:jc w:val="both"/>
      </w:pPr>
      <w:r w:rsidRPr="00BB0EA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F4C4A" w:rsidRPr="00BB0EA0" w:rsidRDefault="006F4C4A" w:rsidP="002A2E12">
      <w:pPr>
        <w:numPr>
          <w:ilvl w:val="0"/>
          <w:numId w:val="31"/>
        </w:numPr>
        <w:spacing w:after="120"/>
        <w:ind w:left="426" w:hanging="426"/>
        <w:contextualSpacing w:val="0"/>
        <w:jc w:val="both"/>
      </w:pPr>
      <w:r w:rsidRPr="00BB0EA0">
        <w:t>administratorem Pani/Pana danych osobowych jest Urząd Miasta i Gminy w Końskich ul. Partyzantów 1, 26-200 Końskie,</w:t>
      </w:r>
    </w:p>
    <w:p w:rsidR="006F4C4A" w:rsidRPr="00D66C84" w:rsidRDefault="006F4C4A" w:rsidP="00D66C84">
      <w:pPr>
        <w:tabs>
          <w:tab w:val="left" w:pos="708"/>
        </w:tabs>
        <w:ind w:left="0"/>
        <w:jc w:val="both"/>
        <w:rPr>
          <w:b/>
          <w:bCs/>
          <w:color w:val="000000"/>
        </w:rPr>
      </w:pPr>
      <w:r w:rsidRPr="00BB0EA0">
        <w:t>Pani/Pana dane osobowe przetwarzane będą na podstawie art. 6 ust. 1 lit. c</w:t>
      </w:r>
      <w:r w:rsidRPr="00BB0EA0">
        <w:rPr>
          <w:i/>
          <w:iCs/>
        </w:rPr>
        <w:t xml:space="preserve"> </w:t>
      </w:r>
      <w:r w:rsidRPr="00BB0EA0">
        <w:t xml:space="preserve">RODO w celu związanym z postępowaniem o udzielenie </w:t>
      </w:r>
      <w:proofErr w:type="spellStart"/>
      <w:r w:rsidRPr="00BB0EA0">
        <w:t>zamówienia</w:t>
      </w:r>
      <w:proofErr w:type="spellEnd"/>
      <w:r w:rsidRPr="00BB0EA0">
        <w:t xml:space="preserve"> publicznego </w:t>
      </w:r>
      <w:r w:rsidRPr="00BB0EA0">
        <w:rPr>
          <w:iCs/>
        </w:rPr>
        <w:t>pn.</w:t>
      </w:r>
      <w:r w:rsidRPr="00BB0EA0">
        <w:t xml:space="preserve"> </w:t>
      </w:r>
      <w:r w:rsidRPr="0055605F">
        <w:t>„</w:t>
      </w:r>
      <w:r w:rsidR="00D66C84" w:rsidRPr="00E312AD">
        <w:t>Budowa sieci kanalizacji deszczowej w</w:t>
      </w:r>
      <w:r w:rsidR="00D66C84">
        <w:t xml:space="preserve"> ciągu drogi gminnej </w:t>
      </w:r>
      <w:r w:rsidR="00D66C84" w:rsidRPr="00E312AD">
        <w:t xml:space="preserve"> ul.  Szkolnej w Nowych </w:t>
      </w:r>
      <w:proofErr w:type="spellStart"/>
      <w:r w:rsidR="00D66C84" w:rsidRPr="00E312AD">
        <w:t>Sierosławicach’’</w:t>
      </w:r>
      <w:r w:rsidR="00D66C84">
        <w:t>w</w:t>
      </w:r>
      <w:proofErr w:type="spellEnd"/>
      <w:r w:rsidR="00D66C84">
        <w:t xml:space="preserve"> ramach zadania inwestycyjnego pn. </w:t>
      </w:r>
      <w:r w:rsidR="00D66C84" w:rsidRPr="00E312AD">
        <w:rPr>
          <w:b/>
          <w:color w:val="000000"/>
        </w:rPr>
        <w:t>Wykonanie odwodnienia terenu sołectwa Sierosławice</w:t>
      </w:r>
      <w:r w:rsidR="00D66C84">
        <w:rPr>
          <w:lang w:eastAsia="zh-CN"/>
        </w:rPr>
        <w:t>” nr ZP.271.1.</w:t>
      </w:r>
      <w:r w:rsidR="005C0B9C">
        <w:rPr>
          <w:lang w:eastAsia="zh-CN"/>
        </w:rPr>
        <w:t>1</w:t>
      </w:r>
      <w:r w:rsidR="00D66C84">
        <w:rPr>
          <w:lang w:eastAsia="zh-CN"/>
        </w:rPr>
        <w:t>2.2021.EP</w:t>
      </w:r>
      <w:r w:rsidRPr="0055605F">
        <w:rPr>
          <w:i/>
          <w:iCs/>
        </w:rPr>
        <w:t xml:space="preserve"> </w:t>
      </w:r>
      <w:r w:rsidRPr="0055605F">
        <w:t>prowadzonego w t</w:t>
      </w:r>
      <w:r>
        <w:t xml:space="preserve">rybie podstawowym na podst. art. 275 </w:t>
      </w:r>
      <w:proofErr w:type="spellStart"/>
      <w:r>
        <w:t>pkt</w:t>
      </w:r>
      <w:proofErr w:type="spellEnd"/>
      <w:r>
        <w:t xml:space="preserve"> 1 ustawy </w:t>
      </w:r>
      <w:proofErr w:type="spellStart"/>
      <w:r>
        <w:t>pzp</w:t>
      </w:r>
      <w:proofErr w:type="spellEnd"/>
      <w:r>
        <w:t>,</w:t>
      </w:r>
    </w:p>
    <w:p w:rsidR="006F4C4A" w:rsidRPr="00BB0EA0" w:rsidRDefault="006F4C4A" w:rsidP="002A2E12">
      <w:pPr>
        <w:numPr>
          <w:ilvl w:val="0"/>
          <w:numId w:val="32"/>
        </w:numPr>
        <w:spacing w:after="120"/>
        <w:ind w:left="426" w:hanging="426"/>
        <w:contextualSpacing w:val="0"/>
        <w:jc w:val="both"/>
      </w:pPr>
      <w:r w:rsidRPr="00BB0EA0">
        <w:t xml:space="preserve">odbiorcami Pani/Pana danych osobowych będą osoby lub podmioty, którym udostępniona zostanie dokumentacja </w:t>
      </w:r>
      <w:r w:rsidR="00E83E6E">
        <w:t xml:space="preserve">postępowania w oparciu o art. 74 </w:t>
      </w:r>
      <w:r w:rsidRPr="00BB0EA0">
        <w:t xml:space="preserve">ustawy </w:t>
      </w:r>
      <w:proofErr w:type="spellStart"/>
      <w:r w:rsidRPr="00BB0EA0">
        <w:t>Pzp</w:t>
      </w:r>
      <w:proofErr w:type="spellEnd"/>
      <w:r w:rsidRPr="00BB0EA0">
        <w:t xml:space="preserve">”;  </w:t>
      </w:r>
    </w:p>
    <w:p w:rsidR="006F4C4A" w:rsidRPr="00BB0EA0" w:rsidRDefault="006F4C4A" w:rsidP="002A2E12">
      <w:pPr>
        <w:numPr>
          <w:ilvl w:val="0"/>
          <w:numId w:val="32"/>
        </w:numPr>
        <w:spacing w:after="120"/>
        <w:ind w:left="426" w:hanging="426"/>
        <w:contextualSpacing w:val="0"/>
        <w:jc w:val="both"/>
      </w:pPr>
      <w:r w:rsidRPr="00BB0EA0">
        <w:t xml:space="preserve">Pani/Pana dane osobowe będą </w:t>
      </w:r>
      <w:r w:rsidR="00E83E6E">
        <w:t>przechowywane, zgodnie z art. 78</w:t>
      </w:r>
      <w:r w:rsidRPr="00BB0EA0">
        <w:t xml:space="preserve"> ust. 1 ustawy </w:t>
      </w:r>
      <w:proofErr w:type="spellStart"/>
      <w:r w:rsidRPr="00BB0EA0">
        <w:t>Pzp</w:t>
      </w:r>
      <w:proofErr w:type="spellEnd"/>
      <w:r w:rsidRPr="00BB0EA0">
        <w:t xml:space="preserve">, przez okres 4 lat od dnia zakończenia postępowania o udzielenie </w:t>
      </w:r>
      <w:proofErr w:type="spellStart"/>
      <w:r w:rsidRPr="00BB0EA0">
        <w:t>zamówienia</w:t>
      </w:r>
      <w:proofErr w:type="spellEnd"/>
      <w:r w:rsidRPr="00BB0EA0">
        <w:t>, a jeżeli czas trwania umowy przekracza 4 lata, okres przechowywania obejmuje cały czas trwania umowy;</w:t>
      </w:r>
    </w:p>
    <w:p w:rsidR="006F4C4A" w:rsidRPr="00BB0EA0" w:rsidRDefault="006F4C4A" w:rsidP="002A2E12">
      <w:pPr>
        <w:numPr>
          <w:ilvl w:val="0"/>
          <w:numId w:val="32"/>
        </w:numPr>
        <w:spacing w:after="120"/>
        <w:ind w:left="426" w:hanging="426"/>
        <w:contextualSpacing w:val="0"/>
        <w:jc w:val="both"/>
        <w:rPr>
          <w:b/>
          <w:bCs/>
          <w:i/>
          <w:iCs/>
        </w:rPr>
      </w:pPr>
      <w:r w:rsidRPr="00BB0EA0">
        <w:t xml:space="preserve">obowiązek podania przez Panią/Pana danych osobowych bezpośrednio Pani/Pana dotyczących jest wymogiem ustawowym określonym w przepisach ustawy </w:t>
      </w:r>
      <w:proofErr w:type="spellStart"/>
      <w:r w:rsidRPr="00BB0EA0">
        <w:t>Pzp</w:t>
      </w:r>
      <w:proofErr w:type="spellEnd"/>
      <w:r w:rsidRPr="00BB0EA0">
        <w:t xml:space="preserve">, związanym z udziałem w postępowaniu o udzielenie </w:t>
      </w:r>
      <w:proofErr w:type="spellStart"/>
      <w:r w:rsidRPr="00BB0EA0">
        <w:t>zamówienia</w:t>
      </w:r>
      <w:proofErr w:type="spellEnd"/>
      <w:r w:rsidRPr="00BB0EA0">
        <w:t xml:space="preserve"> publicznego; konsekwencje niepodania określonych danych wynikają z ustawy </w:t>
      </w:r>
      <w:proofErr w:type="spellStart"/>
      <w:r w:rsidRPr="00BB0EA0">
        <w:t>Pzp</w:t>
      </w:r>
      <w:proofErr w:type="spellEnd"/>
      <w:r w:rsidRPr="00BB0EA0">
        <w:t xml:space="preserve">;  </w:t>
      </w:r>
    </w:p>
    <w:p w:rsidR="006F4C4A" w:rsidRPr="00BB0EA0" w:rsidRDefault="006F4C4A" w:rsidP="002A2E12">
      <w:pPr>
        <w:numPr>
          <w:ilvl w:val="0"/>
          <w:numId w:val="32"/>
        </w:numPr>
        <w:spacing w:after="120"/>
        <w:ind w:left="426" w:hanging="426"/>
        <w:contextualSpacing w:val="0"/>
        <w:jc w:val="both"/>
      </w:pPr>
      <w:r w:rsidRPr="00BB0EA0">
        <w:t>w odniesieniu do Pani/Pana danych osobowych decyzje nie będą podejmowane w sposób zautomatyzowany, stosowanie do art. 22 RODO;</w:t>
      </w:r>
    </w:p>
    <w:p w:rsidR="006F4C4A" w:rsidRPr="00BB0EA0" w:rsidRDefault="006F4C4A" w:rsidP="002A2E12">
      <w:pPr>
        <w:numPr>
          <w:ilvl w:val="0"/>
          <w:numId w:val="32"/>
        </w:numPr>
        <w:spacing w:after="120"/>
        <w:ind w:left="426" w:hanging="426"/>
        <w:contextualSpacing w:val="0"/>
        <w:jc w:val="both"/>
      </w:pPr>
      <w:r w:rsidRPr="00BB0EA0">
        <w:t>posiada Pani/Pan:</w:t>
      </w:r>
    </w:p>
    <w:p w:rsidR="006F4C4A" w:rsidRPr="00BB0EA0" w:rsidRDefault="006F4C4A" w:rsidP="002A2E12">
      <w:pPr>
        <w:numPr>
          <w:ilvl w:val="0"/>
          <w:numId w:val="33"/>
        </w:numPr>
        <w:spacing w:after="120"/>
        <w:ind w:left="709" w:hanging="283"/>
        <w:contextualSpacing w:val="0"/>
        <w:jc w:val="both"/>
      </w:pPr>
      <w:r w:rsidRPr="00BB0EA0">
        <w:t>na podstawie art. 15 RODO prawo dostępu do danych osobowych Pani/Pana dotyczących;</w:t>
      </w:r>
    </w:p>
    <w:p w:rsidR="006F4C4A" w:rsidRPr="00BB0EA0" w:rsidRDefault="006F4C4A" w:rsidP="002A2E12">
      <w:pPr>
        <w:numPr>
          <w:ilvl w:val="0"/>
          <w:numId w:val="33"/>
        </w:numPr>
        <w:spacing w:after="120"/>
        <w:ind w:left="709" w:hanging="283"/>
        <w:contextualSpacing w:val="0"/>
        <w:jc w:val="both"/>
      </w:pPr>
      <w:r w:rsidRPr="00BB0EA0">
        <w:t xml:space="preserve">na podstawie art. 16 RODO prawo do sprostowania Pani/Pana danych osobowych </w:t>
      </w:r>
      <w:r w:rsidRPr="00BB0EA0">
        <w:rPr>
          <w:b/>
          <w:bCs/>
          <w:vertAlign w:val="superscript"/>
        </w:rPr>
        <w:t>**</w:t>
      </w:r>
      <w:r w:rsidRPr="00BB0EA0">
        <w:t>;</w:t>
      </w:r>
    </w:p>
    <w:p w:rsidR="006F4C4A" w:rsidRPr="00BB0EA0" w:rsidRDefault="006F4C4A" w:rsidP="002A2E12">
      <w:pPr>
        <w:numPr>
          <w:ilvl w:val="0"/>
          <w:numId w:val="33"/>
        </w:numPr>
        <w:spacing w:after="120"/>
        <w:ind w:left="709" w:hanging="283"/>
        <w:contextualSpacing w:val="0"/>
        <w:jc w:val="both"/>
      </w:pPr>
      <w:r w:rsidRPr="00BB0EA0">
        <w:t xml:space="preserve">na podstawie art. 18 RODO prawo żądania od administratora ograniczenia przetwarzania danych osobowych z zastrzeżeniem przypadków, o których mowa w art. 18 ust. 2 RODO ***;  </w:t>
      </w:r>
    </w:p>
    <w:p w:rsidR="006F4C4A" w:rsidRPr="00BB0EA0" w:rsidRDefault="006F4C4A" w:rsidP="002A2E12">
      <w:pPr>
        <w:numPr>
          <w:ilvl w:val="0"/>
          <w:numId w:val="33"/>
        </w:numPr>
        <w:spacing w:after="120"/>
        <w:ind w:left="709" w:hanging="283"/>
        <w:contextualSpacing w:val="0"/>
        <w:jc w:val="both"/>
        <w:rPr>
          <w:i/>
          <w:iCs/>
        </w:rPr>
      </w:pPr>
      <w:r w:rsidRPr="00BB0EA0">
        <w:t>prawo do wniesienia skargi do Prezesa Urzędu Ochrony Danych Osobowych, gdy uzna Pani/Pan, że przetwarzanie danych osobowych Pani/Pana dotyczących narusza przepisy RODO;</w:t>
      </w:r>
    </w:p>
    <w:p w:rsidR="006F4C4A" w:rsidRPr="00BB0EA0" w:rsidRDefault="006F4C4A" w:rsidP="002A2E12">
      <w:pPr>
        <w:numPr>
          <w:ilvl w:val="0"/>
          <w:numId w:val="32"/>
        </w:numPr>
        <w:spacing w:after="120"/>
        <w:ind w:left="426" w:hanging="426"/>
        <w:contextualSpacing w:val="0"/>
        <w:jc w:val="both"/>
        <w:rPr>
          <w:i/>
          <w:iCs/>
        </w:rPr>
      </w:pPr>
      <w:r w:rsidRPr="00BB0EA0">
        <w:t>nie przysługuje Pani/Panu:</w:t>
      </w:r>
    </w:p>
    <w:p w:rsidR="006F4C4A" w:rsidRPr="00BB0EA0" w:rsidRDefault="006F4C4A" w:rsidP="002A2E12">
      <w:pPr>
        <w:numPr>
          <w:ilvl w:val="0"/>
          <w:numId w:val="34"/>
        </w:numPr>
        <w:spacing w:after="120"/>
        <w:ind w:left="709" w:hanging="283"/>
        <w:contextualSpacing w:val="0"/>
        <w:jc w:val="both"/>
        <w:rPr>
          <w:i/>
          <w:iCs/>
        </w:rPr>
      </w:pPr>
      <w:r w:rsidRPr="00BB0EA0">
        <w:t>w związku z art. 17 ust. 3 lit. b, d lub e RODO prawo do usunięcia danych osobowych;</w:t>
      </w:r>
    </w:p>
    <w:p w:rsidR="006F4C4A" w:rsidRPr="00BB0EA0" w:rsidRDefault="006F4C4A" w:rsidP="002A2E12">
      <w:pPr>
        <w:numPr>
          <w:ilvl w:val="0"/>
          <w:numId w:val="34"/>
        </w:numPr>
        <w:spacing w:after="120"/>
        <w:ind w:left="709" w:hanging="283"/>
        <w:contextualSpacing w:val="0"/>
        <w:jc w:val="both"/>
        <w:rPr>
          <w:b/>
          <w:bCs/>
          <w:i/>
          <w:iCs/>
        </w:rPr>
      </w:pPr>
      <w:r w:rsidRPr="00BB0EA0">
        <w:t>prawo do przenoszenia danych osobowych, o którym mowa w art. 20 RODO;</w:t>
      </w:r>
    </w:p>
    <w:p w:rsidR="006F4C4A" w:rsidRPr="00BB0EA0" w:rsidRDefault="006F4C4A" w:rsidP="002A2E12">
      <w:pPr>
        <w:numPr>
          <w:ilvl w:val="0"/>
          <w:numId w:val="34"/>
        </w:numPr>
        <w:spacing w:after="120"/>
        <w:ind w:left="709" w:hanging="283"/>
        <w:contextualSpacing w:val="0"/>
        <w:jc w:val="both"/>
        <w:rPr>
          <w:b/>
          <w:bCs/>
          <w:i/>
          <w:iCs/>
        </w:rPr>
      </w:pPr>
      <w:r w:rsidRPr="00BB0EA0">
        <w:rPr>
          <w:b/>
          <w:bCs/>
        </w:rPr>
        <w:lastRenderedPageBreak/>
        <w:t>na podstawie art. 21 RODO prawo sprzeciwu, wobec przetwarzania danych osobowych, gdyż podstawą prawną przetwarzania Pani/Pana danych osobowych jest art. 6 ust. 1 lit. c RODO</w:t>
      </w:r>
      <w:r w:rsidRPr="00BB0EA0">
        <w:t>.</w:t>
      </w:r>
      <w:r w:rsidRPr="00BB0EA0">
        <w:rPr>
          <w:b/>
          <w:bCs/>
        </w:rPr>
        <w:t xml:space="preserve"> </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w:t>
      </w:r>
      <w:r w:rsidRPr="00D642BB">
        <w:rPr>
          <w:rFonts w:cs="Arial"/>
          <w:b/>
          <w:bCs/>
          <w:i/>
          <w:iCs/>
          <w:sz w:val="18"/>
          <w:szCs w:val="18"/>
        </w:rPr>
        <w:t xml:space="preserve"> Wyjaśnienie:</w:t>
      </w:r>
      <w:r w:rsidRPr="00D642BB">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skorzystanie z prawa do sprostowania nie może skutkować zmianą wyniku postępowania</w:t>
      </w:r>
      <w:r w:rsidRPr="00D642BB">
        <w:rPr>
          <w:rFonts w:cs="Arial"/>
          <w:i/>
          <w:iCs/>
          <w:sz w:val="18"/>
          <w:szCs w:val="18"/>
        </w:rPr>
        <w:br/>
        <w:t xml:space="preserve">o udzielenie </w:t>
      </w:r>
      <w:proofErr w:type="spellStart"/>
      <w:r w:rsidRPr="00D642BB">
        <w:rPr>
          <w:rFonts w:cs="Arial"/>
          <w:i/>
          <w:iCs/>
          <w:sz w:val="18"/>
          <w:szCs w:val="18"/>
        </w:rPr>
        <w:t>zamówienia</w:t>
      </w:r>
      <w:proofErr w:type="spellEnd"/>
      <w:r w:rsidRPr="00D642BB">
        <w:rPr>
          <w:rFonts w:cs="Arial"/>
          <w:i/>
          <w:iCs/>
          <w:sz w:val="18"/>
          <w:szCs w:val="18"/>
        </w:rPr>
        <w:t xml:space="preserve"> publicznego ani zmianą postanowień umowy w zakresie niezgodnym z ustawą </w:t>
      </w:r>
      <w:proofErr w:type="spellStart"/>
      <w:r w:rsidRPr="00D642BB">
        <w:rPr>
          <w:rFonts w:cs="Arial"/>
          <w:i/>
          <w:iCs/>
          <w:sz w:val="18"/>
          <w:szCs w:val="18"/>
        </w:rPr>
        <w:t>Pzp</w:t>
      </w:r>
      <w:proofErr w:type="spellEnd"/>
      <w:r w:rsidRPr="00D642BB">
        <w:rPr>
          <w:rFonts w:cs="Arial"/>
          <w:i/>
          <w:iCs/>
          <w:sz w:val="18"/>
          <w:szCs w:val="18"/>
        </w:rPr>
        <w:t xml:space="preserve"> oraz nie może naruszać integralności protokołu oraz jego załączników.</w:t>
      </w:r>
    </w:p>
    <w:p w:rsidR="006F4C4A" w:rsidRPr="00D642BB" w:rsidRDefault="006F4C4A" w:rsidP="002A2E12">
      <w:pPr>
        <w:spacing w:after="120"/>
        <w:ind w:left="426"/>
        <w:rPr>
          <w:rFonts w:cs="Arial"/>
          <w:i/>
          <w:iCs/>
          <w:sz w:val="18"/>
          <w:szCs w:val="18"/>
        </w:rPr>
      </w:pPr>
      <w:r w:rsidRPr="00D642BB">
        <w:rPr>
          <w:rFonts w:cs="Arial"/>
          <w:b/>
          <w:bCs/>
          <w:i/>
          <w:iCs/>
          <w:sz w:val="18"/>
          <w:szCs w:val="18"/>
          <w:vertAlign w:val="superscript"/>
        </w:rPr>
        <w:t xml:space="preserve">*** </w:t>
      </w:r>
      <w:r w:rsidRPr="00D642BB">
        <w:rPr>
          <w:rFonts w:cs="Arial"/>
          <w:b/>
          <w:bCs/>
          <w:i/>
          <w:iCs/>
          <w:sz w:val="18"/>
          <w:szCs w:val="18"/>
        </w:rPr>
        <w:t>Wyjaśnienie:</w:t>
      </w:r>
      <w:r w:rsidRPr="00D642BB">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F4C4A" w:rsidRPr="00392002" w:rsidRDefault="006F4C4A" w:rsidP="002A2E12">
      <w:pPr>
        <w:widowControl w:val="0"/>
        <w:spacing w:after="120"/>
        <w:ind w:right="101"/>
        <w:jc w:val="both"/>
        <w:rPr>
          <w:sz w:val="20"/>
          <w:szCs w:val="20"/>
        </w:rPr>
      </w:pPr>
    </w:p>
    <w:p w:rsidR="006F4C4A" w:rsidRDefault="006F4C4A" w:rsidP="002A2E12">
      <w:pPr>
        <w:widowControl w:val="0"/>
        <w:numPr>
          <w:ilvl w:val="1"/>
          <w:numId w:val="35"/>
        </w:numPr>
        <w:spacing w:after="120"/>
        <w:ind w:right="101"/>
        <w:contextualSpacing w:val="0"/>
        <w:jc w:val="both"/>
        <w:rPr>
          <w:lang w:eastAsia="en-US"/>
        </w:rPr>
      </w:pPr>
      <w:r w:rsidRPr="0055605F">
        <w:rPr>
          <w:lang w:eastAsia="en-US"/>
        </w:rPr>
        <w:t>Jednocześnie Zamawiający przypomina o ciążącym na Pani/Panu obowi</w:t>
      </w:r>
      <w:r>
        <w:rPr>
          <w:lang w:eastAsia="en-US"/>
        </w:rPr>
        <w:t xml:space="preserve">ązku informacyjnym wynikającym </w:t>
      </w:r>
      <w:r w:rsidRPr="0055605F">
        <w:rPr>
          <w:lang w:eastAsia="en-US"/>
        </w:rPr>
        <w:t>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6F4C4A" w:rsidRDefault="006F4C4A" w:rsidP="0055605F">
      <w:pPr>
        <w:widowControl w:val="0"/>
        <w:spacing w:after="200" w:line="276" w:lineRule="auto"/>
        <w:ind w:right="101"/>
        <w:contextualSpacing w:val="0"/>
        <w:jc w:val="both"/>
        <w:rPr>
          <w:lang w:eastAsia="en-US"/>
        </w:rPr>
      </w:pPr>
    </w:p>
    <w:p w:rsidR="006F4C4A" w:rsidRPr="00426C90" w:rsidRDefault="006F4C4A" w:rsidP="00426C90">
      <w:pPr>
        <w:widowControl w:val="0"/>
        <w:numPr>
          <w:ilvl w:val="0"/>
          <w:numId w:val="3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6F4C4A" w:rsidRPr="00426C90" w:rsidTr="00426C90">
        <w:tc>
          <w:tcPr>
            <w:tcW w:w="1800" w:type="dxa"/>
          </w:tcPr>
          <w:p w:rsidR="006F4C4A" w:rsidRPr="00426C90" w:rsidRDefault="006F4C4A"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6F4C4A" w:rsidRPr="00426C90" w:rsidRDefault="006F4C4A"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6F4C4A" w:rsidRPr="00426C90" w:rsidTr="00426C90">
        <w:tc>
          <w:tcPr>
            <w:tcW w:w="1800" w:type="dxa"/>
          </w:tcPr>
          <w:p w:rsidR="006F4C4A" w:rsidRPr="00426C90" w:rsidRDefault="006F4C4A"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6F4C4A" w:rsidRPr="00426C90" w:rsidRDefault="006F4C4A"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6F4C4A" w:rsidRPr="007302F8" w:rsidRDefault="006F4C4A" w:rsidP="000D38BE">
      <w:pPr>
        <w:jc w:val="both"/>
        <w:rPr>
          <w:rFonts w:cs="Calibri"/>
        </w:rPr>
      </w:pPr>
      <w:r w:rsidRPr="00426C90">
        <w:rPr>
          <w:lang w:eastAsia="en-US"/>
        </w:rPr>
        <w:br w:type="page"/>
      </w:r>
    </w:p>
    <w:p w:rsidR="006F4C4A" w:rsidRDefault="006F4C4A"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6F4C4A" w:rsidRPr="00A44EA0" w:rsidRDefault="006F4C4A"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6F4C4A" w:rsidRDefault="006F4C4A" w:rsidP="00A44EA0">
      <w:pPr>
        <w:spacing w:line="276" w:lineRule="auto"/>
        <w:ind w:left="0"/>
        <w:contextualSpacing w:val="0"/>
        <w:jc w:val="center"/>
        <w:rPr>
          <w:sz w:val="20"/>
          <w:szCs w:val="20"/>
          <w:lang w:eastAsia="en-US"/>
        </w:rPr>
      </w:pPr>
    </w:p>
    <w:p w:rsidR="006F4C4A" w:rsidRPr="00392002" w:rsidRDefault="006F4C4A" w:rsidP="00A44EA0">
      <w:pPr>
        <w:spacing w:line="276" w:lineRule="auto"/>
        <w:ind w:left="0"/>
        <w:contextualSpacing w:val="0"/>
        <w:jc w:val="center"/>
        <w:rPr>
          <w:b/>
          <w:sz w:val="20"/>
          <w:szCs w:val="20"/>
          <w:lang w:eastAsia="en-US"/>
        </w:rPr>
      </w:pPr>
    </w:p>
    <w:p w:rsidR="00E83E6E" w:rsidRPr="00E312AD" w:rsidRDefault="006F4C4A" w:rsidP="00E83E6E">
      <w:pPr>
        <w:tabs>
          <w:tab w:val="left" w:pos="708"/>
        </w:tabs>
        <w:ind w:left="0"/>
        <w:jc w:val="both"/>
        <w:rPr>
          <w:b/>
          <w:bCs/>
          <w:color w:val="000000"/>
        </w:rPr>
      </w:pPr>
      <w:r w:rsidRPr="006F7BC0">
        <w:rPr>
          <w:b/>
          <w:sz w:val="20"/>
          <w:szCs w:val="20"/>
          <w:lang w:eastAsia="en-US"/>
        </w:rPr>
        <w:t xml:space="preserve">PRZEDMIOT ZAMÓWIENIA: </w:t>
      </w:r>
      <w:r w:rsidR="00E83E6E" w:rsidRPr="00E312AD">
        <w:t>Budowa sieci kanalizacji deszczowej w</w:t>
      </w:r>
      <w:r w:rsidR="00E83E6E">
        <w:t xml:space="preserve"> ciągu drogi gminnej </w:t>
      </w:r>
      <w:r w:rsidR="00E83E6E" w:rsidRPr="00E312AD">
        <w:t xml:space="preserve"> ul.  Szkolnej w Nowych </w:t>
      </w:r>
      <w:proofErr w:type="spellStart"/>
      <w:r w:rsidR="00E83E6E" w:rsidRPr="00E312AD">
        <w:t>Sierosławicach’’</w:t>
      </w:r>
      <w:r w:rsidR="00E83E6E">
        <w:t>w</w:t>
      </w:r>
      <w:proofErr w:type="spellEnd"/>
      <w:r w:rsidR="00E83E6E">
        <w:t xml:space="preserve"> ramach zadania inwestycyjnego pn. </w:t>
      </w:r>
      <w:r w:rsidR="00E83E6E" w:rsidRPr="00E312AD">
        <w:rPr>
          <w:b/>
          <w:color w:val="000000"/>
        </w:rPr>
        <w:t>Wykonanie odwodnienia terenu sołectwa Sierosławice</w:t>
      </w:r>
    </w:p>
    <w:p w:rsidR="006F4C4A" w:rsidRPr="006F7BC0" w:rsidRDefault="006F4C4A" w:rsidP="006F7BC0">
      <w:pPr>
        <w:spacing w:line="276" w:lineRule="auto"/>
        <w:ind w:left="0"/>
        <w:contextualSpacing w:val="0"/>
        <w:jc w:val="both"/>
        <w:rPr>
          <w:b/>
          <w:i/>
          <w:sz w:val="32"/>
          <w:szCs w:val="32"/>
          <w:lang w:eastAsia="en-US"/>
        </w:rPr>
      </w:pPr>
    </w:p>
    <w:p w:rsidR="006F4C4A" w:rsidRPr="00392002" w:rsidRDefault="006F4C4A"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E83E6E">
        <w:rPr>
          <w:b/>
          <w:sz w:val="20"/>
          <w:szCs w:val="22"/>
          <w:lang w:eastAsia="en-US"/>
        </w:rPr>
        <w:t>ZP.271.1.</w:t>
      </w:r>
      <w:r w:rsidR="005C6324">
        <w:rPr>
          <w:b/>
          <w:sz w:val="20"/>
          <w:szCs w:val="22"/>
          <w:lang w:eastAsia="en-US"/>
        </w:rPr>
        <w:t>1</w:t>
      </w:r>
      <w:r w:rsidR="00E83E6E">
        <w:rPr>
          <w:b/>
          <w:sz w:val="20"/>
          <w:szCs w:val="22"/>
          <w:lang w:eastAsia="en-US"/>
        </w:rPr>
        <w:t>2</w:t>
      </w:r>
      <w:r>
        <w:rPr>
          <w:b/>
          <w:sz w:val="20"/>
          <w:szCs w:val="22"/>
          <w:lang w:eastAsia="en-US"/>
        </w:rPr>
        <w:t>.2021.</w:t>
      </w:r>
      <w:r w:rsidR="00E83E6E">
        <w:rPr>
          <w:b/>
          <w:sz w:val="20"/>
          <w:szCs w:val="22"/>
          <w:lang w:eastAsia="en-US"/>
        </w:rPr>
        <w:t>EP</w:t>
      </w:r>
    </w:p>
    <w:p w:rsidR="006F4C4A" w:rsidRPr="00392002" w:rsidRDefault="006F4C4A"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6F4C4A" w:rsidRPr="00392002" w:rsidRDefault="006F4C4A"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6F4C4A" w:rsidRPr="00392002" w:rsidRDefault="006F4C4A"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6F4C4A" w:rsidRPr="00392002" w:rsidTr="00C15D4B">
        <w:tc>
          <w:tcPr>
            <w:tcW w:w="10031" w:type="dxa"/>
            <w:gridSpan w:val="2"/>
            <w:tcBorders>
              <w:top w:val="nil"/>
              <w:left w:val="nil"/>
              <w:right w:val="nil"/>
            </w:tcBorders>
          </w:tcPr>
          <w:p w:rsidR="006F4C4A" w:rsidRPr="00392002" w:rsidRDefault="006F4C4A">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6F4C4A" w:rsidRPr="00392002" w:rsidTr="00C15D4B">
        <w:trPr>
          <w:trHeight w:val="1404"/>
        </w:trPr>
        <w:tc>
          <w:tcPr>
            <w:tcW w:w="10031" w:type="dxa"/>
            <w:gridSpan w:val="2"/>
          </w:tcPr>
          <w:p w:rsidR="006F4C4A" w:rsidRPr="00392002" w:rsidRDefault="006F4C4A">
            <w:pPr>
              <w:autoSpaceDE w:val="0"/>
              <w:autoSpaceDN w:val="0"/>
              <w:adjustRightInd w:val="0"/>
              <w:spacing w:after="200" w:line="276" w:lineRule="auto"/>
              <w:ind w:left="0"/>
              <w:contextualSpacing w:val="0"/>
              <w:jc w:val="both"/>
              <w:rPr>
                <w:b/>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6F4C4A" w:rsidRPr="00392002" w:rsidTr="00A47BF4">
        <w:trPr>
          <w:trHeight w:val="567"/>
        </w:trPr>
        <w:tc>
          <w:tcPr>
            <w:tcW w:w="4788" w:type="dxa"/>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6F4C4A" w:rsidRPr="00392002" w:rsidRDefault="006F4C4A"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6F4C4A" w:rsidRPr="00392002" w:rsidTr="00CD2696">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6F4C4A" w:rsidRPr="00392002" w:rsidTr="00A47BF4">
        <w:trPr>
          <w:trHeight w:val="567"/>
        </w:trPr>
        <w:tc>
          <w:tcPr>
            <w:tcW w:w="10031" w:type="dxa"/>
            <w:gridSpan w:val="2"/>
            <w:vAlign w:val="center"/>
          </w:tcPr>
          <w:p w:rsidR="006F4C4A" w:rsidRPr="00392002" w:rsidRDefault="006F4C4A"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6F4C4A" w:rsidRPr="00392002" w:rsidTr="00A47BF4">
        <w:trPr>
          <w:trHeight w:val="567"/>
        </w:trPr>
        <w:tc>
          <w:tcPr>
            <w:tcW w:w="10031" w:type="dxa"/>
            <w:gridSpan w:val="2"/>
            <w:vAlign w:val="center"/>
          </w:tcPr>
          <w:p w:rsidR="006F4C4A" w:rsidRPr="001260B7" w:rsidRDefault="006F4C4A" w:rsidP="00A44EA0">
            <w:pPr>
              <w:ind w:left="0"/>
              <w:rPr>
                <w:sz w:val="20"/>
                <w:szCs w:val="20"/>
              </w:rPr>
            </w:pPr>
            <w:r w:rsidRPr="001260B7">
              <w:rPr>
                <w:sz w:val="20"/>
                <w:szCs w:val="20"/>
              </w:rPr>
              <w:t xml:space="preserve">adres elektronicznej skrzynki podawczej </w:t>
            </w:r>
          </w:p>
          <w:p w:rsidR="006F4C4A" w:rsidRDefault="006F4C4A"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6F4C4A" w:rsidRPr="00392002" w:rsidRDefault="006F4C4A" w:rsidP="0041500B">
            <w:pPr>
              <w:autoSpaceDE w:val="0"/>
              <w:autoSpaceDN w:val="0"/>
              <w:adjustRightInd w:val="0"/>
              <w:spacing w:line="276" w:lineRule="auto"/>
              <w:ind w:left="0"/>
              <w:contextualSpacing w:val="0"/>
              <w:rPr>
                <w:lang w:eastAsia="en-US"/>
              </w:rPr>
            </w:pPr>
          </w:p>
        </w:tc>
      </w:tr>
    </w:tbl>
    <w:p w:rsidR="006F4C4A" w:rsidRPr="00392002" w:rsidRDefault="006F4C4A"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6F4C4A" w:rsidRPr="00392002" w:rsidRDefault="006F4C4A"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6F4C4A" w:rsidRPr="006F7BC0" w:rsidRDefault="006F4C4A" w:rsidP="00C15D4B">
      <w:pPr>
        <w:spacing w:after="200" w:line="360" w:lineRule="auto"/>
        <w:ind w:left="0"/>
        <w:contextualSpacing w:val="0"/>
        <w:jc w:val="both"/>
        <w:rPr>
          <w:lang w:eastAsia="en-US"/>
        </w:rPr>
      </w:pPr>
      <w:r w:rsidRPr="006F7BC0">
        <w:rPr>
          <w:lang w:eastAsia="en-US"/>
        </w:rPr>
        <w:t>Ja/my niżej podpisany/i oświadczam/y, że:</w:t>
      </w:r>
    </w:p>
    <w:p w:rsidR="006F4C4A" w:rsidRPr="006F7BC0" w:rsidRDefault="006F4C4A" w:rsidP="006F7BC0">
      <w:pPr>
        <w:numPr>
          <w:ilvl w:val="1"/>
          <w:numId w:val="32"/>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6F4C4A" w:rsidRPr="006F7BC0" w:rsidRDefault="006F4C4A" w:rsidP="006F7BC0">
      <w:pPr>
        <w:spacing w:after="120"/>
        <w:ind w:left="0"/>
        <w:jc w:val="both"/>
        <w:rPr>
          <w:rFonts w:cs="Calibri"/>
        </w:rPr>
      </w:pPr>
    </w:p>
    <w:p w:rsidR="006F4C4A" w:rsidRPr="006F7BC0" w:rsidRDefault="006F4C4A" w:rsidP="006F7BC0">
      <w:pPr>
        <w:tabs>
          <w:tab w:val="left" w:pos="426"/>
          <w:tab w:val="left" w:pos="709"/>
          <w:tab w:val="left" w:pos="851"/>
        </w:tabs>
        <w:spacing w:after="120"/>
        <w:ind w:left="0"/>
        <w:rPr>
          <w:rFonts w:cs="Arial"/>
          <w:b/>
        </w:rPr>
      </w:pPr>
      <w:r w:rsidRPr="006F7BC0">
        <w:rPr>
          <w:rFonts w:cs="Arial"/>
        </w:rPr>
        <w:t>bez podatku VAT .................................. PLN</w:t>
      </w:r>
    </w:p>
    <w:p w:rsidR="006F4C4A" w:rsidRPr="006F7BC0" w:rsidRDefault="006F4C4A" w:rsidP="006F7BC0">
      <w:pPr>
        <w:spacing w:after="120"/>
        <w:ind w:left="0"/>
        <w:rPr>
          <w:rFonts w:cs="Arial"/>
        </w:rPr>
      </w:pPr>
      <w:r w:rsidRPr="006F7BC0">
        <w:rPr>
          <w:rFonts w:cs="Arial"/>
        </w:rPr>
        <w:t>(słownie: ........................................................................................ PLN)</w:t>
      </w:r>
    </w:p>
    <w:p w:rsidR="006F4C4A" w:rsidRPr="006F7BC0" w:rsidRDefault="006F4C4A" w:rsidP="006F7BC0">
      <w:pPr>
        <w:spacing w:after="120"/>
        <w:ind w:left="0"/>
        <w:rPr>
          <w:rFonts w:cs="Arial"/>
        </w:rPr>
      </w:pPr>
      <w:r w:rsidRPr="006F7BC0">
        <w:rPr>
          <w:rFonts w:cs="Arial"/>
        </w:rPr>
        <w:t>wartość podatku VAT .................................. PLN</w:t>
      </w:r>
    </w:p>
    <w:p w:rsidR="006F4C4A" w:rsidRPr="006F7BC0" w:rsidRDefault="006F4C4A" w:rsidP="006F7BC0">
      <w:pPr>
        <w:spacing w:after="120"/>
        <w:ind w:left="0"/>
        <w:rPr>
          <w:rFonts w:cs="Arial"/>
        </w:rPr>
      </w:pPr>
      <w:r w:rsidRPr="006F7BC0">
        <w:rPr>
          <w:rFonts w:cs="Arial"/>
        </w:rPr>
        <w:t xml:space="preserve">(słownie: ........................................................................................ PLN) </w:t>
      </w:r>
    </w:p>
    <w:p w:rsidR="006F4C4A" w:rsidRPr="006F7BC0" w:rsidRDefault="006F4C4A" w:rsidP="006F7BC0">
      <w:pPr>
        <w:spacing w:after="120"/>
        <w:ind w:left="0"/>
        <w:rPr>
          <w:rFonts w:cs="Arial"/>
        </w:rPr>
      </w:pPr>
      <w:r w:rsidRPr="006F7BC0">
        <w:rPr>
          <w:rFonts w:cs="Arial"/>
        </w:rPr>
        <w:t>z podatkiem VAT .................................. PLN</w:t>
      </w:r>
    </w:p>
    <w:p w:rsidR="006F4C4A" w:rsidRPr="006F7BC0" w:rsidRDefault="006F4C4A" w:rsidP="006F7BC0">
      <w:pPr>
        <w:spacing w:after="120"/>
        <w:ind w:left="0"/>
        <w:rPr>
          <w:rFonts w:cs="Arial"/>
        </w:rPr>
      </w:pPr>
      <w:r w:rsidRPr="006F7BC0">
        <w:rPr>
          <w:rFonts w:cs="Arial"/>
        </w:rPr>
        <w:t>(słownie:........................................................................................ PLN)</w:t>
      </w:r>
    </w:p>
    <w:p w:rsidR="006F4C4A" w:rsidRPr="006F7BC0" w:rsidRDefault="006F4C4A" w:rsidP="006F7BC0">
      <w:pPr>
        <w:ind w:left="0"/>
        <w:rPr>
          <w:rFonts w:cs="Arial"/>
          <w:b/>
        </w:rPr>
      </w:pPr>
    </w:p>
    <w:p w:rsidR="006F4C4A" w:rsidRPr="006F7BC0" w:rsidRDefault="006F4C4A" w:rsidP="006F7BC0">
      <w:pPr>
        <w:numPr>
          <w:ilvl w:val="1"/>
          <w:numId w:val="32"/>
        </w:numPr>
        <w:tabs>
          <w:tab w:val="clear" w:pos="1440"/>
          <w:tab w:val="num" w:pos="360"/>
        </w:tabs>
        <w:ind w:left="360"/>
        <w:rPr>
          <w:rFonts w:cs="Arial"/>
          <w:b/>
        </w:rPr>
      </w:pPr>
      <w:r w:rsidRPr="006F7BC0">
        <w:rPr>
          <w:rFonts w:cs="Arial"/>
          <w:b/>
        </w:rPr>
        <w:lastRenderedPageBreak/>
        <w:t>Oferowany przeze mnie termin gwarancji:……... miesięcy od daty bezusterkowego odbioru końcowego.</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6F4C4A" w:rsidRPr="006F7BC0" w:rsidRDefault="006F4C4A" w:rsidP="006F7BC0">
      <w:pPr>
        <w:numPr>
          <w:ilvl w:val="1"/>
          <w:numId w:val="32"/>
        </w:numPr>
        <w:tabs>
          <w:tab w:val="clear" w:pos="1440"/>
          <w:tab w:val="num" w:pos="360"/>
        </w:tabs>
        <w:ind w:left="360"/>
        <w:rPr>
          <w:rFonts w:cs="Arial"/>
          <w:b/>
        </w:rPr>
      </w:pPr>
      <w:r w:rsidRPr="006F7BC0">
        <w:rPr>
          <w:lang w:eastAsia="en-US"/>
        </w:rPr>
        <w:t xml:space="preserve">Wykonawca </w:t>
      </w:r>
      <w:r w:rsidRPr="006F7BC0">
        <w:rPr>
          <w:b/>
          <w:lang w:eastAsia="en-US"/>
        </w:rPr>
        <w:t>jest:</w:t>
      </w:r>
      <w:r w:rsidRPr="006F7BC0">
        <w:rPr>
          <w:lang w:eastAsia="en-US"/>
        </w:rPr>
        <w:t xml:space="preserve"> mikro, małym, średnim przedsiębiorcą - </w:t>
      </w:r>
      <w:r w:rsidRPr="006F7BC0">
        <w:rPr>
          <w:i/>
          <w:lang w:eastAsia="en-US"/>
        </w:rPr>
        <w:t>(*zaznaczyć właściwe).</w:t>
      </w:r>
    </w:p>
    <w:p w:rsidR="006F4C4A" w:rsidRPr="006F7BC0" w:rsidRDefault="006F4C4A" w:rsidP="0071146A">
      <w:pPr>
        <w:tabs>
          <w:tab w:val="left" w:pos="3373"/>
        </w:tabs>
        <w:spacing w:line="276" w:lineRule="auto"/>
        <w:ind w:left="0"/>
        <w:contextualSpacing w:val="0"/>
        <w:rPr>
          <w:b/>
          <w:lang w:eastAsia="en-US"/>
        </w:rPr>
      </w:pPr>
      <w:r w:rsidRPr="006F7BC0">
        <w:rPr>
          <w:color w:val="000000"/>
          <w:lang w:eastAsia="en-US"/>
        </w:rPr>
        <w:t>*</w:t>
      </w:r>
      <w:r w:rsidR="00796EE3"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796EE3">
        <w:rPr>
          <w:rFonts w:eastAsia="MS Gothic"/>
          <w:color w:val="000000"/>
          <w:lang w:eastAsia="en-US"/>
        </w:rPr>
      </w:r>
      <w:r w:rsidR="00796EE3">
        <w:rPr>
          <w:rFonts w:eastAsia="MS Gothic"/>
          <w:color w:val="000000"/>
          <w:lang w:eastAsia="en-US"/>
        </w:rPr>
        <w:fldChar w:fldCharType="separate"/>
      </w:r>
      <w:r w:rsidR="00796EE3" w:rsidRPr="006F7BC0">
        <w:rPr>
          <w:rFonts w:eastAsia="MS Gothic"/>
          <w:color w:val="000000"/>
          <w:lang w:eastAsia="en-US"/>
        </w:rPr>
        <w:fldChar w:fldCharType="end"/>
      </w:r>
      <w:r w:rsidRPr="006F7BC0">
        <w:rPr>
          <w:color w:val="000000"/>
          <w:lang w:eastAsia="en-US"/>
        </w:rPr>
        <w:t xml:space="preserve"> TAK   *</w:t>
      </w:r>
      <w:r w:rsidR="00796EE3"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796EE3">
        <w:rPr>
          <w:rFonts w:eastAsia="MS Gothic"/>
          <w:color w:val="000000"/>
          <w:lang w:eastAsia="en-US"/>
        </w:rPr>
      </w:r>
      <w:r w:rsidR="00796EE3">
        <w:rPr>
          <w:rFonts w:eastAsia="MS Gothic"/>
          <w:color w:val="000000"/>
          <w:lang w:eastAsia="en-US"/>
        </w:rPr>
        <w:fldChar w:fldCharType="separate"/>
      </w:r>
      <w:r w:rsidR="00796EE3" w:rsidRPr="006F7BC0">
        <w:rPr>
          <w:rFonts w:eastAsia="MS Gothic"/>
          <w:color w:val="000000"/>
          <w:lang w:eastAsia="en-US"/>
        </w:rPr>
        <w:fldChar w:fldCharType="end"/>
      </w:r>
      <w:r w:rsidRPr="006F7BC0">
        <w:rPr>
          <w:color w:val="000000"/>
          <w:lang w:eastAsia="en-US"/>
        </w:rPr>
        <w:t xml:space="preserve"> NIE</w:t>
      </w:r>
    </w:p>
    <w:p w:rsidR="006F4C4A" w:rsidRPr="006F7BC0" w:rsidRDefault="006F4C4A" w:rsidP="0041500B">
      <w:pPr>
        <w:tabs>
          <w:tab w:val="left" w:pos="3373"/>
        </w:tabs>
        <w:spacing w:line="276" w:lineRule="auto"/>
        <w:ind w:left="0"/>
        <w:contextualSpacing w:val="0"/>
        <w:jc w:val="both"/>
        <w:rPr>
          <w:b/>
          <w:lang w:eastAsia="en-US"/>
        </w:rPr>
      </w:pP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6F4C4A" w:rsidRPr="006F7BC0" w:rsidRDefault="006F4C4A" w:rsidP="006F7BC0">
      <w:pPr>
        <w:numPr>
          <w:ilvl w:val="1"/>
          <w:numId w:val="3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6F4C4A" w:rsidRPr="006F7BC0" w:rsidRDefault="006F4C4A"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796EE3"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796EE3">
        <w:rPr>
          <w:rFonts w:eastAsia="MS Gothic"/>
          <w:color w:val="000000"/>
          <w:lang w:eastAsia="en-US"/>
        </w:rPr>
      </w:r>
      <w:r w:rsidR="00796EE3">
        <w:rPr>
          <w:rFonts w:eastAsia="MS Gothic"/>
          <w:color w:val="000000"/>
          <w:lang w:eastAsia="en-US"/>
        </w:rPr>
        <w:fldChar w:fldCharType="separate"/>
      </w:r>
      <w:r w:rsidR="00796EE3"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6F4C4A" w:rsidRPr="006F7BC0" w:rsidRDefault="006F4C4A" w:rsidP="002559D9">
      <w:pPr>
        <w:tabs>
          <w:tab w:val="left" w:pos="3373"/>
        </w:tabs>
        <w:spacing w:line="276" w:lineRule="auto"/>
        <w:ind w:left="284"/>
        <w:contextualSpacing w:val="0"/>
        <w:jc w:val="both"/>
        <w:rPr>
          <w:u w:val="dotted"/>
          <w:lang w:eastAsia="en-US"/>
        </w:rPr>
      </w:pPr>
      <w:r w:rsidRPr="006F7BC0">
        <w:rPr>
          <w:lang w:eastAsia="en-US"/>
        </w:rPr>
        <w:t xml:space="preserve">1) </w:t>
      </w:r>
      <w:r w:rsidR="00796EE3"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796EE3" w:rsidRPr="006F7BC0">
        <w:rPr>
          <w:u w:val="dotted"/>
          <w:lang w:eastAsia="en-US"/>
        </w:rPr>
      </w:r>
      <w:r w:rsidR="00796EE3"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796EE3" w:rsidRPr="006F7BC0">
        <w:rPr>
          <w:u w:val="dotted"/>
          <w:lang w:eastAsia="en-US"/>
        </w:rPr>
        <w:fldChar w:fldCharType="end"/>
      </w:r>
    </w:p>
    <w:p w:rsidR="006F4C4A" w:rsidRPr="006F7BC0" w:rsidRDefault="006F4C4A"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796EE3"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796EE3" w:rsidRPr="006F7BC0">
        <w:rPr>
          <w:u w:val="dotted"/>
          <w:lang w:eastAsia="en-US"/>
        </w:rPr>
      </w:r>
      <w:r w:rsidR="00796EE3"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796EE3" w:rsidRPr="006F7BC0">
        <w:rPr>
          <w:u w:val="dotted"/>
          <w:lang w:eastAsia="en-US"/>
        </w:rPr>
        <w:fldChar w:fldCharType="end"/>
      </w:r>
    </w:p>
    <w:p w:rsidR="006F4C4A" w:rsidRPr="006F7BC0" w:rsidRDefault="006F4C4A" w:rsidP="00A51DA5">
      <w:pPr>
        <w:tabs>
          <w:tab w:val="left" w:pos="3373"/>
        </w:tabs>
        <w:spacing w:line="276" w:lineRule="auto"/>
        <w:ind w:left="0"/>
        <w:contextualSpacing w:val="0"/>
        <w:jc w:val="both"/>
        <w:rPr>
          <w:b/>
          <w:lang w:eastAsia="en-US"/>
        </w:rPr>
      </w:pPr>
    </w:p>
    <w:p w:rsidR="006F4C4A" w:rsidRDefault="006F4C4A" w:rsidP="00123B48">
      <w:pPr>
        <w:numPr>
          <w:ilvl w:val="1"/>
          <w:numId w:val="32"/>
        </w:numPr>
        <w:tabs>
          <w:tab w:val="clear" w:pos="1440"/>
        </w:tabs>
        <w:spacing w:line="276" w:lineRule="auto"/>
        <w:ind w:left="360"/>
        <w:contextualSpacing w:val="0"/>
        <w:jc w:val="both"/>
        <w:rPr>
          <w:lang w:eastAsia="en-US"/>
        </w:rPr>
      </w:pPr>
      <w:r w:rsidRPr="00123B48">
        <w:t>Oferta zawiera TAJEMNICĘ PRZEDSIĘBIORSTWA</w:t>
      </w:r>
    </w:p>
    <w:p w:rsidR="006F4C4A" w:rsidRDefault="006F4C4A" w:rsidP="00123B48">
      <w:pPr>
        <w:spacing w:line="276" w:lineRule="auto"/>
        <w:ind w:left="0"/>
        <w:contextualSpacing w:val="0"/>
        <w:jc w:val="both"/>
        <w:rPr>
          <w:lang w:eastAsia="en-US"/>
        </w:rPr>
      </w:pPr>
      <w:r>
        <w:t>*</w:t>
      </w:r>
      <w:proofErr w:type="spellStart"/>
      <w:r w:rsidRPr="00123B48">
        <w:t>□NIE</w:t>
      </w:r>
      <w:proofErr w:type="spellEnd"/>
    </w:p>
    <w:p w:rsidR="006F4C4A" w:rsidRPr="00123B48" w:rsidRDefault="006F4C4A" w:rsidP="00123B48">
      <w:pPr>
        <w:spacing w:line="276" w:lineRule="auto"/>
        <w:ind w:left="0"/>
        <w:contextualSpacing w:val="0"/>
        <w:jc w:val="both"/>
        <w:rPr>
          <w:i/>
          <w:lang w:eastAsia="en-US"/>
        </w:rPr>
      </w:pPr>
      <w:r w:rsidRPr="00123B48">
        <w:rPr>
          <w:b/>
          <w:vertAlign w:val="superscript"/>
        </w:rPr>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6F4C4A" w:rsidRPr="006F7BC0" w:rsidRDefault="006F4C4A" w:rsidP="006F7BC0">
      <w:pPr>
        <w:numPr>
          <w:ilvl w:val="1"/>
          <w:numId w:val="3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6F4C4A" w:rsidRPr="006F7BC0" w:rsidRDefault="006F4C4A" w:rsidP="00DD400E">
      <w:pPr>
        <w:tabs>
          <w:tab w:val="left" w:pos="3373"/>
        </w:tabs>
        <w:spacing w:line="276" w:lineRule="auto"/>
        <w:ind w:left="0"/>
        <w:contextualSpacing w:val="0"/>
        <w:jc w:val="both"/>
        <w:rPr>
          <w:lang w:eastAsia="en-US"/>
        </w:rPr>
      </w:pPr>
      <w:r w:rsidRPr="006F7BC0">
        <w:rPr>
          <w:lang w:eastAsia="en-US"/>
        </w:rPr>
        <w:t>1) ……………………….</w:t>
      </w:r>
    </w:p>
    <w:p w:rsidR="006F4C4A" w:rsidRPr="00123B48" w:rsidRDefault="006F4C4A" w:rsidP="00123B48">
      <w:pPr>
        <w:tabs>
          <w:tab w:val="left" w:pos="3373"/>
        </w:tabs>
        <w:spacing w:line="276" w:lineRule="auto"/>
        <w:ind w:left="0"/>
        <w:contextualSpacing w:val="0"/>
        <w:jc w:val="both"/>
        <w:rPr>
          <w:lang w:eastAsia="en-US"/>
        </w:rPr>
      </w:pPr>
      <w:r w:rsidRPr="006F7BC0">
        <w:rPr>
          <w:lang w:eastAsia="en-US"/>
        </w:rPr>
        <w:t>2)……………………..</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6F4C4A" w:rsidRPr="00392002" w:rsidRDefault="006F4C4A"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6F4C4A" w:rsidRPr="00392002" w:rsidRDefault="006F4C4A"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F4C4A" w:rsidRPr="00FE791C" w:rsidRDefault="006F4C4A" w:rsidP="00FE791C">
      <w:pPr>
        <w:spacing w:line="276" w:lineRule="auto"/>
        <w:ind w:left="0"/>
        <w:contextualSpacing w:val="0"/>
        <w:jc w:val="right"/>
        <w:rPr>
          <w:sz w:val="20"/>
          <w:szCs w:val="20"/>
          <w:lang w:eastAsia="en-US"/>
        </w:rPr>
        <w:sectPr w:rsidR="006F4C4A" w:rsidRPr="00FE791C" w:rsidSect="005A2517">
          <w:footerReference w:type="default" r:id="rId12"/>
          <w:pgSz w:w="11906" w:h="16838"/>
          <w:pgMar w:top="1276" w:right="849" w:bottom="709" w:left="1134" w:header="708" w:footer="139" w:gutter="0"/>
          <w:cols w:space="708"/>
          <w:docGrid w:linePitch="360"/>
        </w:sectPr>
      </w:pPr>
    </w:p>
    <w:p w:rsidR="006F4C4A" w:rsidRPr="00110C4D" w:rsidRDefault="006F4C4A" w:rsidP="00FE791C">
      <w:pPr>
        <w:ind w:left="0"/>
        <w:jc w:val="right"/>
        <w:rPr>
          <w:rFonts w:cs="Arial"/>
          <w:b/>
          <w:sz w:val="16"/>
          <w:szCs w:val="16"/>
        </w:rPr>
      </w:pPr>
      <w:r>
        <w:rPr>
          <w:rFonts w:cs="Arial"/>
          <w:b/>
          <w:sz w:val="16"/>
          <w:szCs w:val="16"/>
        </w:rPr>
        <w:lastRenderedPageBreak/>
        <w:t xml:space="preserve">Załącznik nr 2 - </w:t>
      </w:r>
      <w:r w:rsidRPr="00110C4D">
        <w:rPr>
          <w:rFonts w:cs="Arial"/>
          <w:b/>
          <w:sz w:val="16"/>
          <w:szCs w:val="16"/>
        </w:rPr>
        <w:t>Oświadczenie dotyczące przesłanek wykluczenia z postępowania</w:t>
      </w:r>
    </w:p>
    <w:p w:rsidR="006F4C4A" w:rsidRDefault="006F4C4A" w:rsidP="008C0738">
      <w:pPr>
        <w:spacing w:line="480" w:lineRule="auto"/>
        <w:ind w:left="5246" w:firstLine="708"/>
        <w:rPr>
          <w:rFonts w:cs="Arial"/>
          <w:b/>
          <w:sz w:val="21"/>
          <w:szCs w:val="21"/>
        </w:rPr>
      </w:pPr>
    </w:p>
    <w:p w:rsidR="006F4C4A" w:rsidRPr="00A22DCF" w:rsidRDefault="006F4C4A" w:rsidP="008C0738">
      <w:pPr>
        <w:spacing w:line="480" w:lineRule="auto"/>
        <w:ind w:left="5246" w:firstLine="708"/>
        <w:rPr>
          <w:rFonts w:cs="Arial"/>
          <w:b/>
          <w:sz w:val="21"/>
          <w:szCs w:val="21"/>
        </w:rPr>
      </w:pPr>
      <w:r w:rsidRPr="00A22DCF">
        <w:rPr>
          <w:rFonts w:cs="Arial"/>
          <w:b/>
          <w:sz w:val="21"/>
          <w:szCs w:val="21"/>
        </w:rPr>
        <w:t>Zamawiający:</w:t>
      </w:r>
    </w:p>
    <w:p w:rsidR="006F4C4A" w:rsidRPr="00262341" w:rsidRDefault="006F4C4A"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6F4C4A" w:rsidRPr="00262341" w:rsidRDefault="006F4C4A" w:rsidP="008C0738">
      <w:pPr>
        <w:ind w:left="5954"/>
        <w:rPr>
          <w:rFonts w:cs="Arial"/>
          <w:b/>
          <w:sz w:val="20"/>
          <w:szCs w:val="20"/>
        </w:rPr>
      </w:pPr>
      <w:r>
        <w:rPr>
          <w:rFonts w:cs="Arial"/>
          <w:b/>
          <w:sz w:val="20"/>
          <w:szCs w:val="20"/>
        </w:rPr>
        <w:t>ul</w:t>
      </w:r>
      <w:r w:rsidRPr="00262341">
        <w:rPr>
          <w:rFonts w:cs="Arial"/>
          <w:b/>
          <w:sz w:val="20"/>
          <w:szCs w:val="20"/>
        </w:rPr>
        <w:t>. Partyzantów 1</w:t>
      </w:r>
    </w:p>
    <w:p w:rsidR="006F4C4A" w:rsidRPr="00262341" w:rsidRDefault="006F4C4A" w:rsidP="008C0738">
      <w:pPr>
        <w:ind w:left="5954"/>
        <w:rPr>
          <w:rFonts w:cs="Arial"/>
          <w:b/>
          <w:sz w:val="20"/>
          <w:szCs w:val="20"/>
        </w:rPr>
      </w:pPr>
      <w:r w:rsidRPr="00262341">
        <w:rPr>
          <w:rFonts w:cs="Arial"/>
          <w:b/>
          <w:sz w:val="20"/>
          <w:szCs w:val="20"/>
        </w:rPr>
        <w:t>26-200 Końskie</w:t>
      </w:r>
    </w:p>
    <w:p w:rsidR="006F4C4A" w:rsidRDefault="006F4C4A" w:rsidP="008C0738">
      <w:pPr>
        <w:ind w:left="5954"/>
        <w:rPr>
          <w:rFonts w:cs="Arial"/>
          <w:b/>
          <w:i/>
          <w:sz w:val="16"/>
          <w:szCs w:val="16"/>
        </w:rPr>
      </w:pPr>
    </w:p>
    <w:p w:rsidR="006F4C4A" w:rsidRPr="009E43B6" w:rsidRDefault="00E83E6E" w:rsidP="008C0738">
      <w:pPr>
        <w:ind w:left="5954"/>
        <w:rPr>
          <w:rFonts w:cs="Arial"/>
          <w:b/>
          <w:i/>
          <w:sz w:val="16"/>
          <w:szCs w:val="16"/>
        </w:rPr>
      </w:pPr>
      <w:r>
        <w:rPr>
          <w:rFonts w:cs="Arial"/>
          <w:b/>
          <w:i/>
          <w:sz w:val="16"/>
          <w:szCs w:val="16"/>
        </w:rPr>
        <w:t>ZP.271.1.</w:t>
      </w:r>
      <w:r w:rsidR="005C6324">
        <w:rPr>
          <w:rFonts w:cs="Arial"/>
          <w:b/>
          <w:i/>
          <w:sz w:val="16"/>
          <w:szCs w:val="16"/>
        </w:rPr>
        <w:t>1</w:t>
      </w:r>
      <w:r>
        <w:rPr>
          <w:rFonts w:cs="Arial"/>
          <w:b/>
          <w:i/>
          <w:sz w:val="16"/>
          <w:szCs w:val="16"/>
        </w:rPr>
        <w:t>2</w:t>
      </w:r>
      <w:r w:rsidR="006F4C4A">
        <w:rPr>
          <w:rFonts w:cs="Arial"/>
          <w:b/>
          <w:i/>
          <w:sz w:val="16"/>
          <w:szCs w:val="16"/>
        </w:rPr>
        <w:t>.2021</w:t>
      </w:r>
      <w:r>
        <w:rPr>
          <w:rFonts w:cs="Arial"/>
          <w:b/>
          <w:i/>
          <w:sz w:val="16"/>
          <w:szCs w:val="16"/>
        </w:rPr>
        <w:t>.EP</w:t>
      </w:r>
    </w:p>
    <w:p w:rsidR="006F4C4A" w:rsidRPr="00A22DCF" w:rsidRDefault="006F4C4A" w:rsidP="008C0738">
      <w:pPr>
        <w:ind w:left="5954"/>
        <w:rPr>
          <w:rFonts w:cs="Arial"/>
          <w:i/>
          <w:sz w:val="16"/>
          <w:szCs w:val="16"/>
        </w:rPr>
      </w:pPr>
    </w:p>
    <w:p w:rsidR="006F4C4A" w:rsidRPr="00A22DCF" w:rsidRDefault="006F4C4A" w:rsidP="008C0738">
      <w:pPr>
        <w:rPr>
          <w:rFonts w:cs="Arial"/>
          <w:b/>
          <w:sz w:val="21"/>
          <w:szCs w:val="21"/>
        </w:rPr>
      </w:pPr>
      <w:r w:rsidRPr="00A22DCF">
        <w:rPr>
          <w:rFonts w:cs="Arial"/>
          <w:b/>
          <w:sz w:val="21"/>
          <w:szCs w:val="21"/>
        </w:rPr>
        <w:t>Wykonawca:</w:t>
      </w:r>
    </w:p>
    <w:p w:rsidR="006F4C4A" w:rsidRPr="00A22DCF" w:rsidRDefault="006F4C4A" w:rsidP="008C0738">
      <w:pPr>
        <w:ind w:right="5954"/>
        <w:rPr>
          <w:rFonts w:cs="Arial"/>
          <w:sz w:val="21"/>
          <w:szCs w:val="21"/>
        </w:rPr>
      </w:pPr>
      <w:r>
        <w:rPr>
          <w:rFonts w:cs="Arial"/>
          <w:sz w:val="21"/>
          <w:szCs w:val="21"/>
        </w:rPr>
        <w:t>……………………………</w:t>
      </w:r>
    </w:p>
    <w:p w:rsidR="006F4C4A" w:rsidRPr="00842991" w:rsidRDefault="006F4C4A"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6F4C4A" w:rsidRPr="00262D61" w:rsidRDefault="006F4C4A" w:rsidP="008C0738">
      <w:pPr>
        <w:rPr>
          <w:rFonts w:cs="Arial"/>
          <w:sz w:val="21"/>
          <w:szCs w:val="21"/>
          <w:u w:val="single"/>
        </w:rPr>
      </w:pPr>
      <w:r w:rsidRPr="00262D61">
        <w:rPr>
          <w:rFonts w:cs="Arial"/>
          <w:sz w:val="21"/>
          <w:szCs w:val="21"/>
          <w:u w:val="single"/>
        </w:rPr>
        <w:t>reprezentowany przez:</w:t>
      </w:r>
    </w:p>
    <w:p w:rsidR="006F4C4A" w:rsidRPr="00A22DCF" w:rsidRDefault="006F4C4A" w:rsidP="008C0738">
      <w:pPr>
        <w:ind w:right="5954"/>
        <w:rPr>
          <w:rFonts w:cs="Arial"/>
          <w:sz w:val="21"/>
          <w:szCs w:val="21"/>
        </w:rPr>
      </w:pPr>
      <w:r>
        <w:rPr>
          <w:rFonts w:cs="Arial"/>
          <w:sz w:val="21"/>
          <w:szCs w:val="21"/>
        </w:rPr>
        <w:t>………………………………</w:t>
      </w:r>
    </w:p>
    <w:p w:rsidR="006F4C4A" w:rsidRPr="00FC4640" w:rsidRDefault="006F4C4A" w:rsidP="008C0738">
      <w:pPr>
        <w:ind w:right="5953"/>
        <w:rPr>
          <w:rFonts w:cs="Arial"/>
          <w:i/>
          <w:sz w:val="12"/>
          <w:szCs w:val="12"/>
        </w:rPr>
      </w:pPr>
      <w:r w:rsidRPr="009617B4">
        <w:rPr>
          <w:rFonts w:cs="Arial"/>
          <w:i/>
          <w:sz w:val="12"/>
          <w:szCs w:val="12"/>
        </w:rPr>
        <w:t>(imię, nazwisko, stanowisko/podstawa do  reprezentacji)</w:t>
      </w:r>
    </w:p>
    <w:p w:rsidR="006F4C4A" w:rsidRPr="00262D61" w:rsidRDefault="006F4C4A" w:rsidP="008C0738">
      <w:pPr>
        <w:spacing w:line="360" w:lineRule="auto"/>
        <w:jc w:val="center"/>
        <w:rPr>
          <w:rFonts w:cs="Arial"/>
          <w:b/>
          <w:u w:val="single"/>
        </w:rPr>
      </w:pPr>
      <w:r w:rsidRPr="00262D61">
        <w:rPr>
          <w:rFonts w:cs="Arial"/>
          <w:b/>
          <w:u w:val="single"/>
        </w:rPr>
        <w:t xml:space="preserve">Oświadczenie wykonawcy </w:t>
      </w:r>
    </w:p>
    <w:p w:rsidR="006F4C4A" w:rsidRDefault="006F4C4A"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w:t>
      </w:r>
      <w:r w:rsidR="005C3FE5">
        <w:rPr>
          <w:rFonts w:cs="Arial"/>
          <w:b/>
          <w:sz w:val="21"/>
          <w:szCs w:val="21"/>
        </w:rPr>
        <w:t>25</w:t>
      </w:r>
      <w:r w:rsidRPr="00A22DCF">
        <w:rPr>
          <w:rFonts w:cs="Arial"/>
          <w:b/>
          <w:sz w:val="21"/>
          <w:szCs w:val="21"/>
        </w:rPr>
        <w:t xml:space="preserve"> ust. 1 ust</w:t>
      </w:r>
      <w:r>
        <w:rPr>
          <w:rFonts w:cs="Arial"/>
          <w:b/>
          <w:sz w:val="21"/>
          <w:szCs w:val="21"/>
        </w:rPr>
        <w:t xml:space="preserve">awy z dnia 11 września 2019 r. </w:t>
      </w:r>
    </w:p>
    <w:p w:rsidR="006F4C4A" w:rsidRPr="00A22DCF" w:rsidRDefault="006F4C4A"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6F4C4A" w:rsidRPr="001C1E43" w:rsidRDefault="006F4C4A" w:rsidP="008C0738">
      <w:pPr>
        <w:spacing w:line="360" w:lineRule="auto"/>
        <w:jc w:val="center"/>
        <w:rPr>
          <w:rFonts w:cs="Arial"/>
          <w:b/>
          <w:u w:val="single"/>
        </w:rPr>
      </w:pPr>
      <w:r w:rsidRPr="00BF1F3F">
        <w:rPr>
          <w:rFonts w:cs="Arial"/>
          <w:b/>
          <w:u w:val="single"/>
        </w:rPr>
        <w:t>DOTYCZĄCE PRZESŁANEK WYKLUCZENIA Z POSTĘPOWANIA</w:t>
      </w:r>
    </w:p>
    <w:p w:rsidR="006F4C4A" w:rsidRPr="00E83E6E" w:rsidRDefault="006F4C4A" w:rsidP="00E83E6E">
      <w:pPr>
        <w:tabs>
          <w:tab w:val="left" w:pos="708"/>
        </w:tabs>
        <w:ind w:left="0"/>
        <w:rPr>
          <w:b/>
          <w:bCs/>
          <w:color w:val="000000"/>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w:t>
      </w:r>
      <w:r w:rsidR="00E83E6E" w:rsidRPr="00E83E6E">
        <w:t xml:space="preserve"> </w:t>
      </w:r>
      <w:proofErr w:type="spellStart"/>
      <w:r w:rsidR="00E83E6E">
        <w:t>p.n.</w:t>
      </w:r>
      <w:r w:rsidR="00E83E6E" w:rsidRPr="00E312AD">
        <w:t>Budowa</w:t>
      </w:r>
      <w:proofErr w:type="spellEnd"/>
      <w:r w:rsidR="00E83E6E" w:rsidRPr="00E312AD">
        <w:t xml:space="preserve"> sieci kanalizacji deszczowej w</w:t>
      </w:r>
      <w:r w:rsidR="00E83E6E">
        <w:t xml:space="preserve"> ciągu drogi gminnej </w:t>
      </w:r>
      <w:r w:rsidR="00E83E6E" w:rsidRPr="00E312AD">
        <w:t xml:space="preserve"> ul.  Szkolnej w Nowych </w:t>
      </w:r>
      <w:proofErr w:type="spellStart"/>
      <w:r w:rsidR="00E83E6E" w:rsidRPr="00E312AD">
        <w:t>Sierosławicach’’</w:t>
      </w:r>
      <w:r w:rsidR="00E83E6E">
        <w:t>w</w:t>
      </w:r>
      <w:proofErr w:type="spellEnd"/>
      <w:r w:rsidR="00E83E6E">
        <w:t xml:space="preserve"> ramach zadania inwestycyjnego pn. </w:t>
      </w:r>
      <w:r w:rsidR="00E83E6E" w:rsidRPr="00E312AD">
        <w:rPr>
          <w:b/>
          <w:color w:val="000000"/>
        </w:rPr>
        <w:t>Wykonanie odwodnienia terenu sołectwa Sierosławice</w:t>
      </w:r>
      <w:r w:rsidR="00E83E6E">
        <w:rPr>
          <w:b/>
          <w:bCs/>
          <w:color w:val="000000"/>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6F4C4A" w:rsidRPr="001C1E43" w:rsidRDefault="006F4C4A" w:rsidP="008C0738">
      <w:pPr>
        <w:shd w:val="clear" w:color="auto" w:fill="BFBFBF"/>
        <w:spacing w:line="360" w:lineRule="auto"/>
        <w:rPr>
          <w:rFonts w:cs="Arial"/>
          <w:b/>
          <w:sz w:val="21"/>
          <w:szCs w:val="21"/>
        </w:rPr>
      </w:pPr>
      <w:r>
        <w:t>OŚWIADCZENIA</w:t>
      </w:r>
      <w:r w:rsidRPr="001448FB">
        <w:t xml:space="preserve"> DOTYCZĄCE WYKONAWCY:</w:t>
      </w:r>
    </w:p>
    <w:p w:rsidR="006F4C4A" w:rsidRPr="00FE791C" w:rsidRDefault="006F4C4A"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6F4C4A" w:rsidRPr="00FE791C" w:rsidRDefault="006F4C4A" w:rsidP="00FE791C">
      <w:pPr>
        <w:spacing w:line="360" w:lineRule="auto"/>
        <w:rPr>
          <w:i/>
        </w:rPr>
      </w:pPr>
    </w:p>
    <w:p w:rsidR="006F4C4A" w:rsidRPr="00FE791C" w:rsidRDefault="006F4C4A"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6F4C4A" w:rsidRPr="00FE791C" w:rsidRDefault="006F4C4A" w:rsidP="008C0738">
      <w:pPr>
        <w:spacing w:line="360" w:lineRule="auto"/>
        <w:rPr>
          <w:i/>
        </w:rPr>
      </w:pPr>
    </w:p>
    <w:p w:rsidR="006F4C4A" w:rsidRPr="009375EB" w:rsidRDefault="006F4C4A" w:rsidP="008C0738">
      <w:pPr>
        <w:spacing w:line="360" w:lineRule="auto"/>
        <w:rPr>
          <w:rFonts w:cs="Arial"/>
          <w:i/>
        </w:rPr>
      </w:pPr>
    </w:p>
    <w:p w:rsidR="006F4C4A" w:rsidRPr="009617B4" w:rsidRDefault="006F4C4A"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6F4C4A" w:rsidRPr="00FE791C" w:rsidRDefault="006F4C4A"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6F4C4A" w:rsidRPr="00392002" w:rsidRDefault="006F4C4A" w:rsidP="00FE791C">
      <w:pPr>
        <w:spacing w:line="276" w:lineRule="auto"/>
        <w:ind w:left="0"/>
        <w:contextualSpacing w:val="0"/>
        <w:rPr>
          <w:sz w:val="18"/>
          <w:szCs w:val="20"/>
          <w:lang w:eastAsia="en-US"/>
        </w:rPr>
      </w:pPr>
    </w:p>
    <w:p w:rsidR="006F4C4A" w:rsidRPr="00392002" w:rsidRDefault="006F4C4A" w:rsidP="00D52B45">
      <w:pPr>
        <w:pStyle w:val="Bezodstpw"/>
        <w:spacing w:line="276" w:lineRule="auto"/>
        <w:jc w:val="right"/>
        <w:rPr>
          <w:rFonts w:ascii="Times New Roman" w:hAnsi="Times New Roman"/>
          <w:sz w:val="18"/>
          <w:szCs w:val="20"/>
        </w:rPr>
      </w:pPr>
    </w:p>
    <w:sectPr w:rsidR="006F4C4A" w:rsidRPr="00392002" w:rsidSect="00DA25ED">
      <w:headerReference w:type="default" r:id="rId13"/>
      <w:footerReference w:type="default" r:id="rId14"/>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89" w:rsidRDefault="00AD5189"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AD5189" w:rsidRDefault="00AD5189"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3F" w:rsidRDefault="00796EE3">
    <w:pPr>
      <w:pStyle w:val="Stopka"/>
      <w:jc w:val="right"/>
    </w:pPr>
    <w:fldSimple w:instr="PAGE   \* MERGEFORMAT">
      <w:r w:rsidR="00F62281">
        <w:rPr>
          <w:noProof/>
        </w:rPr>
        <w:t>1</w:t>
      </w:r>
    </w:fldSimple>
  </w:p>
  <w:p w:rsidR="00B9723F" w:rsidRDefault="00B9723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3F" w:rsidRPr="00705226" w:rsidRDefault="00B9723F"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796EE3" w:rsidRPr="00705226">
      <w:rPr>
        <w:rFonts w:cs="Arial"/>
      </w:rPr>
      <w:fldChar w:fldCharType="begin"/>
    </w:r>
    <w:r w:rsidRPr="00705226">
      <w:rPr>
        <w:rFonts w:cs="Arial"/>
      </w:rPr>
      <w:instrText xml:space="preserve"> PAGE </w:instrText>
    </w:r>
    <w:r w:rsidR="00796EE3" w:rsidRPr="00705226">
      <w:rPr>
        <w:rFonts w:cs="Arial"/>
      </w:rPr>
      <w:fldChar w:fldCharType="separate"/>
    </w:r>
    <w:r w:rsidR="00F62281">
      <w:rPr>
        <w:rFonts w:cs="Arial"/>
        <w:noProof/>
      </w:rPr>
      <w:t>20</w:t>
    </w:r>
    <w:r w:rsidR="00796EE3" w:rsidRPr="00705226">
      <w:rPr>
        <w:rFonts w:cs="Arial"/>
      </w:rPr>
      <w:fldChar w:fldCharType="end"/>
    </w:r>
    <w:r w:rsidRPr="00705226">
      <w:rPr>
        <w:rFonts w:cs="Arial"/>
      </w:rPr>
      <w:t xml:space="preserve"> z </w:t>
    </w:r>
    <w:r w:rsidR="00796EE3" w:rsidRPr="00705226">
      <w:rPr>
        <w:rFonts w:cs="Arial"/>
      </w:rPr>
      <w:fldChar w:fldCharType="begin"/>
    </w:r>
    <w:r w:rsidRPr="00705226">
      <w:rPr>
        <w:rFonts w:cs="Arial"/>
      </w:rPr>
      <w:instrText xml:space="preserve"> NUMPAGES </w:instrText>
    </w:r>
    <w:r w:rsidR="00796EE3" w:rsidRPr="00705226">
      <w:rPr>
        <w:rFonts w:cs="Arial"/>
      </w:rPr>
      <w:fldChar w:fldCharType="separate"/>
    </w:r>
    <w:r w:rsidR="00F62281">
      <w:rPr>
        <w:rFonts w:cs="Arial"/>
        <w:noProof/>
      </w:rPr>
      <w:t>20</w:t>
    </w:r>
    <w:r w:rsidR="00796EE3" w:rsidRPr="00705226">
      <w:rPr>
        <w:rFonts w:cs="Arial"/>
      </w:rPr>
      <w:fldChar w:fldCharType="end"/>
    </w:r>
  </w:p>
  <w:p w:rsidR="00B9723F" w:rsidRPr="005B1DC4" w:rsidRDefault="00B9723F"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89" w:rsidRDefault="00AD5189"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AD5189" w:rsidRDefault="00AD5189"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3F" w:rsidRDefault="00B9723F"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41"/>
    <w:multiLevelType w:val="hybridMultilevel"/>
    <w:tmpl w:val="281C45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FF00AB"/>
    <w:multiLevelType w:val="hybridMultilevel"/>
    <w:tmpl w:val="3014CF24"/>
    <w:lvl w:ilvl="0" w:tplc="4B8A7B22">
      <w:start w:val="1"/>
      <w:numFmt w:val="decimal"/>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7">
    <w:nsid w:val="1BA70505"/>
    <w:multiLevelType w:val="hybridMultilevel"/>
    <w:tmpl w:val="5FC0BF94"/>
    <w:lvl w:ilvl="0" w:tplc="02D859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4E22D63"/>
    <w:multiLevelType w:val="hybridMultilevel"/>
    <w:tmpl w:val="40EAE2D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5F60972"/>
    <w:multiLevelType w:val="multilevel"/>
    <w:tmpl w:val="C2920B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ascii="Calibri" w:eastAsia="Times New Roman" w:hAnsi="Calibri" w:cs="Calibri"/>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26D27CE5"/>
    <w:multiLevelType w:val="hybridMultilevel"/>
    <w:tmpl w:val="410CF61C"/>
    <w:lvl w:ilvl="0" w:tplc="04150017">
      <w:start w:val="1"/>
      <w:numFmt w:val="lowerLetter"/>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8CA6FB4"/>
    <w:multiLevelType w:val="hybridMultilevel"/>
    <w:tmpl w:val="D07E17AA"/>
    <w:lvl w:ilvl="0" w:tplc="E8ACA5F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D1E6F9C"/>
    <w:multiLevelType w:val="multilevel"/>
    <w:tmpl w:val="77A8E0D0"/>
    <w:lvl w:ilvl="0">
      <w:start w:val="1"/>
      <w:numFmt w:val="decimal"/>
      <w:lvlText w:val="%1."/>
      <w:lvlJc w:val="left"/>
      <w:pPr>
        <w:ind w:left="360" w:hanging="360"/>
      </w:pPr>
      <w:rPr>
        <w:rFonts w:cs="Times New Roman" w:hint="default"/>
        <w:strike w:val="0"/>
        <w:u w:val="none"/>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5">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13966BC"/>
    <w:multiLevelType w:val="multilevel"/>
    <w:tmpl w:val="671AC7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5017263"/>
    <w:multiLevelType w:val="hybridMultilevel"/>
    <w:tmpl w:val="E7541380"/>
    <w:lvl w:ilvl="0" w:tplc="6B08A5FE">
      <w:start w:val="1"/>
      <w:numFmt w:val="lowerLetter"/>
      <w:lvlText w:val="%1)"/>
      <w:lvlJc w:val="left"/>
      <w:pPr>
        <w:ind w:left="1004" w:hanging="360"/>
      </w:pPr>
      <w:rPr>
        <w:rFonts w:ascii="Calibri" w:hAnsi="Calibri" w:cs="Calibri" w:hint="default"/>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7066E6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nsid w:val="4B507F12"/>
    <w:multiLevelType w:val="multilevel"/>
    <w:tmpl w:val="3DDEF5F4"/>
    <w:lvl w:ilvl="0">
      <w:start w:val="2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nsid w:val="50A513AC"/>
    <w:multiLevelType w:val="hybridMultilevel"/>
    <w:tmpl w:val="13C02076"/>
    <w:lvl w:ilvl="0" w:tplc="C958F15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7">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8">
    <w:nsid w:val="567E6CA8"/>
    <w:multiLevelType w:val="multilevel"/>
    <w:tmpl w:val="AF6A2C2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67A864A5"/>
    <w:multiLevelType w:val="hybridMultilevel"/>
    <w:tmpl w:val="308E0840"/>
    <w:lvl w:ilvl="0" w:tplc="04150017">
      <w:start w:val="3"/>
      <w:numFmt w:val="decimal"/>
      <w:lvlText w:val="%1. "/>
      <w:lvlJc w:val="left"/>
      <w:pPr>
        <w:tabs>
          <w:tab w:val="num" w:pos="2340"/>
        </w:tabs>
        <w:ind w:left="2263" w:hanging="283"/>
      </w:pPr>
      <w:rPr>
        <w:rFonts w:cs="Times New Roman" w:hint="default"/>
        <w:b/>
        <w:i w:val="0"/>
        <w:sz w:val="20"/>
      </w:rPr>
    </w:lvl>
    <w:lvl w:ilvl="1" w:tplc="04150019">
      <w:start w:val="1"/>
      <w:numFmt w:val="decimal"/>
      <w:lvlText w:val="%2."/>
      <w:lvlJc w:val="left"/>
      <w:pPr>
        <w:tabs>
          <w:tab w:val="num" w:pos="1069"/>
        </w:tabs>
        <w:ind w:left="709"/>
      </w:pPr>
      <w:rPr>
        <w:rFonts w:ascii="Arial" w:eastAsia="Times New Roman" w:hAnsi="Arial" w:cs="Arial"/>
      </w:rPr>
    </w:lvl>
    <w:lvl w:ilvl="2" w:tplc="0415001B">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A1262A1"/>
    <w:multiLevelType w:val="hybridMultilevel"/>
    <w:tmpl w:val="787A681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2"/>
  </w:num>
  <w:num w:numId="12">
    <w:abstractNumId w:val="36"/>
  </w:num>
  <w:num w:numId="13">
    <w:abstractNumId w:val="27"/>
  </w:num>
  <w:num w:numId="14">
    <w:abstractNumId w:val="6"/>
  </w:num>
  <w:num w:numId="15">
    <w:abstractNumId w:val="21"/>
  </w:num>
  <w:num w:numId="16">
    <w:abstractNumId w:val="33"/>
  </w:num>
  <w:num w:numId="17">
    <w:abstractNumId w:val="1"/>
  </w:num>
  <w:num w:numId="18">
    <w:abstractNumId w:val="25"/>
  </w:num>
  <w:num w:numId="19">
    <w:abstractNumId w:val="9"/>
  </w:num>
  <w:num w:numId="20">
    <w:abstractNumId w:val="29"/>
  </w:num>
  <w:num w:numId="21">
    <w:abstractNumId w:val="15"/>
  </w:num>
  <w:num w:numId="22">
    <w:abstractNumId w:val="8"/>
  </w:num>
  <w:num w:numId="23">
    <w:abstractNumId w:val="37"/>
  </w:num>
  <w:num w:numId="24">
    <w:abstractNumId w:val="34"/>
  </w:num>
  <w:num w:numId="25">
    <w:abstractNumId w:val="39"/>
  </w:num>
  <w:num w:numId="26">
    <w:abstractNumId w:val="18"/>
  </w:num>
  <w:num w:numId="27">
    <w:abstractNumId w:val="23"/>
  </w:num>
  <w:num w:numId="28">
    <w:abstractNumId w:val="10"/>
  </w:num>
  <w:num w:numId="29">
    <w:abstractNumId w:val="17"/>
  </w:num>
  <w:num w:numId="30">
    <w:abstractNumId w:val="2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30"/>
  </w:num>
  <w:num w:numId="38">
    <w:abstractNumId w:val="3"/>
  </w:num>
  <w:num w:numId="39">
    <w:abstractNumId w:val="5"/>
  </w:num>
  <w:num w:numId="40">
    <w:abstractNumId w:val="0"/>
  </w:num>
  <w:num w:numId="41">
    <w:abstractNumId w:val="26"/>
  </w:num>
  <w:num w:numId="42">
    <w:abstractNumId w:val="12"/>
  </w:num>
  <w:num w:numId="43">
    <w:abstractNumId w:val="11"/>
  </w:num>
  <w:num w:numId="44">
    <w:abstractNumId w:val="40"/>
  </w:num>
  <w:num w:numId="45">
    <w:abstractNumId w:val="38"/>
  </w:num>
  <w:num w:numId="46">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93327"/>
    <w:rsid w:val="0000134C"/>
    <w:rsid w:val="00007FDF"/>
    <w:rsid w:val="0002349F"/>
    <w:rsid w:val="00025C8D"/>
    <w:rsid w:val="0003125C"/>
    <w:rsid w:val="00033D5A"/>
    <w:rsid w:val="00064DDD"/>
    <w:rsid w:val="00067AF7"/>
    <w:rsid w:val="000724AA"/>
    <w:rsid w:val="00073859"/>
    <w:rsid w:val="000807B0"/>
    <w:rsid w:val="00091AD3"/>
    <w:rsid w:val="000A2F2D"/>
    <w:rsid w:val="000B41BE"/>
    <w:rsid w:val="000C6D86"/>
    <w:rsid w:val="000D371F"/>
    <w:rsid w:val="000D38BE"/>
    <w:rsid w:val="000F0FF6"/>
    <w:rsid w:val="000F1229"/>
    <w:rsid w:val="000F2452"/>
    <w:rsid w:val="000F791F"/>
    <w:rsid w:val="00107F61"/>
    <w:rsid w:val="00110C4D"/>
    <w:rsid w:val="00112CD0"/>
    <w:rsid w:val="00121DE7"/>
    <w:rsid w:val="00122010"/>
    <w:rsid w:val="00123B48"/>
    <w:rsid w:val="001260B7"/>
    <w:rsid w:val="0014129C"/>
    <w:rsid w:val="00141941"/>
    <w:rsid w:val="001448FB"/>
    <w:rsid w:val="001451F0"/>
    <w:rsid w:val="00146310"/>
    <w:rsid w:val="001514A4"/>
    <w:rsid w:val="00175410"/>
    <w:rsid w:val="00182394"/>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33D4A"/>
    <w:rsid w:val="002559D9"/>
    <w:rsid w:val="00262341"/>
    <w:rsid w:val="00262D61"/>
    <w:rsid w:val="00275DB9"/>
    <w:rsid w:val="002808DA"/>
    <w:rsid w:val="00281F04"/>
    <w:rsid w:val="00287B8D"/>
    <w:rsid w:val="0029360D"/>
    <w:rsid w:val="002A2E12"/>
    <w:rsid w:val="002B1F39"/>
    <w:rsid w:val="002C77CF"/>
    <w:rsid w:val="002D132F"/>
    <w:rsid w:val="002D337B"/>
    <w:rsid w:val="002E1FE9"/>
    <w:rsid w:val="002F39FE"/>
    <w:rsid w:val="00302D1E"/>
    <w:rsid w:val="00307A36"/>
    <w:rsid w:val="00315ACB"/>
    <w:rsid w:val="0033572E"/>
    <w:rsid w:val="00337A8B"/>
    <w:rsid w:val="003424FC"/>
    <w:rsid w:val="003441E7"/>
    <w:rsid w:val="003457C2"/>
    <w:rsid w:val="003564A2"/>
    <w:rsid w:val="00362532"/>
    <w:rsid w:val="00383D8A"/>
    <w:rsid w:val="00392002"/>
    <w:rsid w:val="00393327"/>
    <w:rsid w:val="00394087"/>
    <w:rsid w:val="003945BC"/>
    <w:rsid w:val="00396C37"/>
    <w:rsid w:val="003A728D"/>
    <w:rsid w:val="003B6B0F"/>
    <w:rsid w:val="003C0F63"/>
    <w:rsid w:val="003C3A0F"/>
    <w:rsid w:val="003C58F8"/>
    <w:rsid w:val="003D2565"/>
    <w:rsid w:val="003E1710"/>
    <w:rsid w:val="003E3345"/>
    <w:rsid w:val="003E451F"/>
    <w:rsid w:val="0041500B"/>
    <w:rsid w:val="0042062B"/>
    <w:rsid w:val="00422854"/>
    <w:rsid w:val="00424EE5"/>
    <w:rsid w:val="00426C90"/>
    <w:rsid w:val="00442648"/>
    <w:rsid w:val="00455254"/>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C490C"/>
    <w:rsid w:val="004D7E48"/>
    <w:rsid w:val="004E59D2"/>
    <w:rsid w:val="004F2E6B"/>
    <w:rsid w:val="00505A7A"/>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B0310"/>
    <w:rsid w:val="005B1DC4"/>
    <w:rsid w:val="005C0B9C"/>
    <w:rsid w:val="005C3FE5"/>
    <w:rsid w:val="005C6324"/>
    <w:rsid w:val="005C7712"/>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B429D"/>
    <w:rsid w:val="006C045D"/>
    <w:rsid w:val="006D30E2"/>
    <w:rsid w:val="006F1243"/>
    <w:rsid w:val="006F3CF3"/>
    <w:rsid w:val="006F4C4A"/>
    <w:rsid w:val="006F592E"/>
    <w:rsid w:val="006F7BC0"/>
    <w:rsid w:val="00705226"/>
    <w:rsid w:val="007064F2"/>
    <w:rsid w:val="0071146A"/>
    <w:rsid w:val="00711CBD"/>
    <w:rsid w:val="00713471"/>
    <w:rsid w:val="007302F8"/>
    <w:rsid w:val="007326F8"/>
    <w:rsid w:val="007341A3"/>
    <w:rsid w:val="00736126"/>
    <w:rsid w:val="00746E33"/>
    <w:rsid w:val="00756319"/>
    <w:rsid w:val="00776FC0"/>
    <w:rsid w:val="00777E62"/>
    <w:rsid w:val="00780495"/>
    <w:rsid w:val="00781AEC"/>
    <w:rsid w:val="007917A6"/>
    <w:rsid w:val="00794040"/>
    <w:rsid w:val="00796EE3"/>
    <w:rsid w:val="007A1317"/>
    <w:rsid w:val="007A2760"/>
    <w:rsid w:val="007A5E9D"/>
    <w:rsid w:val="007B0B4F"/>
    <w:rsid w:val="007B2A58"/>
    <w:rsid w:val="007B6AF0"/>
    <w:rsid w:val="007D09CC"/>
    <w:rsid w:val="007D3506"/>
    <w:rsid w:val="007D61C2"/>
    <w:rsid w:val="007E3144"/>
    <w:rsid w:val="007E5ABC"/>
    <w:rsid w:val="007F3EAF"/>
    <w:rsid w:val="008123E3"/>
    <w:rsid w:val="00817C70"/>
    <w:rsid w:val="008258BC"/>
    <w:rsid w:val="00840D89"/>
    <w:rsid w:val="00842546"/>
    <w:rsid w:val="00842991"/>
    <w:rsid w:val="0084713A"/>
    <w:rsid w:val="008519CB"/>
    <w:rsid w:val="008560CF"/>
    <w:rsid w:val="008635B8"/>
    <w:rsid w:val="00867645"/>
    <w:rsid w:val="00874721"/>
    <w:rsid w:val="00875658"/>
    <w:rsid w:val="00883FC4"/>
    <w:rsid w:val="00884106"/>
    <w:rsid w:val="00885373"/>
    <w:rsid w:val="00893709"/>
    <w:rsid w:val="008A463B"/>
    <w:rsid w:val="008C0738"/>
    <w:rsid w:val="008C1B37"/>
    <w:rsid w:val="008C263F"/>
    <w:rsid w:val="008C419C"/>
    <w:rsid w:val="008E2473"/>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5FAB"/>
    <w:rsid w:val="00972098"/>
    <w:rsid w:val="00973AED"/>
    <w:rsid w:val="009A6AD2"/>
    <w:rsid w:val="009B3C20"/>
    <w:rsid w:val="009B6D02"/>
    <w:rsid w:val="009C11D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2D79"/>
    <w:rsid w:val="00A65F07"/>
    <w:rsid w:val="00A84916"/>
    <w:rsid w:val="00A9571B"/>
    <w:rsid w:val="00AA0F9F"/>
    <w:rsid w:val="00AA1694"/>
    <w:rsid w:val="00AA28A4"/>
    <w:rsid w:val="00AA488D"/>
    <w:rsid w:val="00AA6FA2"/>
    <w:rsid w:val="00AB475F"/>
    <w:rsid w:val="00AC5132"/>
    <w:rsid w:val="00AD5189"/>
    <w:rsid w:val="00AE1646"/>
    <w:rsid w:val="00AF069C"/>
    <w:rsid w:val="00B06D5C"/>
    <w:rsid w:val="00B15FD3"/>
    <w:rsid w:val="00B163C5"/>
    <w:rsid w:val="00B27C4D"/>
    <w:rsid w:val="00B32563"/>
    <w:rsid w:val="00B33474"/>
    <w:rsid w:val="00B61106"/>
    <w:rsid w:val="00B730C5"/>
    <w:rsid w:val="00B73F35"/>
    <w:rsid w:val="00B75845"/>
    <w:rsid w:val="00B80D0E"/>
    <w:rsid w:val="00B83803"/>
    <w:rsid w:val="00B924A9"/>
    <w:rsid w:val="00B9723F"/>
    <w:rsid w:val="00BA210D"/>
    <w:rsid w:val="00BA51FC"/>
    <w:rsid w:val="00BA6491"/>
    <w:rsid w:val="00BA791D"/>
    <w:rsid w:val="00BB0EA0"/>
    <w:rsid w:val="00BC4FA0"/>
    <w:rsid w:val="00BC621A"/>
    <w:rsid w:val="00BC6972"/>
    <w:rsid w:val="00BD03C9"/>
    <w:rsid w:val="00BD5932"/>
    <w:rsid w:val="00BD5F22"/>
    <w:rsid w:val="00BD7CF3"/>
    <w:rsid w:val="00BE0553"/>
    <w:rsid w:val="00BE3F29"/>
    <w:rsid w:val="00BF1F3F"/>
    <w:rsid w:val="00BF3F82"/>
    <w:rsid w:val="00C01D43"/>
    <w:rsid w:val="00C04875"/>
    <w:rsid w:val="00C07695"/>
    <w:rsid w:val="00C12071"/>
    <w:rsid w:val="00C15D4B"/>
    <w:rsid w:val="00C15F27"/>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2344A"/>
    <w:rsid w:val="00D26E4A"/>
    <w:rsid w:val="00D30829"/>
    <w:rsid w:val="00D30FAD"/>
    <w:rsid w:val="00D51C25"/>
    <w:rsid w:val="00D52B45"/>
    <w:rsid w:val="00D642BB"/>
    <w:rsid w:val="00D66C84"/>
    <w:rsid w:val="00D70A04"/>
    <w:rsid w:val="00D74E9A"/>
    <w:rsid w:val="00D7712F"/>
    <w:rsid w:val="00D8338F"/>
    <w:rsid w:val="00D87A6D"/>
    <w:rsid w:val="00D95546"/>
    <w:rsid w:val="00D97C22"/>
    <w:rsid w:val="00DA25ED"/>
    <w:rsid w:val="00DB4B19"/>
    <w:rsid w:val="00DD239E"/>
    <w:rsid w:val="00DD400E"/>
    <w:rsid w:val="00DE0298"/>
    <w:rsid w:val="00E0781B"/>
    <w:rsid w:val="00E11CBD"/>
    <w:rsid w:val="00E1302B"/>
    <w:rsid w:val="00E21741"/>
    <w:rsid w:val="00E25A47"/>
    <w:rsid w:val="00E261FD"/>
    <w:rsid w:val="00E27AD4"/>
    <w:rsid w:val="00E31C06"/>
    <w:rsid w:val="00E41AE7"/>
    <w:rsid w:val="00E54303"/>
    <w:rsid w:val="00E55900"/>
    <w:rsid w:val="00E57F34"/>
    <w:rsid w:val="00E83E6E"/>
    <w:rsid w:val="00E93459"/>
    <w:rsid w:val="00EA5D3B"/>
    <w:rsid w:val="00EA74CD"/>
    <w:rsid w:val="00EC0D10"/>
    <w:rsid w:val="00EC0FB0"/>
    <w:rsid w:val="00EC15DF"/>
    <w:rsid w:val="00EC6E8A"/>
    <w:rsid w:val="00ED0B50"/>
    <w:rsid w:val="00ED2A2C"/>
    <w:rsid w:val="00ED74EC"/>
    <w:rsid w:val="00F00165"/>
    <w:rsid w:val="00F044AC"/>
    <w:rsid w:val="00F047DD"/>
    <w:rsid w:val="00F2292F"/>
    <w:rsid w:val="00F33AC3"/>
    <w:rsid w:val="00F352BA"/>
    <w:rsid w:val="00F42ADD"/>
    <w:rsid w:val="00F44664"/>
    <w:rsid w:val="00F466B1"/>
    <w:rsid w:val="00F54680"/>
    <w:rsid w:val="00F62281"/>
    <w:rsid w:val="00F634A4"/>
    <w:rsid w:val="00F86454"/>
    <w:rsid w:val="00F931C7"/>
    <w:rsid w:val="00FA32F4"/>
    <w:rsid w:val="00FB3658"/>
    <w:rsid w:val="00FB45BF"/>
    <w:rsid w:val="00FB4EB1"/>
    <w:rsid w:val="00FB7B48"/>
    <w:rsid w:val="00FC4640"/>
    <w:rsid w:val="00FE0456"/>
    <w:rsid w:val="00FE791C"/>
    <w:rsid w:val="00FF4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1"/>
    <w:qFormat/>
    <w:rsid w:val="00213DC7"/>
    <w:rPr>
      <w:rFonts w:eastAsia="Times New Roman"/>
      <w:lang w:eastAsia="en-US"/>
    </w:rPr>
  </w:style>
  <w:style w:type="character" w:customStyle="1" w:styleId="BezodstpwZnak">
    <w:name w:val="Bez odstępów Znak"/>
    <w:link w:val="Bezodstpw"/>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uiPriority w:val="99"/>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uiPriority w:val="99"/>
    <w:rsid w:val="007302F8"/>
    <w:pPr>
      <w:spacing w:before="120" w:after="200" w:line="276" w:lineRule="auto"/>
      <w:jc w:val="both"/>
    </w:pPr>
    <w:rPr>
      <w:rFonts w:ascii="Calibri" w:eastAsia="Calibri" w:hAnsi="Calibri"/>
      <w:sz w:val="22"/>
      <w:szCs w:val="22"/>
    </w:rPr>
  </w:style>
  <w:style w:type="numbering" w:customStyle="1" w:styleId="Styl11">
    <w:name w:val="Styl11"/>
    <w:rsid w:val="00036541"/>
    <w:pPr>
      <w:numPr>
        <w:numId w:val="10"/>
      </w:numPr>
    </w:pPr>
  </w:style>
</w:styles>
</file>

<file path=word/webSettings.xml><?xml version="1.0" encoding="utf-8"?>
<w:webSettings xmlns:r="http://schemas.openxmlformats.org/officeDocument/2006/relationships" xmlns:w="http://schemas.openxmlformats.org/wordprocessingml/2006/main">
  <w:divs>
    <w:div w:id="280305877">
      <w:bodyDiv w:val="1"/>
      <w:marLeft w:val="0"/>
      <w:marRight w:val="0"/>
      <w:marTop w:val="0"/>
      <w:marBottom w:val="0"/>
      <w:divBdr>
        <w:top w:val="none" w:sz="0" w:space="0" w:color="auto"/>
        <w:left w:val="none" w:sz="0" w:space="0" w:color="auto"/>
        <w:bottom w:val="none" w:sz="0" w:space="0" w:color="auto"/>
        <w:right w:val="none" w:sz="0" w:space="0" w:color="auto"/>
      </w:divBdr>
    </w:div>
    <w:div w:id="1017930154">
      <w:marLeft w:val="0"/>
      <w:marRight w:val="0"/>
      <w:marTop w:val="0"/>
      <w:marBottom w:val="0"/>
      <w:divBdr>
        <w:top w:val="none" w:sz="0" w:space="0" w:color="auto"/>
        <w:left w:val="none" w:sz="0" w:space="0" w:color="auto"/>
        <w:bottom w:val="none" w:sz="0" w:space="0" w:color="auto"/>
        <w:right w:val="none" w:sz="0" w:space="0" w:color="auto"/>
      </w:divBdr>
    </w:div>
    <w:div w:id="1017930158">
      <w:marLeft w:val="0"/>
      <w:marRight w:val="0"/>
      <w:marTop w:val="0"/>
      <w:marBottom w:val="0"/>
      <w:divBdr>
        <w:top w:val="none" w:sz="0" w:space="0" w:color="auto"/>
        <w:left w:val="none" w:sz="0" w:space="0" w:color="auto"/>
        <w:bottom w:val="none" w:sz="0" w:space="0" w:color="auto"/>
        <w:right w:val="none" w:sz="0" w:space="0" w:color="auto"/>
      </w:divBdr>
    </w:div>
    <w:div w:id="1017930160">
      <w:marLeft w:val="0"/>
      <w:marRight w:val="0"/>
      <w:marTop w:val="0"/>
      <w:marBottom w:val="0"/>
      <w:divBdr>
        <w:top w:val="none" w:sz="0" w:space="0" w:color="auto"/>
        <w:left w:val="none" w:sz="0" w:space="0" w:color="auto"/>
        <w:bottom w:val="none" w:sz="0" w:space="0" w:color="auto"/>
        <w:right w:val="none" w:sz="0" w:space="0" w:color="auto"/>
      </w:divBdr>
      <w:divsChild>
        <w:div w:id="1017930209">
          <w:marLeft w:val="0"/>
          <w:marRight w:val="0"/>
          <w:marTop w:val="0"/>
          <w:marBottom w:val="0"/>
          <w:divBdr>
            <w:top w:val="none" w:sz="0" w:space="0" w:color="auto"/>
            <w:left w:val="none" w:sz="0" w:space="0" w:color="auto"/>
            <w:bottom w:val="none" w:sz="0" w:space="0" w:color="auto"/>
            <w:right w:val="none" w:sz="0" w:space="0" w:color="auto"/>
          </w:divBdr>
          <w:divsChild>
            <w:div w:id="1017930179">
              <w:marLeft w:val="0"/>
              <w:marRight w:val="0"/>
              <w:marTop w:val="0"/>
              <w:marBottom w:val="0"/>
              <w:divBdr>
                <w:top w:val="none" w:sz="0" w:space="0" w:color="auto"/>
                <w:left w:val="none" w:sz="0" w:space="0" w:color="auto"/>
                <w:bottom w:val="none" w:sz="0" w:space="0" w:color="auto"/>
                <w:right w:val="none" w:sz="0" w:space="0" w:color="auto"/>
              </w:divBdr>
            </w:div>
          </w:divsChild>
        </w:div>
        <w:div w:id="1017930211">
          <w:marLeft w:val="0"/>
          <w:marRight w:val="0"/>
          <w:marTop w:val="0"/>
          <w:marBottom w:val="0"/>
          <w:divBdr>
            <w:top w:val="none" w:sz="0" w:space="0" w:color="auto"/>
            <w:left w:val="none" w:sz="0" w:space="0" w:color="auto"/>
            <w:bottom w:val="none" w:sz="0" w:space="0" w:color="auto"/>
            <w:right w:val="none" w:sz="0" w:space="0" w:color="auto"/>
          </w:divBdr>
          <w:divsChild>
            <w:div w:id="1017930168">
              <w:marLeft w:val="0"/>
              <w:marRight w:val="0"/>
              <w:marTop w:val="0"/>
              <w:marBottom w:val="0"/>
              <w:divBdr>
                <w:top w:val="none" w:sz="0" w:space="0" w:color="auto"/>
                <w:left w:val="none" w:sz="0" w:space="0" w:color="auto"/>
                <w:bottom w:val="none" w:sz="0" w:space="0" w:color="auto"/>
                <w:right w:val="none" w:sz="0" w:space="0" w:color="auto"/>
              </w:divBdr>
              <w:divsChild>
                <w:div w:id="1017930166">
                  <w:marLeft w:val="0"/>
                  <w:marRight w:val="0"/>
                  <w:marTop w:val="0"/>
                  <w:marBottom w:val="0"/>
                  <w:divBdr>
                    <w:top w:val="none" w:sz="0" w:space="0" w:color="auto"/>
                    <w:left w:val="none" w:sz="0" w:space="0" w:color="auto"/>
                    <w:bottom w:val="none" w:sz="0" w:space="0" w:color="auto"/>
                    <w:right w:val="none" w:sz="0" w:space="0" w:color="auto"/>
                  </w:divBdr>
                  <w:divsChild>
                    <w:div w:id="10179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85">
              <w:marLeft w:val="0"/>
              <w:marRight w:val="0"/>
              <w:marTop w:val="0"/>
              <w:marBottom w:val="0"/>
              <w:divBdr>
                <w:top w:val="none" w:sz="0" w:space="0" w:color="auto"/>
                <w:left w:val="none" w:sz="0" w:space="0" w:color="auto"/>
                <w:bottom w:val="none" w:sz="0" w:space="0" w:color="auto"/>
                <w:right w:val="none" w:sz="0" w:space="0" w:color="auto"/>
              </w:divBdr>
              <w:divsChild>
                <w:div w:id="1017930215">
                  <w:marLeft w:val="0"/>
                  <w:marRight w:val="0"/>
                  <w:marTop w:val="0"/>
                  <w:marBottom w:val="0"/>
                  <w:divBdr>
                    <w:top w:val="none" w:sz="0" w:space="0" w:color="auto"/>
                    <w:left w:val="none" w:sz="0" w:space="0" w:color="auto"/>
                    <w:bottom w:val="none" w:sz="0" w:space="0" w:color="auto"/>
                    <w:right w:val="none" w:sz="0" w:space="0" w:color="auto"/>
                  </w:divBdr>
                  <w:divsChild>
                    <w:div w:id="10179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89">
              <w:marLeft w:val="0"/>
              <w:marRight w:val="0"/>
              <w:marTop w:val="0"/>
              <w:marBottom w:val="0"/>
              <w:divBdr>
                <w:top w:val="none" w:sz="0" w:space="0" w:color="auto"/>
                <w:left w:val="none" w:sz="0" w:space="0" w:color="auto"/>
                <w:bottom w:val="none" w:sz="0" w:space="0" w:color="auto"/>
                <w:right w:val="none" w:sz="0" w:space="0" w:color="auto"/>
              </w:divBdr>
              <w:divsChild>
                <w:div w:id="1017930186">
                  <w:marLeft w:val="0"/>
                  <w:marRight w:val="0"/>
                  <w:marTop w:val="0"/>
                  <w:marBottom w:val="0"/>
                  <w:divBdr>
                    <w:top w:val="none" w:sz="0" w:space="0" w:color="auto"/>
                    <w:left w:val="none" w:sz="0" w:space="0" w:color="auto"/>
                    <w:bottom w:val="none" w:sz="0" w:space="0" w:color="auto"/>
                    <w:right w:val="none" w:sz="0" w:space="0" w:color="auto"/>
                  </w:divBdr>
                  <w:divsChild>
                    <w:div w:id="1017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95">
              <w:marLeft w:val="0"/>
              <w:marRight w:val="0"/>
              <w:marTop w:val="0"/>
              <w:marBottom w:val="0"/>
              <w:divBdr>
                <w:top w:val="none" w:sz="0" w:space="0" w:color="auto"/>
                <w:left w:val="none" w:sz="0" w:space="0" w:color="auto"/>
                <w:bottom w:val="none" w:sz="0" w:space="0" w:color="auto"/>
                <w:right w:val="none" w:sz="0" w:space="0" w:color="auto"/>
              </w:divBdr>
              <w:divsChild>
                <w:div w:id="1017930229">
                  <w:marLeft w:val="0"/>
                  <w:marRight w:val="0"/>
                  <w:marTop w:val="0"/>
                  <w:marBottom w:val="0"/>
                  <w:divBdr>
                    <w:top w:val="none" w:sz="0" w:space="0" w:color="auto"/>
                    <w:left w:val="none" w:sz="0" w:space="0" w:color="auto"/>
                    <w:bottom w:val="none" w:sz="0" w:space="0" w:color="auto"/>
                    <w:right w:val="none" w:sz="0" w:space="0" w:color="auto"/>
                  </w:divBdr>
                  <w:divsChild>
                    <w:div w:id="1017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204">
              <w:marLeft w:val="0"/>
              <w:marRight w:val="0"/>
              <w:marTop w:val="0"/>
              <w:marBottom w:val="0"/>
              <w:divBdr>
                <w:top w:val="none" w:sz="0" w:space="0" w:color="auto"/>
                <w:left w:val="none" w:sz="0" w:space="0" w:color="auto"/>
                <w:bottom w:val="none" w:sz="0" w:space="0" w:color="auto"/>
                <w:right w:val="none" w:sz="0" w:space="0" w:color="auto"/>
              </w:divBdr>
              <w:divsChild>
                <w:div w:id="1017930225">
                  <w:marLeft w:val="0"/>
                  <w:marRight w:val="0"/>
                  <w:marTop w:val="0"/>
                  <w:marBottom w:val="0"/>
                  <w:divBdr>
                    <w:top w:val="none" w:sz="0" w:space="0" w:color="auto"/>
                    <w:left w:val="none" w:sz="0" w:space="0" w:color="auto"/>
                    <w:bottom w:val="none" w:sz="0" w:space="0" w:color="auto"/>
                    <w:right w:val="none" w:sz="0" w:space="0" w:color="auto"/>
                  </w:divBdr>
                  <w:divsChild>
                    <w:div w:id="10179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212">
              <w:marLeft w:val="0"/>
              <w:marRight w:val="0"/>
              <w:marTop w:val="0"/>
              <w:marBottom w:val="0"/>
              <w:divBdr>
                <w:top w:val="none" w:sz="0" w:space="0" w:color="auto"/>
                <w:left w:val="none" w:sz="0" w:space="0" w:color="auto"/>
                <w:bottom w:val="none" w:sz="0" w:space="0" w:color="auto"/>
                <w:right w:val="none" w:sz="0" w:space="0" w:color="auto"/>
              </w:divBdr>
              <w:divsChild>
                <w:div w:id="1017930155">
                  <w:marLeft w:val="0"/>
                  <w:marRight w:val="0"/>
                  <w:marTop w:val="0"/>
                  <w:marBottom w:val="0"/>
                  <w:divBdr>
                    <w:top w:val="none" w:sz="0" w:space="0" w:color="auto"/>
                    <w:left w:val="none" w:sz="0" w:space="0" w:color="auto"/>
                    <w:bottom w:val="none" w:sz="0" w:space="0" w:color="auto"/>
                    <w:right w:val="none" w:sz="0" w:space="0" w:color="auto"/>
                  </w:divBdr>
                  <w:divsChild>
                    <w:div w:id="1017930167">
                      <w:marLeft w:val="0"/>
                      <w:marRight w:val="0"/>
                      <w:marTop w:val="0"/>
                      <w:marBottom w:val="0"/>
                      <w:divBdr>
                        <w:top w:val="none" w:sz="0" w:space="0" w:color="auto"/>
                        <w:left w:val="none" w:sz="0" w:space="0" w:color="auto"/>
                        <w:bottom w:val="none" w:sz="0" w:space="0" w:color="auto"/>
                        <w:right w:val="none" w:sz="0" w:space="0" w:color="auto"/>
                      </w:divBdr>
                      <w:divsChild>
                        <w:div w:id="1017930184">
                          <w:marLeft w:val="0"/>
                          <w:marRight w:val="0"/>
                          <w:marTop w:val="0"/>
                          <w:marBottom w:val="0"/>
                          <w:divBdr>
                            <w:top w:val="none" w:sz="0" w:space="0" w:color="auto"/>
                            <w:left w:val="none" w:sz="0" w:space="0" w:color="auto"/>
                            <w:bottom w:val="none" w:sz="0" w:space="0" w:color="auto"/>
                            <w:right w:val="none" w:sz="0" w:space="0" w:color="auto"/>
                          </w:divBdr>
                        </w:div>
                      </w:divsChild>
                    </w:div>
                    <w:div w:id="1017930188">
                      <w:marLeft w:val="0"/>
                      <w:marRight w:val="0"/>
                      <w:marTop w:val="0"/>
                      <w:marBottom w:val="0"/>
                      <w:divBdr>
                        <w:top w:val="none" w:sz="0" w:space="0" w:color="auto"/>
                        <w:left w:val="none" w:sz="0" w:space="0" w:color="auto"/>
                        <w:bottom w:val="none" w:sz="0" w:space="0" w:color="auto"/>
                        <w:right w:val="none" w:sz="0" w:space="0" w:color="auto"/>
                      </w:divBdr>
                      <w:divsChild>
                        <w:div w:id="1017930159">
                          <w:marLeft w:val="0"/>
                          <w:marRight w:val="0"/>
                          <w:marTop w:val="0"/>
                          <w:marBottom w:val="0"/>
                          <w:divBdr>
                            <w:top w:val="none" w:sz="0" w:space="0" w:color="auto"/>
                            <w:left w:val="none" w:sz="0" w:space="0" w:color="auto"/>
                            <w:bottom w:val="none" w:sz="0" w:space="0" w:color="auto"/>
                            <w:right w:val="none" w:sz="0" w:space="0" w:color="auto"/>
                          </w:divBdr>
                        </w:div>
                      </w:divsChild>
                    </w:div>
                    <w:div w:id="1017930198">
                      <w:marLeft w:val="0"/>
                      <w:marRight w:val="0"/>
                      <w:marTop w:val="0"/>
                      <w:marBottom w:val="0"/>
                      <w:divBdr>
                        <w:top w:val="none" w:sz="0" w:space="0" w:color="auto"/>
                        <w:left w:val="none" w:sz="0" w:space="0" w:color="auto"/>
                        <w:bottom w:val="none" w:sz="0" w:space="0" w:color="auto"/>
                        <w:right w:val="none" w:sz="0" w:space="0" w:color="auto"/>
                      </w:divBdr>
                      <w:divsChild>
                        <w:div w:id="1017930156">
                          <w:marLeft w:val="0"/>
                          <w:marRight w:val="0"/>
                          <w:marTop w:val="0"/>
                          <w:marBottom w:val="0"/>
                          <w:divBdr>
                            <w:top w:val="none" w:sz="0" w:space="0" w:color="auto"/>
                            <w:left w:val="none" w:sz="0" w:space="0" w:color="auto"/>
                            <w:bottom w:val="none" w:sz="0" w:space="0" w:color="auto"/>
                            <w:right w:val="none" w:sz="0" w:space="0" w:color="auto"/>
                          </w:divBdr>
                        </w:div>
                      </w:divsChild>
                    </w:div>
                    <w:div w:id="1017930201">
                      <w:marLeft w:val="0"/>
                      <w:marRight w:val="0"/>
                      <w:marTop w:val="0"/>
                      <w:marBottom w:val="0"/>
                      <w:divBdr>
                        <w:top w:val="none" w:sz="0" w:space="0" w:color="auto"/>
                        <w:left w:val="none" w:sz="0" w:space="0" w:color="auto"/>
                        <w:bottom w:val="none" w:sz="0" w:space="0" w:color="auto"/>
                        <w:right w:val="none" w:sz="0" w:space="0" w:color="auto"/>
                      </w:divBdr>
                      <w:divsChild>
                        <w:div w:id="1017930230">
                          <w:marLeft w:val="0"/>
                          <w:marRight w:val="0"/>
                          <w:marTop w:val="0"/>
                          <w:marBottom w:val="0"/>
                          <w:divBdr>
                            <w:top w:val="none" w:sz="0" w:space="0" w:color="auto"/>
                            <w:left w:val="none" w:sz="0" w:space="0" w:color="auto"/>
                            <w:bottom w:val="none" w:sz="0" w:space="0" w:color="auto"/>
                            <w:right w:val="none" w:sz="0" w:space="0" w:color="auto"/>
                          </w:divBdr>
                        </w:div>
                      </w:divsChild>
                    </w:div>
                    <w:div w:id="1017930208">
                      <w:marLeft w:val="0"/>
                      <w:marRight w:val="0"/>
                      <w:marTop w:val="0"/>
                      <w:marBottom w:val="0"/>
                      <w:divBdr>
                        <w:top w:val="none" w:sz="0" w:space="0" w:color="auto"/>
                        <w:left w:val="none" w:sz="0" w:space="0" w:color="auto"/>
                        <w:bottom w:val="none" w:sz="0" w:space="0" w:color="auto"/>
                        <w:right w:val="none" w:sz="0" w:space="0" w:color="auto"/>
                      </w:divBdr>
                      <w:divsChild>
                        <w:div w:id="1017930192">
                          <w:marLeft w:val="0"/>
                          <w:marRight w:val="0"/>
                          <w:marTop w:val="0"/>
                          <w:marBottom w:val="0"/>
                          <w:divBdr>
                            <w:top w:val="none" w:sz="0" w:space="0" w:color="auto"/>
                            <w:left w:val="none" w:sz="0" w:space="0" w:color="auto"/>
                            <w:bottom w:val="none" w:sz="0" w:space="0" w:color="auto"/>
                            <w:right w:val="none" w:sz="0" w:space="0" w:color="auto"/>
                          </w:divBdr>
                        </w:div>
                      </w:divsChild>
                    </w:div>
                    <w:div w:id="1017930210">
                      <w:marLeft w:val="0"/>
                      <w:marRight w:val="0"/>
                      <w:marTop w:val="0"/>
                      <w:marBottom w:val="0"/>
                      <w:divBdr>
                        <w:top w:val="none" w:sz="0" w:space="0" w:color="auto"/>
                        <w:left w:val="none" w:sz="0" w:space="0" w:color="auto"/>
                        <w:bottom w:val="none" w:sz="0" w:space="0" w:color="auto"/>
                        <w:right w:val="none" w:sz="0" w:space="0" w:color="auto"/>
                      </w:divBdr>
                      <w:divsChild>
                        <w:div w:id="1017930191">
                          <w:marLeft w:val="0"/>
                          <w:marRight w:val="0"/>
                          <w:marTop w:val="0"/>
                          <w:marBottom w:val="0"/>
                          <w:divBdr>
                            <w:top w:val="none" w:sz="0" w:space="0" w:color="auto"/>
                            <w:left w:val="none" w:sz="0" w:space="0" w:color="auto"/>
                            <w:bottom w:val="none" w:sz="0" w:space="0" w:color="auto"/>
                            <w:right w:val="none" w:sz="0" w:space="0" w:color="auto"/>
                          </w:divBdr>
                        </w:div>
                      </w:divsChild>
                    </w:div>
                    <w:div w:id="1017930214">
                      <w:marLeft w:val="0"/>
                      <w:marRight w:val="0"/>
                      <w:marTop w:val="0"/>
                      <w:marBottom w:val="0"/>
                      <w:divBdr>
                        <w:top w:val="none" w:sz="0" w:space="0" w:color="auto"/>
                        <w:left w:val="none" w:sz="0" w:space="0" w:color="auto"/>
                        <w:bottom w:val="none" w:sz="0" w:space="0" w:color="auto"/>
                        <w:right w:val="none" w:sz="0" w:space="0" w:color="auto"/>
                      </w:divBdr>
                      <w:divsChild>
                        <w:div w:id="1017930220">
                          <w:marLeft w:val="0"/>
                          <w:marRight w:val="0"/>
                          <w:marTop w:val="0"/>
                          <w:marBottom w:val="0"/>
                          <w:divBdr>
                            <w:top w:val="none" w:sz="0" w:space="0" w:color="auto"/>
                            <w:left w:val="none" w:sz="0" w:space="0" w:color="auto"/>
                            <w:bottom w:val="none" w:sz="0" w:space="0" w:color="auto"/>
                            <w:right w:val="none" w:sz="0" w:space="0" w:color="auto"/>
                          </w:divBdr>
                        </w:div>
                      </w:divsChild>
                    </w:div>
                    <w:div w:id="1017930228">
                      <w:marLeft w:val="0"/>
                      <w:marRight w:val="0"/>
                      <w:marTop w:val="0"/>
                      <w:marBottom w:val="0"/>
                      <w:divBdr>
                        <w:top w:val="none" w:sz="0" w:space="0" w:color="auto"/>
                        <w:left w:val="none" w:sz="0" w:space="0" w:color="auto"/>
                        <w:bottom w:val="none" w:sz="0" w:space="0" w:color="auto"/>
                        <w:right w:val="none" w:sz="0" w:space="0" w:color="auto"/>
                      </w:divBdr>
                      <w:divsChild>
                        <w:div w:id="10179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30165">
      <w:marLeft w:val="0"/>
      <w:marRight w:val="0"/>
      <w:marTop w:val="0"/>
      <w:marBottom w:val="0"/>
      <w:divBdr>
        <w:top w:val="none" w:sz="0" w:space="0" w:color="auto"/>
        <w:left w:val="none" w:sz="0" w:space="0" w:color="auto"/>
        <w:bottom w:val="none" w:sz="0" w:space="0" w:color="auto"/>
        <w:right w:val="none" w:sz="0" w:space="0" w:color="auto"/>
      </w:divBdr>
      <w:divsChild>
        <w:div w:id="1017930169">
          <w:marLeft w:val="0"/>
          <w:marRight w:val="0"/>
          <w:marTop w:val="0"/>
          <w:marBottom w:val="0"/>
          <w:divBdr>
            <w:top w:val="none" w:sz="0" w:space="0" w:color="auto"/>
            <w:left w:val="none" w:sz="0" w:space="0" w:color="auto"/>
            <w:bottom w:val="none" w:sz="0" w:space="0" w:color="auto"/>
            <w:right w:val="none" w:sz="0" w:space="0" w:color="auto"/>
          </w:divBdr>
        </w:div>
        <w:div w:id="1017930217">
          <w:marLeft w:val="0"/>
          <w:marRight w:val="0"/>
          <w:marTop w:val="0"/>
          <w:marBottom w:val="0"/>
          <w:divBdr>
            <w:top w:val="none" w:sz="0" w:space="0" w:color="auto"/>
            <w:left w:val="none" w:sz="0" w:space="0" w:color="auto"/>
            <w:bottom w:val="none" w:sz="0" w:space="0" w:color="auto"/>
            <w:right w:val="none" w:sz="0" w:space="0" w:color="auto"/>
          </w:divBdr>
          <w:divsChild>
            <w:div w:id="1017930206">
              <w:marLeft w:val="0"/>
              <w:marRight w:val="0"/>
              <w:marTop w:val="0"/>
              <w:marBottom w:val="0"/>
              <w:divBdr>
                <w:top w:val="none" w:sz="0" w:space="0" w:color="auto"/>
                <w:left w:val="none" w:sz="0" w:space="0" w:color="auto"/>
                <w:bottom w:val="none" w:sz="0" w:space="0" w:color="auto"/>
                <w:right w:val="none" w:sz="0" w:space="0" w:color="auto"/>
              </w:divBdr>
              <w:divsChild>
                <w:div w:id="10179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30170">
      <w:marLeft w:val="0"/>
      <w:marRight w:val="0"/>
      <w:marTop w:val="0"/>
      <w:marBottom w:val="0"/>
      <w:divBdr>
        <w:top w:val="none" w:sz="0" w:space="0" w:color="auto"/>
        <w:left w:val="none" w:sz="0" w:space="0" w:color="auto"/>
        <w:bottom w:val="none" w:sz="0" w:space="0" w:color="auto"/>
        <w:right w:val="none" w:sz="0" w:space="0" w:color="auto"/>
      </w:divBdr>
    </w:div>
    <w:div w:id="1017930173">
      <w:marLeft w:val="0"/>
      <w:marRight w:val="0"/>
      <w:marTop w:val="0"/>
      <w:marBottom w:val="0"/>
      <w:divBdr>
        <w:top w:val="none" w:sz="0" w:space="0" w:color="auto"/>
        <w:left w:val="none" w:sz="0" w:space="0" w:color="auto"/>
        <w:bottom w:val="none" w:sz="0" w:space="0" w:color="auto"/>
        <w:right w:val="none" w:sz="0" w:space="0" w:color="auto"/>
      </w:divBdr>
      <w:divsChild>
        <w:div w:id="1017930193">
          <w:marLeft w:val="0"/>
          <w:marRight w:val="0"/>
          <w:marTop w:val="0"/>
          <w:marBottom w:val="0"/>
          <w:divBdr>
            <w:top w:val="none" w:sz="0" w:space="0" w:color="auto"/>
            <w:left w:val="none" w:sz="0" w:space="0" w:color="auto"/>
            <w:bottom w:val="none" w:sz="0" w:space="0" w:color="auto"/>
            <w:right w:val="none" w:sz="0" w:space="0" w:color="auto"/>
          </w:divBdr>
          <w:divsChild>
            <w:div w:id="1017930153">
              <w:marLeft w:val="0"/>
              <w:marRight w:val="0"/>
              <w:marTop w:val="0"/>
              <w:marBottom w:val="0"/>
              <w:divBdr>
                <w:top w:val="none" w:sz="0" w:space="0" w:color="auto"/>
                <w:left w:val="none" w:sz="0" w:space="0" w:color="auto"/>
                <w:bottom w:val="none" w:sz="0" w:space="0" w:color="auto"/>
                <w:right w:val="none" w:sz="0" w:space="0" w:color="auto"/>
              </w:divBdr>
            </w:div>
          </w:divsChild>
        </w:div>
        <w:div w:id="1017930226">
          <w:marLeft w:val="0"/>
          <w:marRight w:val="0"/>
          <w:marTop w:val="0"/>
          <w:marBottom w:val="0"/>
          <w:divBdr>
            <w:top w:val="none" w:sz="0" w:space="0" w:color="auto"/>
            <w:left w:val="none" w:sz="0" w:space="0" w:color="auto"/>
            <w:bottom w:val="none" w:sz="0" w:space="0" w:color="auto"/>
            <w:right w:val="none" w:sz="0" w:space="0" w:color="auto"/>
          </w:divBdr>
          <w:divsChild>
            <w:div w:id="101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5">
      <w:marLeft w:val="0"/>
      <w:marRight w:val="0"/>
      <w:marTop w:val="0"/>
      <w:marBottom w:val="0"/>
      <w:divBdr>
        <w:top w:val="none" w:sz="0" w:space="0" w:color="auto"/>
        <w:left w:val="none" w:sz="0" w:space="0" w:color="auto"/>
        <w:bottom w:val="none" w:sz="0" w:space="0" w:color="auto"/>
        <w:right w:val="none" w:sz="0" w:space="0" w:color="auto"/>
      </w:divBdr>
      <w:divsChild>
        <w:div w:id="1017930152">
          <w:marLeft w:val="0"/>
          <w:marRight w:val="0"/>
          <w:marTop w:val="0"/>
          <w:marBottom w:val="0"/>
          <w:divBdr>
            <w:top w:val="none" w:sz="0" w:space="0" w:color="auto"/>
            <w:left w:val="none" w:sz="0" w:space="0" w:color="auto"/>
            <w:bottom w:val="none" w:sz="0" w:space="0" w:color="auto"/>
            <w:right w:val="none" w:sz="0" w:space="0" w:color="auto"/>
          </w:divBdr>
          <w:divsChild>
            <w:div w:id="1017930227">
              <w:marLeft w:val="0"/>
              <w:marRight w:val="0"/>
              <w:marTop w:val="0"/>
              <w:marBottom w:val="0"/>
              <w:divBdr>
                <w:top w:val="none" w:sz="0" w:space="0" w:color="auto"/>
                <w:left w:val="none" w:sz="0" w:space="0" w:color="auto"/>
                <w:bottom w:val="none" w:sz="0" w:space="0" w:color="auto"/>
                <w:right w:val="none" w:sz="0" w:space="0" w:color="auto"/>
              </w:divBdr>
            </w:div>
          </w:divsChild>
        </w:div>
        <w:div w:id="1017930163">
          <w:marLeft w:val="0"/>
          <w:marRight w:val="0"/>
          <w:marTop w:val="0"/>
          <w:marBottom w:val="0"/>
          <w:divBdr>
            <w:top w:val="none" w:sz="0" w:space="0" w:color="auto"/>
            <w:left w:val="none" w:sz="0" w:space="0" w:color="auto"/>
            <w:bottom w:val="none" w:sz="0" w:space="0" w:color="auto"/>
            <w:right w:val="none" w:sz="0" w:space="0" w:color="auto"/>
          </w:divBdr>
          <w:divsChild>
            <w:div w:id="1017930174">
              <w:marLeft w:val="0"/>
              <w:marRight w:val="0"/>
              <w:marTop w:val="0"/>
              <w:marBottom w:val="0"/>
              <w:divBdr>
                <w:top w:val="none" w:sz="0" w:space="0" w:color="auto"/>
                <w:left w:val="none" w:sz="0" w:space="0" w:color="auto"/>
                <w:bottom w:val="none" w:sz="0" w:space="0" w:color="auto"/>
                <w:right w:val="none" w:sz="0" w:space="0" w:color="auto"/>
              </w:divBdr>
              <w:divsChild>
                <w:div w:id="1017930233">
                  <w:marLeft w:val="0"/>
                  <w:marRight w:val="0"/>
                  <w:marTop w:val="0"/>
                  <w:marBottom w:val="0"/>
                  <w:divBdr>
                    <w:top w:val="none" w:sz="0" w:space="0" w:color="auto"/>
                    <w:left w:val="none" w:sz="0" w:space="0" w:color="auto"/>
                    <w:bottom w:val="none" w:sz="0" w:space="0" w:color="auto"/>
                    <w:right w:val="none" w:sz="0" w:space="0" w:color="auto"/>
                  </w:divBdr>
                  <w:divsChild>
                    <w:div w:id="10179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7">
              <w:marLeft w:val="0"/>
              <w:marRight w:val="0"/>
              <w:marTop w:val="0"/>
              <w:marBottom w:val="0"/>
              <w:divBdr>
                <w:top w:val="none" w:sz="0" w:space="0" w:color="auto"/>
                <w:left w:val="none" w:sz="0" w:space="0" w:color="auto"/>
                <w:bottom w:val="none" w:sz="0" w:space="0" w:color="auto"/>
                <w:right w:val="none" w:sz="0" w:space="0" w:color="auto"/>
              </w:divBdr>
              <w:divsChild>
                <w:div w:id="1017930203">
                  <w:marLeft w:val="0"/>
                  <w:marRight w:val="0"/>
                  <w:marTop w:val="0"/>
                  <w:marBottom w:val="0"/>
                  <w:divBdr>
                    <w:top w:val="none" w:sz="0" w:space="0" w:color="auto"/>
                    <w:left w:val="none" w:sz="0" w:space="0" w:color="auto"/>
                    <w:bottom w:val="none" w:sz="0" w:space="0" w:color="auto"/>
                    <w:right w:val="none" w:sz="0" w:space="0" w:color="auto"/>
                  </w:divBdr>
                  <w:divsChild>
                    <w:div w:id="10179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94">
              <w:marLeft w:val="0"/>
              <w:marRight w:val="0"/>
              <w:marTop w:val="0"/>
              <w:marBottom w:val="0"/>
              <w:divBdr>
                <w:top w:val="none" w:sz="0" w:space="0" w:color="auto"/>
                <w:left w:val="none" w:sz="0" w:space="0" w:color="auto"/>
                <w:bottom w:val="none" w:sz="0" w:space="0" w:color="auto"/>
                <w:right w:val="none" w:sz="0" w:space="0" w:color="auto"/>
              </w:divBdr>
            </w:div>
            <w:div w:id="1017930221">
              <w:marLeft w:val="0"/>
              <w:marRight w:val="0"/>
              <w:marTop w:val="0"/>
              <w:marBottom w:val="0"/>
              <w:divBdr>
                <w:top w:val="none" w:sz="0" w:space="0" w:color="auto"/>
                <w:left w:val="none" w:sz="0" w:space="0" w:color="auto"/>
                <w:bottom w:val="none" w:sz="0" w:space="0" w:color="auto"/>
                <w:right w:val="none" w:sz="0" w:space="0" w:color="auto"/>
              </w:divBdr>
              <w:divsChild>
                <w:div w:id="1017930197">
                  <w:marLeft w:val="0"/>
                  <w:marRight w:val="0"/>
                  <w:marTop w:val="0"/>
                  <w:marBottom w:val="0"/>
                  <w:divBdr>
                    <w:top w:val="none" w:sz="0" w:space="0" w:color="auto"/>
                    <w:left w:val="none" w:sz="0" w:space="0" w:color="auto"/>
                    <w:bottom w:val="none" w:sz="0" w:space="0" w:color="auto"/>
                    <w:right w:val="none" w:sz="0" w:space="0" w:color="auto"/>
                  </w:divBdr>
                  <w:divsChild>
                    <w:div w:id="1017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30164">
          <w:marLeft w:val="0"/>
          <w:marRight w:val="0"/>
          <w:marTop w:val="0"/>
          <w:marBottom w:val="0"/>
          <w:divBdr>
            <w:top w:val="none" w:sz="0" w:space="0" w:color="auto"/>
            <w:left w:val="none" w:sz="0" w:space="0" w:color="auto"/>
            <w:bottom w:val="none" w:sz="0" w:space="0" w:color="auto"/>
            <w:right w:val="none" w:sz="0" w:space="0" w:color="auto"/>
          </w:divBdr>
          <w:divsChild>
            <w:div w:id="1017930157">
              <w:marLeft w:val="0"/>
              <w:marRight w:val="0"/>
              <w:marTop w:val="0"/>
              <w:marBottom w:val="0"/>
              <w:divBdr>
                <w:top w:val="none" w:sz="0" w:space="0" w:color="auto"/>
                <w:left w:val="none" w:sz="0" w:space="0" w:color="auto"/>
                <w:bottom w:val="none" w:sz="0" w:space="0" w:color="auto"/>
                <w:right w:val="none" w:sz="0" w:space="0" w:color="auto"/>
              </w:divBdr>
            </w:div>
          </w:divsChild>
        </w:div>
        <w:div w:id="1017930199">
          <w:marLeft w:val="0"/>
          <w:marRight w:val="0"/>
          <w:marTop w:val="0"/>
          <w:marBottom w:val="0"/>
          <w:divBdr>
            <w:top w:val="none" w:sz="0" w:space="0" w:color="auto"/>
            <w:left w:val="none" w:sz="0" w:space="0" w:color="auto"/>
            <w:bottom w:val="none" w:sz="0" w:space="0" w:color="auto"/>
            <w:right w:val="none" w:sz="0" w:space="0" w:color="auto"/>
          </w:divBdr>
          <w:divsChild>
            <w:div w:id="10179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178">
      <w:marLeft w:val="0"/>
      <w:marRight w:val="0"/>
      <w:marTop w:val="0"/>
      <w:marBottom w:val="0"/>
      <w:divBdr>
        <w:top w:val="none" w:sz="0" w:space="0" w:color="auto"/>
        <w:left w:val="none" w:sz="0" w:space="0" w:color="auto"/>
        <w:bottom w:val="none" w:sz="0" w:space="0" w:color="auto"/>
        <w:right w:val="none" w:sz="0" w:space="0" w:color="auto"/>
      </w:divBdr>
    </w:div>
    <w:div w:id="1017930180">
      <w:marLeft w:val="0"/>
      <w:marRight w:val="0"/>
      <w:marTop w:val="0"/>
      <w:marBottom w:val="0"/>
      <w:divBdr>
        <w:top w:val="none" w:sz="0" w:space="0" w:color="auto"/>
        <w:left w:val="none" w:sz="0" w:space="0" w:color="auto"/>
        <w:bottom w:val="none" w:sz="0" w:space="0" w:color="auto"/>
        <w:right w:val="none" w:sz="0" w:space="0" w:color="auto"/>
      </w:divBdr>
    </w:div>
    <w:div w:id="1017930181">
      <w:marLeft w:val="0"/>
      <w:marRight w:val="0"/>
      <w:marTop w:val="0"/>
      <w:marBottom w:val="0"/>
      <w:divBdr>
        <w:top w:val="none" w:sz="0" w:space="0" w:color="auto"/>
        <w:left w:val="none" w:sz="0" w:space="0" w:color="auto"/>
        <w:bottom w:val="none" w:sz="0" w:space="0" w:color="auto"/>
        <w:right w:val="none" w:sz="0" w:space="0" w:color="auto"/>
      </w:divBdr>
    </w:div>
    <w:div w:id="1017930190">
      <w:marLeft w:val="0"/>
      <w:marRight w:val="0"/>
      <w:marTop w:val="0"/>
      <w:marBottom w:val="0"/>
      <w:divBdr>
        <w:top w:val="none" w:sz="0" w:space="0" w:color="auto"/>
        <w:left w:val="none" w:sz="0" w:space="0" w:color="auto"/>
        <w:bottom w:val="none" w:sz="0" w:space="0" w:color="auto"/>
        <w:right w:val="none" w:sz="0" w:space="0" w:color="auto"/>
      </w:divBdr>
    </w:div>
    <w:div w:id="1017930196">
      <w:marLeft w:val="0"/>
      <w:marRight w:val="0"/>
      <w:marTop w:val="0"/>
      <w:marBottom w:val="0"/>
      <w:divBdr>
        <w:top w:val="none" w:sz="0" w:space="0" w:color="auto"/>
        <w:left w:val="none" w:sz="0" w:space="0" w:color="auto"/>
        <w:bottom w:val="none" w:sz="0" w:space="0" w:color="auto"/>
        <w:right w:val="none" w:sz="0" w:space="0" w:color="auto"/>
      </w:divBdr>
    </w:div>
    <w:div w:id="1017930205">
      <w:marLeft w:val="0"/>
      <w:marRight w:val="0"/>
      <w:marTop w:val="0"/>
      <w:marBottom w:val="0"/>
      <w:divBdr>
        <w:top w:val="none" w:sz="0" w:space="0" w:color="auto"/>
        <w:left w:val="none" w:sz="0" w:space="0" w:color="auto"/>
        <w:bottom w:val="none" w:sz="0" w:space="0" w:color="auto"/>
        <w:right w:val="none" w:sz="0" w:space="0" w:color="auto"/>
      </w:divBdr>
    </w:div>
    <w:div w:id="1017930207">
      <w:marLeft w:val="0"/>
      <w:marRight w:val="0"/>
      <w:marTop w:val="0"/>
      <w:marBottom w:val="0"/>
      <w:divBdr>
        <w:top w:val="none" w:sz="0" w:space="0" w:color="auto"/>
        <w:left w:val="none" w:sz="0" w:space="0" w:color="auto"/>
        <w:bottom w:val="none" w:sz="0" w:space="0" w:color="auto"/>
        <w:right w:val="none" w:sz="0" w:space="0" w:color="auto"/>
      </w:divBdr>
    </w:div>
    <w:div w:id="1017930213">
      <w:marLeft w:val="0"/>
      <w:marRight w:val="0"/>
      <w:marTop w:val="0"/>
      <w:marBottom w:val="0"/>
      <w:divBdr>
        <w:top w:val="none" w:sz="0" w:space="0" w:color="auto"/>
        <w:left w:val="none" w:sz="0" w:space="0" w:color="auto"/>
        <w:bottom w:val="none" w:sz="0" w:space="0" w:color="auto"/>
        <w:right w:val="none" w:sz="0" w:space="0" w:color="auto"/>
      </w:divBdr>
    </w:div>
    <w:div w:id="1017930219">
      <w:marLeft w:val="0"/>
      <w:marRight w:val="0"/>
      <w:marTop w:val="0"/>
      <w:marBottom w:val="0"/>
      <w:divBdr>
        <w:top w:val="none" w:sz="0" w:space="0" w:color="auto"/>
        <w:left w:val="none" w:sz="0" w:space="0" w:color="auto"/>
        <w:bottom w:val="none" w:sz="0" w:space="0" w:color="auto"/>
        <w:right w:val="none" w:sz="0" w:space="0" w:color="auto"/>
      </w:divBdr>
    </w:div>
    <w:div w:id="1017930222">
      <w:marLeft w:val="0"/>
      <w:marRight w:val="0"/>
      <w:marTop w:val="0"/>
      <w:marBottom w:val="0"/>
      <w:divBdr>
        <w:top w:val="none" w:sz="0" w:space="0" w:color="auto"/>
        <w:left w:val="none" w:sz="0" w:space="0" w:color="auto"/>
        <w:bottom w:val="none" w:sz="0" w:space="0" w:color="auto"/>
        <w:right w:val="none" w:sz="0" w:space="0" w:color="auto"/>
      </w:divBdr>
      <w:divsChild>
        <w:div w:id="1017930176">
          <w:marLeft w:val="450"/>
          <w:marRight w:val="0"/>
          <w:marTop w:val="0"/>
          <w:marBottom w:val="0"/>
          <w:divBdr>
            <w:top w:val="none" w:sz="0" w:space="0" w:color="auto"/>
            <w:left w:val="none" w:sz="0" w:space="0" w:color="auto"/>
            <w:bottom w:val="none" w:sz="0" w:space="0" w:color="auto"/>
            <w:right w:val="none" w:sz="0" w:space="0" w:color="auto"/>
          </w:divBdr>
        </w:div>
        <w:div w:id="1017930182">
          <w:marLeft w:val="450"/>
          <w:marRight w:val="0"/>
          <w:marTop w:val="0"/>
          <w:marBottom w:val="0"/>
          <w:divBdr>
            <w:top w:val="none" w:sz="0" w:space="0" w:color="auto"/>
            <w:left w:val="none" w:sz="0" w:space="0" w:color="auto"/>
            <w:bottom w:val="none" w:sz="0" w:space="0" w:color="auto"/>
            <w:right w:val="none" w:sz="0" w:space="0" w:color="auto"/>
          </w:divBdr>
        </w:div>
        <w:div w:id="1017930202">
          <w:marLeft w:val="0"/>
          <w:marRight w:val="0"/>
          <w:marTop w:val="0"/>
          <w:marBottom w:val="0"/>
          <w:divBdr>
            <w:top w:val="none" w:sz="0" w:space="0" w:color="auto"/>
            <w:left w:val="none" w:sz="0" w:space="0" w:color="auto"/>
            <w:bottom w:val="none" w:sz="0" w:space="0" w:color="auto"/>
            <w:right w:val="none" w:sz="0" w:space="0" w:color="auto"/>
          </w:divBdr>
        </w:div>
        <w:div w:id="1017930224">
          <w:marLeft w:val="0"/>
          <w:marRight w:val="0"/>
          <w:marTop w:val="0"/>
          <w:marBottom w:val="0"/>
          <w:divBdr>
            <w:top w:val="none" w:sz="0" w:space="0" w:color="auto"/>
            <w:left w:val="none" w:sz="0" w:space="0" w:color="auto"/>
            <w:bottom w:val="none" w:sz="0" w:space="0" w:color="auto"/>
            <w:right w:val="none" w:sz="0" w:space="0" w:color="auto"/>
          </w:divBdr>
        </w:div>
        <w:div w:id="1017930235">
          <w:marLeft w:val="450"/>
          <w:marRight w:val="0"/>
          <w:marTop w:val="0"/>
          <w:marBottom w:val="0"/>
          <w:divBdr>
            <w:top w:val="none" w:sz="0" w:space="0" w:color="auto"/>
            <w:left w:val="none" w:sz="0" w:space="0" w:color="auto"/>
            <w:bottom w:val="none" w:sz="0" w:space="0" w:color="auto"/>
            <w:right w:val="none" w:sz="0" w:space="0" w:color="auto"/>
          </w:divBdr>
        </w:div>
      </w:divsChild>
    </w:div>
    <w:div w:id="1017930231">
      <w:marLeft w:val="0"/>
      <w:marRight w:val="0"/>
      <w:marTop w:val="0"/>
      <w:marBottom w:val="0"/>
      <w:divBdr>
        <w:top w:val="none" w:sz="0" w:space="0" w:color="auto"/>
        <w:left w:val="none" w:sz="0" w:space="0" w:color="auto"/>
        <w:bottom w:val="none" w:sz="0" w:space="0" w:color="auto"/>
        <w:right w:val="none" w:sz="0" w:space="0" w:color="auto"/>
      </w:divBdr>
    </w:div>
    <w:div w:id="1017930234">
      <w:marLeft w:val="0"/>
      <w:marRight w:val="0"/>
      <w:marTop w:val="0"/>
      <w:marBottom w:val="0"/>
      <w:divBdr>
        <w:top w:val="none" w:sz="0" w:space="0" w:color="auto"/>
        <w:left w:val="none" w:sz="0" w:space="0" w:color="auto"/>
        <w:bottom w:val="none" w:sz="0" w:space="0" w:color="auto"/>
        <w:right w:val="none" w:sz="0" w:space="0" w:color="auto"/>
      </w:divBdr>
    </w:div>
    <w:div w:id="1017930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20</Pages>
  <Words>7588</Words>
  <Characters>45530</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Prasał</cp:lastModifiedBy>
  <cp:revision>12</cp:revision>
  <cp:lastPrinted>2021-04-13T07:06:00Z</cp:lastPrinted>
  <dcterms:created xsi:type="dcterms:W3CDTF">2021-03-01T10:04:00Z</dcterms:created>
  <dcterms:modified xsi:type="dcterms:W3CDTF">2021-04-13T07:09:00Z</dcterms:modified>
</cp:coreProperties>
</file>