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45" w:rsidRPr="007516F8" w:rsidRDefault="00810945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16F8">
        <w:rPr>
          <w:rFonts w:ascii="Times New Roman" w:hAnsi="Times New Roman"/>
          <w:sz w:val="24"/>
          <w:szCs w:val="24"/>
          <w:lang w:eastAsia="pl-PL"/>
        </w:rPr>
        <w:t>ZP.271.1.11.2021.DS                                                                     Końskie, dn. 27.04.2020 r.</w:t>
      </w:r>
    </w:p>
    <w:p w:rsidR="00810945" w:rsidRPr="007516F8" w:rsidRDefault="00810945" w:rsidP="0063351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10945" w:rsidRPr="007516F8" w:rsidRDefault="00810945" w:rsidP="006335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10945" w:rsidRPr="007516F8" w:rsidRDefault="00810945" w:rsidP="006335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516F8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10945" w:rsidRPr="007516F8" w:rsidRDefault="00810945" w:rsidP="006335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516F8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810945" w:rsidRPr="007516F8" w:rsidRDefault="00810945" w:rsidP="0063351B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10945" w:rsidRPr="007516F8" w:rsidRDefault="00810945" w:rsidP="0063351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516F8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7516F8">
        <w:rPr>
          <w:rFonts w:ascii="Times New Roman" w:hAnsi="Times New Roman"/>
          <w:sz w:val="24"/>
          <w:szCs w:val="24"/>
        </w:rPr>
        <w:t xml:space="preserve"> </w:t>
      </w:r>
      <w:r w:rsidRPr="007516F8">
        <w:rPr>
          <w:rFonts w:ascii="Times New Roman" w:hAnsi="Times New Roman"/>
          <w:b/>
          <w:sz w:val="24"/>
          <w:szCs w:val="24"/>
        </w:rPr>
        <w:t>Budowa ulicy Hutniczej w miejscowości Kornica i Końskie.</w:t>
      </w:r>
    </w:p>
    <w:p w:rsidR="00810945" w:rsidRPr="007516F8" w:rsidRDefault="00810945" w:rsidP="006335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0945" w:rsidRPr="007516F8" w:rsidRDefault="00810945" w:rsidP="006335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2019 r. poz. 2019 ze zm.) udziela odpowiedzi na zadane pytania:</w:t>
      </w:r>
    </w:p>
    <w:p w:rsidR="00810945" w:rsidRPr="007516F8" w:rsidRDefault="00810945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945" w:rsidRPr="007516F8" w:rsidRDefault="00810945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Pytanie 1.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 w:rsidRPr="007516F8">
        <w:rPr>
          <w:rFonts w:ascii="Times New Roman" w:hAnsi="Times New Roman"/>
          <w:sz w:val="24"/>
          <w:szCs w:val="24"/>
          <w:lang/>
        </w:rPr>
        <w:t>Prosimy o załączenie specyfikacji dotyczącej ulepszonego podłoża, załączona do dokumentacji SST D.04.05.02 odnosi się do podbudowy z kruszywa stabilizowanego cementem.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W</w:t>
      </w:r>
      <w:r w:rsidRPr="007516F8">
        <w:rPr>
          <w:rFonts w:ascii="Times New Roman" w:hAnsi="Times New Roman"/>
          <w:sz w:val="24"/>
          <w:szCs w:val="24"/>
          <w:lang/>
        </w:rPr>
        <w:t>ymaganie określone w SST D.04.05.02 są spójne do wymagań stawianych dla zaprojektowanej technologii ulepszonego podłoża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Pytanie 2.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 w:rsidRPr="007516F8">
        <w:rPr>
          <w:rFonts w:ascii="Times New Roman" w:hAnsi="Times New Roman"/>
          <w:sz w:val="24"/>
          <w:szCs w:val="24"/>
          <w:lang/>
        </w:rPr>
        <w:t>Pozycja przedmiarowa 76 d.10 wskazuje ustawienie opornika betonowego 12x25 na podsypce piaskowej, z kolei rysunki szczegółów konstrukcyjnych mówi o opornikach na ławie betonowej. Prosimy o wskazanie poprawnego rozwiązania.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 w:rsidRPr="007516F8">
        <w:rPr>
          <w:rFonts w:ascii="Times New Roman" w:hAnsi="Times New Roman"/>
          <w:sz w:val="24"/>
          <w:szCs w:val="24"/>
          <w:lang/>
        </w:rPr>
        <w:t>Opornik należy posadowić na ławie betonowej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Pytanie 3.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 w:rsidRPr="007516F8">
        <w:rPr>
          <w:rFonts w:ascii="Times New Roman" w:hAnsi="Times New Roman"/>
          <w:sz w:val="24"/>
          <w:szCs w:val="24"/>
          <w:lang/>
        </w:rPr>
        <w:t>Pozycja przedmiarowa 71 d.9.2 wskazuje na zjazdach kostkę betonowa w kolorze szarym, z kolei opis techniczny mówi o zjazdach z kostki betonowej w kolorze grafitowym. Prosimy o wskazanie poprawnej kolorystyki zjazdów.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 w:rsidRPr="007516F8">
        <w:rPr>
          <w:rFonts w:ascii="Times New Roman" w:hAnsi="Times New Roman"/>
          <w:sz w:val="24"/>
          <w:szCs w:val="24"/>
          <w:lang/>
        </w:rPr>
        <w:t>Kolorystykę zjazdów należy uzgodnić na etapie realizacji po dostarczeniu próbników kolorystycznych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Pytanie 4.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 w:rsidRPr="007516F8">
        <w:rPr>
          <w:rFonts w:ascii="Times New Roman" w:hAnsi="Times New Roman"/>
          <w:sz w:val="24"/>
          <w:szCs w:val="24"/>
          <w:lang/>
        </w:rPr>
        <w:t>Pozycja przedmiarowa 67 d.9.1 wskazuje płytki z wypustkami na przejściach dla pieszych o wymiarach 30x30x8, z kolei opis techniczny mówi płytach o wymiarach 40x40x6. Prosimy o wskazanie poprawnego wymiaru płytek.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 w:rsidRPr="007516F8">
        <w:rPr>
          <w:rFonts w:ascii="Times New Roman" w:hAnsi="Times New Roman"/>
          <w:sz w:val="24"/>
          <w:szCs w:val="24"/>
          <w:lang/>
        </w:rPr>
        <w:t>Wymiar płytek jest dowolny. Należy zastosować pływki z wypustkami w formie ściętego stożka. Zakres szerokości powierzchni z wypustami to 80cm w dowolnej konfiguracji płytek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Pytanie 5.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 w:rsidRPr="007516F8">
        <w:rPr>
          <w:rFonts w:ascii="Times New Roman" w:hAnsi="Times New Roman"/>
          <w:sz w:val="24"/>
          <w:szCs w:val="24"/>
          <w:lang/>
        </w:rPr>
        <w:t xml:space="preserve">Zgodnie z zapisami umowy § 1 ust 1 przedmiot umowy realizowany będzie z uwzględnieniem najszerszego zakresu robót ujętego w którymkolwiek z dokumentów dołączonych do postępowania. Prosimy zatem o precyzyjne </w:t>
      </w:r>
      <w:r w:rsidRPr="007516F8">
        <w:rPr>
          <w:rFonts w:ascii="Times New Roman" w:hAnsi="Times New Roman"/>
          <w:sz w:val="24"/>
          <w:szCs w:val="24"/>
          <w:u w:val="single"/>
          <w:lang/>
        </w:rPr>
        <w:t>zakreślenie na rysunkach</w:t>
      </w:r>
      <w:r w:rsidRPr="007516F8">
        <w:rPr>
          <w:rFonts w:ascii="Times New Roman" w:hAnsi="Times New Roman"/>
          <w:sz w:val="24"/>
          <w:szCs w:val="24"/>
          <w:lang/>
        </w:rPr>
        <w:t>, które odcinki wchodzą w zakres niniejszego przetargu dla branży drogowej, wod-kan, elektrycznej i organizacji ruchu. Zgodnie z odpowiedzią nr 6 z dnia 21.04.2021 r. zakres robót jest zgodny z pozwoleniem na budowę, które z kolei obejmuje cały zakres budowy układu komunikacyjnego.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 w:rsidRPr="007516F8">
        <w:rPr>
          <w:rFonts w:ascii="Times New Roman" w:hAnsi="Times New Roman"/>
          <w:sz w:val="24"/>
          <w:szCs w:val="24"/>
          <w:lang/>
        </w:rPr>
        <w:t>Zakres robót to ul. Hutnicza odc.2. Sieci uzbrojenia terenu należy zrealizować w zakresie niezbędnym do ich prawidłowego funkcjonowania na ul. Hutniczej. W ocenie Zamawiającego niniejszy opis jest wyczerpujący.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>Pytanie 6.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  <w:lang/>
        </w:rPr>
        <w:t xml:space="preserve">Prosimy o zmianę rodzaju stali do zazbrojenia elementów przepustu ramowego na </w:t>
      </w:r>
      <w:r w:rsidRPr="007516F8">
        <w:rPr>
          <w:rFonts w:ascii="Times New Roman" w:hAnsi="Times New Roman"/>
          <w:sz w:val="24"/>
          <w:szCs w:val="24"/>
        </w:rPr>
        <w:t>B500B lub B500SP</w:t>
      </w:r>
      <w:r w:rsidRPr="007516F8">
        <w:rPr>
          <w:rFonts w:ascii="Times New Roman" w:hAnsi="Times New Roman"/>
          <w:sz w:val="24"/>
          <w:szCs w:val="24"/>
          <w:lang/>
        </w:rPr>
        <w:t xml:space="preserve">. Stal </w:t>
      </w:r>
      <w:r w:rsidRPr="007516F8">
        <w:rPr>
          <w:rFonts w:ascii="Times New Roman" w:hAnsi="Times New Roman"/>
          <w:sz w:val="24"/>
          <w:szCs w:val="24"/>
        </w:rPr>
        <w:t>34GS, która użyta jest w projekcie nie jest już produkowana.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Zezwalam na zmianę</w:t>
      </w:r>
      <w:r>
        <w:rPr>
          <w:rFonts w:ascii="Times New Roman" w:hAnsi="Times New Roman"/>
          <w:sz w:val="24"/>
          <w:szCs w:val="24"/>
        </w:rPr>
        <w:t>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7.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Czy Zamawiający posiada pozwolenie na wycinkę drzew?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Tak. Z uwagi na utratę ważności Zamawiający wystąpił z nowym wnioskiem o wydanie takiej decyzji 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8.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Po czyjej stronie jest zapewnienie nadzoru archeologicznego, o którym mowa w Pozwoleniu na budowę nr BP.6740.23.2020.AG z dnia 28.04.2020 r.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>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9.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załączenie postanowienia Świętokrzyskiego Konserwatora Zabytków w Kielcach znak: ZATiRA.IA.5152.39.2020 z dnia 15.04.2020 r.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Załączono</w:t>
      </w:r>
      <w:r>
        <w:rPr>
          <w:rFonts w:ascii="Times New Roman" w:hAnsi="Times New Roman"/>
          <w:sz w:val="24"/>
          <w:szCs w:val="24"/>
        </w:rPr>
        <w:t>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10.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W nawiązaniu do zapisów SST -D-M.00.00.00 Wymagania ogólne, prosimy o informację czy Wykonawca zobowiązany jest zabezpieczyć Zamawiającemu pomieszczenia biurowe, sprzęt, transport oraz inne urządzenia towarzyszące.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Wykonawca ma obowiązek zapewniać ww. składniki na budowie i udostępnić je do dyspozycji Zamawiającego. Nie muszą być one na wyłączność Zamawiającego, mogą być to elementy współdzielone ze z urządzeniami Wykonawcy.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11.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Czyja własnością jest drewno pochodzące z wycinki? Jeżeli jest własnością Zamawiającego prosimy o wskazanie miejsca odwozu.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Drzewo z wycinki jest własnością Wykonawcy, po jego stronie jest zapewnienie sposobu jego składowania / utylizacji 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12.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podanie przekroju przez kapę chodnikową po lewej stronie przepustu.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Przekrój jest podany na rys. D-3.2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13.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podanie przekroju konstrukcyjnego połączenia nowej konstrukcji jezdni z istniejącą oraz ewentualne dodatnie pozycji przedmiarowych.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Dolne warstwy konstrukcji należy połączyć na styk. Warstwę wiążącą z zacinką </w:t>
      </w:r>
      <w:smartTag w:uri="urn:schemas-microsoft-com:office:smarttags" w:element="metricconverter">
        <w:smartTagPr>
          <w:attr w:name="ProductID" w:val="20 cm"/>
        </w:smartTagPr>
        <w:r w:rsidRPr="007516F8">
          <w:rPr>
            <w:rFonts w:ascii="Times New Roman" w:hAnsi="Times New Roman"/>
            <w:sz w:val="24"/>
            <w:szCs w:val="24"/>
          </w:rPr>
          <w:t>20 cm</w:t>
        </w:r>
      </w:smartTag>
      <w:r w:rsidRPr="007516F8">
        <w:rPr>
          <w:rFonts w:ascii="Times New Roman" w:hAnsi="Times New Roman"/>
          <w:sz w:val="24"/>
          <w:szCs w:val="24"/>
        </w:rPr>
        <w:t xml:space="preserve">, ścieralną </w:t>
      </w:r>
      <w:smartTag w:uri="urn:schemas-microsoft-com:office:smarttags" w:element="metricconverter">
        <w:smartTagPr>
          <w:attr w:name="ProductID" w:val="40 cm"/>
        </w:smartTagPr>
        <w:r w:rsidRPr="007516F8">
          <w:rPr>
            <w:rFonts w:ascii="Times New Roman" w:hAnsi="Times New Roman"/>
            <w:sz w:val="24"/>
            <w:szCs w:val="24"/>
          </w:rPr>
          <w:t>40 cm</w:t>
        </w:r>
      </w:smartTag>
      <w:r w:rsidRPr="007516F8">
        <w:rPr>
          <w:rFonts w:ascii="Times New Roman" w:hAnsi="Times New Roman"/>
          <w:sz w:val="24"/>
          <w:szCs w:val="24"/>
        </w:rPr>
        <w:t>. Ilości te są uwzględnione w przedmiarze.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14.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zmianę ilości przedmiarowych w pozycji 33 d.7.1 na 9,41m3. Obecna ilość przewidziana jest na ławę fundamentową pod jedna stronę przepustu.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Potwierdzam, że w pozycji 33 prawidłowa wielkość to 9,41m3. Pod względem formalnym nie wprowadza się zmian w załącznikach, odpowiedzi na pytania są dokumentem nadrzędnym nad przedmiarem robót.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15.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Prosimy o potwierdzenie czy w robotach ziemnych jest uwzględnione korytowanie pod warstwę ulepszonego podłoża i warstwę odsączającą na całej szerokości warstwy tj. do samego rowu odwadniającego tak jak pokazuje to przekrój konstrukcyjny. Przekroje poprzeczne pokazują warstwy tylko na szerokości jezdni. 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Korytowanie należy przeprowadzić do samego rowu. </w:t>
      </w:r>
      <w:r>
        <w:rPr>
          <w:rFonts w:ascii="Times New Roman" w:hAnsi="Times New Roman"/>
          <w:sz w:val="24"/>
          <w:szCs w:val="24"/>
        </w:rPr>
        <w:t>Warstwę ulepszonego podłoża i </w:t>
      </w:r>
      <w:r w:rsidRPr="007516F8">
        <w:rPr>
          <w:rFonts w:ascii="Times New Roman" w:hAnsi="Times New Roman"/>
          <w:sz w:val="24"/>
          <w:szCs w:val="24"/>
        </w:rPr>
        <w:t>odsączającą należy wykonać do rowu. Pozycje przedmiarowe uwzględniają te roboty.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16.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potwierdzenie, że ilości przedmiarowe w poz. 49 d.8.1 Warstwa ulepszonego podłoża i 50 d. 8.1 Warstwa odsączająca są poprawne. Zgodnie z przekrojem normalnym warstwy te są szersze niż warstwa podbudowy zasadniczej z kruszywa a ilości przedmiarowe warstwy ulepszonego podłoża i warstwy odsączającej są mniejsze niż warstwa podbudowy. 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Pozycje przedmiarowe uwzględniają te roboty.  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17.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W której pozycji należy uwzględnić rozbiórkę istniejącego przepustu w miejscu przepustu ramowego.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Roboty te należy uwzględnić w kosztach ogólnych budowy</w:t>
      </w:r>
      <w:r>
        <w:rPr>
          <w:rFonts w:ascii="Times New Roman" w:hAnsi="Times New Roman"/>
          <w:sz w:val="24"/>
          <w:szCs w:val="24"/>
        </w:rPr>
        <w:t>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18.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podanie w których miejscach założono wykopy i nasypy wykonywane ręczne – poz. 19. D.5 i 21 d.5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W miejscach zbliżeń do sieci elektroenergetycznej.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19.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potwierdzenie, że ilości przedmiarowe nasypów poz.20 d.5 obejmują również objętość nasypu do uzupełnienia po odhumusowaniu pod nasypy.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Projekt obejmuje pełną objętość nasypu po odhumusowaniu.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20.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informacje czy studnia KD3 i KD8 będące studniami z dostawionymi piaskownikami są studniami przelotowymi czy powinny posiadać dodatkowy osadnik.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Studnie z dostawionymi piaskownikami nie muszą posiadać dodatkowego osadnika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21.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informacje czy zgodnie z profilem podłużnym włączenie do studni KD1 ma być wykonane kaskadowo.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Potwierdzam, jednocześnie Zamawiający dopuszcza alternatywnie rozwiązania ograniczające koszty lub przyspieszające tempo prac.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22.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W przypadku zastosowania rozwiązania kaskady prosimy o wytyczne – zastosowane kształtki, ewentualne obetonowanie. 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Przed rozpoczęciem robót Wykonawca zobowiązany jest przedstawić do Inspektora Nadzoru Inwestorskiego projekt technologiczny/warsztatowy. Zamawiający dopuszcza inne rozwiązania.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23.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Prosimy o potwierdzenie czy jednostka obmiarowa podsypki pod wodociąg jest poprawna. 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Podsypkę należy wykonać na szerokości </w:t>
      </w:r>
      <w:smartTag w:uri="urn:schemas-microsoft-com:office:smarttags" w:element="metricconverter">
        <w:smartTagPr>
          <w:attr w:name="ProductID" w:val="90 cm"/>
        </w:smartTagPr>
        <w:r w:rsidRPr="007516F8">
          <w:rPr>
            <w:rFonts w:ascii="Times New Roman" w:hAnsi="Times New Roman"/>
            <w:sz w:val="24"/>
            <w:szCs w:val="24"/>
          </w:rPr>
          <w:t>90 cm</w:t>
        </w:r>
      </w:smartTag>
      <w:r w:rsidRPr="007516F8">
        <w:rPr>
          <w:rFonts w:ascii="Times New Roman" w:hAnsi="Times New Roman"/>
          <w:sz w:val="24"/>
          <w:szCs w:val="24"/>
        </w:rPr>
        <w:t xml:space="preserve"> na grubość 20cm</w:t>
      </w:r>
      <w:r>
        <w:rPr>
          <w:rFonts w:ascii="Times New Roman" w:hAnsi="Times New Roman"/>
          <w:sz w:val="24"/>
          <w:szCs w:val="24"/>
        </w:rPr>
        <w:t>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24.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potwierdzenie, że Zamawiający dopuści przedstawienie kart odpadów od innego odbiorcy odpadów niż  składowisko odpadów do Promnika wskazane w poz. 11 d.1 Wodociąg, 11 d.1 kanalizacja deszczowa, 12 d.1 kanalizacja sanitarna.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Zamawiający dopuszcza inne składowiska odpadów 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25.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podanie grubości ścianki rury osłonowej stalowej na wodociągu.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10mm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26.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podanie rodzaju zwieńczenia studni kanalizacji deszczowej i sanitarnej.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Należy zastosować pierścień odciążający</w:t>
      </w:r>
      <w:r>
        <w:rPr>
          <w:rFonts w:ascii="Times New Roman" w:hAnsi="Times New Roman"/>
          <w:sz w:val="24"/>
          <w:szCs w:val="24"/>
        </w:rPr>
        <w:t>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27.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informacje czy wymagane jest badanie bakteriologiczne wody.  Jeżeli tak, prosimy o dodanie pozycji przedmiarowej.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Należy przeprowadzić płukanie wodociągu wraz z dezynfekcją chlorem. Pod względem formalnym nie wprowadza się zmian w załącznikach, odpowiedzi na pytania są dokumentem nadrzędnym nad przedmiarem robót.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28.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Warunki zabezpieczenia gazociągu DN350 wydane przez PSG Kielce ważne były do 02.04.2021r. Czy Zamawiający potwierdza, że nie trzeba będzie uzyskiwać nowych warunków skoro wydane jest Pozwolenie na budowę.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Nie trzeba uzyskiwać dodatkowego uzgodnienia.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29.</w:t>
      </w:r>
    </w:p>
    <w:p w:rsidR="00810945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Prosimy o określenie szczegółowych parametrów dotyczących rury osłonowej stalowej dn  500 przewidzianej do zamontowania na gazociągu w/c (grubość ścianki, rodzaj izolacji itp.)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</w:t>
      </w:r>
    </w:p>
    <w:p w:rsidR="00810945" w:rsidRPr="007516F8" w:rsidRDefault="00810945" w:rsidP="007516F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7516F8">
        <w:rPr>
          <w:rFonts w:ascii="Times New Roman" w:hAnsi="Times New Roman"/>
          <w:sz w:val="24"/>
          <w:szCs w:val="24"/>
        </w:rPr>
        <w:t>rubość ścianki 6mm, ocynkowana</w:t>
      </w:r>
      <w:r>
        <w:rPr>
          <w:rFonts w:ascii="Times New Roman" w:hAnsi="Times New Roman"/>
          <w:sz w:val="24"/>
          <w:szCs w:val="24"/>
        </w:rPr>
        <w:t>.</w:t>
      </w:r>
    </w:p>
    <w:p w:rsidR="00810945" w:rsidRPr="007516F8" w:rsidRDefault="00810945" w:rsidP="00633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0945" w:rsidRPr="007516F8" w:rsidRDefault="00810945" w:rsidP="00751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945" w:rsidRPr="007516F8" w:rsidRDefault="00810945" w:rsidP="001745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Zamawiający na podstawie art. 286 ust. 3 ustawy z dnia 11 września 2019 r. Prawo zamówień publicznych (Dz. U. z 2019 r. poz. 2019 ze zm.) </w:t>
      </w:r>
    </w:p>
    <w:p w:rsidR="00810945" w:rsidRPr="007516F8" w:rsidRDefault="00810945" w:rsidP="0017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b/>
          <w:sz w:val="24"/>
          <w:szCs w:val="24"/>
        </w:rPr>
        <w:t>przedłuża termin składania ofert do dnia 30.04.2021 r. godz. 09:00</w:t>
      </w:r>
    </w:p>
    <w:p w:rsidR="00810945" w:rsidRPr="007516F8" w:rsidRDefault="00810945" w:rsidP="001745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16F8">
        <w:rPr>
          <w:rFonts w:ascii="Times New Roman" w:hAnsi="Times New Roman"/>
          <w:b/>
          <w:sz w:val="24"/>
          <w:szCs w:val="24"/>
        </w:rPr>
        <w:t>Termin otwarcia ofert: 30.04.2021 r. godz. 11:00</w:t>
      </w:r>
    </w:p>
    <w:p w:rsidR="00810945" w:rsidRPr="007516F8" w:rsidRDefault="00810945" w:rsidP="00174537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0945" w:rsidRPr="007516F8" w:rsidRDefault="00810945" w:rsidP="00174537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16F8">
        <w:rPr>
          <w:rFonts w:ascii="Times New Roman" w:hAnsi="Times New Roman"/>
          <w:b/>
          <w:sz w:val="24"/>
          <w:szCs w:val="24"/>
        </w:rPr>
        <w:t>Zmienia się termin związania ofertą:</w:t>
      </w:r>
    </w:p>
    <w:p w:rsidR="00810945" w:rsidRPr="007516F8" w:rsidRDefault="00810945" w:rsidP="0017453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>W SWZ (IDW)  pkt 8 ppkt 8.1.Termin związania ofertą.</w:t>
      </w:r>
    </w:p>
    <w:p w:rsidR="00810945" w:rsidRPr="007516F8" w:rsidRDefault="00810945" w:rsidP="0017453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16F8">
        <w:rPr>
          <w:rFonts w:ascii="Times New Roman" w:hAnsi="Times New Roman"/>
          <w:b/>
          <w:sz w:val="24"/>
          <w:szCs w:val="24"/>
        </w:rPr>
        <w:t>zamiast zapisu:</w:t>
      </w:r>
    </w:p>
    <w:p w:rsidR="00810945" w:rsidRPr="007516F8" w:rsidRDefault="00810945" w:rsidP="0017453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Wykonawca jest </w:t>
      </w:r>
      <w:r w:rsidRPr="007516F8">
        <w:rPr>
          <w:rFonts w:ascii="Times New Roman" w:hAnsi="Times New Roman"/>
          <w:b/>
          <w:sz w:val="24"/>
          <w:szCs w:val="24"/>
        </w:rPr>
        <w:t>związany ofertą</w:t>
      </w:r>
      <w:r w:rsidRPr="007516F8">
        <w:rPr>
          <w:rFonts w:ascii="Times New Roman" w:hAnsi="Times New Roman"/>
          <w:sz w:val="24"/>
          <w:szCs w:val="24"/>
        </w:rPr>
        <w:t xml:space="preserve"> od dnia upływu terminu składania ofert do dnia: </w:t>
      </w:r>
      <w:r w:rsidRPr="007516F8">
        <w:rPr>
          <w:rFonts w:ascii="Times New Roman" w:hAnsi="Times New Roman"/>
          <w:b/>
          <w:sz w:val="24"/>
          <w:szCs w:val="24"/>
        </w:rPr>
        <w:t>27.05.2021 r.</w:t>
      </w:r>
    </w:p>
    <w:p w:rsidR="00810945" w:rsidRPr="007516F8" w:rsidRDefault="00810945" w:rsidP="0017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16F8">
        <w:rPr>
          <w:rFonts w:ascii="Times New Roman" w:hAnsi="Times New Roman"/>
          <w:b/>
          <w:sz w:val="24"/>
          <w:szCs w:val="24"/>
        </w:rPr>
        <w:t>wprowadza się zapis:</w:t>
      </w:r>
    </w:p>
    <w:p w:rsidR="00810945" w:rsidRPr="007516F8" w:rsidRDefault="00810945" w:rsidP="0017453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16F8">
        <w:rPr>
          <w:rFonts w:ascii="Times New Roman" w:hAnsi="Times New Roman"/>
          <w:sz w:val="24"/>
          <w:szCs w:val="24"/>
        </w:rPr>
        <w:t xml:space="preserve">Wykonawca jest </w:t>
      </w:r>
      <w:r w:rsidRPr="007516F8">
        <w:rPr>
          <w:rFonts w:ascii="Times New Roman" w:hAnsi="Times New Roman"/>
          <w:b/>
          <w:sz w:val="24"/>
          <w:szCs w:val="24"/>
        </w:rPr>
        <w:t>związany ofertą</w:t>
      </w:r>
      <w:r w:rsidRPr="007516F8">
        <w:rPr>
          <w:rFonts w:ascii="Times New Roman" w:hAnsi="Times New Roman"/>
          <w:sz w:val="24"/>
          <w:szCs w:val="24"/>
        </w:rPr>
        <w:t xml:space="preserve"> od dnia upływu terminu składania ofert do dnia: </w:t>
      </w:r>
      <w:r w:rsidRPr="007516F8">
        <w:rPr>
          <w:rFonts w:ascii="Times New Roman" w:hAnsi="Times New Roman"/>
          <w:b/>
          <w:sz w:val="24"/>
          <w:szCs w:val="24"/>
        </w:rPr>
        <w:t>29.05.2021 r.</w:t>
      </w:r>
    </w:p>
    <w:p w:rsidR="00810945" w:rsidRPr="007516F8" w:rsidRDefault="00810945" w:rsidP="00174537">
      <w:pPr>
        <w:pStyle w:val="listparagraphcxspnazwisko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945" w:rsidRPr="007516F8" w:rsidRDefault="00810945" w:rsidP="0063351B">
      <w:pPr>
        <w:shd w:val="clear" w:color="auto" w:fill="FFFFFF"/>
        <w:spacing w:after="0" w:line="240" w:lineRule="auto"/>
        <w:ind w:left="360" w:right="22"/>
        <w:jc w:val="both"/>
        <w:rPr>
          <w:rFonts w:ascii="Times New Roman" w:hAnsi="Times New Roman"/>
          <w:b/>
          <w:sz w:val="24"/>
          <w:szCs w:val="24"/>
        </w:rPr>
      </w:pPr>
    </w:p>
    <w:p w:rsidR="00810945" w:rsidRPr="007516F8" w:rsidRDefault="00810945" w:rsidP="006335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10945" w:rsidRPr="007516F8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1AC"/>
    <w:multiLevelType w:val="hybridMultilevel"/>
    <w:tmpl w:val="5C5E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F45946"/>
    <w:multiLevelType w:val="hybridMultilevel"/>
    <w:tmpl w:val="F9CA621A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FA49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B33E79"/>
    <w:multiLevelType w:val="hybridMultilevel"/>
    <w:tmpl w:val="D7C40CAE"/>
    <w:lvl w:ilvl="0" w:tplc="ED9885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985026"/>
    <w:multiLevelType w:val="multilevel"/>
    <w:tmpl w:val="1B62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8D6F2D"/>
    <w:multiLevelType w:val="hybridMultilevel"/>
    <w:tmpl w:val="1C58A8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614E5"/>
    <w:rsid w:val="0006200F"/>
    <w:rsid w:val="00081BC1"/>
    <w:rsid w:val="00095A57"/>
    <w:rsid w:val="000A3021"/>
    <w:rsid w:val="000B6E80"/>
    <w:rsid w:val="000B6F8B"/>
    <w:rsid w:val="00115951"/>
    <w:rsid w:val="00124B30"/>
    <w:rsid w:val="0013719B"/>
    <w:rsid w:val="0017177D"/>
    <w:rsid w:val="00174537"/>
    <w:rsid w:val="00195A38"/>
    <w:rsid w:val="001C7481"/>
    <w:rsid w:val="001D59AF"/>
    <w:rsid w:val="00207F96"/>
    <w:rsid w:val="00210024"/>
    <w:rsid w:val="00221FF3"/>
    <w:rsid w:val="00233B1A"/>
    <w:rsid w:val="002534A4"/>
    <w:rsid w:val="00255C3B"/>
    <w:rsid w:val="0026676F"/>
    <w:rsid w:val="002A2FCB"/>
    <w:rsid w:val="002C0E14"/>
    <w:rsid w:val="002F20FF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0A0F"/>
    <w:rsid w:val="00451276"/>
    <w:rsid w:val="00493E32"/>
    <w:rsid w:val="004E3A94"/>
    <w:rsid w:val="004E682D"/>
    <w:rsid w:val="004E730B"/>
    <w:rsid w:val="004E798B"/>
    <w:rsid w:val="00543072"/>
    <w:rsid w:val="00544FB6"/>
    <w:rsid w:val="00547395"/>
    <w:rsid w:val="005502FE"/>
    <w:rsid w:val="0055427D"/>
    <w:rsid w:val="00561851"/>
    <w:rsid w:val="005663FC"/>
    <w:rsid w:val="005A09C1"/>
    <w:rsid w:val="005C0D4A"/>
    <w:rsid w:val="005F3480"/>
    <w:rsid w:val="00606EAE"/>
    <w:rsid w:val="00614DDD"/>
    <w:rsid w:val="00621BAF"/>
    <w:rsid w:val="0063351B"/>
    <w:rsid w:val="00647186"/>
    <w:rsid w:val="006612B6"/>
    <w:rsid w:val="00671786"/>
    <w:rsid w:val="00671840"/>
    <w:rsid w:val="00676419"/>
    <w:rsid w:val="00682A31"/>
    <w:rsid w:val="006B60D1"/>
    <w:rsid w:val="006C135C"/>
    <w:rsid w:val="006C5177"/>
    <w:rsid w:val="006E454A"/>
    <w:rsid w:val="006E707C"/>
    <w:rsid w:val="006F2C6F"/>
    <w:rsid w:val="00701197"/>
    <w:rsid w:val="00712DEC"/>
    <w:rsid w:val="00716878"/>
    <w:rsid w:val="00723B19"/>
    <w:rsid w:val="00724F49"/>
    <w:rsid w:val="007516F8"/>
    <w:rsid w:val="007861B8"/>
    <w:rsid w:val="007B34AA"/>
    <w:rsid w:val="007D4D51"/>
    <w:rsid w:val="007F30A6"/>
    <w:rsid w:val="00810945"/>
    <w:rsid w:val="0081114E"/>
    <w:rsid w:val="00817285"/>
    <w:rsid w:val="00824172"/>
    <w:rsid w:val="00856AB7"/>
    <w:rsid w:val="00870636"/>
    <w:rsid w:val="00876567"/>
    <w:rsid w:val="008821A8"/>
    <w:rsid w:val="008A6C2E"/>
    <w:rsid w:val="008B28D9"/>
    <w:rsid w:val="0090168F"/>
    <w:rsid w:val="00912BD8"/>
    <w:rsid w:val="00913BE3"/>
    <w:rsid w:val="00933BE6"/>
    <w:rsid w:val="009402C8"/>
    <w:rsid w:val="00982882"/>
    <w:rsid w:val="00982FAF"/>
    <w:rsid w:val="009850AC"/>
    <w:rsid w:val="009A61E7"/>
    <w:rsid w:val="00A122D3"/>
    <w:rsid w:val="00A13D1C"/>
    <w:rsid w:val="00A163B9"/>
    <w:rsid w:val="00A26AC0"/>
    <w:rsid w:val="00A6109B"/>
    <w:rsid w:val="00A9585B"/>
    <w:rsid w:val="00A95BEA"/>
    <w:rsid w:val="00AA594C"/>
    <w:rsid w:val="00AB7992"/>
    <w:rsid w:val="00AC250E"/>
    <w:rsid w:val="00AC335F"/>
    <w:rsid w:val="00AF1224"/>
    <w:rsid w:val="00AF6219"/>
    <w:rsid w:val="00B10C26"/>
    <w:rsid w:val="00B15D99"/>
    <w:rsid w:val="00B20BEF"/>
    <w:rsid w:val="00B22922"/>
    <w:rsid w:val="00B33CDD"/>
    <w:rsid w:val="00B42417"/>
    <w:rsid w:val="00B42D7A"/>
    <w:rsid w:val="00B42EF4"/>
    <w:rsid w:val="00B51528"/>
    <w:rsid w:val="00B663EC"/>
    <w:rsid w:val="00B818A8"/>
    <w:rsid w:val="00B84FD9"/>
    <w:rsid w:val="00BC085D"/>
    <w:rsid w:val="00BF302D"/>
    <w:rsid w:val="00C020EC"/>
    <w:rsid w:val="00C24283"/>
    <w:rsid w:val="00C352DB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530B3"/>
    <w:rsid w:val="00DA5E55"/>
    <w:rsid w:val="00DF0E23"/>
    <w:rsid w:val="00E05DC4"/>
    <w:rsid w:val="00E063CB"/>
    <w:rsid w:val="00E457AD"/>
    <w:rsid w:val="00EB36AB"/>
    <w:rsid w:val="00EB6D9F"/>
    <w:rsid w:val="00ED57CB"/>
    <w:rsid w:val="00ED5AFB"/>
    <w:rsid w:val="00EE691C"/>
    <w:rsid w:val="00F06CC2"/>
    <w:rsid w:val="00F20D13"/>
    <w:rsid w:val="00F2761D"/>
    <w:rsid w:val="00F527F4"/>
    <w:rsid w:val="00F74A61"/>
    <w:rsid w:val="00F761BB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biekt,List Paragraph1"/>
    <w:basedOn w:val="Normal"/>
    <w:link w:val="ListParagraphChar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msolistparagraph0">
    <w:name w:val="msolistparagraph"/>
    <w:basedOn w:val="Normal"/>
    <w:uiPriority w:val="99"/>
    <w:rsid w:val="00E06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locked/>
    <w:rsid w:val="007F30A6"/>
    <w:rPr>
      <w:rFonts w:cs="Times New Roman"/>
      <w:i/>
      <w:iCs/>
    </w:rPr>
  </w:style>
  <w:style w:type="paragraph" w:customStyle="1" w:styleId="listparagraphcxspnazwisko">
    <w:name w:val="listparagraphcxspnazwisko"/>
    <w:basedOn w:val="Normal"/>
    <w:uiPriority w:val="99"/>
    <w:rsid w:val="00174537"/>
    <w:pPr>
      <w:spacing w:before="100" w:beforeAutospacing="1" w:after="100" w:afterAutospacing="1" w:line="276" w:lineRule="auto"/>
    </w:pPr>
    <w:rPr>
      <w:rFonts w:eastAsia="Times New Roman"/>
    </w:rPr>
  </w:style>
  <w:style w:type="character" w:customStyle="1" w:styleId="ListParagraphChar">
    <w:name w:val="List Paragraph Char"/>
    <w:aliases w:val="Obiekt Char,List Paragraph1 Char"/>
    <w:link w:val="ListParagraph"/>
    <w:uiPriority w:val="99"/>
    <w:locked/>
    <w:rsid w:val="007516F8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1016</TotalTime>
  <Pages>5</Pages>
  <Words>1301</Words>
  <Characters>7806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29</cp:revision>
  <cp:lastPrinted>2021-04-16T11:25:00Z</cp:lastPrinted>
  <dcterms:created xsi:type="dcterms:W3CDTF">2019-03-19T12:59:00Z</dcterms:created>
  <dcterms:modified xsi:type="dcterms:W3CDTF">2021-04-27T13:25:00Z</dcterms:modified>
</cp:coreProperties>
</file>