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82" w:rsidRPr="00CB0FC9" w:rsidRDefault="00E56582" w:rsidP="00CB0F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0FC9">
        <w:rPr>
          <w:rFonts w:ascii="Times New Roman" w:hAnsi="Times New Roman"/>
          <w:sz w:val="24"/>
          <w:szCs w:val="24"/>
          <w:lang w:eastAsia="pl-PL"/>
        </w:rPr>
        <w:t>ZP.271.1.11.2021.DS                                                                     Końskie, dn. 21.04.2020 r.</w:t>
      </w:r>
    </w:p>
    <w:p w:rsidR="00E56582" w:rsidRPr="00CB0FC9" w:rsidRDefault="00E56582" w:rsidP="00CB0FC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E56582" w:rsidRPr="00CB0FC9" w:rsidRDefault="00E56582" w:rsidP="00CB0F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E56582" w:rsidRPr="00CB0FC9" w:rsidRDefault="00E56582" w:rsidP="00CB0F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B0FC9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E56582" w:rsidRPr="00CB0FC9" w:rsidRDefault="00E56582" w:rsidP="00CB0F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B0FC9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E56582" w:rsidRPr="00CB0FC9" w:rsidRDefault="00E56582" w:rsidP="00CB0FC9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56582" w:rsidRPr="00CB0FC9" w:rsidRDefault="00E56582" w:rsidP="00CB0FC9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B0FC9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CB0FC9">
        <w:rPr>
          <w:rFonts w:ascii="Times New Roman" w:hAnsi="Times New Roman"/>
          <w:sz w:val="24"/>
          <w:szCs w:val="24"/>
        </w:rPr>
        <w:t xml:space="preserve"> </w:t>
      </w:r>
      <w:r w:rsidRPr="00CB0FC9">
        <w:rPr>
          <w:rFonts w:ascii="Times New Roman" w:hAnsi="Times New Roman"/>
          <w:b/>
          <w:sz w:val="24"/>
          <w:szCs w:val="24"/>
        </w:rPr>
        <w:t>Budowa ulicy Hutniczej w miejscowości Kornica i Końskie.</w:t>
      </w:r>
    </w:p>
    <w:p w:rsidR="00E56582" w:rsidRPr="00CB0FC9" w:rsidRDefault="00E56582" w:rsidP="00CB0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6582" w:rsidRPr="00CB0FC9" w:rsidRDefault="00E56582" w:rsidP="00CB0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0FC9">
        <w:rPr>
          <w:rFonts w:ascii="Times New Roman" w:hAnsi="Times New Roman"/>
          <w:sz w:val="24"/>
          <w:szCs w:val="24"/>
        </w:rPr>
        <w:t>Zamawiający na podstawie art. 284 ust. 6 ustawy z dnia 11 września 2019 r. Prawo zamówień publicznych (Dz. U. z 2019 r. poz. 2019 ze zm.) udziela odpowiedzi na zadane pytania:</w:t>
      </w:r>
    </w:p>
    <w:p w:rsidR="00E56582" w:rsidRPr="00CB0FC9" w:rsidRDefault="00E56582" w:rsidP="00CB0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582" w:rsidRPr="00CB0FC9" w:rsidRDefault="00E56582" w:rsidP="00CB0F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0FC9">
        <w:rPr>
          <w:rFonts w:ascii="Times New Roman" w:hAnsi="Times New Roman"/>
          <w:b/>
          <w:sz w:val="24"/>
          <w:szCs w:val="24"/>
        </w:rPr>
        <w:t>Pytanie 1.</w:t>
      </w:r>
    </w:p>
    <w:p w:rsidR="00E56582" w:rsidRPr="00CB0FC9" w:rsidRDefault="00E56582" w:rsidP="00AB1DA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0FC9">
        <w:rPr>
          <w:rFonts w:ascii="Times New Roman" w:hAnsi="Times New Roman"/>
          <w:sz w:val="24"/>
          <w:szCs w:val="24"/>
        </w:rPr>
        <w:t>Analizując dokumentację projektową, Wykonawca stwierdził brak zespolenia prefabrykowanych elementów betonowych przepustu skrzynkowego.  Z doświadczenia wiemy, że brak płyty zespalającej może powodować nierównomierne osiadanie przepustu oraz drogi. W związku z tym, Wykonawca zwraca się z prośbą o doprecyzowanie, czy przepust skrzynkowy należy wykonać zgodnie z projektem, czy jednak należy zastosować płytę zespalającą? Jeśli tak, prosimy jednocześnie o podanie parametrów jakie płyta ta musi spełnić.</w:t>
      </w:r>
    </w:p>
    <w:p w:rsidR="00E56582" w:rsidRPr="00AB1DA2" w:rsidRDefault="00E56582" w:rsidP="00AB1DA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B1DA2">
        <w:rPr>
          <w:rFonts w:ascii="Times New Roman" w:hAnsi="Times New Roman"/>
          <w:b/>
          <w:sz w:val="24"/>
          <w:szCs w:val="24"/>
        </w:rPr>
        <w:t xml:space="preserve">Odp. </w:t>
      </w:r>
    </w:p>
    <w:p w:rsidR="00E56582" w:rsidRPr="00CB0FC9" w:rsidRDefault="00E56582" w:rsidP="00AB1DA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0FC9">
        <w:rPr>
          <w:rFonts w:ascii="Times New Roman" w:hAnsi="Times New Roman"/>
          <w:sz w:val="24"/>
          <w:szCs w:val="24"/>
        </w:rPr>
        <w:t>Nie zaprojektowano górnego zespolenia z uwagi na ograniczenia w wysokości niwelety drogi. Równomierny rozkład naprężeni zapewnia georuszt w warstwie kruszywa. Ponadto zwraca się uwagę, że prefabrykaty betonowe należy zespolić z fundamentami poprzez nisze technologiczne. W ocenie Projektanta prawidłowe wykonanie ww. szczegółów gwarantuje trwałość obiektu. Tym samym Zamawiający nie wymaga wykonania płyty zespalającej, ale jeżeli Wykonawca, z  uwagi na swoje doświadczenia, chce wprowadzić takie zmiany projektowe to Zamawiający wyraża na to zgodę.</w:t>
      </w:r>
    </w:p>
    <w:p w:rsidR="00E56582" w:rsidRDefault="00E56582" w:rsidP="00AB1DA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6582" w:rsidRPr="00AB1DA2" w:rsidRDefault="00E56582" w:rsidP="00AB1DA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B1DA2">
        <w:rPr>
          <w:rFonts w:ascii="Times New Roman" w:hAnsi="Times New Roman"/>
          <w:b/>
          <w:sz w:val="24"/>
          <w:szCs w:val="24"/>
        </w:rPr>
        <w:t>Pytanie 2.</w:t>
      </w:r>
    </w:p>
    <w:p w:rsidR="00E56582" w:rsidRPr="00CB0FC9" w:rsidRDefault="00E56582" w:rsidP="00AB1DA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0FC9">
        <w:rPr>
          <w:rFonts w:ascii="Times New Roman" w:hAnsi="Times New Roman"/>
          <w:sz w:val="24"/>
          <w:szCs w:val="24"/>
        </w:rPr>
        <w:t>Z projektu wynika, że oświetlenie dróg gminnych należy wykonać za pomocą kablowego oświetlenia ulicznego </w:t>
      </w:r>
      <w:r w:rsidRPr="00CB0FC9">
        <w:rPr>
          <w:rStyle w:val="Strong"/>
          <w:rFonts w:ascii="Times New Roman" w:hAnsi="Times New Roman"/>
          <w:sz w:val="24"/>
          <w:szCs w:val="24"/>
        </w:rPr>
        <w:t>ze słupami stalowymi</w:t>
      </w:r>
      <w:r w:rsidRPr="00CB0FC9">
        <w:rPr>
          <w:rFonts w:ascii="Times New Roman" w:hAnsi="Times New Roman"/>
          <w:sz w:val="24"/>
          <w:szCs w:val="24"/>
        </w:rPr>
        <w:t>, z kolei w przedmiarze (poz. 20 d.2.4 - branża elektryczna) jest mowa o </w:t>
      </w:r>
      <w:r w:rsidRPr="00CB0FC9">
        <w:rPr>
          <w:rStyle w:val="Strong"/>
          <w:rFonts w:ascii="Times New Roman" w:hAnsi="Times New Roman"/>
          <w:sz w:val="24"/>
          <w:szCs w:val="24"/>
        </w:rPr>
        <w:t>słupach oświetleniowych aluminiowych</w:t>
      </w:r>
      <w:r w:rsidRPr="00CB0FC9">
        <w:rPr>
          <w:rFonts w:ascii="Times New Roman" w:hAnsi="Times New Roman"/>
          <w:sz w:val="24"/>
          <w:szCs w:val="24"/>
        </w:rPr>
        <w:t>.</w:t>
      </w:r>
    </w:p>
    <w:p w:rsidR="00E56582" w:rsidRPr="00AB1DA2" w:rsidRDefault="00E56582" w:rsidP="00AB1DA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B1DA2">
        <w:rPr>
          <w:rFonts w:ascii="Times New Roman" w:hAnsi="Times New Roman"/>
          <w:b/>
          <w:sz w:val="24"/>
          <w:szCs w:val="24"/>
        </w:rPr>
        <w:t>Odp.</w:t>
      </w:r>
    </w:p>
    <w:p w:rsidR="00E56582" w:rsidRDefault="00E56582" w:rsidP="00AB1DA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0FC9">
        <w:rPr>
          <w:rFonts w:ascii="Times New Roman" w:hAnsi="Times New Roman"/>
          <w:sz w:val="24"/>
          <w:szCs w:val="24"/>
        </w:rPr>
        <w:t xml:space="preserve"> Należy zastosować słupy aluminiowe</w:t>
      </w:r>
      <w:r>
        <w:rPr>
          <w:rFonts w:ascii="Times New Roman" w:hAnsi="Times New Roman"/>
          <w:sz w:val="24"/>
          <w:szCs w:val="24"/>
        </w:rPr>
        <w:t>.</w:t>
      </w:r>
    </w:p>
    <w:p w:rsidR="00E56582" w:rsidRDefault="00E56582" w:rsidP="00AB1DA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6582" w:rsidRPr="00AB1DA2" w:rsidRDefault="00E56582" w:rsidP="00AB1DA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B1DA2">
        <w:rPr>
          <w:rFonts w:ascii="Times New Roman" w:hAnsi="Times New Roman"/>
          <w:b/>
          <w:sz w:val="24"/>
          <w:szCs w:val="24"/>
        </w:rPr>
        <w:t>Pytanie 3.</w:t>
      </w:r>
    </w:p>
    <w:p w:rsidR="00E56582" w:rsidRPr="00CB0FC9" w:rsidRDefault="00E56582" w:rsidP="00AB1DA2">
      <w:pPr>
        <w:pStyle w:val="ListParagraph"/>
        <w:spacing w:after="0" w:line="240" w:lineRule="auto"/>
        <w:ind w:left="0"/>
        <w:jc w:val="both"/>
        <w:rPr>
          <w:rStyle w:val="Strong"/>
          <w:rFonts w:ascii="Times New Roman" w:hAnsi="Times New Roman"/>
          <w:sz w:val="24"/>
          <w:szCs w:val="24"/>
        </w:rPr>
      </w:pPr>
      <w:r w:rsidRPr="00CB0FC9">
        <w:rPr>
          <w:rFonts w:ascii="Times New Roman" w:hAnsi="Times New Roman"/>
          <w:sz w:val="24"/>
          <w:szCs w:val="24"/>
        </w:rPr>
        <w:t>Zgodnie z projektem, należy zastosować oprawy oświetleniowe ze źródłami </w:t>
      </w:r>
      <w:r w:rsidRPr="00CB0FC9">
        <w:rPr>
          <w:rStyle w:val="Strong"/>
          <w:rFonts w:ascii="Times New Roman" w:hAnsi="Times New Roman"/>
          <w:sz w:val="24"/>
          <w:szCs w:val="24"/>
        </w:rPr>
        <w:t>LED o mocy 48W</w:t>
      </w:r>
      <w:r w:rsidRPr="00CB0FC9">
        <w:rPr>
          <w:rFonts w:ascii="Times New Roman" w:hAnsi="Times New Roman"/>
          <w:sz w:val="24"/>
          <w:szCs w:val="24"/>
        </w:rPr>
        <w:t>, jednak w przedmiarze (poz. 24 d.2.4 - branża elektryczna) wymienione są </w:t>
      </w:r>
      <w:r w:rsidRPr="00CB0FC9">
        <w:rPr>
          <w:rStyle w:val="Strong"/>
          <w:rFonts w:ascii="Times New Roman" w:hAnsi="Times New Roman"/>
          <w:sz w:val="24"/>
          <w:szCs w:val="24"/>
        </w:rPr>
        <w:t>oprawy LED o mocy 55W/3500K.</w:t>
      </w:r>
    </w:p>
    <w:p w:rsidR="00E56582" w:rsidRPr="00AB1DA2" w:rsidRDefault="00E56582" w:rsidP="00AB1DA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B1DA2">
        <w:rPr>
          <w:rFonts w:ascii="Times New Roman" w:hAnsi="Times New Roman"/>
          <w:b/>
          <w:sz w:val="24"/>
          <w:szCs w:val="24"/>
        </w:rPr>
        <w:t>Odp.</w:t>
      </w:r>
    </w:p>
    <w:p w:rsidR="00E56582" w:rsidRDefault="00E56582" w:rsidP="00AB1DA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0FC9">
        <w:rPr>
          <w:rFonts w:ascii="Times New Roman" w:hAnsi="Times New Roman"/>
          <w:sz w:val="24"/>
          <w:szCs w:val="24"/>
        </w:rPr>
        <w:t>Należy zastosować oprawy o mocy całkowitej 55W,  moc LED 48W</w:t>
      </w:r>
    </w:p>
    <w:p w:rsidR="00E56582" w:rsidRDefault="00E56582" w:rsidP="00AB1DA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6582" w:rsidRPr="00AB1DA2" w:rsidRDefault="00E56582" w:rsidP="00AB1DA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B1DA2">
        <w:rPr>
          <w:rFonts w:ascii="Times New Roman" w:hAnsi="Times New Roman"/>
          <w:b/>
          <w:sz w:val="24"/>
          <w:szCs w:val="24"/>
        </w:rPr>
        <w:t>Pytanie 4</w:t>
      </w:r>
    </w:p>
    <w:p w:rsidR="00E56582" w:rsidRPr="00CB0FC9" w:rsidRDefault="00E56582" w:rsidP="00AB1DA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0FC9">
        <w:rPr>
          <w:rFonts w:ascii="Times New Roman" w:hAnsi="Times New Roman"/>
          <w:sz w:val="24"/>
          <w:szCs w:val="24"/>
        </w:rPr>
        <w:t>W projekcie przewidziano kanał technologiczny KTu 1 wykonany z jednej ruru osłonowej RO oraz trzech rur światłowodowych RS i jednej prefabrykowanej wiązki mikrorur WMR. Zaprojektowano również </w:t>
      </w:r>
      <w:r w:rsidRPr="00CB0FC9">
        <w:rPr>
          <w:rStyle w:val="Strong"/>
          <w:rFonts w:ascii="Times New Roman" w:hAnsi="Times New Roman"/>
          <w:sz w:val="24"/>
          <w:szCs w:val="24"/>
        </w:rPr>
        <w:t>studnie SKR-1 </w:t>
      </w:r>
      <w:r w:rsidRPr="00CB0FC9">
        <w:rPr>
          <w:rFonts w:ascii="Times New Roman" w:hAnsi="Times New Roman"/>
          <w:sz w:val="24"/>
          <w:szCs w:val="24"/>
        </w:rPr>
        <w:t>RO </w:t>
      </w:r>
      <w:r w:rsidRPr="00CB0FC9">
        <w:rPr>
          <w:rStyle w:val="Strong"/>
          <w:rFonts w:ascii="Times New Roman" w:hAnsi="Times New Roman"/>
          <w:sz w:val="24"/>
          <w:szCs w:val="24"/>
        </w:rPr>
        <w:t xml:space="preserve">– rura osłonowa o średnicy zewnętrznej od </w:t>
      </w:r>
      <w:smartTag w:uri="urn:schemas-microsoft-com:office:smarttags" w:element="metricconverter">
        <w:smartTagPr>
          <w:attr w:name="ProductID" w:val="110 mm"/>
        </w:smartTagPr>
        <w:r w:rsidRPr="00CB0FC9">
          <w:rPr>
            <w:rStyle w:val="Strong"/>
            <w:rFonts w:ascii="Times New Roman" w:hAnsi="Times New Roman"/>
            <w:sz w:val="24"/>
            <w:szCs w:val="24"/>
          </w:rPr>
          <w:t>110 mm</w:t>
        </w:r>
      </w:smartTag>
      <w:r w:rsidRPr="00CB0FC9">
        <w:rPr>
          <w:rFonts w:ascii="Times New Roman" w:hAnsi="Times New Roman"/>
          <w:sz w:val="24"/>
          <w:szCs w:val="24"/>
        </w:rPr>
        <w:t>.</w:t>
      </w:r>
    </w:p>
    <w:p w:rsidR="00E56582" w:rsidRDefault="00E56582" w:rsidP="00AB1DA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0FC9">
        <w:rPr>
          <w:rFonts w:ascii="Times New Roman" w:hAnsi="Times New Roman"/>
          <w:sz w:val="24"/>
          <w:szCs w:val="24"/>
        </w:rPr>
        <w:t>Z kolei w przedmiarze w poz. 37 d.3.4 - branża elektryczna, jest mowa o budowie studni kablowych prefabrykowanych </w:t>
      </w:r>
      <w:r w:rsidRPr="00CB0FC9">
        <w:rPr>
          <w:rStyle w:val="Strong"/>
          <w:rFonts w:ascii="Times New Roman" w:hAnsi="Times New Roman"/>
          <w:sz w:val="24"/>
          <w:szCs w:val="24"/>
        </w:rPr>
        <w:t>studni rozdzielczych SK-2</w:t>
      </w:r>
      <w:r w:rsidRPr="00CB0FC9">
        <w:rPr>
          <w:rFonts w:ascii="Times New Roman" w:hAnsi="Times New Roman"/>
          <w:sz w:val="24"/>
          <w:szCs w:val="24"/>
        </w:rPr>
        <w:t>. Dodatkowo, w poz. 31 i 32 d.3.1 - branża elektryczna, jest mowa o układaniu rur ochronnych karbowanych </w:t>
      </w:r>
      <w:r w:rsidRPr="00CB0FC9">
        <w:rPr>
          <w:rStyle w:val="Strong"/>
          <w:rFonts w:ascii="Times New Roman" w:hAnsi="Times New Roman"/>
          <w:sz w:val="24"/>
          <w:szCs w:val="24"/>
        </w:rPr>
        <w:t>RHDPEk-s 125/108</w:t>
      </w:r>
      <w:r w:rsidRPr="00CB0FC9">
        <w:rPr>
          <w:rFonts w:ascii="Times New Roman" w:hAnsi="Times New Roman"/>
          <w:sz w:val="24"/>
          <w:szCs w:val="24"/>
        </w:rPr>
        <w:t> w wykopie.</w:t>
      </w:r>
    </w:p>
    <w:p w:rsidR="00E56582" w:rsidRPr="00AB1DA2" w:rsidRDefault="00E56582" w:rsidP="00AB1DA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B1DA2">
        <w:rPr>
          <w:rFonts w:ascii="Times New Roman" w:hAnsi="Times New Roman"/>
          <w:b/>
          <w:sz w:val="24"/>
          <w:szCs w:val="24"/>
        </w:rPr>
        <w:t>Odp.</w:t>
      </w:r>
    </w:p>
    <w:p w:rsidR="00E56582" w:rsidRDefault="00E56582" w:rsidP="00AB1DA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0FC9">
        <w:rPr>
          <w:rFonts w:ascii="Times New Roman" w:hAnsi="Times New Roman"/>
          <w:sz w:val="24"/>
          <w:szCs w:val="24"/>
        </w:rPr>
        <w:t>Należy zastosować studnie SK-2 oraz rury HDPE 110/6,3 poza przejściami i HDPE 125/7,1 na przejściach pod drogami.</w:t>
      </w:r>
    </w:p>
    <w:p w:rsidR="00E56582" w:rsidRDefault="00E56582" w:rsidP="00AB1DA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6582" w:rsidRPr="00AB1DA2" w:rsidRDefault="00E56582" w:rsidP="00AB1DA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B1DA2">
        <w:rPr>
          <w:rFonts w:ascii="Times New Roman" w:hAnsi="Times New Roman"/>
          <w:b/>
          <w:sz w:val="24"/>
          <w:szCs w:val="24"/>
        </w:rPr>
        <w:t>Pytanie 5.</w:t>
      </w:r>
    </w:p>
    <w:p w:rsidR="00E56582" w:rsidRPr="00CB0FC9" w:rsidRDefault="00E56582" w:rsidP="00CB0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C9">
        <w:rPr>
          <w:rFonts w:ascii="Times New Roman" w:hAnsi="Times New Roman"/>
          <w:sz w:val="24"/>
          <w:szCs w:val="24"/>
        </w:rPr>
        <w:t xml:space="preserve">Proszę o informację czy Zamawiający zezwoli na zastosowanie na warstwę podbudowy zasadniczej o grubości </w:t>
      </w:r>
      <w:smartTag w:uri="urn:schemas-microsoft-com:office:smarttags" w:element="metricconverter">
        <w:smartTagPr>
          <w:attr w:name="ProductID" w:val="20 cm"/>
        </w:smartTagPr>
        <w:r w:rsidRPr="00CB0FC9">
          <w:rPr>
            <w:rFonts w:ascii="Times New Roman" w:hAnsi="Times New Roman"/>
            <w:sz w:val="24"/>
            <w:szCs w:val="24"/>
          </w:rPr>
          <w:t>20 cm</w:t>
        </w:r>
      </w:smartTag>
      <w:r w:rsidRPr="00CB0FC9">
        <w:rPr>
          <w:rFonts w:ascii="Times New Roman" w:hAnsi="Times New Roman"/>
          <w:sz w:val="24"/>
          <w:szCs w:val="24"/>
        </w:rPr>
        <w:t xml:space="preserve"> kruszywa łamanego o frakcji 0/31,5 mm zamiast wskazanego w dokumentacji kruszywa 0/45 mm. Pragniemy nadmienić, że kruszywo frakcji 0/31,5 mm jest materiałem zdecydowanie bardziej dostępnym w lokalnych kopalniach, powoduje, to że cena oferty nie będzie sztucznie zawyżona ze względu na konieczność dowożenia kruszywa frakcji 0/45 mm z obszarów gdzie może być dostępne. Wykonanie podbudowy z kruszywa 0/31,5 mm w żaden sposób nie pogorszy parametrów wykonywanej podbudowy.</w:t>
      </w:r>
    </w:p>
    <w:p w:rsidR="00E56582" w:rsidRPr="00AB1DA2" w:rsidRDefault="00E56582" w:rsidP="00CB0F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1DA2">
        <w:rPr>
          <w:rFonts w:ascii="Times New Roman" w:hAnsi="Times New Roman"/>
          <w:b/>
          <w:sz w:val="24"/>
          <w:szCs w:val="24"/>
        </w:rPr>
        <w:t>Odp.</w:t>
      </w:r>
    </w:p>
    <w:p w:rsidR="00E56582" w:rsidRPr="00CB0FC9" w:rsidRDefault="00E56582" w:rsidP="00CB0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C9">
        <w:rPr>
          <w:rFonts w:ascii="Times New Roman" w:hAnsi="Times New Roman"/>
          <w:sz w:val="24"/>
          <w:szCs w:val="24"/>
        </w:rPr>
        <w:t>Zezwalam na zastosowanie kruszywa 0/31,5 zamiast 0/45</w:t>
      </w:r>
    </w:p>
    <w:p w:rsidR="00E56582" w:rsidRDefault="00E56582" w:rsidP="00CB0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582" w:rsidRPr="00AB1DA2" w:rsidRDefault="00E56582" w:rsidP="00CB0F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1DA2">
        <w:rPr>
          <w:rFonts w:ascii="Times New Roman" w:hAnsi="Times New Roman"/>
          <w:b/>
          <w:sz w:val="24"/>
          <w:szCs w:val="24"/>
        </w:rPr>
        <w:t>Pytanie 6.</w:t>
      </w:r>
    </w:p>
    <w:p w:rsidR="00E56582" w:rsidRPr="00CB0FC9" w:rsidRDefault="00E56582" w:rsidP="00CB0FC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B0FC9">
        <w:rPr>
          <w:rFonts w:ascii="Times New Roman" w:hAnsi="Times New Roman"/>
          <w:iCs/>
          <w:sz w:val="24"/>
          <w:szCs w:val="24"/>
        </w:rPr>
        <w:t>Proszę o informację czy na ul. Hutniczej w msc. Kornica i Końskie jakaś część robót została wykonana wcześniej w ramach innego postępowania. Czy zakres zadania jest zgodny z załączonym do dokumentacji PZT a żaden zakres prac wskazany do wykonania nie pokrywa się z instalacjami czy pracami już zrealizowanymi?</w:t>
      </w:r>
    </w:p>
    <w:p w:rsidR="00E56582" w:rsidRPr="00AB1DA2" w:rsidRDefault="00E56582" w:rsidP="00CB0F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1DA2">
        <w:rPr>
          <w:rFonts w:ascii="Times New Roman" w:hAnsi="Times New Roman"/>
          <w:b/>
          <w:sz w:val="24"/>
          <w:szCs w:val="24"/>
        </w:rPr>
        <w:t>Odp.</w:t>
      </w:r>
    </w:p>
    <w:p w:rsidR="00E56582" w:rsidRPr="00CB0FC9" w:rsidRDefault="00E56582" w:rsidP="00CB0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FC9">
        <w:rPr>
          <w:rFonts w:ascii="Times New Roman" w:hAnsi="Times New Roman"/>
          <w:sz w:val="24"/>
          <w:szCs w:val="24"/>
        </w:rPr>
        <w:t xml:space="preserve">Nie były wykonywane wcześniej żadne części robót na ul. Hutniczej w msc. Kornica </w:t>
      </w:r>
      <w:r w:rsidRPr="00CB0FC9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CB0FC9">
        <w:rPr>
          <w:rFonts w:ascii="Times New Roman" w:hAnsi="Times New Roman"/>
          <w:sz w:val="24"/>
          <w:szCs w:val="24"/>
        </w:rPr>
        <w:t xml:space="preserve">i Końskie. Zakres robót jest zgodny z załączonym do dokumentacji PZT i pozwoleniem na budowę. </w:t>
      </w:r>
    </w:p>
    <w:p w:rsidR="00E56582" w:rsidRPr="00CB0FC9" w:rsidRDefault="00E56582" w:rsidP="00CB0FC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E56582" w:rsidRPr="00AB1DA2" w:rsidRDefault="00E56582" w:rsidP="00CB0FC9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AB1DA2">
        <w:rPr>
          <w:rFonts w:ascii="Times New Roman" w:hAnsi="Times New Roman"/>
          <w:b/>
          <w:iCs/>
          <w:sz w:val="24"/>
          <w:szCs w:val="24"/>
        </w:rPr>
        <w:t>Pytanie 7.</w:t>
      </w:r>
    </w:p>
    <w:p w:rsidR="00E56582" w:rsidRPr="00AB1DA2" w:rsidRDefault="00E56582" w:rsidP="00AB1DA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B0FC9">
        <w:rPr>
          <w:rFonts w:ascii="Times New Roman" w:hAnsi="Times New Roman"/>
          <w:iCs/>
          <w:sz w:val="24"/>
          <w:szCs w:val="24"/>
        </w:rPr>
        <w:t>Proszę o informację gdzie należy zamontować: balustrada U-11a w ilości 34,00 mb, bariery ochronne stalowe U-11b w ilości 16,00 mb, bariery ochronne stalowe U-14a w ilości 52,00 mb. Wskazane elementy występują w przedmiarze robót, brak jednak informacji w legendzie oraz projektach technicznych gdzie dokładnie powinny zostać zamontowane.</w:t>
      </w:r>
    </w:p>
    <w:p w:rsidR="00E56582" w:rsidRPr="00AB1DA2" w:rsidRDefault="00E56582" w:rsidP="00CB0F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1DA2">
        <w:rPr>
          <w:rFonts w:ascii="Times New Roman" w:hAnsi="Times New Roman"/>
          <w:b/>
          <w:sz w:val="24"/>
          <w:szCs w:val="24"/>
        </w:rPr>
        <w:t>Odp.</w:t>
      </w:r>
    </w:p>
    <w:p w:rsidR="00E56582" w:rsidRPr="00CB0FC9" w:rsidRDefault="00E56582" w:rsidP="00CB0F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0FC9">
        <w:rPr>
          <w:rFonts w:ascii="Times New Roman" w:hAnsi="Times New Roman"/>
          <w:sz w:val="24"/>
          <w:szCs w:val="24"/>
        </w:rPr>
        <w:t xml:space="preserve">Balustrady i bariery należy zastosować na i w okolicach przepustu drogowego zlokalizowanego pod drogą ul. Hutniczą odc. </w:t>
      </w:r>
      <w:smartTag w:uri="urn:schemas-microsoft-com:office:smarttags" w:element="metricconverter">
        <w:smartTagPr>
          <w:attr w:name="ProductID" w:val="2, km"/>
        </w:smartTagPr>
        <w:r w:rsidRPr="00CB0FC9">
          <w:rPr>
            <w:rFonts w:ascii="Times New Roman" w:hAnsi="Times New Roman"/>
            <w:sz w:val="24"/>
            <w:szCs w:val="24"/>
          </w:rPr>
          <w:t>2, km</w:t>
        </w:r>
      </w:smartTag>
      <w:r w:rsidRPr="00CB0FC9">
        <w:rPr>
          <w:rFonts w:ascii="Times New Roman" w:hAnsi="Times New Roman"/>
          <w:sz w:val="24"/>
          <w:szCs w:val="24"/>
        </w:rPr>
        <w:t xml:space="preserve"> 0+125</w:t>
      </w:r>
    </w:p>
    <w:p w:rsidR="00E56582" w:rsidRPr="00CB0FC9" w:rsidRDefault="00E56582" w:rsidP="00CB0F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0FC9">
        <w:rPr>
          <w:rFonts w:ascii="Times New Roman" w:hAnsi="Times New Roman"/>
          <w:sz w:val="24"/>
          <w:szCs w:val="24"/>
        </w:rPr>
        <w:t>- U-11a – po zewnętrznej stronie chodnika przy skarpie</w:t>
      </w:r>
    </w:p>
    <w:p w:rsidR="00E56582" w:rsidRPr="00CB0FC9" w:rsidRDefault="00E56582" w:rsidP="00CB0F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0FC9">
        <w:rPr>
          <w:rFonts w:ascii="Times New Roman" w:hAnsi="Times New Roman"/>
          <w:sz w:val="24"/>
          <w:szCs w:val="24"/>
        </w:rPr>
        <w:t>- U-11b – na przepuście 2x 8mb</w:t>
      </w:r>
    </w:p>
    <w:p w:rsidR="00E56582" w:rsidRDefault="00E56582" w:rsidP="00CB0F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0FC9">
        <w:rPr>
          <w:rFonts w:ascii="Times New Roman" w:hAnsi="Times New Roman"/>
          <w:sz w:val="24"/>
          <w:szCs w:val="24"/>
        </w:rPr>
        <w:t>- U-14a – przed i za przepustem 4x 13mb</w:t>
      </w:r>
    </w:p>
    <w:p w:rsidR="00E56582" w:rsidRDefault="00E56582" w:rsidP="00CB0F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82" w:rsidRPr="00AB1DA2" w:rsidRDefault="00E56582" w:rsidP="00CB0F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1DA2">
        <w:rPr>
          <w:rFonts w:ascii="Times New Roman" w:hAnsi="Times New Roman"/>
          <w:b/>
          <w:sz w:val="24"/>
          <w:szCs w:val="24"/>
        </w:rPr>
        <w:t>Pytanie 8.</w:t>
      </w:r>
    </w:p>
    <w:p w:rsidR="00E56582" w:rsidRPr="00AB1DA2" w:rsidRDefault="00E56582" w:rsidP="00AB1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DA2">
        <w:rPr>
          <w:rFonts w:ascii="Times New Roman" w:hAnsi="Times New Roman"/>
          <w:sz w:val="24"/>
          <w:szCs w:val="24"/>
        </w:rPr>
        <w:t>Czy wykonana warstwa podbudowy z kruszywa stabilizowanego cementem C1,5/2 ma być zaprojektowana i wykonana zgodnie z WT-5; 2010 „Mieszanki związane spoiwem hydraulicznym dla dróg krajowych” Tablica 1,5 Wymagania wobec mieszanek związanych cementem do warstwy podbudowy pomocniczej .</w:t>
      </w:r>
    </w:p>
    <w:p w:rsidR="00E56582" w:rsidRDefault="00E56582" w:rsidP="00AB1D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1DA2">
        <w:rPr>
          <w:rFonts w:ascii="Times New Roman" w:hAnsi="Times New Roman"/>
          <w:b/>
          <w:sz w:val="24"/>
          <w:szCs w:val="24"/>
        </w:rPr>
        <w:t>Odp.</w:t>
      </w:r>
    </w:p>
    <w:p w:rsidR="00E56582" w:rsidRPr="00F36A9B" w:rsidRDefault="00E56582" w:rsidP="00AB1D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6A9B">
        <w:rPr>
          <w:rFonts w:ascii="Times New Roman" w:hAnsi="Times New Roman"/>
          <w:sz w:val="24"/>
          <w:szCs w:val="24"/>
        </w:rPr>
        <w:t>Tak, wykonywana warstwa podbudowy z kruszywa stabilizowanego cementem C1,5/2 ma być zaprojektowana i wykonana zgodnie z WT-5 Mieszanki związane spoiwem hydraulicznym dla dróg krajowych”</w:t>
      </w:r>
    </w:p>
    <w:sectPr w:rsidR="00E56582" w:rsidRPr="00F36A9B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1AC"/>
    <w:multiLevelType w:val="hybridMultilevel"/>
    <w:tmpl w:val="5C5EF5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FF508E"/>
    <w:multiLevelType w:val="hybridMultilevel"/>
    <w:tmpl w:val="44C0041C"/>
    <w:lvl w:ilvl="0" w:tplc="48068846">
      <w:start w:val="1"/>
      <w:numFmt w:val="decimal"/>
      <w:lvlText w:val="%1."/>
      <w:lvlJc w:val="left"/>
      <w:pPr>
        <w:ind w:left="792" w:hanging="43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F45946"/>
    <w:multiLevelType w:val="hybridMultilevel"/>
    <w:tmpl w:val="F9CA621A"/>
    <w:lvl w:ilvl="0" w:tplc="2B420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FA49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B33E79"/>
    <w:multiLevelType w:val="hybridMultilevel"/>
    <w:tmpl w:val="D7C40CAE"/>
    <w:lvl w:ilvl="0" w:tplc="ED9885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985026"/>
    <w:multiLevelType w:val="multilevel"/>
    <w:tmpl w:val="1B62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614E5"/>
    <w:rsid w:val="0006200F"/>
    <w:rsid w:val="00081BC1"/>
    <w:rsid w:val="00095A57"/>
    <w:rsid w:val="000A3021"/>
    <w:rsid w:val="000B6E80"/>
    <w:rsid w:val="000B6F8B"/>
    <w:rsid w:val="00115951"/>
    <w:rsid w:val="00124B30"/>
    <w:rsid w:val="0013719B"/>
    <w:rsid w:val="0017177D"/>
    <w:rsid w:val="00195A38"/>
    <w:rsid w:val="001C7481"/>
    <w:rsid w:val="001D59AF"/>
    <w:rsid w:val="00207F96"/>
    <w:rsid w:val="00210024"/>
    <w:rsid w:val="00221FF3"/>
    <w:rsid w:val="00233B1A"/>
    <w:rsid w:val="002534A4"/>
    <w:rsid w:val="00255C3B"/>
    <w:rsid w:val="0026676F"/>
    <w:rsid w:val="002A2FCB"/>
    <w:rsid w:val="002C0E14"/>
    <w:rsid w:val="002F20FF"/>
    <w:rsid w:val="003131E8"/>
    <w:rsid w:val="00341A83"/>
    <w:rsid w:val="003568E5"/>
    <w:rsid w:val="00370BB6"/>
    <w:rsid w:val="00373408"/>
    <w:rsid w:val="003B7216"/>
    <w:rsid w:val="00400975"/>
    <w:rsid w:val="00405315"/>
    <w:rsid w:val="00416295"/>
    <w:rsid w:val="00420955"/>
    <w:rsid w:val="004232F8"/>
    <w:rsid w:val="004348B6"/>
    <w:rsid w:val="00437920"/>
    <w:rsid w:val="004442B8"/>
    <w:rsid w:val="00450A0F"/>
    <w:rsid w:val="00451276"/>
    <w:rsid w:val="00493E32"/>
    <w:rsid w:val="004E3A94"/>
    <w:rsid w:val="004E730B"/>
    <w:rsid w:val="004E798B"/>
    <w:rsid w:val="00543072"/>
    <w:rsid w:val="00544FB6"/>
    <w:rsid w:val="005502FE"/>
    <w:rsid w:val="0055427D"/>
    <w:rsid w:val="00561851"/>
    <w:rsid w:val="005663FC"/>
    <w:rsid w:val="005A09C1"/>
    <w:rsid w:val="005C0D4A"/>
    <w:rsid w:val="005F3480"/>
    <w:rsid w:val="00606EAE"/>
    <w:rsid w:val="00614DDD"/>
    <w:rsid w:val="00621BAF"/>
    <w:rsid w:val="0063351B"/>
    <w:rsid w:val="00647186"/>
    <w:rsid w:val="006612B6"/>
    <w:rsid w:val="00671786"/>
    <w:rsid w:val="00671840"/>
    <w:rsid w:val="00676419"/>
    <w:rsid w:val="00682A31"/>
    <w:rsid w:val="006B60D1"/>
    <w:rsid w:val="006C135C"/>
    <w:rsid w:val="006C5177"/>
    <w:rsid w:val="006E454A"/>
    <w:rsid w:val="006F2C6F"/>
    <w:rsid w:val="00701197"/>
    <w:rsid w:val="00712DEC"/>
    <w:rsid w:val="00723B19"/>
    <w:rsid w:val="007A4CBD"/>
    <w:rsid w:val="007B34AA"/>
    <w:rsid w:val="007D4D51"/>
    <w:rsid w:val="007E1943"/>
    <w:rsid w:val="007F30A6"/>
    <w:rsid w:val="0081114E"/>
    <w:rsid w:val="00817285"/>
    <w:rsid w:val="00824172"/>
    <w:rsid w:val="00856AB7"/>
    <w:rsid w:val="00870636"/>
    <w:rsid w:val="00876567"/>
    <w:rsid w:val="008821A8"/>
    <w:rsid w:val="008A6C2E"/>
    <w:rsid w:val="008B28D9"/>
    <w:rsid w:val="008F097C"/>
    <w:rsid w:val="0090168F"/>
    <w:rsid w:val="00912BD8"/>
    <w:rsid w:val="00933BE6"/>
    <w:rsid w:val="009402C8"/>
    <w:rsid w:val="00982882"/>
    <w:rsid w:val="00982FAF"/>
    <w:rsid w:val="009850AC"/>
    <w:rsid w:val="009A61E7"/>
    <w:rsid w:val="00A122D3"/>
    <w:rsid w:val="00A13D1C"/>
    <w:rsid w:val="00A26AC0"/>
    <w:rsid w:val="00A6109B"/>
    <w:rsid w:val="00A9585B"/>
    <w:rsid w:val="00A95BEA"/>
    <w:rsid w:val="00AB1DA2"/>
    <w:rsid w:val="00AB7992"/>
    <w:rsid w:val="00AC250E"/>
    <w:rsid w:val="00AC335F"/>
    <w:rsid w:val="00AF1224"/>
    <w:rsid w:val="00AF6219"/>
    <w:rsid w:val="00B10C26"/>
    <w:rsid w:val="00B15D99"/>
    <w:rsid w:val="00B20BEF"/>
    <w:rsid w:val="00B22922"/>
    <w:rsid w:val="00B33CDD"/>
    <w:rsid w:val="00B42417"/>
    <w:rsid w:val="00B42D7A"/>
    <w:rsid w:val="00B42EF4"/>
    <w:rsid w:val="00B51528"/>
    <w:rsid w:val="00B663EC"/>
    <w:rsid w:val="00B818A8"/>
    <w:rsid w:val="00B84FD9"/>
    <w:rsid w:val="00BC085D"/>
    <w:rsid w:val="00BF302D"/>
    <w:rsid w:val="00C020EC"/>
    <w:rsid w:val="00C24283"/>
    <w:rsid w:val="00C352DB"/>
    <w:rsid w:val="00C365F8"/>
    <w:rsid w:val="00C47C62"/>
    <w:rsid w:val="00C545DE"/>
    <w:rsid w:val="00C60DCB"/>
    <w:rsid w:val="00C92445"/>
    <w:rsid w:val="00CA28E6"/>
    <w:rsid w:val="00CB0FC9"/>
    <w:rsid w:val="00CB42E2"/>
    <w:rsid w:val="00CF24B5"/>
    <w:rsid w:val="00CF402E"/>
    <w:rsid w:val="00D11274"/>
    <w:rsid w:val="00D23485"/>
    <w:rsid w:val="00D36CBA"/>
    <w:rsid w:val="00D46CC0"/>
    <w:rsid w:val="00D530B3"/>
    <w:rsid w:val="00DA5E55"/>
    <w:rsid w:val="00DF0E23"/>
    <w:rsid w:val="00E037C8"/>
    <w:rsid w:val="00E05DC4"/>
    <w:rsid w:val="00E063CB"/>
    <w:rsid w:val="00E457AD"/>
    <w:rsid w:val="00E56582"/>
    <w:rsid w:val="00EB36AB"/>
    <w:rsid w:val="00EB6D9F"/>
    <w:rsid w:val="00ED57CB"/>
    <w:rsid w:val="00ED5AFB"/>
    <w:rsid w:val="00EE691C"/>
    <w:rsid w:val="00F06CC2"/>
    <w:rsid w:val="00F20D13"/>
    <w:rsid w:val="00F2761D"/>
    <w:rsid w:val="00F36A9B"/>
    <w:rsid w:val="00F527F4"/>
    <w:rsid w:val="00F74A61"/>
    <w:rsid w:val="00F761BB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6AB"/>
    <w:pPr>
      <w:ind w:left="720"/>
      <w:contextualSpacing/>
    </w:p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paragraph" w:customStyle="1" w:styleId="msolistparagraph0">
    <w:name w:val="msolistparagraph"/>
    <w:basedOn w:val="Normal"/>
    <w:uiPriority w:val="99"/>
    <w:rsid w:val="00E063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99"/>
    <w:qFormat/>
    <w:locked/>
    <w:rsid w:val="007F30A6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CB0FC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988</TotalTime>
  <Pages>2</Pages>
  <Words>718</Words>
  <Characters>4309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29</cp:revision>
  <cp:lastPrinted>2021-04-21T12:28:00Z</cp:lastPrinted>
  <dcterms:created xsi:type="dcterms:W3CDTF">2019-03-19T12:59:00Z</dcterms:created>
  <dcterms:modified xsi:type="dcterms:W3CDTF">2021-04-21T12:28:00Z</dcterms:modified>
</cp:coreProperties>
</file>