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49" w:rsidRPr="00D94B25" w:rsidRDefault="005C3B49" w:rsidP="005473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94B25">
        <w:rPr>
          <w:rFonts w:ascii="Times New Roman" w:hAnsi="Times New Roman"/>
          <w:sz w:val="24"/>
          <w:szCs w:val="24"/>
          <w:lang w:eastAsia="pl-PL"/>
        </w:rPr>
        <w:t>ZP.271.1.10.2021.DS                                                                     Końskie, dn. 28.04.2020 r.</w:t>
      </w:r>
    </w:p>
    <w:p w:rsidR="005C3B49" w:rsidRPr="00D94B25" w:rsidRDefault="005C3B49" w:rsidP="00547395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C3B49" w:rsidRPr="00D94B25" w:rsidRDefault="005C3B49" w:rsidP="005473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D94B25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5C3B49" w:rsidRPr="00D94B25" w:rsidRDefault="005C3B49" w:rsidP="005473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D94B25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5C3B49" w:rsidRPr="00D94B25" w:rsidRDefault="005C3B49" w:rsidP="00547395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5C3B49" w:rsidRPr="00D94B25" w:rsidRDefault="005C3B49" w:rsidP="00547395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5C3B49" w:rsidRPr="00D94B25" w:rsidRDefault="005C3B49" w:rsidP="0054739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D94B25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D94B25">
        <w:rPr>
          <w:rFonts w:ascii="Times New Roman" w:hAnsi="Times New Roman"/>
          <w:sz w:val="24"/>
          <w:szCs w:val="24"/>
        </w:rPr>
        <w:t xml:space="preserve"> </w:t>
      </w:r>
      <w:r w:rsidRPr="00D94B25">
        <w:rPr>
          <w:rFonts w:ascii="Times New Roman" w:hAnsi="Times New Roman"/>
          <w:b/>
          <w:color w:val="000000"/>
          <w:sz w:val="24"/>
          <w:szCs w:val="24"/>
        </w:rPr>
        <w:t>Rozbudowa istniejącego budynku Gimnazjum w Końskich o halę widowiskową (etap III) wraz z niezbędną infrastrukturą techniczną w ramach zadania pn.:</w:t>
      </w:r>
      <w:bookmarkStart w:id="0" w:name="_Hlk66446413"/>
      <w:r w:rsidRPr="00D94B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4B25">
        <w:rPr>
          <w:rFonts w:ascii="Times New Roman" w:hAnsi="Times New Roman"/>
          <w:b/>
          <w:i/>
          <w:iCs/>
          <w:color w:val="000000"/>
          <w:sz w:val="24"/>
          <w:szCs w:val="24"/>
        </w:rPr>
        <w:t>„Przebudowa i rozbudowa budynku Gimnazjum Nr 2 w Końskich na potrzeby Centrum Kultury (budowa hali widowiskowej oraz zmiana funkcjonalności budynku)</w:t>
      </w:r>
      <w:bookmarkEnd w:id="0"/>
      <w:r w:rsidRPr="00D94B25">
        <w:rPr>
          <w:rFonts w:ascii="Times New Roman" w:hAnsi="Times New Roman"/>
          <w:b/>
          <w:sz w:val="24"/>
          <w:szCs w:val="24"/>
          <w:lang w:eastAsia="ar-SA"/>
        </w:rPr>
        <w:t>”</w:t>
      </w:r>
    </w:p>
    <w:p w:rsidR="005C3B49" w:rsidRPr="00D94B25" w:rsidRDefault="005C3B49" w:rsidP="00547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B49" w:rsidRPr="00D94B25" w:rsidRDefault="005C3B49" w:rsidP="00035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B49" w:rsidRDefault="005C3B49" w:rsidP="005473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4B25">
        <w:rPr>
          <w:rFonts w:ascii="Times New Roman" w:hAnsi="Times New Roman"/>
          <w:sz w:val="24"/>
          <w:szCs w:val="24"/>
        </w:rPr>
        <w:t>Zamawiający na podstawie art. 286 ust. 1 ustawy z dnia 11 września 2019 r. Prawo zamówień publicznych (Dz. U. z 2019 r. poz. 2019 ze zm.) wprowadza m</w:t>
      </w:r>
      <w:r>
        <w:rPr>
          <w:rFonts w:ascii="Times New Roman" w:hAnsi="Times New Roman"/>
          <w:sz w:val="24"/>
          <w:szCs w:val="24"/>
        </w:rPr>
        <w:t>odyfikację treści SWZ:</w:t>
      </w:r>
    </w:p>
    <w:p w:rsidR="005C3B49" w:rsidRPr="00D94B25" w:rsidRDefault="005C3B49" w:rsidP="0037640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D94B25">
        <w:rPr>
          <w:rFonts w:ascii="Times New Roman" w:hAnsi="Times New Roman"/>
          <w:sz w:val="24"/>
          <w:szCs w:val="24"/>
        </w:rPr>
        <w:t>TOM I (IDW)</w:t>
      </w:r>
      <w:r>
        <w:rPr>
          <w:rFonts w:ascii="Times New Roman" w:hAnsi="Times New Roman"/>
          <w:sz w:val="24"/>
          <w:szCs w:val="24"/>
        </w:rPr>
        <w:t>:</w:t>
      </w:r>
    </w:p>
    <w:p w:rsidR="005C3B49" w:rsidRDefault="005C3B49" w:rsidP="0003588D">
      <w:pPr>
        <w:pStyle w:val="listparagraphcxspdrugie"/>
        <w:spacing w:before="0" w:beforeAutospacing="0" w:after="0" w:afterAutospacing="0" w:line="240" w:lineRule="auto"/>
        <w:ind w:left="284" w:hanging="295"/>
        <w:jc w:val="both"/>
        <w:rPr>
          <w:rFonts w:ascii="Times New Roman" w:hAnsi="Times New Roman"/>
          <w:b/>
          <w:sz w:val="24"/>
          <w:szCs w:val="24"/>
        </w:rPr>
      </w:pPr>
    </w:p>
    <w:p w:rsidR="005C3B49" w:rsidRPr="00D94B25" w:rsidRDefault="005C3B49" w:rsidP="00D94B25">
      <w:pPr>
        <w:pStyle w:val="listparagraphcxspdrugie"/>
        <w:spacing w:before="0" w:beforeAutospacing="0" w:after="0" w:afterAutospacing="0" w:line="240" w:lineRule="auto"/>
        <w:ind w:left="284" w:hanging="295"/>
        <w:jc w:val="both"/>
        <w:rPr>
          <w:rFonts w:ascii="Times New Roman" w:hAnsi="Times New Roman"/>
          <w:b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t>zamiast zapisu w pkt 4: Termin wykonania zamówienia.</w:t>
      </w:r>
    </w:p>
    <w:p w:rsidR="005C3B49" w:rsidRPr="00D94B25" w:rsidRDefault="005C3B49" w:rsidP="006D489C">
      <w:pPr>
        <w:shd w:val="clear" w:color="auto" w:fill="FFFFFF"/>
        <w:spacing w:after="120"/>
        <w:ind w:right="22"/>
        <w:jc w:val="both"/>
        <w:rPr>
          <w:rFonts w:ascii="Times New Roman" w:hAnsi="Times New Roman"/>
          <w:b/>
          <w:sz w:val="24"/>
          <w:szCs w:val="24"/>
        </w:rPr>
      </w:pPr>
      <w:r w:rsidRPr="00D94B25">
        <w:rPr>
          <w:rFonts w:ascii="Times New Roman" w:hAnsi="Times New Roman"/>
          <w:sz w:val="24"/>
          <w:szCs w:val="24"/>
        </w:rPr>
        <w:t xml:space="preserve">Wykonawca zobowiązany jest zrealizować przedmiot zamówienia w terminie </w:t>
      </w:r>
      <w:r w:rsidRPr="00D94B25">
        <w:rPr>
          <w:rFonts w:ascii="Times New Roman" w:hAnsi="Times New Roman"/>
          <w:b/>
          <w:sz w:val="24"/>
          <w:szCs w:val="24"/>
        </w:rPr>
        <w:t>300 dni od daty podpisania umowy.</w:t>
      </w:r>
    </w:p>
    <w:p w:rsidR="005C3B49" w:rsidRPr="00D94B25" w:rsidRDefault="005C3B49" w:rsidP="00D94B25">
      <w:pPr>
        <w:pStyle w:val="listparagraphcxspdrugie"/>
        <w:spacing w:before="0" w:beforeAutospacing="0" w:after="0" w:afterAutospacing="0" w:line="240" w:lineRule="auto"/>
        <w:ind w:left="284" w:hanging="295"/>
        <w:jc w:val="both"/>
        <w:rPr>
          <w:rFonts w:ascii="Times New Roman" w:hAnsi="Times New Roman"/>
          <w:b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t xml:space="preserve">wprowadza się zapis: </w:t>
      </w:r>
    </w:p>
    <w:p w:rsidR="005C3B49" w:rsidRPr="00D94B25" w:rsidRDefault="005C3B49" w:rsidP="006D489C">
      <w:pPr>
        <w:shd w:val="clear" w:color="auto" w:fill="FFFFFF"/>
        <w:spacing w:after="120"/>
        <w:ind w:right="22"/>
        <w:jc w:val="both"/>
        <w:rPr>
          <w:rFonts w:ascii="Times New Roman" w:hAnsi="Times New Roman"/>
          <w:b/>
          <w:sz w:val="24"/>
          <w:szCs w:val="24"/>
        </w:rPr>
      </w:pPr>
      <w:r w:rsidRPr="00D94B25">
        <w:rPr>
          <w:rFonts w:ascii="Times New Roman" w:hAnsi="Times New Roman"/>
          <w:sz w:val="24"/>
          <w:szCs w:val="24"/>
        </w:rPr>
        <w:t xml:space="preserve">Wykonawca zobowiązany jest zrealizować przedmiot zamówienia w terminie </w:t>
      </w:r>
      <w:r w:rsidRPr="00D94B25">
        <w:rPr>
          <w:rFonts w:ascii="Times New Roman" w:hAnsi="Times New Roman"/>
          <w:b/>
          <w:sz w:val="24"/>
          <w:szCs w:val="24"/>
        </w:rPr>
        <w:t>360 dni od daty podpisania umowy.</w:t>
      </w:r>
    </w:p>
    <w:p w:rsidR="005C3B49" w:rsidRPr="00D94B25" w:rsidRDefault="005C3B49" w:rsidP="006D489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C3B49" w:rsidRPr="00D94B25" w:rsidRDefault="005C3B49" w:rsidP="006D489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t>zamiast zapisu pkt 8 ppkt 8.1.Termin związania ofertą:</w:t>
      </w:r>
    </w:p>
    <w:p w:rsidR="005C3B49" w:rsidRPr="00D94B25" w:rsidRDefault="005C3B49" w:rsidP="006D48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B25">
        <w:rPr>
          <w:rFonts w:ascii="Times New Roman" w:hAnsi="Times New Roman"/>
          <w:sz w:val="24"/>
          <w:szCs w:val="24"/>
        </w:rPr>
        <w:t xml:space="preserve">Wykonawca jest </w:t>
      </w:r>
      <w:r w:rsidRPr="00D94B25">
        <w:rPr>
          <w:rFonts w:ascii="Times New Roman" w:hAnsi="Times New Roman"/>
          <w:b/>
          <w:sz w:val="24"/>
          <w:szCs w:val="24"/>
        </w:rPr>
        <w:t>związany ofertą</w:t>
      </w:r>
      <w:r w:rsidRPr="00D94B25">
        <w:rPr>
          <w:rFonts w:ascii="Times New Roman" w:hAnsi="Times New Roman"/>
          <w:sz w:val="24"/>
          <w:szCs w:val="24"/>
        </w:rPr>
        <w:t xml:space="preserve"> od dnia upływu terminu składania ofert do dnia: </w:t>
      </w:r>
      <w:r w:rsidRPr="00D94B25">
        <w:rPr>
          <w:rFonts w:ascii="Times New Roman" w:hAnsi="Times New Roman"/>
          <w:b/>
          <w:sz w:val="24"/>
          <w:szCs w:val="24"/>
        </w:rPr>
        <w:t>20.05.2021 r.</w:t>
      </w:r>
    </w:p>
    <w:p w:rsidR="005C3B49" w:rsidRPr="00D94B25" w:rsidRDefault="005C3B49" w:rsidP="006D4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t>wprowadza się zapis:</w:t>
      </w:r>
    </w:p>
    <w:p w:rsidR="005C3B49" w:rsidRPr="00D94B25" w:rsidRDefault="005C3B49" w:rsidP="006D48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B25">
        <w:rPr>
          <w:rFonts w:ascii="Times New Roman" w:hAnsi="Times New Roman"/>
          <w:sz w:val="24"/>
          <w:szCs w:val="24"/>
        </w:rPr>
        <w:t xml:space="preserve">Wykonawca jest </w:t>
      </w:r>
      <w:r w:rsidRPr="00D94B25">
        <w:rPr>
          <w:rFonts w:ascii="Times New Roman" w:hAnsi="Times New Roman"/>
          <w:b/>
          <w:sz w:val="24"/>
          <w:szCs w:val="24"/>
        </w:rPr>
        <w:t>związany ofertą</w:t>
      </w:r>
      <w:r w:rsidRPr="00D94B25">
        <w:rPr>
          <w:rFonts w:ascii="Times New Roman" w:hAnsi="Times New Roman"/>
          <w:sz w:val="24"/>
          <w:szCs w:val="24"/>
        </w:rPr>
        <w:t xml:space="preserve"> od dnia upływu terminu składania ofert do dnia: </w:t>
      </w:r>
      <w:r w:rsidRPr="00D94B25">
        <w:rPr>
          <w:rFonts w:ascii="Times New Roman" w:hAnsi="Times New Roman"/>
          <w:b/>
          <w:sz w:val="24"/>
          <w:szCs w:val="24"/>
        </w:rPr>
        <w:t>05.06.2021 r.</w:t>
      </w:r>
    </w:p>
    <w:p w:rsidR="005C3B49" w:rsidRPr="00D94B25" w:rsidRDefault="005C3B49" w:rsidP="006D489C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B49" w:rsidRPr="00D94B25" w:rsidRDefault="005C3B49" w:rsidP="00D94B2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t xml:space="preserve">zamiast zapisu w pkt 16 ppkt 16.1. Opis kryteriów oceny ofert wraz z podaniem wag tych </w:t>
      </w:r>
      <w:r>
        <w:rPr>
          <w:rFonts w:ascii="Times New Roman" w:hAnsi="Times New Roman"/>
          <w:b/>
          <w:sz w:val="24"/>
          <w:szCs w:val="24"/>
        </w:rPr>
        <w:t>kryteriów i sposobu oceny ofert:</w:t>
      </w:r>
    </w:p>
    <w:p w:rsidR="005C3B49" w:rsidRPr="00D94B25" w:rsidRDefault="005C3B49" w:rsidP="006D489C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3B49" w:rsidRPr="00D94B25" w:rsidRDefault="005C3B49" w:rsidP="006D489C">
      <w:pPr>
        <w:numPr>
          <w:ilvl w:val="1"/>
          <w:numId w:val="10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4B25">
        <w:rPr>
          <w:rFonts w:ascii="Times New Roman" w:hAnsi="Times New Roman"/>
          <w:sz w:val="24"/>
          <w:szCs w:val="24"/>
        </w:rPr>
        <w:t>Przy wyborze oferty Zamawiający będzie stosował następująca kryteria:</w:t>
      </w:r>
    </w:p>
    <w:p w:rsidR="005C3B49" w:rsidRPr="00D94B25" w:rsidRDefault="005C3B49" w:rsidP="006D489C">
      <w:pPr>
        <w:widowControl w:val="0"/>
        <w:spacing w:after="120"/>
        <w:ind w:right="101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tbl>
      <w:tblPr>
        <w:tblW w:w="36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94"/>
        <w:gridCol w:w="3133"/>
        <w:gridCol w:w="3070"/>
      </w:tblGrid>
      <w:tr w:rsidR="005C3B49" w:rsidRPr="00D94B25" w:rsidTr="002A21A8">
        <w:trPr>
          <w:trHeight w:val="320"/>
          <w:jc w:val="center"/>
        </w:trPr>
        <w:tc>
          <w:tcPr>
            <w:tcW w:w="332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B2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58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B25">
              <w:rPr>
                <w:rFonts w:ascii="Times New Roman" w:hAnsi="Times New Roman"/>
                <w:b/>
                <w:sz w:val="24"/>
                <w:szCs w:val="24"/>
              </w:rPr>
              <w:t>Nazwa kryterium</w:t>
            </w:r>
          </w:p>
        </w:tc>
        <w:tc>
          <w:tcPr>
            <w:tcW w:w="2310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B25">
              <w:rPr>
                <w:rFonts w:ascii="Times New Roman" w:hAnsi="Times New Roman"/>
                <w:b/>
                <w:sz w:val="24"/>
                <w:szCs w:val="24"/>
              </w:rPr>
              <w:t>Wartość punktowa wagi w %</w:t>
            </w:r>
          </w:p>
        </w:tc>
      </w:tr>
      <w:tr w:rsidR="005C3B49" w:rsidRPr="00D94B25" w:rsidTr="002A21A8">
        <w:trPr>
          <w:trHeight w:val="298"/>
          <w:jc w:val="center"/>
        </w:trPr>
        <w:tc>
          <w:tcPr>
            <w:tcW w:w="332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25">
              <w:rPr>
                <w:rFonts w:ascii="Times New Roman" w:hAnsi="Times New Roman"/>
                <w:sz w:val="24"/>
                <w:szCs w:val="24"/>
              </w:rPr>
              <w:t>P1.</w:t>
            </w:r>
          </w:p>
        </w:tc>
        <w:tc>
          <w:tcPr>
            <w:tcW w:w="2358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25">
              <w:rPr>
                <w:rFonts w:ascii="Times New Roman" w:hAnsi="Times New Roman"/>
                <w:sz w:val="24"/>
                <w:szCs w:val="24"/>
              </w:rPr>
              <w:t>Cena brutto oferty</w:t>
            </w:r>
          </w:p>
        </w:tc>
        <w:tc>
          <w:tcPr>
            <w:tcW w:w="2310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25"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</w:tr>
      <w:tr w:rsidR="005C3B49" w:rsidRPr="00D94B25" w:rsidTr="002A21A8">
        <w:trPr>
          <w:trHeight w:val="298"/>
          <w:jc w:val="center"/>
        </w:trPr>
        <w:tc>
          <w:tcPr>
            <w:tcW w:w="332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25">
              <w:rPr>
                <w:rFonts w:ascii="Times New Roman" w:hAnsi="Times New Roman"/>
                <w:sz w:val="24"/>
                <w:szCs w:val="24"/>
              </w:rPr>
              <w:t>P2.</w:t>
            </w:r>
          </w:p>
        </w:tc>
        <w:tc>
          <w:tcPr>
            <w:tcW w:w="2358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25">
              <w:rPr>
                <w:rFonts w:ascii="Times New Roman" w:hAnsi="Times New Roman"/>
                <w:sz w:val="24"/>
                <w:szCs w:val="24"/>
              </w:rPr>
              <w:t>Okres gwarancji</w:t>
            </w:r>
          </w:p>
        </w:tc>
        <w:tc>
          <w:tcPr>
            <w:tcW w:w="2310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25"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</w:tr>
      <w:tr w:rsidR="005C3B49" w:rsidRPr="00D94B25" w:rsidTr="002A21A8">
        <w:trPr>
          <w:trHeight w:val="298"/>
          <w:jc w:val="center"/>
        </w:trPr>
        <w:tc>
          <w:tcPr>
            <w:tcW w:w="332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25">
              <w:rPr>
                <w:rFonts w:ascii="Times New Roman" w:hAnsi="Times New Roman"/>
                <w:sz w:val="24"/>
                <w:szCs w:val="24"/>
              </w:rPr>
              <w:t>P3</w:t>
            </w:r>
          </w:p>
        </w:tc>
        <w:tc>
          <w:tcPr>
            <w:tcW w:w="2358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25">
              <w:rPr>
                <w:rFonts w:ascii="Times New Roman" w:hAnsi="Times New Roman"/>
                <w:sz w:val="24"/>
                <w:szCs w:val="24"/>
              </w:rPr>
              <w:t xml:space="preserve">Termin realizacji </w:t>
            </w:r>
          </w:p>
        </w:tc>
        <w:tc>
          <w:tcPr>
            <w:tcW w:w="2310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25"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</w:tr>
    </w:tbl>
    <w:p w:rsidR="005C3B49" w:rsidRPr="00D94B25" w:rsidRDefault="005C3B49" w:rsidP="006D489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3B49" w:rsidRPr="00D94B25" w:rsidRDefault="005C3B49" w:rsidP="006D489C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D94B25">
        <w:rPr>
          <w:rFonts w:ascii="Times New Roman" w:hAnsi="Times New Roman"/>
          <w:sz w:val="24"/>
          <w:szCs w:val="24"/>
        </w:rPr>
        <w:t>Łączna ilość punktów oferty = P1+P2+P3</w:t>
      </w:r>
    </w:p>
    <w:p w:rsidR="005C3B49" w:rsidRPr="00D94B25" w:rsidRDefault="005C3B49" w:rsidP="006D489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t>Kryterium I</w:t>
      </w:r>
    </w:p>
    <w:p w:rsidR="005C3B49" w:rsidRPr="00D94B25" w:rsidRDefault="005C3B49" w:rsidP="006D489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t>P1 Max. 40 pkt</w:t>
      </w:r>
      <w:r w:rsidRPr="00D94B25">
        <w:rPr>
          <w:rFonts w:ascii="Times New Roman" w:hAnsi="Times New Roman"/>
          <w:sz w:val="24"/>
          <w:szCs w:val="24"/>
        </w:rPr>
        <w:t>: Za podstawę obliczeń przyjęta zostanie cena brutto za zrealizowanie całości zamówienia podana w formularzu oferty. Do określenia liczby punktów uzyskanej przez Wykonawcę za kryterium „Cena brutto oferty” wykorzystany zostanie wzór:</w:t>
      </w:r>
    </w:p>
    <w:p w:rsidR="005C3B49" w:rsidRPr="00D94B25" w:rsidRDefault="005C3B49" w:rsidP="006D489C">
      <w:pPr>
        <w:pStyle w:val="NoSpacing"/>
        <w:spacing w:after="120"/>
        <w:jc w:val="center"/>
        <w:rPr>
          <w:rFonts w:ascii="Times New Roman" w:hAnsi="Times New Roman"/>
          <w:color w:val="1D1B11"/>
          <w:sz w:val="24"/>
          <w:szCs w:val="24"/>
        </w:rPr>
      </w:pPr>
      <w:r w:rsidRPr="00D94B25">
        <w:rPr>
          <w:rFonts w:ascii="Times New Roman" w:hAnsi="Times New Roman"/>
          <w:color w:val="1D1B11"/>
          <w:sz w:val="24"/>
          <w:szCs w:val="24"/>
        </w:rPr>
        <w:t>C</w:t>
      </w:r>
      <w:r w:rsidRPr="00D94B25">
        <w:rPr>
          <w:rFonts w:ascii="Times New Roman" w:hAnsi="Times New Roman"/>
          <w:color w:val="1D1B11"/>
          <w:sz w:val="24"/>
          <w:szCs w:val="24"/>
          <w:vertAlign w:val="subscript"/>
        </w:rPr>
        <w:t>min</w:t>
      </w:r>
    </w:p>
    <w:p w:rsidR="005C3B49" w:rsidRPr="00D94B25" w:rsidRDefault="005C3B49" w:rsidP="006D489C">
      <w:pPr>
        <w:pStyle w:val="NoSpacing"/>
        <w:spacing w:after="120"/>
        <w:jc w:val="center"/>
        <w:rPr>
          <w:rFonts w:ascii="Times New Roman" w:hAnsi="Times New Roman"/>
          <w:color w:val="1D1B11"/>
          <w:sz w:val="24"/>
          <w:szCs w:val="24"/>
        </w:rPr>
      </w:pPr>
      <w:r w:rsidRPr="00D94B25">
        <w:rPr>
          <w:rFonts w:ascii="Times New Roman" w:hAnsi="Times New Roman"/>
          <w:b/>
          <w:color w:val="1D1B11"/>
          <w:sz w:val="24"/>
          <w:szCs w:val="24"/>
        </w:rPr>
        <w:t>P1</w:t>
      </w:r>
      <w:r w:rsidRPr="00D94B25">
        <w:rPr>
          <w:rFonts w:ascii="Times New Roman" w:hAnsi="Times New Roman"/>
          <w:color w:val="1D1B11"/>
          <w:sz w:val="24"/>
          <w:szCs w:val="24"/>
        </w:rPr>
        <w:t xml:space="preserve"> = ------------------ x 40</w:t>
      </w:r>
    </w:p>
    <w:p w:rsidR="005C3B49" w:rsidRPr="00D94B25" w:rsidRDefault="005C3B49" w:rsidP="006D489C">
      <w:pPr>
        <w:pStyle w:val="NoSpacing"/>
        <w:spacing w:after="120"/>
        <w:jc w:val="center"/>
        <w:rPr>
          <w:rFonts w:ascii="Times New Roman" w:hAnsi="Times New Roman"/>
          <w:color w:val="1D1B11"/>
          <w:sz w:val="24"/>
          <w:szCs w:val="24"/>
        </w:rPr>
      </w:pPr>
      <w:r w:rsidRPr="00D94B25">
        <w:rPr>
          <w:rFonts w:ascii="Times New Roman" w:hAnsi="Times New Roman"/>
          <w:color w:val="1D1B11"/>
          <w:sz w:val="24"/>
          <w:szCs w:val="24"/>
        </w:rPr>
        <w:t>C</w:t>
      </w:r>
      <w:r w:rsidRPr="00D94B25">
        <w:rPr>
          <w:rFonts w:ascii="Times New Roman" w:hAnsi="Times New Roman"/>
          <w:color w:val="1D1B11"/>
          <w:sz w:val="24"/>
          <w:szCs w:val="24"/>
          <w:vertAlign w:val="subscript"/>
        </w:rPr>
        <w:t>of</w:t>
      </w:r>
    </w:p>
    <w:p w:rsidR="005C3B49" w:rsidRPr="00D94B25" w:rsidRDefault="005C3B49" w:rsidP="006D489C">
      <w:pPr>
        <w:spacing w:after="120"/>
        <w:jc w:val="both"/>
        <w:rPr>
          <w:rFonts w:ascii="Times New Roman" w:eastAsia="SimSun" w:hAnsi="Times New Roman"/>
          <w:noProof/>
          <w:sz w:val="24"/>
          <w:szCs w:val="24"/>
        </w:rPr>
      </w:pPr>
      <w:r w:rsidRPr="00D94B25">
        <w:rPr>
          <w:rFonts w:ascii="Times New Roman" w:eastAsia="SimSun" w:hAnsi="Times New Roman"/>
          <w:noProof/>
          <w:sz w:val="24"/>
          <w:szCs w:val="24"/>
        </w:rPr>
        <w:t>gdzie:</w:t>
      </w:r>
    </w:p>
    <w:p w:rsidR="005C3B49" w:rsidRPr="00D94B25" w:rsidRDefault="005C3B49" w:rsidP="006D489C">
      <w:pPr>
        <w:spacing w:after="120"/>
        <w:jc w:val="both"/>
        <w:rPr>
          <w:rFonts w:ascii="Times New Roman" w:eastAsia="SimSun" w:hAnsi="Times New Roman"/>
          <w:noProof/>
          <w:sz w:val="24"/>
          <w:szCs w:val="24"/>
        </w:rPr>
      </w:pPr>
      <w:r w:rsidRPr="00D94B25">
        <w:rPr>
          <w:rFonts w:ascii="Times New Roman" w:eastAsia="SimSun" w:hAnsi="Times New Roman"/>
          <w:noProof/>
          <w:sz w:val="24"/>
          <w:szCs w:val="24"/>
        </w:rPr>
        <w:t>P1: liczba punktów przyznana ofercie badanej za kryterium,</w:t>
      </w:r>
    </w:p>
    <w:p w:rsidR="005C3B49" w:rsidRPr="00D94B25" w:rsidRDefault="005C3B49" w:rsidP="006D489C">
      <w:pPr>
        <w:spacing w:after="120"/>
        <w:jc w:val="both"/>
        <w:rPr>
          <w:rFonts w:ascii="Times New Roman" w:eastAsia="SimSun" w:hAnsi="Times New Roman"/>
          <w:noProof/>
          <w:sz w:val="24"/>
          <w:szCs w:val="24"/>
        </w:rPr>
      </w:pPr>
      <w:r w:rsidRPr="00D94B25">
        <w:rPr>
          <w:rFonts w:ascii="Times New Roman" w:eastAsia="SimSun" w:hAnsi="Times New Roman"/>
          <w:noProof/>
          <w:sz w:val="24"/>
          <w:szCs w:val="24"/>
        </w:rPr>
        <w:t>C</w:t>
      </w:r>
      <w:r w:rsidRPr="00D94B25">
        <w:rPr>
          <w:rFonts w:ascii="Times New Roman" w:eastAsia="SimSun" w:hAnsi="Times New Roman"/>
          <w:noProof/>
          <w:sz w:val="24"/>
          <w:szCs w:val="24"/>
          <w:vertAlign w:val="subscript"/>
        </w:rPr>
        <w:t>min</w:t>
      </w:r>
      <w:r w:rsidRPr="00D94B25">
        <w:rPr>
          <w:rFonts w:ascii="Times New Roman" w:eastAsia="SimSun" w:hAnsi="Times New Roman"/>
          <w:noProof/>
          <w:sz w:val="24"/>
          <w:szCs w:val="24"/>
        </w:rPr>
        <w:t>: najniższa oferowana cena brutto spośród ofert nie podlegających odrzuceniu,</w:t>
      </w:r>
    </w:p>
    <w:p w:rsidR="005C3B49" w:rsidRPr="00D94B25" w:rsidRDefault="005C3B49" w:rsidP="006D489C">
      <w:pPr>
        <w:spacing w:after="120"/>
        <w:jc w:val="both"/>
        <w:rPr>
          <w:rFonts w:ascii="Times New Roman" w:eastAsia="SimSun" w:hAnsi="Times New Roman"/>
          <w:noProof/>
          <w:sz w:val="24"/>
          <w:szCs w:val="24"/>
        </w:rPr>
      </w:pPr>
      <w:r w:rsidRPr="00D94B25">
        <w:rPr>
          <w:rFonts w:ascii="Times New Roman" w:eastAsia="SimSun" w:hAnsi="Times New Roman"/>
          <w:noProof/>
          <w:sz w:val="24"/>
          <w:szCs w:val="24"/>
        </w:rPr>
        <w:t>C</w:t>
      </w:r>
      <w:r w:rsidRPr="00D94B25">
        <w:rPr>
          <w:rFonts w:ascii="Times New Roman" w:eastAsia="SimSun" w:hAnsi="Times New Roman"/>
          <w:noProof/>
          <w:sz w:val="24"/>
          <w:szCs w:val="24"/>
          <w:vertAlign w:val="subscript"/>
        </w:rPr>
        <w:t>of</w:t>
      </w:r>
      <w:r w:rsidRPr="00D94B25">
        <w:rPr>
          <w:rFonts w:ascii="Times New Roman" w:eastAsia="SimSun" w:hAnsi="Times New Roman"/>
          <w:noProof/>
          <w:sz w:val="24"/>
          <w:szCs w:val="24"/>
        </w:rPr>
        <w:t>: cena brutto oferty badanej,</w:t>
      </w:r>
    </w:p>
    <w:p w:rsidR="005C3B49" w:rsidRPr="00D94B25" w:rsidRDefault="005C3B49" w:rsidP="006D489C">
      <w:pPr>
        <w:spacing w:after="120"/>
        <w:jc w:val="both"/>
        <w:rPr>
          <w:rFonts w:ascii="Times New Roman" w:eastAsia="SimSun" w:hAnsi="Times New Roman"/>
          <w:noProof/>
          <w:sz w:val="24"/>
          <w:szCs w:val="24"/>
        </w:rPr>
      </w:pPr>
      <w:r w:rsidRPr="00D94B25">
        <w:rPr>
          <w:rFonts w:ascii="Times New Roman" w:eastAsia="SimSun" w:hAnsi="Times New Roman"/>
          <w:noProof/>
          <w:sz w:val="24"/>
          <w:szCs w:val="24"/>
        </w:rPr>
        <w:t>40: waga punktowa przyznana kryterium.</w:t>
      </w:r>
    </w:p>
    <w:p w:rsidR="005C3B49" w:rsidRPr="00D94B25" w:rsidRDefault="005C3B49" w:rsidP="006D489C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5C3B49" w:rsidRPr="00D94B25" w:rsidRDefault="005C3B49" w:rsidP="006D489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t>Kryterium II:</w:t>
      </w:r>
    </w:p>
    <w:p w:rsidR="005C3B49" w:rsidRPr="00D94B25" w:rsidRDefault="005C3B49" w:rsidP="006D489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t xml:space="preserve">P2= max. 40 pkt. Okres gwarancji nie może być krótszy niż 36 miesięcy. </w:t>
      </w:r>
      <w:r w:rsidRPr="00D94B25">
        <w:rPr>
          <w:rFonts w:ascii="Times New Roman" w:hAnsi="Times New Roman"/>
          <w:sz w:val="24"/>
          <w:szCs w:val="24"/>
        </w:rPr>
        <w:t>Do określenia liczby punktów uzyskanej przez Wykonawcę za kryterium „Okres gwarancji” wykorzystana zostanie następująca punktacja: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21"/>
        <w:gridCol w:w="2632"/>
        <w:gridCol w:w="2547"/>
        <w:gridCol w:w="2100"/>
      </w:tblGrid>
      <w:tr w:rsidR="005C3B49" w:rsidRPr="00D94B25" w:rsidTr="002A21A8">
        <w:trPr>
          <w:cantSplit/>
          <w:tblHeader/>
        </w:trPr>
        <w:tc>
          <w:tcPr>
            <w:tcW w:w="1621" w:type="dxa"/>
          </w:tcPr>
          <w:p w:rsidR="005C3B49" w:rsidRPr="00D94B25" w:rsidRDefault="005C3B49" w:rsidP="002A21A8">
            <w:pPr>
              <w:pStyle w:val="Nagwektabeli"/>
              <w:rPr>
                <w:rFonts w:cs="Times New Roman"/>
                <w:b w:val="0"/>
                <w:bCs w:val="0"/>
              </w:rPr>
            </w:pPr>
            <w:r w:rsidRPr="00D94B25">
              <w:rPr>
                <w:rFonts w:cs="Times New Roman"/>
                <w:b w:val="0"/>
                <w:bCs w:val="0"/>
              </w:rPr>
              <w:t xml:space="preserve">Okres udzielonej gwarancji </w:t>
            </w:r>
          </w:p>
          <w:p w:rsidR="005C3B49" w:rsidRPr="00D94B25" w:rsidRDefault="005C3B49" w:rsidP="002A21A8">
            <w:pPr>
              <w:pStyle w:val="Nagwektabeli"/>
              <w:rPr>
                <w:rFonts w:cs="Times New Roman"/>
                <w:b w:val="0"/>
                <w:bCs w:val="0"/>
              </w:rPr>
            </w:pPr>
            <w:r w:rsidRPr="00D94B25">
              <w:rPr>
                <w:rFonts w:cs="Times New Roman"/>
                <w:b w:val="0"/>
                <w:bCs w:val="0"/>
              </w:rPr>
              <w:t xml:space="preserve">(w miesiącach) </w:t>
            </w:r>
          </w:p>
        </w:tc>
        <w:tc>
          <w:tcPr>
            <w:tcW w:w="2632" w:type="dxa"/>
            <w:vAlign w:val="center"/>
          </w:tcPr>
          <w:p w:rsidR="005C3B49" w:rsidRPr="00D94B25" w:rsidRDefault="005C3B49" w:rsidP="002A21A8">
            <w:pPr>
              <w:pStyle w:val="Nagwektabeli"/>
              <w:rPr>
                <w:rFonts w:cs="Times New Roman"/>
                <w:i w:val="0"/>
                <w:iCs w:val="0"/>
              </w:rPr>
            </w:pPr>
            <w:r w:rsidRPr="00D94B25">
              <w:rPr>
                <w:rFonts w:cs="Times New Roman"/>
                <w:i w:val="0"/>
                <w:iCs w:val="0"/>
              </w:rPr>
              <w:t>36-47</w:t>
            </w:r>
          </w:p>
        </w:tc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5C3B49" w:rsidRPr="00D94B25" w:rsidRDefault="005C3B49" w:rsidP="002A21A8">
            <w:pPr>
              <w:pStyle w:val="Nagwektabeli"/>
              <w:rPr>
                <w:rFonts w:cs="Times New Roman"/>
                <w:i w:val="0"/>
                <w:iCs w:val="0"/>
              </w:rPr>
            </w:pPr>
            <w:r w:rsidRPr="00D94B25">
              <w:rPr>
                <w:rFonts w:cs="Times New Roman"/>
                <w:i w:val="0"/>
                <w:iCs w:val="0"/>
              </w:rPr>
              <w:t>48-59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5C3B49" w:rsidRPr="00D94B25" w:rsidRDefault="005C3B49" w:rsidP="002A21A8">
            <w:pPr>
              <w:pStyle w:val="Nagwektabeli"/>
              <w:rPr>
                <w:rFonts w:cs="Times New Roman"/>
                <w:i w:val="0"/>
                <w:iCs w:val="0"/>
              </w:rPr>
            </w:pPr>
            <w:r w:rsidRPr="00D94B25">
              <w:rPr>
                <w:rFonts w:cs="Times New Roman"/>
                <w:i w:val="0"/>
                <w:iCs w:val="0"/>
              </w:rPr>
              <w:t>60 i więcej</w:t>
            </w:r>
          </w:p>
        </w:tc>
      </w:tr>
      <w:tr w:rsidR="005C3B49" w:rsidRPr="00D94B25" w:rsidTr="002A21A8">
        <w:trPr>
          <w:cantSplit/>
        </w:trPr>
        <w:tc>
          <w:tcPr>
            <w:tcW w:w="1621" w:type="dxa"/>
          </w:tcPr>
          <w:p w:rsidR="005C3B49" w:rsidRPr="00D94B25" w:rsidRDefault="005C3B49" w:rsidP="002A21A8">
            <w:pPr>
              <w:pStyle w:val="Zawartotabeli"/>
              <w:spacing w:after="120"/>
              <w:jc w:val="center"/>
              <w:rPr>
                <w:rFonts w:cs="Times New Roman"/>
                <w:i/>
                <w:iCs/>
                <w:sz w:val="24"/>
              </w:rPr>
            </w:pPr>
            <w:r w:rsidRPr="00D94B25">
              <w:rPr>
                <w:rFonts w:cs="Times New Roman"/>
                <w:i/>
                <w:iCs/>
                <w:sz w:val="24"/>
              </w:rPr>
              <w:t xml:space="preserve">Ilość uzyskanych  punktów </w:t>
            </w:r>
          </w:p>
        </w:tc>
        <w:tc>
          <w:tcPr>
            <w:tcW w:w="2632" w:type="dxa"/>
            <w:vAlign w:val="center"/>
          </w:tcPr>
          <w:p w:rsidR="005C3B49" w:rsidRPr="00D94B25" w:rsidRDefault="005C3B49" w:rsidP="002A21A8">
            <w:pPr>
              <w:pStyle w:val="Zawartotabeli"/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  <w:r w:rsidRPr="00D94B25">
              <w:rPr>
                <w:rFonts w:cs="Times New Roman"/>
                <w:b/>
                <w:bCs/>
                <w:sz w:val="24"/>
              </w:rPr>
              <w:t>30</w:t>
            </w:r>
          </w:p>
        </w:tc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5C3B49" w:rsidRPr="00D94B25" w:rsidRDefault="005C3B49" w:rsidP="002A21A8">
            <w:pPr>
              <w:pStyle w:val="Zawartotabeli"/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  <w:r w:rsidRPr="00D94B25">
              <w:rPr>
                <w:rFonts w:cs="Times New Roman"/>
                <w:b/>
                <w:bCs/>
                <w:sz w:val="24"/>
              </w:rPr>
              <w:t>35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5C3B49" w:rsidRPr="00D94B25" w:rsidRDefault="005C3B49" w:rsidP="002A21A8">
            <w:pPr>
              <w:pStyle w:val="Zawartotabeli"/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  <w:r w:rsidRPr="00D94B25">
              <w:rPr>
                <w:rFonts w:cs="Times New Roman"/>
                <w:b/>
                <w:bCs/>
                <w:sz w:val="24"/>
              </w:rPr>
              <w:t>40</w:t>
            </w:r>
          </w:p>
        </w:tc>
      </w:tr>
    </w:tbl>
    <w:p w:rsidR="005C3B49" w:rsidRPr="00D94B25" w:rsidRDefault="005C3B49" w:rsidP="006D489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3B49" w:rsidRPr="00D94B25" w:rsidRDefault="005C3B49" w:rsidP="006D489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t>Kryterium III</w:t>
      </w:r>
    </w:p>
    <w:p w:rsidR="005C3B49" w:rsidRPr="00D94B25" w:rsidRDefault="005C3B49" w:rsidP="006D489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t>P3 Max. 20 pkt</w:t>
      </w:r>
      <w:r w:rsidRPr="00D94B25">
        <w:rPr>
          <w:rFonts w:ascii="Times New Roman" w:hAnsi="Times New Roman"/>
          <w:sz w:val="24"/>
          <w:szCs w:val="24"/>
        </w:rPr>
        <w:t xml:space="preserve">. </w:t>
      </w:r>
      <w:r w:rsidRPr="00D94B25">
        <w:rPr>
          <w:rFonts w:ascii="Times New Roman" w:hAnsi="Times New Roman"/>
          <w:b/>
          <w:sz w:val="24"/>
          <w:szCs w:val="24"/>
        </w:rPr>
        <w:t>Termin realizacji nie może być dłuższy niż 300 dni.</w:t>
      </w:r>
    </w:p>
    <w:p w:rsidR="005C3B49" w:rsidRPr="00D94B25" w:rsidRDefault="005C3B49" w:rsidP="006D489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D94B25">
        <w:rPr>
          <w:rFonts w:ascii="Times New Roman" w:hAnsi="Times New Roman"/>
          <w:sz w:val="24"/>
          <w:szCs w:val="24"/>
        </w:rPr>
        <w:t>Do określenia liczby punktów uzyskanej przez Wykonawcę za kryterium „Termin realizacja” wykorzystany zostanie wzór:</w:t>
      </w:r>
    </w:p>
    <w:p w:rsidR="005C3B49" w:rsidRPr="00D94B25" w:rsidRDefault="005C3B49" w:rsidP="006D489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3B49" w:rsidRPr="00D94B25" w:rsidRDefault="005C3B49" w:rsidP="006D489C">
      <w:pPr>
        <w:spacing w:line="360" w:lineRule="auto"/>
        <w:ind w:left="1418" w:firstLine="709"/>
        <w:rPr>
          <w:rFonts w:ascii="Times New Roman" w:hAnsi="Times New Roman"/>
          <w:sz w:val="24"/>
          <w:szCs w:val="24"/>
        </w:rPr>
      </w:pPr>
      <w:r w:rsidRPr="00D94B25">
        <w:rPr>
          <w:rFonts w:ascii="Times New Roman" w:hAnsi="Times New Roman"/>
          <w:sz w:val="24"/>
          <w:szCs w:val="24"/>
        </w:rPr>
        <w:t xml:space="preserve">Oferowany termin najkrótszy </w:t>
      </w:r>
    </w:p>
    <w:p w:rsidR="005C3B49" w:rsidRPr="00D94B25" w:rsidRDefault="005C3B49" w:rsidP="006D489C">
      <w:pPr>
        <w:tabs>
          <w:tab w:val="left" w:pos="1418"/>
          <w:tab w:val="left" w:pos="1701"/>
        </w:tabs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D94B25">
        <w:rPr>
          <w:rFonts w:ascii="Times New Roman" w:hAnsi="Times New Roman"/>
          <w:sz w:val="24"/>
          <w:szCs w:val="24"/>
        </w:rPr>
        <w:t>P3 =</w:t>
      </w:r>
      <w:r w:rsidRPr="00D94B25">
        <w:rPr>
          <w:rFonts w:ascii="Times New Roman" w:hAnsi="Times New Roman"/>
          <w:sz w:val="24"/>
          <w:szCs w:val="24"/>
        </w:rPr>
        <w:tab/>
        <w:t>────────────────────── x 20 pkt</w:t>
      </w:r>
    </w:p>
    <w:p w:rsidR="005C3B49" w:rsidRPr="00D94B25" w:rsidRDefault="005C3B49" w:rsidP="006D489C">
      <w:pPr>
        <w:spacing w:line="360" w:lineRule="auto"/>
        <w:ind w:left="1418" w:firstLine="709"/>
        <w:rPr>
          <w:rFonts w:ascii="Times New Roman" w:hAnsi="Times New Roman"/>
          <w:sz w:val="24"/>
          <w:szCs w:val="24"/>
        </w:rPr>
      </w:pPr>
      <w:r w:rsidRPr="00D94B25">
        <w:rPr>
          <w:rFonts w:ascii="Times New Roman" w:hAnsi="Times New Roman"/>
          <w:sz w:val="24"/>
          <w:szCs w:val="24"/>
        </w:rPr>
        <w:t>Termin badanej oferty</w:t>
      </w:r>
    </w:p>
    <w:p w:rsidR="005C3B49" w:rsidRPr="00D94B25" w:rsidRDefault="005C3B49" w:rsidP="006D489C">
      <w:pPr>
        <w:shd w:val="clear" w:color="auto" w:fill="FFFFFF"/>
        <w:spacing w:after="0" w:line="240" w:lineRule="auto"/>
        <w:ind w:left="360" w:right="22"/>
        <w:jc w:val="both"/>
        <w:rPr>
          <w:rFonts w:ascii="Times New Roman" w:hAnsi="Times New Roman"/>
          <w:b/>
          <w:sz w:val="24"/>
          <w:szCs w:val="24"/>
        </w:rPr>
      </w:pPr>
    </w:p>
    <w:p w:rsidR="005C3B49" w:rsidRPr="00D94B25" w:rsidRDefault="005C3B49" w:rsidP="006D48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B49" w:rsidRPr="00D94B25" w:rsidRDefault="005C3B49" w:rsidP="006D48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B49" w:rsidRDefault="005C3B49" w:rsidP="006D4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3B49" w:rsidRPr="00D94B25" w:rsidRDefault="005C3B49" w:rsidP="006D4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t>wprowadza się zapis:</w:t>
      </w:r>
    </w:p>
    <w:p w:rsidR="005C3B49" w:rsidRPr="00D94B25" w:rsidRDefault="005C3B49" w:rsidP="006D489C">
      <w:pPr>
        <w:numPr>
          <w:ilvl w:val="1"/>
          <w:numId w:val="11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4B25">
        <w:rPr>
          <w:rFonts w:ascii="Times New Roman" w:hAnsi="Times New Roman"/>
          <w:sz w:val="24"/>
          <w:szCs w:val="24"/>
        </w:rPr>
        <w:t>Przy wyborze oferty Zamawiający będzie stosował następująca kryteria:</w:t>
      </w:r>
    </w:p>
    <w:p w:rsidR="005C3B49" w:rsidRPr="00D94B25" w:rsidRDefault="005C3B49" w:rsidP="006D489C">
      <w:pPr>
        <w:widowControl w:val="0"/>
        <w:spacing w:after="120"/>
        <w:ind w:right="101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tbl>
      <w:tblPr>
        <w:tblW w:w="36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94"/>
        <w:gridCol w:w="3133"/>
        <w:gridCol w:w="3070"/>
      </w:tblGrid>
      <w:tr w:rsidR="005C3B49" w:rsidRPr="00D94B25" w:rsidTr="006D489C">
        <w:trPr>
          <w:trHeight w:val="320"/>
          <w:jc w:val="center"/>
        </w:trPr>
        <w:tc>
          <w:tcPr>
            <w:tcW w:w="369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B2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39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B25">
              <w:rPr>
                <w:rFonts w:ascii="Times New Roman" w:hAnsi="Times New Roman"/>
                <w:b/>
                <w:sz w:val="24"/>
                <w:szCs w:val="24"/>
              </w:rPr>
              <w:t>Nazwa kryterium</w:t>
            </w:r>
          </w:p>
        </w:tc>
        <w:tc>
          <w:tcPr>
            <w:tcW w:w="2292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B25">
              <w:rPr>
                <w:rFonts w:ascii="Times New Roman" w:hAnsi="Times New Roman"/>
                <w:b/>
                <w:sz w:val="24"/>
                <w:szCs w:val="24"/>
              </w:rPr>
              <w:t>Wartość punktowa wagi w %</w:t>
            </w:r>
          </w:p>
        </w:tc>
      </w:tr>
      <w:tr w:rsidR="005C3B49" w:rsidRPr="00D94B25" w:rsidTr="006D489C">
        <w:trPr>
          <w:trHeight w:val="298"/>
          <w:jc w:val="center"/>
        </w:trPr>
        <w:tc>
          <w:tcPr>
            <w:tcW w:w="369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25">
              <w:rPr>
                <w:rFonts w:ascii="Times New Roman" w:hAnsi="Times New Roman"/>
                <w:sz w:val="24"/>
                <w:szCs w:val="24"/>
              </w:rPr>
              <w:t>P1.</w:t>
            </w:r>
          </w:p>
        </w:tc>
        <w:tc>
          <w:tcPr>
            <w:tcW w:w="2339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25">
              <w:rPr>
                <w:rFonts w:ascii="Times New Roman" w:hAnsi="Times New Roman"/>
                <w:sz w:val="24"/>
                <w:szCs w:val="24"/>
              </w:rPr>
              <w:t>Cena brutto oferty</w:t>
            </w:r>
          </w:p>
        </w:tc>
        <w:tc>
          <w:tcPr>
            <w:tcW w:w="2292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25">
              <w:rPr>
                <w:rFonts w:ascii="Times New Roman" w:hAnsi="Times New Roman"/>
                <w:sz w:val="24"/>
                <w:szCs w:val="24"/>
              </w:rPr>
              <w:t>60 %</w:t>
            </w:r>
          </w:p>
        </w:tc>
      </w:tr>
      <w:tr w:rsidR="005C3B49" w:rsidRPr="00D94B25" w:rsidTr="006D489C">
        <w:trPr>
          <w:trHeight w:val="298"/>
          <w:jc w:val="center"/>
        </w:trPr>
        <w:tc>
          <w:tcPr>
            <w:tcW w:w="369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25">
              <w:rPr>
                <w:rFonts w:ascii="Times New Roman" w:hAnsi="Times New Roman"/>
                <w:sz w:val="24"/>
                <w:szCs w:val="24"/>
              </w:rPr>
              <w:t>P2.</w:t>
            </w:r>
          </w:p>
        </w:tc>
        <w:tc>
          <w:tcPr>
            <w:tcW w:w="2339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25">
              <w:rPr>
                <w:rFonts w:ascii="Times New Roman" w:hAnsi="Times New Roman"/>
                <w:sz w:val="24"/>
                <w:szCs w:val="24"/>
              </w:rPr>
              <w:t>Okres gwarancji</w:t>
            </w:r>
          </w:p>
        </w:tc>
        <w:tc>
          <w:tcPr>
            <w:tcW w:w="2292" w:type="pct"/>
            <w:vAlign w:val="center"/>
          </w:tcPr>
          <w:p w:rsidR="005C3B49" w:rsidRPr="00D94B25" w:rsidRDefault="005C3B49" w:rsidP="002A21A8">
            <w:pPr>
              <w:pStyle w:val="NoSpacing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25"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</w:tr>
    </w:tbl>
    <w:p w:rsidR="005C3B49" w:rsidRPr="00D94B25" w:rsidRDefault="005C3B49" w:rsidP="006D489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3B49" w:rsidRPr="00D94B25" w:rsidRDefault="005C3B49" w:rsidP="006D489C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D94B25">
        <w:rPr>
          <w:rFonts w:ascii="Times New Roman" w:hAnsi="Times New Roman"/>
          <w:sz w:val="24"/>
          <w:szCs w:val="24"/>
        </w:rPr>
        <w:t>Łączna ilość punktów oferty = P1+P2</w:t>
      </w:r>
    </w:p>
    <w:p w:rsidR="005C3B49" w:rsidRPr="00D94B25" w:rsidRDefault="005C3B49" w:rsidP="006D489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t>Kryterium I</w:t>
      </w:r>
    </w:p>
    <w:p w:rsidR="005C3B49" w:rsidRPr="00D94B25" w:rsidRDefault="005C3B49" w:rsidP="006D489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t>P1 Max. 60 pkt</w:t>
      </w:r>
      <w:r w:rsidRPr="00D94B25">
        <w:rPr>
          <w:rFonts w:ascii="Times New Roman" w:hAnsi="Times New Roman"/>
          <w:sz w:val="24"/>
          <w:szCs w:val="24"/>
        </w:rPr>
        <w:t>: Za podstawę obliczeń przyjęta zostanie cena brutto za zrealizowanie całości zamówienia podana w formularzu oferty. Do określenia liczby punktów uzyskanej przez Wykonawcę za kryterium „Cena brutto oferty” wykorzystany zostanie wzór:</w:t>
      </w:r>
    </w:p>
    <w:p w:rsidR="005C3B49" w:rsidRPr="00D94B25" w:rsidRDefault="005C3B49" w:rsidP="006D489C">
      <w:pPr>
        <w:pStyle w:val="NoSpacing"/>
        <w:spacing w:after="120"/>
        <w:jc w:val="center"/>
        <w:rPr>
          <w:rFonts w:ascii="Times New Roman" w:hAnsi="Times New Roman"/>
          <w:color w:val="1D1B11"/>
          <w:sz w:val="24"/>
          <w:szCs w:val="24"/>
        </w:rPr>
      </w:pPr>
      <w:r w:rsidRPr="00D94B25">
        <w:rPr>
          <w:rFonts w:ascii="Times New Roman" w:hAnsi="Times New Roman"/>
          <w:color w:val="1D1B11"/>
          <w:sz w:val="24"/>
          <w:szCs w:val="24"/>
        </w:rPr>
        <w:t>C</w:t>
      </w:r>
      <w:r w:rsidRPr="00D94B25">
        <w:rPr>
          <w:rFonts w:ascii="Times New Roman" w:hAnsi="Times New Roman"/>
          <w:color w:val="1D1B11"/>
          <w:sz w:val="24"/>
          <w:szCs w:val="24"/>
          <w:vertAlign w:val="subscript"/>
        </w:rPr>
        <w:t>min</w:t>
      </w:r>
    </w:p>
    <w:p w:rsidR="005C3B49" w:rsidRPr="00D94B25" w:rsidRDefault="005C3B49" w:rsidP="006D489C">
      <w:pPr>
        <w:pStyle w:val="NoSpacing"/>
        <w:spacing w:after="120"/>
        <w:jc w:val="center"/>
        <w:rPr>
          <w:rFonts w:ascii="Times New Roman" w:hAnsi="Times New Roman"/>
          <w:color w:val="1D1B11"/>
          <w:sz w:val="24"/>
          <w:szCs w:val="24"/>
        </w:rPr>
      </w:pPr>
      <w:r w:rsidRPr="00D94B25">
        <w:rPr>
          <w:rFonts w:ascii="Times New Roman" w:hAnsi="Times New Roman"/>
          <w:b/>
          <w:color w:val="1D1B11"/>
          <w:sz w:val="24"/>
          <w:szCs w:val="24"/>
        </w:rPr>
        <w:t>P1</w:t>
      </w:r>
      <w:r w:rsidRPr="00D94B25">
        <w:rPr>
          <w:rFonts w:ascii="Times New Roman" w:hAnsi="Times New Roman"/>
          <w:color w:val="1D1B11"/>
          <w:sz w:val="24"/>
          <w:szCs w:val="24"/>
        </w:rPr>
        <w:t xml:space="preserve"> = ------------------ x 60</w:t>
      </w:r>
    </w:p>
    <w:p w:rsidR="005C3B49" w:rsidRPr="00D94B25" w:rsidRDefault="005C3B49" w:rsidP="006D489C">
      <w:pPr>
        <w:pStyle w:val="NoSpacing"/>
        <w:spacing w:after="120"/>
        <w:jc w:val="center"/>
        <w:rPr>
          <w:rFonts w:ascii="Times New Roman" w:hAnsi="Times New Roman"/>
          <w:color w:val="1D1B11"/>
          <w:sz w:val="24"/>
          <w:szCs w:val="24"/>
        </w:rPr>
      </w:pPr>
      <w:r w:rsidRPr="00D94B25">
        <w:rPr>
          <w:rFonts w:ascii="Times New Roman" w:hAnsi="Times New Roman"/>
          <w:color w:val="1D1B11"/>
          <w:sz w:val="24"/>
          <w:szCs w:val="24"/>
        </w:rPr>
        <w:t>C</w:t>
      </w:r>
      <w:r w:rsidRPr="00D94B25">
        <w:rPr>
          <w:rFonts w:ascii="Times New Roman" w:hAnsi="Times New Roman"/>
          <w:color w:val="1D1B11"/>
          <w:sz w:val="24"/>
          <w:szCs w:val="24"/>
          <w:vertAlign w:val="subscript"/>
        </w:rPr>
        <w:t>of</w:t>
      </w:r>
    </w:p>
    <w:p w:rsidR="005C3B49" w:rsidRPr="00D94B25" w:rsidRDefault="005C3B49" w:rsidP="006D489C">
      <w:pPr>
        <w:spacing w:after="120"/>
        <w:jc w:val="both"/>
        <w:rPr>
          <w:rFonts w:ascii="Times New Roman" w:eastAsia="SimSun" w:hAnsi="Times New Roman"/>
          <w:noProof/>
          <w:sz w:val="24"/>
          <w:szCs w:val="24"/>
        </w:rPr>
      </w:pPr>
      <w:r w:rsidRPr="00D94B25">
        <w:rPr>
          <w:rFonts w:ascii="Times New Roman" w:eastAsia="SimSun" w:hAnsi="Times New Roman"/>
          <w:noProof/>
          <w:sz w:val="24"/>
          <w:szCs w:val="24"/>
        </w:rPr>
        <w:t>gdzie:</w:t>
      </w:r>
    </w:p>
    <w:p w:rsidR="005C3B49" w:rsidRPr="00D94B25" w:rsidRDefault="005C3B49" w:rsidP="006D489C">
      <w:pPr>
        <w:spacing w:after="120"/>
        <w:jc w:val="both"/>
        <w:rPr>
          <w:rFonts w:ascii="Times New Roman" w:eastAsia="SimSun" w:hAnsi="Times New Roman"/>
          <w:noProof/>
          <w:sz w:val="24"/>
          <w:szCs w:val="24"/>
        </w:rPr>
      </w:pPr>
      <w:r w:rsidRPr="00D94B25">
        <w:rPr>
          <w:rFonts w:ascii="Times New Roman" w:eastAsia="SimSun" w:hAnsi="Times New Roman"/>
          <w:noProof/>
          <w:sz w:val="24"/>
          <w:szCs w:val="24"/>
        </w:rPr>
        <w:t>P1: liczba punktów przyznana ofercie badanej za kryterium,</w:t>
      </w:r>
    </w:p>
    <w:p w:rsidR="005C3B49" w:rsidRPr="00D94B25" w:rsidRDefault="005C3B49" w:rsidP="006D489C">
      <w:pPr>
        <w:spacing w:after="120"/>
        <w:jc w:val="both"/>
        <w:rPr>
          <w:rFonts w:ascii="Times New Roman" w:eastAsia="SimSun" w:hAnsi="Times New Roman"/>
          <w:noProof/>
          <w:sz w:val="24"/>
          <w:szCs w:val="24"/>
        </w:rPr>
      </w:pPr>
      <w:r w:rsidRPr="00D94B25">
        <w:rPr>
          <w:rFonts w:ascii="Times New Roman" w:eastAsia="SimSun" w:hAnsi="Times New Roman"/>
          <w:noProof/>
          <w:sz w:val="24"/>
          <w:szCs w:val="24"/>
        </w:rPr>
        <w:t>C</w:t>
      </w:r>
      <w:r w:rsidRPr="00D94B25">
        <w:rPr>
          <w:rFonts w:ascii="Times New Roman" w:eastAsia="SimSun" w:hAnsi="Times New Roman"/>
          <w:noProof/>
          <w:sz w:val="24"/>
          <w:szCs w:val="24"/>
          <w:vertAlign w:val="subscript"/>
        </w:rPr>
        <w:t>min</w:t>
      </w:r>
      <w:r w:rsidRPr="00D94B25">
        <w:rPr>
          <w:rFonts w:ascii="Times New Roman" w:eastAsia="SimSun" w:hAnsi="Times New Roman"/>
          <w:noProof/>
          <w:sz w:val="24"/>
          <w:szCs w:val="24"/>
        </w:rPr>
        <w:t>: najniższa oferowana cena brutto spośród ofert nie podlegających odrzuceniu,</w:t>
      </w:r>
    </w:p>
    <w:p w:rsidR="005C3B49" w:rsidRPr="00D94B25" w:rsidRDefault="005C3B49" w:rsidP="006D489C">
      <w:pPr>
        <w:spacing w:after="120"/>
        <w:jc w:val="both"/>
        <w:rPr>
          <w:rFonts w:ascii="Times New Roman" w:eastAsia="SimSun" w:hAnsi="Times New Roman"/>
          <w:noProof/>
          <w:sz w:val="24"/>
          <w:szCs w:val="24"/>
        </w:rPr>
      </w:pPr>
      <w:r w:rsidRPr="00D94B25">
        <w:rPr>
          <w:rFonts w:ascii="Times New Roman" w:eastAsia="SimSun" w:hAnsi="Times New Roman"/>
          <w:noProof/>
          <w:sz w:val="24"/>
          <w:szCs w:val="24"/>
        </w:rPr>
        <w:t>C</w:t>
      </w:r>
      <w:r w:rsidRPr="00D94B25">
        <w:rPr>
          <w:rFonts w:ascii="Times New Roman" w:eastAsia="SimSun" w:hAnsi="Times New Roman"/>
          <w:noProof/>
          <w:sz w:val="24"/>
          <w:szCs w:val="24"/>
          <w:vertAlign w:val="subscript"/>
        </w:rPr>
        <w:t>of</w:t>
      </w:r>
      <w:r w:rsidRPr="00D94B25">
        <w:rPr>
          <w:rFonts w:ascii="Times New Roman" w:eastAsia="SimSun" w:hAnsi="Times New Roman"/>
          <w:noProof/>
          <w:sz w:val="24"/>
          <w:szCs w:val="24"/>
        </w:rPr>
        <w:t>: cena brutto oferty badanej,</w:t>
      </w:r>
    </w:p>
    <w:p w:rsidR="005C3B49" w:rsidRPr="00D94B25" w:rsidRDefault="005C3B49" w:rsidP="006D489C">
      <w:pPr>
        <w:spacing w:after="120"/>
        <w:jc w:val="both"/>
        <w:rPr>
          <w:rFonts w:ascii="Times New Roman" w:eastAsia="SimSun" w:hAnsi="Times New Roman"/>
          <w:noProof/>
          <w:sz w:val="24"/>
          <w:szCs w:val="24"/>
        </w:rPr>
      </w:pPr>
      <w:r>
        <w:rPr>
          <w:rFonts w:ascii="Times New Roman" w:eastAsia="SimSun" w:hAnsi="Times New Roman"/>
          <w:noProof/>
          <w:sz w:val="24"/>
          <w:szCs w:val="24"/>
        </w:rPr>
        <w:t>6</w:t>
      </w:r>
      <w:r w:rsidRPr="00D94B25">
        <w:rPr>
          <w:rFonts w:ascii="Times New Roman" w:eastAsia="SimSun" w:hAnsi="Times New Roman"/>
          <w:noProof/>
          <w:sz w:val="24"/>
          <w:szCs w:val="24"/>
        </w:rPr>
        <w:t>0: waga punktowa przyznana kryterium.</w:t>
      </w:r>
    </w:p>
    <w:p w:rsidR="005C3B49" w:rsidRPr="00D94B25" w:rsidRDefault="005C3B49" w:rsidP="006D489C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5C3B49" w:rsidRPr="00D94B25" w:rsidRDefault="005C3B49" w:rsidP="006D489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t>Kryterium II:</w:t>
      </w:r>
    </w:p>
    <w:p w:rsidR="005C3B49" w:rsidRPr="00D94B25" w:rsidRDefault="005C3B49" w:rsidP="006D489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t xml:space="preserve">P2= max. 40 pkt. Okres gwarancji nie może być krótszy niż 36 miesięcy. </w:t>
      </w:r>
      <w:r w:rsidRPr="00D94B25">
        <w:rPr>
          <w:rFonts w:ascii="Times New Roman" w:hAnsi="Times New Roman"/>
          <w:sz w:val="24"/>
          <w:szCs w:val="24"/>
        </w:rPr>
        <w:t>Do określenia liczby punktów uzyskanej przez Wykonawcę za kryterium „Okres gwarancji” wykorzystana zostanie następująca punktacja: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21"/>
        <w:gridCol w:w="2632"/>
        <w:gridCol w:w="2547"/>
        <w:gridCol w:w="2100"/>
      </w:tblGrid>
      <w:tr w:rsidR="005C3B49" w:rsidRPr="00D94B25" w:rsidTr="002A21A8">
        <w:trPr>
          <w:cantSplit/>
          <w:tblHeader/>
        </w:trPr>
        <w:tc>
          <w:tcPr>
            <w:tcW w:w="1621" w:type="dxa"/>
          </w:tcPr>
          <w:p w:rsidR="005C3B49" w:rsidRPr="00D94B25" w:rsidRDefault="005C3B49" w:rsidP="002A21A8">
            <w:pPr>
              <w:pStyle w:val="Nagwektabeli"/>
              <w:rPr>
                <w:rFonts w:cs="Times New Roman"/>
                <w:b w:val="0"/>
                <w:bCs w:val="0"/>
              </w:rPr>
            </w:pPr>
            <w:r w:rsidRPr="00D94B25">
              <w:rPr>
                <w:rFonts w:cs="Times New Roman"/>
                <w:b w:val="0"/>
                <w:bCs w:val="0"/>
              </w:rPr>
              <w:t xml:space="preserve">Okres udzielonej gwarancji </w:t>
            </w:r>
          </w:p>
          <w:p w:rsidR="005C3B49" w:rsidRPr="00D94B25" w:rsidRDefault="005C3B49" w:rsidP="002A21A8">
            <w:pPr>
              <w:pStyle w:val="Nagwektabeli"/>
              <w:rPr>
                <w:rFonts w:cs="Times New Roman"/>
                <w:b w:val="0"/>
                <w:bCs w:val="0"/>
              </w:rPr>
            </w:pPr>
            <w:r w:rsidRPr="00D94B25">
              <w:rPr>
                <w:rFonts w:cs="Times New Roman"/>
                <w:b w:val="0"/>
                <w:bCs w:val="0"/>
              </w:rPr>
              <w:t xml:space="preserve">(w miesiącach) </w:t>
            </w:r>
          </w:p>
        </w:tc>
        <w:tc>
          <w:tcPr>
            <w:tcW w:w="2632" w:type="dxa"/>
            <w:vAlign w:val="center"/>
          </w:tcPr>
          <w:p w:rsidR="005C3B49" w:rsidRPr="00D94B25" w:rsidRDefault="005C3B49" w:rsidP="002A21A8">
            <w:pPr>
              <w:pStyle w:val="Nagwektabeli"/>
              <w:rPr>
                <w:rFonts w:cs="Times New Roman"/>
                <w:i w:val="0"/>
                <w:iCs w:val="0"/>
              </w:rPr>
            </w:pPr>
            <w:r w:rsidRPr="00D94B25">
              <w:rPr>
                <w:rFonts w:cs="Times New Roman"/>
                <w:i w:val="0"/>
                <w:iCs w:val="0"/>
              </w:rPr>
              <w:t>36-47</w:t>
            </w:r>
          </w:p>
        </w:tc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5C3B49" w:rsidRPr="00D94B25" w:rsidRDefault="005C3B49" w:rsidP="002A21A8">
            <w:pPr>
              <w:pStyle w:val="Nagwektabeli"/>
              <w:rPr>
                <w:rFonts w:cs="Times New Roman"/>
                <w:i w:val="0"/>
                <w:iCs w:val="0"/>
              </w:rPr>
            </w:pPr>
            <w:r w:rsidRPr="00D94B25">
              <w:rPr>
                <w:rFonts w:cs="Times New Roman"/>
                <w:i w:val="0"/>
                <w:iCs w:val="0"/>
              </w:rPr>
              <w:t>48-59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5C3B49" w:rsidRPr="00D94B25" w:rsidRDefault="005C3B49" w:rsidP="002A21A8">
            <w:pPr>
              <w:pStyle w:val="Nagwektabeli"/>
              <w:rPr>
                <w:rFonts w:cs="Times New Roman"/>
                <w:i w:val="0"/>
                <w:iCs w:val="0"/>
              </w:rPr>
            </w:pPr>
            <w:r w:rsidRPr="00D94B25">
              <w:rPr>
                <w:rFonts w:cs="Times New Roman"/>
                <w:i w:val="0"/>
                <w:iCs w:val="0"/>
              </w:rPr>
              <w:t>60 i więcej</w:t>
            </w:r>
          </w:p>
        </w:tc>
      </w:tr>
      <w:tr w:rsidR="005C3B49" w:rsidRPr="00D94B25" w:rsidTr="002A21A8">
        <w:trPr>
          <w:cantSplit/>
        </w:trPr>
        <w:tc>
          <w:tcPr>
            <w:tcW w:w="1621" w:type="dxa"/>
          </w:tcPr>
          <w:p w:rsidR="005C3B49" w:rsidRPr="00D94B25" w:rsidRDefault="005C3B49" w:rsidP="002A21A8">
            <w:pPr>
              <w:pStyle w:val="Zawartotabeli"/>
              <w:spacing w:after="120"/>
              <w:jc w:val="center"/>
              <w:rPr>
                <w:rFonts w:cs="Times New Roman"/>
                <w:i/>
                <w:iCs/>
                <w:sz w:val="24"/>
              </w:rPr>
            </w:pPr>
            <w:r w:rsidRPr="00D94B25">
              <w:rPr>
                <w:rFonts w:cs="Times New Roman"/>
                <w:i/>
                <w:iCs/>
                <w:sz w:val="24"/>
              </w:rPr>
              <w:t xml:space="preserve">Ilość uzyskanych  punktów </w:t>
            </w:r>
          </w:p>
        </w:tc>
        <w:tc>
          <w:tcPr>
            <w:tcW w:w="2632" w:type="dxa"/>
            <w:vAlign w:val="center"/>
          </w:tcPr>
          <w:p w:rsidR="005C3B49" w:rsidRPr="00D94B25" w:rsidRDefault="005C3B49" w:rsidP="002A21A8">
            <w:pPr>
              <w:pStyle w:val="Zawartotabeli"/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  <w:r w:rsidRPr="00D94B25">
              <w:rPr>
                <w:rFonts w:cs="Times New Roman"/>
                <w:b/>
                <w:bCs/>
                <w:sz w:val="24"/>
              </w:rPr>
              <w:t>30</w:t>
            </w:r>
          </w:p>
        </w:tc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5C3B49" w:rsidRPr="00D94B25" w:rsidRDefault="005C3B49" w:rsidP="002A21A8">
            <w:pPr>
              <w:pStyle w:val="Zawartotabeli"/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  <w:r w:rsidRPr="00D94B25">
              <w:rPr>
                <w:rFonts w:cs="Times New Roman"/>
                <w:b/>
                <w:bCs/>
                <w:sz w:val="24"/>
              </w:rPr>
              <w:t>35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5C3B49" w:rsidRPr="00D94B25" w:rsidRDefault="005C3B49" w:rsidP="002A21A8">
            <w:pPr>
              <w:pStyle w:val="Zawartotabeli"/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  <w:r w:rsidRPr="00D94B25">
              <w:rPr>
                <w:rFonts w:cs="Times New Roman"/>
                <w:b/>
                <w:bCs/>
                <w:sz w:val="24"/>
              </w:rPr>
              <w:t>40</w:t>
            </w:r>
          </w:p>
        </w:tc>
      </w:tr>
    </w:tbl>
    <w:p w:rsidR="005C3B49" w:rsidRPr="00D94B25" w:rsidRDefault="005C3B49" w:rsidP="006D489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C3B49" w:rsidRPr="0037640F" w:rsidRDefault="005C3B49" w:rsidP="0037640F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br w:type="page"/>
      </w:r>
      <w:r w:rsidRPr="0037640F">
        <w:rPr>
          <w:rFonts w:ascii="Times New Roman" w:hAnsi="Times New Roman"/>
          <w:sz w:val="24"/>
          <w:szCs w:val="24"/>
        </w:rPr>
        <w:t>W załączniku nr 1 do IDW – Oferta Wykonawcy :</w:t>
      </w:r>
    </w:p>
    <w:p w:rsidR="005C3B49" w:rsidRPr="0037640F" w:rsidRDefault="005C3B49" w:rsidP="0037640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7640F">
        <w:rPr>
          <w:rFonts w:ascii="Times New Roman" w:hAnsi="Times New Roman"/>
          <w:b/>
          <w:sz w:val="24"/>
          <w:szCs w:val="24"/>
        </w:rPr>
        <w:t>zamiast zapisu w pkt 3:</w:t>
      </w:r>
    </w:p>
    <w:p w:rsidR="005C3B49" w:rsidRPr="0037640F" w:rsidRDefault="005C3B49" w:rsidP="0037640F">
      <w:pPr>
        <w:numPr>
          <w:ilvl w:val="1"/>
          <w:numId w:val="13"/>
        </w:numPr>
        <w:tabs>
          <w:tab w:val="clear" w:pos="1440"/>
          <w:tab w:val="num" w:pos="360"/>
        </w:tabs>
        <w:spacing w:after="0" w:line="240" w:lineRule="auto"/>
        <w:ind w:hanging="1080"/>
        <w:contextualSpacing/>
        <w:rPr>
          <w:rFonts w:ascii="Times New Roman" w:hAnsi="Times New Roman"/>
          <w:sz w:val="24"/>
          <w:szCs w:val="24"/>
        </w:rPr>
      </w:pPr>
      <w:r w:rsidRPr="0037640F">
        <w:rPr>
          <w:rFonts w:ascii="Times New Roman" w:hAnsi="Times New Roman"/>
          <w:sz w:val="24"/>
          <w:szCs w:val="24"/>
        </w:rPr>
        <w:t>Oferowany przeze mnie termin realizacji:……... dni  od daty podpisania umowy.</w:t>
      </w:r>
    </w:p>
    <w:p w:rsidR="005C3B49" w:rsidRPr="0037640F" w:rsidRDefault="005C3B49" w:rsidP="0037640F">
      <w:pPr>
        <w:tabs>
          <w:tab w:val="num" w:pos="360"/>
        </w:tabs>
        <w:spacing w:after="0" w:line="240" w:lineRule="auto"/>
        <w:ind w:firstLine="360"/>
        <w:contextualSpacing/>
        <w:rPr>
          <w:rFonts w:ascii="Times New Roman" w:hAnsi="Times New Roman"/>
          <w:b/>
          <w:sz w:val="24"/>
          <w:szCs w:val="24"/>
        </w:rPr>
      </w:pPr>
      <w:r w:rsidRPr="0037640F">
        <w:rPr>
          <w:rFonts w:ascii="Times New Roman" w:hAnsi="Times New Roman"/>
          <w:b/>
          <w:sz w:val="24"/>
          <w:szCs w:val="24"/>
        </w:rPr>
        <w:t>wprowadza się zapis:</w:t>
      </w:r>
    </w:p>
    <w:p w:rsidR="005C3B49" w:rsidRPr="0037640F" w:rsidRDefault="005C3B49" w:rsidP="0037640F">
      <w:pPr>
        <w:numPr>
          <w:ilvl w:val="0"/>
          <w:numId w:val="15"/>
        </w:numPr>
        <w:tabs>
          <w:tab w:val="clear" w:pos="1440"/>
          <w:tab w:val="num" w:pos="360"/>
        </w:tabs>
        <w:spacing w:after="0" w:line="240" w:lineRule="auto"/>
        <w:ind w:hanging="1080"/>
        <w:contextualSpacing/>
        <w:rPr>
          <w:rFonts w:ascii="Times New Roman" w:hAnsi="Times New Roman"/>
          <w:sz w:val="24"/>
          <w:szCs w:val="24"/>
        </w:rPr>
      </w:pPr>
      <w:r w:rsidRPr="0037640F">
        <w:rPr>
          <w:rFonts w:ascii="Times New Roman" w:hAnsi="Times New Roman"/>
          <w:sz w:val="24"/>
          <w:szCs w:val="24"/>
        </w:rPr>
        <w:t>Oferowany przeze mnie termin realizacji 360 dni  od daty podpisania umowy.</w:t>
      </w:r>
    </w:p>
    <w:p w:rsidR="005C3B49" w:rsidRPr="0037640F" w:rsidRDefault="005C3B49" w:rsidP="0037640F">
      <w:pPr>
        <w:tabs>
          <w:tab w:val="num" w:pos="360"/>
        </w:tabs>
        <w:ind w:firstLine="1800"/>
        <w:rPr>
          <w:rFonts w:ascii="Times New Roman" w:hAnsi="Times New Roman"/>
          <w:sz w:val="24"/>
          <w:szCs w:val="24"/>
        </w:rPr>
      </w:pPr>
    </w:p>
    <w:p w:rsidR="005C3B49" w:rsidRDefault="005C3B49" w:rsidP="00376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B49" w:rsidRPr="00D94B25" w:rsidRDefault="005C3B49" w:rsidP="006D48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4B25">
        <w:rPr>
          <w:rFonts w:ascii="Times New Roman" w:hAnsi="Times New Roman"/>
          <w:sz w:val="24"/>
          <w:szCs w:val="24"/>
        </w:rPr>
        <w:t xml:space="preserve">Zamawiający na podstawie art. 286 ust. 3 ustawy z dnia 11 września 2019 r. Prawo zamówień publicznych (Dz. U. z 2019 r. poz. 2019 ze zm.) </w:t>
      </w:r>
    </w:p>
    <w:p w:rsidR="005C3B49" w:rsidRPr="00D94B25" w:rsidRDefault="005C3B49" w:rsidP="006D4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t>przedłuża termi</w:t>
      </w:r>
      <w:r>
        <w:rPr>
          <w:rFonts w:ascii="Times New Roman" w:hAnsi="Times New Roman"/>
          <w:b/>
          <w:sz w:val="24"/>
          <w:szCs w:val="24"/>
        </w:rPr>
        <w:t>n składania ofert do dnia 07.05.</w:t>
      </w:r>
      <w:r w:rsidRPr="00D94B25">
        <w:rPr>
          <w:rFonts w:ascii="Times New Roman" w:hAnsi="Times New Roman"/>
          <w:b/>
          <w:sz w:val="24"/>
          <w:szCs w:val="24"/>
        </w:rPr>
        <w:t>2021 r. godz. 09:00</w:t>
      </w:r>
    </w:p>
    <w:p w:rsidR="005C3B49" w:rsidRPr="00D94B25" w:rsidRDefault="005C3B49" w:rsidP="006D48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4B25">
        <w:rPr>
          <w:rFonts w:ascii="Times New Roman" w:hAnsi="Times New Roman"/>
          <w:b/>
          <w:sz w:val="24"/>
          <w:szCs w:val="24"/>
        </w:rPr>
        <w:t>Termin otwarc</w:t>
      </w:r>
      <w:r>
        <w:rPr>
          <w:rFonts w:ascii="Times New Roman" w:hAnsi="Times New Roman"/>
          <w:b/>
          <w:sz w:val="24"/>
          <w:szCs w:val="24"/>
        </w:rPr>
        <w:t>ia ofert: 07.05.2021 r. godz. 10</w:t>
      </w:r>
      <w:r w:rsidRPr="00D94B25">
        <w:rPr>
          <w:rFonts w:ascii="Times New Roman" w:hAnsi="Times New Roman"/>
          <w:b/>
          <w:sz w:val="24"/>
          <w:szCs w:val="24"/>
        </w:rPr>
        <w:t>:00</w:t>
      </w:r>
    </w:p>
    <w:p w:rsidR="005C3B49" w:rsidRPr="00D94B25" w:rsidRDefault="005C3B49" w:rsidP="006D489C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3B49" w:rsidRPr="00D94B25" w:rsidRDefault="005C3B49" w:rsidP="00547395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C3B49" w:rsidRPr="00D94B25" w:rsidSect="001D674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bCs/>
        <w:sz w:val="24"/>
        <w:szCs w:val="24"/>
      </w:rPr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392E10"/>
    <w:multiLevelType w:val="hybridMultilevel"/>
    <w:tmpl w:val="18ACD410"/>
    <w:lvl w:ilvl="0" w:tplc="0EB80B3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5CB79EA"/>
    <w:multiLevelType w:val="hybridMultilevel"/>
    <w:tmpl w:val="549C5E06"/>
    <w:lvl w:ilvl="0" w:tplc="88AA7D82">
      <w:start w:val="13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4">
    <w:nsid w:val="269B5401"/>
    <w:multiLevelType w:val="hybridMultilevel"/>
    <w:tmpl w:val="E618CEC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3603BE"/>
    <w:multiLevelType w:val="multilevel"/>
    <w:tmpl w:val="5FC6AA7C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6">
    <w:nsid w:val="37E5068D"/>
    <w:multiLevelType w:val="multilevel"/>
    <w:tmpl w:val="A22031C4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7">
    <w:nsid w:val="3AF45946"/>
    <w:multiLevelType w:val="hybridMultilevel"/>
    <w:tmpl w:val="4EC8BC52"/>
    <w:lvl w:ilvl="0" w:tplc="2B420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B33E79"/>
    <w:multiLevelType w:val="hybridMultilevel"/>
    <w:tmpl w:val="D7C40C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EB4690"/>
    <w:multiLevelType w:val="multilevel"/>
    <w:tmpl w:val="697AE7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>
    <w:nsid w:val="5A676472"/>
    <w:multiLevelType w:val="multilevel"/>
    <w:tmpl w:val="345ACFD8"/>
    <w:lvl w:ilvl="0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5D135AC1"/>
    <w:multiLevelType w:val="hybridMultilevel"/>
    <w:tmpl w:val="687E46C2"/>
    <w:lvl w:ilvl="0" w:tplc="D9FADCC2">
      <w:start w:val="1"/>
      <w:numFmt w:val="decimal"/>
      <w:lvlText w:val="%1)"/>
      <w:lvlJc w:val="left"/>
      <w:pPr>
        <w:tabs>
          <w:tab w:val="num" w:pos="349"/>
        </w:tabs>
        <w:ind w:left="34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12">
    <w:nsid w:val="647F2E2C"/>
    <w:multiLevelType w:val="hybridMultilevel"/>
    <w:tmpl w:val="2A0A1ACA"/>
    <w:lvl w:ilvl="0" w:tplc="DDF8F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CAAF1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1B10A6"/>
    <w:multiLevelType w:val="multilevel"/>
    <w:tmpl w:val="A22031C4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4">
    <w:nsid w:val="6F6004AC"/>
    <w:multiLevelType w:val="hybridMultilevel"/>
    <w:tmpl w:val="C464B5B6"/>
    <w:lvl w:ilvl="0" w:tplc="0415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13"/>
  </w:num>
  <w:num w:numId="12">
    <w:abstractNumId w:val="6"/>
  </w:num>
  <w:num w:numId="13">
    <w:abstractNumId w:val="1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05A"/>
    <w:rsid w:val="00002014"/>
    <w:rsid w:val="000069AC"/>
    <w:rsid w:val="00017E59"/>
    <w:rsid w:val="0003588D"/>
    <w:rsid w:val="0004489A"/>
    <w:rsid w:val="0006200F"/>
    <w:rsid w:val="00081BC1"/>
    <w:rsid w:val="000F472B"/>
    <w:rsid w:val="00106BE3"/>
    <w:rsid w:val="00173BBC"/>
    <w:rsid w:val="001D6741"/>
    <w:rsid w:val="002529EA"/>
    <w:rsid w:val="002A21A8"/>
    <w:rsid w:val="002C70D4"/>
    <w:rsid w:val="00301830"/>
    <w:rsid w:val="00355288"/>
    <w:rsid w:val="0037640F"/>
    <w:rsid w:val="003834A8"/>
    <w:rsid w:val="004466D3"/>
    <w:rsid w:val="004D26EE"/>
    <w:rsid w:val="005226B3"/>
    <w:rsid w:val="00547395"/>
    <w:rsid w:val="00577D42"/>
    <w:rsid w:val="00590CAB"/>
    <w:rsid w:val="00591B25"/>
    <w:rsid w:val="005C3B49"/>
    <w:rsid w:val="00656698"/>
    <w:rsid w:val="00677F17"/>
    <w:rsid w:val="006D489C"/>
    <w:rsid w:val="006F0EF4"/>
    <w:rsid w:val="006F2C6F"/>
    <w:rsid w:val="007022DB"/>
    <w:rsid w:val="00724F49"/>
    <w:rsid w:val="00733D42"/>
    <w:rsid w:val="0074405A"/>
    <w:rsid w:val="00761984"/>
    <w:rsid w:val="007C753C"/>
    <w:rsid w:val="007E0A2B"/>
    <w:rsid w:val="00822B76"/>
    <w:rsid w:val="0083657B"/>
    <w:rsid w:val="008A7E33"/>
    <w:rsid w:val="00973C9C"/>
    <w:rsid w:val="00A121BA"/>
    <w:rsid w:val="00A15EA7"/>
    <w:rsid w:val="00A21B0D"/>
    <w:rsid w:val="00A51E40"/>
    <w:rsid w:val="00A772AF"/>
    <w:rsid w:val="00AB77F8"/>
    <w:rsid w:val="00AC0937"/>
    <w:rsid w:val="00B168A5"/>
    <w:rsid w:val="00B9425C"/>
    <w:rsid w:val="00BA0AD8"/>
    <w:rsid w:val="00BE1557"/>
    <w:rsid w:val="00C32AE0"/>
    <w:rsid w:val="00C34D78"/>
    <w:rsid w:val="00C37D61"/>
    <w:rsid w:val="00C66F74"/>
    <w:rsid w:val="00CA3D2B"/>
    <w:rsid w:val="00CD7CDE"/>
    <w:rsid w:val="00D04502"/>
    <w:rsid w:val="00D64F85"/>
    <w:rsid w:val="00D6796B"/>
    <w:rsid w:val="00D94B25"/>
    <w:rsid w:val="00E11AA9"/>
    <w:rsid w:val="00E653CA"/>
    <w:rsid w:val="00E86F4C"/>
    <w:rsid w:val="00F03652"/>
    <w:rsid w:val="00F54D0B"/>
    <w:rsid w:val="00FC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5A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405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4405A"/>
    <w:pPr>
      <w:ind w:left="720"/>
      <w:contextualSpacing/>
    </w:pPr>
  </w:style>
  <w:style w:type="paragraph" w:styleId="NormalWeb">
    <w:name w:val="Normal (Web)"/>
    <w:basedOn w:val="Normal"/>
    <w:uiPriority w:val="99"/>
    <w:rsid w:val="000020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paragraphcxsppierwsze">
    <w:name w:val="listparagraphcxsppierwsze"/>
    <w:basedOn w:val="Normal"/>
    <w:uiPriority w:val="99"/>
    <w:rsid w:val="00656698"/>
    <w:pPr>
      <w:spacing w:before="100" w:beforeAutospacing="1" w:after="100" w:afterAutospacing="1"/>
    </w:pPr>
  </w:style>
  <w:style w:type="paragraph" w:customStyle="1" w:styleId="listparagraphcxspdrugie">
    <w:name w:val="listparagraphcxspdrugie"/>
    <w:basedOn w:val="Normal"/>
    <w:uiPriority w:val="99"/>
    <w:rsid w:val="00656698"/>
    <w:pPr>
      <w:spacing w:before="100" w:beforeAutospacing="1" w:after="100" w:afterAutospacing="1"/>
    </w:pPr>
  </w:style>
  <w:style w:type="paragraph" w:customStyle="1" w:styleId="listparagraphcxspnazwisko">
    <w:name w:val="listparagraphcxspnazwisko"/>
    <w:basedOn w:val="Normal"/>
    <w:uiPriority w:val="99"/>
    <w:rsid w:val="0065669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E653CA"/>
    <w:pPr>
      <w:suppressAutoHyphens/>
      <w:spacing w:after="120" w:line="240" w:lineRule="auto"/>
      <w:ind w:left="283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0EF4"/>
    <w:rPr>
      <w:rFonts w:eastAsia="Times New Roman" w:cs="Times New Roman"/>
      <w:lang w:eastAsia="en-US"/>
    </w:rPr>
  </w:style>
  <w:style w:type="paragraph" w:customStyle="1" w:styleId="Zal-text">
    <w:name w:val="Zal-text"/>
    <w:basedOn w:val="Normal"/>
    <w:uiPriority w:val="99"/>
    <w:rsid w:val="0054739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Calibri" w:hAnsi="MyriadPro-Regular" w:cs="MyriadPro-Regular"/>
      <w:color w:val="000000"/>
      <w:lang w:eastAsia="pl-PL"/>
    </w:rPr>
  </w:style>
  <w:style w:type="paragraph" w:customStyle="1" w:styleId="Akapitzlist">
    <w:name w:val="Akapit z listą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"/>
    <w:link w:val="AkapitzlistZnak"/>
    <w:uiPriority w:val="99"/>
    <w:rsid w:val="0003588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99"/>
    <w:locked/>
    <w:rsid w:val="0003588D"/>
    <w:rPr>
      <w:lang w:val="pl-PL" w:eastAsia="ar-SA" w:bidi="ar-SA"/>
    </w:rPr>
  </w:style>
  <w:style w:type="paragraph" w:styleId="NoSpacing">
    <w:name w:val="No Spacing"/>
    <w:link w:val="NoSpacingChar"/>
    <w:uiPriority w:val="99"/>
    <w:qFormat/>
    <w:rsid w:val="006D489C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6D489C"/>
    <w:rPr>
      <w:rFonts w:ascii="Calibri" w:eastAsia="Times New Roman" w:hAnsi="Calibri"/>
      <w:sz w:val="22"/>
      <w:lang w:val="pl-PL" w:eastAsia="en-US"/>
    </w:rPr>
  </w:style>
  <w:style w:type="paragraph" w:customStyle="1" w:styleId="Zawartotabeli">
    <w:name w:val="Zawartość tabeli"/>
    <w:basedOn w:val="BodyText"/>
    <w:uiPriority w:val="99"/>
    <w:rsid w:val="006D489C"/>
    <w:pPr>
      <w:suppressLineNumbers/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D489C"/>
    <w:pPr>
      <w:widowControl w:val="0"/>
      <w:spacing w:after="120"/>
      <w:jc w:val="center"/>
    </w:pPr>
    <w:rPr>
      <w:rFonts w:eastAsia="Times New Roman"/>
      <w:b/>
      <w:bCs/>
      <w:i/>
      <w:iCs/>
      <w:sz w:val="24"/>
    </w:rPr>
  </w:style>
  <w:style w:type="paragraph" w:styleId="BodyText">
    <w:name w:val="Body Text"/>
    <w:basedOn w:val="Normal"/>
    <w:link w:val="BodyTextChar"/>
    <w:uiPriority w:val="99"/>
    <w:rsid w:val="006D48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726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448</TotalTime>
  <Pages>4</Pages>
  <Words>622</Words>
  <Characters>3734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Zbróg</dc:creator>
  <cp:keywords/>
  <dc:description/>
  <cp:lastModifiedBy>Dorota Sęga</cp:lastModifiedBy>
  <cp:revision>20</cp:revision>
  <cp:lastPrinted>2021-04-28T12:11:00Z</cp:lastPrinted>
  <dcterms:created xsi:type="dcterms:W3CDTF">2021-04-14T08:27:00Z</dcterms:created>
  <dcterms:modified xsi:type="dcterms:W3CDTF">2021-04-28T12:20:00Z</dcterms:modified>
</cp:coreProperties>
</file>