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AD" w:rsidRPr="00043976" w:rsidRDefault="00043976" w:rsidP="000439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43976">
        <w:rPr>
          <w:rFonts w:ascii="Times New Roman" w:hAnsi="Times New Roman"/>
          <w:sz w:val="24"/>
          <w:szCs w:val="24"/>
          <w:lang w:eastAsia="pl-PL"/>
        </w:rPr>
        <w:t>ZP.271.1.33</w:t>
      </w:r>
      <w:r w:rsidR="00844B86" w:rsidRPr="00043976">
        <w:rPr>
          <w:rFonts w:ascii="Times New Roman" w:hAnsi="Times New Roman"/>
          <w:sz w:val="24"/>
          <w:szCs w:val="24"/>
          <w:lang w:eastAsia="pl-PL"/>
        </w:rPr>
        <w:t>.2020.EP</w:t>
      </w:r>
      <w:r w:rsidR="008F12AD" w:rsidRPr="00043976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</w:t>
      </w:r>
      <w:r w:rsidRPr="00043976">
        <w:rPr>
          <w:rFonts w:ascii="Times New Roman" w:hAnsi="Times New Roman"/>
          <w:sz w:val="24"/>
          <w:szCs w:val="24"/>
          <w:lang w:eastAsia="pl-PL"/>
        </w:rPr>
        <w:t xml:space="preserve">              Końskie, dn. 22.12</w:t>
      </w:r>
      <w:r w:rsidR="008F12AD" w:rsidRPr="00043976">
        <w:rPr>
          <w:rFonts w:ascii="Times New Roman" w:hAnsi="Times New Roman"/>
          <w:sz w:val="24"/>
          <w:szCs w:val="24"/>
          <w:lang w:eastAsia="pl-PL"/>
        </w:rPr>
        <w:t>.2020 r.</w:t>
      </w:r>
    </w:p>
    <w:p w:rsidR="008F12AD" w:rsidRPr="00043976" w:rsidRDefault="008F12AD" w:rsidP="00043976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F12AD" w:rsidRPr="00043976" w:rsidRDefault="008F12AD" w:rsidP="00043976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F12AD" w:rsidRPr="00043976" w:rsidRDefault="008F12AD" w:rsidP="00043976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43976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8F12AD" w:rsidRPr="00043976" w:rsidRDefault="008F12AD" w:rsidP="00043976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43976">
        <w:rPr>
          <w:rFonts w:ascii="Times New Roman" w:hAnsi="Times New Roman"/>
          <w:b/>
          <w:bCs/>
          <w:kern w:val="36"/>
          <w:sz w:val="24"/>
          <w:szCs w:val="24"/>
        </w:rPr>
        <w:t xml:space="preserve">o udzielenie </w:t>
      </w:r>
      <w:proofErr w:type="spellStart"/>
      <w:r w:rsidRPr="00043976">
        <w:rPr>
          <w:rFonts w:ascii="Times New Roman" w:hAnsi="Times New Roman"/>
          <w:b/>
          <w:bCs/>
          <w:kern w:val="36"/>
          <w:sz w:val="24"/>
          <w:szCs w:val="24"/>
        </w:rPr>
        <w:t>zamówienia</w:t>
      </w:r>
      <w:proofErr w:type="spellEnd"/>
      <w:r w:rsidRPr="00043976">
        <w:rPr>
          <w:rFonts w:ascii="Times New Roman" w:hAnsi="Times New Roman"/>
          <w:b/>
          <w:bCs/>
          <w:kern w:val="36"/>
          <w:sz w:val="24"/>
          <w:szCs w:val="24"/>
        </w:rPr>
        <w:t xml:space="preserve"> publicznego</w:t>
      </w:r>
    </w:p>
    <w:p w:rsidR="008F12AD" w:rsidRPr="00043976" w:rsidRDefault="008F12AD" w:rsidP="00043976">
      <w:pPr>
        <w:pStyle w:val="Zal-text"/>
        <w:spacing w:before="0" w:after="0" w:line="240" w:lineRule="auto"/>
        <w:ind w:left="0" w:righ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F12AD" w:rsidRPr="00043976" w:rsidRDefault="008F12AD" w:rsidP="00043976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043976">
        <w:rPr>
          <w:rFonts w:ascii="Times New Roman" w:hAnsi="Times New Roman"/>
          <w:b/>
          <w:sz w:val="24"/>
          <w:szCs w:val="24"/>
        </w:rPr>
        <w:t xml:space="preserve">Dotyczy postępowania o udzielenie </w:t>
      </w:r>
      <w:proofErr w:type="spellStart"/>
      <w:r w:rsidRPr="00043976">
        <w:rPr>
          <w:rFonts w:ascii="Times New Roman" w:hAnsi="Times New Roman"/>
          <w:b/>
          <w:sz w:val="24"/>
          <w:szCs w:val="24"/>
        </w:rPr>
        <w:t>zamówienia</w:t>
      </w:r>
      <w:proofErr w:type="spellEnd"/>
      <w:r w:rsidRPr="00043976">
        <w:rPr>
          <w:rFonts w:ascii="Times New Roman" w:hAnsi="Times New Roman"/>
          <w:b/>
          <w:sz w:val="24"/>
          <w:szCs w:val="24"/>
        </w:rPr>
        <w:t xml:space="preserve"> publicznego na: </w:t>
      </w:r>
      <w:r w:rsidR="00043976" w:rsidRPr="00043976">
        <w:rPr>
          <w:rFonts w:ascii="Times New Roman" w:eastAsiaTheme="minorHAnsi" w:hAnsi="Times New Roman"/>
          <w:i/>
          <w:sz w:val="24"/>
          <w:szCs w:val="24"/>
        </w:rPr>
        <w:t xml:space="preserve">Przebudowa budynków stolarni wraz ze zmianą sposobu użytkowania na potrzeby muzeum ziemi koneckiej w ramach zadania „Rewitalizacja obszarów miasta Końskie (rewitalizacja centrum, przebudowa Parku Miejskiego, w tym Ogródka Jordanowskiego)” na działkach nr </w:t>
      </w:r>
      <w:proofErr w:type="spellStart"/>
      <w:r w:rsidR="00043976" w:rsidRPr="00043976">
        <w:rPr>
          <w:rFonts w:ascii="Times New Roman" w:eastAsiaTheme="minorHAnsi" w:hAnsi="Times New Roman"/>
          <w:i/>
          <w:sz w:val="24"/>
          <w:szCs w:val="24"/>
        </w:rPr>
        <w:t>ewid</w:t>
      </w:r>
      <w:proofErr w:type="spellEnd"/>
      <w:r w:rsidR="00043976" w:rsidRPr="00043976">
        <w:rPr>
          <w:rFonts w:ascii="Times New Roman" w:eastAsiaTheme="minorHAnsi" w:hAnsi="Times New Roman"/>
          <w:i/>
          <w:sz w:val="24"/>
          <w:szCs w:val="24"/>
        </w:rPr>
        <w:t>. 5188/2, 5189 i 5182/7  obręb 2 w Końskich przy ul. Partyzantów.</w:t>
      </w:r>
    </w:p>
    <w:p w:rsidR="008F12AD" w:rsidRPr="00043976" w:rsidRDefault="008F12AD" w:rsidP="00043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2AD" w:rsidRPr="00043976" w:rsidRDefault="008F12AD" w:rsidP="000439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3976">
        <w:rPr>
          <w:rFonts w:ascii="Times New Roman" w:hAnsi="Times New Roman"/>
          <w:sz w:val="24"/>
          <w:szCs w:val="24"/>
        </w:rPr>
        <w:t>Zamawiający na podstawie art. 38 ust. 2 ustawy z dnia 29 stycznia 2004 r. Prawo zamówień publiczny</w:t>
      </w:r>
      <w:r w:rsidR="00BC1BBD" w:rsidRPr="00043976">
        <w:rPr>
          <w:rFonts w:ascii="Times New Roman" w:hAnsi="Times New Roman"/>
          <w:sz w:val="24"/>
          <w:szCs w:val="24"/>
        </w:rPr>
        <w:t xml:space="preserve">ch (Dz. U. z 2019 poz. 1843 </w:t>
      </w:r>
      <w:r w:rsidRPr="00043976">
        <w:rPr>
          <w:rFonts w:ascii="Times New Roman" w:hAnsi="Times New Roman"/>
          <w:sz w:val="24"/>
          <w:szCs w:val="24"/>
        </w:rPr>
        <w:t>) udziela odpowiedzi do treści Specyfikacji Istotnych Warunków Zamówienia w związku z otrzymanym  pytaniem:</w:t>
      </w:r>
    </w:p>
    <w:p w:rsidR="008F12AD" w:rsidRPr="00043976" w:rsidRDefault="008F12AD" w:rsidP="00043976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043976" w:rsidRPr="00043976" w:rsidRDefault="00043976" w:rsidP="0004397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43976">
        <w:rPr>
          <w:rFonts w:ascii="Times New Roman" w:hAnsi="Times New Roman"/>
          <w:sz w:val="24"/>
          <w:szCs w:val="24"/>
        </w:rPr>
        <w:t>Pytanie 1: Czy szprosy w stolarce okiennej mają być międzyszybowe czy naklejane na szybę. Jeżeli naklejane to jednostronnie czy dwustronnie?</w:t>
      </w:r>
    </w:p>
    <w:p w:rsidR="00043976" w:rsidRPr="00043976" w:rsidRDefault="00043976" w:rsidP="00043976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043976">
        <w:rPr>
          <w:rFonts w:ascii="Times New Roman" w:hAnsi="Times New Roman"/>
          <w:b/>
          <w:bCs/>
          <w:sz w:val="24"/>
          <w:szCs w:val="24"/>
        </w:rPr>
        <w:t xml:space="preserve">Odpowiedź: Zamawiający wymaga w oknach antywłamaniowych zastosowania tzw. szprosów wiedeńskich, czyli szpros </w:t>
      </w:r>
      <w:proofErr w:type="spellStart"/>
      <w:r w:rsidRPr="00043976">
        <w:rPr>
          <w:rFonts w:ascii="Times New Roman" w:hAnsi="Times New Roman"/>
          <w:b/>
          <w:bCs/>
          <w:sz w:val="24"/>
          <w:szCs w:val="24"/>
        </w:rPr>
        <w:t>miedzyszybowy</w:t>
      </w:r>
      <w:proofErr w:type="spellEnd"/>
      <w:r w:rsidRPr="00043976">
        <w:rPr>
          <w:rFonts w:ascii="Times New Roman" w:hAnsi="Times New Roman"/>
          <w:b/>
          <w:bCs/>
          <w:sz w:val="24"/>
          <w:szCs w:val="24"/>
        </w:rPr>
        <w:t xml:space="preserve"> wraz z obustronnym naklejeniem na szybę</w:t>
      </w:r>
      <w:r w:rsidRPr="00043976">
        <w:rPr>
          <w:rFonts w:ascii="Times New Roman" w:hAnsi="Times New Roman"/>
          <w:sz w:val="24"/>
          <w:szCs w:val="24"/>
        </w:rPr>
        <w:t>.</w:t>
      </w:r>
    </w:p>
    <w:p w:rsidR="00043976" w:rsidRPr="00043976" w:rsidRDefault="00043976" w:rsidP="0004397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43976">
        <w:rPr>
          <w:rFonts w:ascii="Times New Roman" w:hAnsi="Times New Roman"/>
          <w:sz w:val="24"/>
          <w:szCs w:val="24"/>
        </w:rPr>
        <w:t>Pytanie 2: Czy niezbędnym wymaganiem w szybach okiennych jest krypton, czy też należy sugerować się parametrami okien, które należy spełnić.</w:t>
      </w:r>
    </w:p>
    <w:p w:rsidR="00043976" w:rsidRPr="00043976" w:rsidRDefault="00043976" w:rsidP="00043976">
      <w:pPr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043976">
        <w:rPr>
          <w:rFonts w:ascii="Times New Roman" w:hAnsi="Times New Roman"/>
          <w:b/>
          <w:bCs/>
          <w:sz w:val="24"/>
          <w:szCs w:val="24"/>
        </w:rPr>
        <w:t>odpowiedź: W zakresie wypełnienia izolacyjnego okien Zamawiający wymaga zachowania współczynników. </w:t>
      </w:r>
    </w:p>
    <w:p w:rsidR="008F12AD" w:rsidRPr="00043976" w:rsidRDefault="008F12AD" w:rsidP="00043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F12AD" w:rsidRPr="00043976" w:rsidSect="00BC08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97C" w:rsidRDefault="0002797C" w:rsidP="00844B86">
      <w:pPr>
        <w:spacing w:after="0" w:line="240" w:lineRule="auto"/>
      </w:pPr>
      <w:r>
        <w:separator/>
      </w:r>
    </w:p>
  </w:endnote>
  <w:endnote w:type="continuationSeparator" w:id="0">
    <w:p w:rsidR="0002797C" w:rsidRDefault="0002797C" w:rsidP="0084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97C" w:rsidRDefault="0002797C" w:rsidP="00844B86">
      <w:pPr>
        <w:spacing w:after="0" w:line="240" w:lineRule="auto"/>
      </w:pPr>
      <w:r>
        <w:separator/>
      </w:r>
    </w:p>
  </w:footnote>
  <w:footnote w:type="continuationSeparator" w:id="0">
    <w:p w:rsidR="0002797C" w:rsidRDefault="0002797C" w:rsidP="0084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Look w:val="04A0"/>
    </w:tblPr>
    <w:tblGrid>
      <w:gridCol w:w="2660"/>
      <w:gridCol w:w="2976"/>
      <w:gridCol w:w="3544"/>
    </w:tblGrid>
    <w:tr w:rsidR="00844B86" w:rsidRPr="00724C06" w:rsidTr="00893B44">
      <w:tc>
        <w:tcPr>
          <w:tcW w:w="2660" w:type="dxa"/>
          <w:vAlign w:val="center"/>
        </w:tcPr>
        <w:p w:rsidR="00844B86" w:rsidRPr="00724C06" w:rsidRDefault="001E5D26" w:rsidP="00893B44">
          <w:r>
            <w:rPr>
              <w:noProof/>
              <w:lang w:eastAsia="pl-PL"/>
            </w:rPr>
            <w:drawing>
              <wp:inline distT="0" distB="0" distL="0" distR="0">
                <wp:extent cx="1304925" cy="542925"/>
                <wp:effectExtent l="19050" t="0" r="9525" b="0"/>
                <wp:docPr id="1" name="Obraz 50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0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844B86" w:rsidRPr="00724C06" w:rsidRDefault="00844B86" w:rsidP="00893B44">
          <w:pPr>
            <w:ind w:left="34"/>
            <w:jc w:val="center"/>
          </w:pPr>
          <w:r>
            <w:rPr>
              <w:noProof/>
              <w:lang w:eastAsia="pl-PL"/>
            </w:rPr>
            <w:t xml:space="preserve">               </w:t>
          </w:r>
          <w:r w:rsidR="001E5D26">
            <w:rPr>
              <w:noProof/>
              <w:lang w:eastAsia="pl-PL"/>
            </w:rPr>
            <w:drawing>
              <wp:inline distT="0" distB="0" distL="0" distR="0">
                <wp:extent cx="1238250" cy="581025"/>
                <wp:effectExtent l="19050" t="0" r="0" b="0"/>
                <wp:docPr id="2" name="Obraz 54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4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844B86" w:rsidRPr="00724C06" w:rsidRDefault="001E5D26" w:rsidP="00893B44">
          <w:pPr>
            <w:ind w:right="-108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781175" cy="542925"/>
                <wp:effectExtent l="19050" t="0" r="9525" b="0"/>
                <wp:docPr id="3" name="Obraz 52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2" descr="Logo Europejskiego Funduszu Rozwoju Regional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4B86" w:rsidRDefault="00844B8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7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9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1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2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BDA21A1"/>
    <w:multiLevelType w:val="multilevel"/>
    <w:tmpl w:val="6A54773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 w:hint="default"/>
        <w:b w:val="0"/>
      </w:rPr>
    </w:lvl>
  </w:abstractNum>
  <w:abstractNum w:abstractNumId="14">
    <w:nsid w:val="53441B17"/>
    <w:multiLevelType w:val="multilevel"/>
    <w:tmpl w:val="E65256EA"/>
    <w:lvl w:ilvl="0">
      <w:start w:val="1"/>
      <w:numFmt w:val="decimal"/>
      <w:pStyle w:val="Nagwek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abstractNum w:abstractNumId="15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1">
    <w:nsid w:val="6FB82B3B"/>
    <w:multiLevelType w:val="multilevel"/>
    <w:tmpl w:val="7C869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>
    <w:nsid w:val="79DD5466"/>
    <w:multiLevelType w:val="multilevel"/>
    <w:tmpl w:val="D3EA6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9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0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25"/>
  </w:num>
  <w:num w:numId="4">
    <w:abstractNumId w:val="10"/>
  </w:num>
  <w:num w:numId="5">
    <w:abstractNumId w:val="30"/>
  </w:num>
  <w:num w:numId="6">
    <w:abstractNumId w:val="24"/>
  </w:num>
  <w:num w:numId="7">
    <w:abstractNumId w:val="0"/>
  </w:num>
  <w:num w:numId="8">
    <w:abstractNumId w:val="31"/>
  </w:num>
  <w:num w:numId="9">
    <w:abstractNumId w:val="11"/>
  </w:num>
  <w:num w:numId="10">
    <w:abstractNumId w:val="27"/>
  </w:num>
  <w:num w:numId="11">
    <w:abstractNumId w:val="7"/>
  </w:num>
  <w:num w:numId="12">
    <w:abstractNumId w:val="19"/>
  </w:num>
  <w:num w:numId="13">
    <w:abstractNumId w:val="16"/>
  </w:num>
  <w:num w:numId="14">
    <w:abstractNumId w:val="15"/>
  </w:num>
  <w:num w:numId="15">
    <w:abstractNumId w:val="29"/>
  </w:num>
  <w:num w:numId="16">
    <w:abstractNumId w:val="6"/>
  </w:num>
  <w:num w:numId="17">
    <w:abstractNumId w:val="18"/>
  </w:num>
  <w:num w:numId="18">
    <w:abstractNumId w:val="23"/>
  </w:num>
  <w:num w:numId="19">
    <w:abstractNumId w:val="12"/>
  </w:num>
  <w:num w:numId="20">
    <w:abstractNumId w:val="5"/>
  </w:num>
  <w:num w:numId="21">
    <w:abstractNumId w:val="17"/>
  </w:num>
  <w:num w:numId="22">
    <w:abstractNumId w:val="2"/>
  </w:num>
  <w:num w:numId="23">
    <w:abstractNumId w:val="20"/>
  </w:num>
  <w:num w:numId="24">
    <w:abstractNumId w:val="3"/>
  </w:num>
  <w:num w:numId="25">
    <w:abstractNumId w:val="1"/>
  </w:num>
  <w:num w:numId="26">
    <w:abstractNumId w:val="9"/>
  </w:num>
  <w:num w:numId="27">
    <w:abstractNumId w:val="26"/>
  </w:num>
  <w:num w:numId="28">
    <w:abstractNumId w:val="22"/>
  </w:num>
  <w:num w:numId="29">
    <w:abstractNumId w:val="14"/>
  </w:num>
  <w:num w:numId="30">
    <w:abstractNumId w:val="13"/>
  </w:num>
  <w:num w:numId="31">
    <w:abstractNumId w:val="28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A5E55"/>
    <w:rsid w:val="00015E07"/>
    <w:rsid w:val="000265AA"/>
    <w:rsid w:val="0002797C"/>
    <w:rsid w:val="00043976"/>
    <w:rsid w:val="00045521"/>
    <w:rsid w:val="00047969"/>
    <w:rsid w:val="0007648D"/>
    <w:rsid w:val="00081BC1"/>
    <w:rsid w:val="00095A57"/>
    <w:rsid w:val="000A3021"/>
    <w:rsid w:val="000B6F8B"/>
    <w:rsid w:val="000C004E"/>
    <w:rsid w:val="00115951"/>
    <w:rsid w:val="0013719B"/>
    <w:rsid w:val="00151D14"/>
    <w:rsid w:val="0017177D"/>
    <w:rsid w:val="00181D1D"/>
    <w:rsid w:val="00185362"/>
    <w:rsid w:val="00195A38"/>
    <w:rsid w:val="001C7481"/>
    <w:rsid w:val="001D59AF"/>
    <w:rsid w:val="001E5D26"/>
    <w:rsid w:val="00207F96"/>
    <w:rsid w:val="00210024"/>
    <w:rsid w:val="00224E0E"/>
    <w:rsid w:val="00236D57"/>
    <w:rsid w:val="00255C3B"/>
    <w:rsid w:val="0026676F"/>
    <w:rsid w:val="002A2FCB"/>
    <w:rsid w:val="002C0E14"/>
    <w:rsid w:val="002E0F3A"/>
    <w:rsid w:val="003021E1"/>
    <w:rsid w:val="003131E8"/>
    <w:rsid w:val="00341A83"/>
    <w:rsid w:val="00370BB6"/>
    <w:rsid w:val="00373408"/>
    <w:rsid w:val="00376EBB"/>
    <w:rsid w:val="003B43AC"/>
    <w:rsid w:val="003B7216"/>
    <w:rsid w:val="003D75B0"/>
    <w:rsid w:val="00400975"/>
    <w:rsid w:val="00405315"/>
    <w:rsid w:val="00416295"/>
    <w:rsid w:val="00420955"/>
    <w:rsid w:val="004232F8"/>
    <w:rsid w:val="00437920"/>
    <w:rsid w:val="0044228B"/>
    <w:rsid w:val="004442B8"/>
    <w:rsid w:val="00451276"/>
    <w:rsid w:val="00467D9F"/>
    <w:rsid w:val="00476422"/>
    <w:rsid w:val="00493E32"/>
    <w:rsid w:val="004A0AC7"/>
    <w:rsid w:val="004E3A94"/>
    <w:rsid w:val="004E730B"/>
    <w:rsid w:val="004E798B"/>
    <w:rsid w:val="00525B38"/>
    <w:rsid w:val="00535756"/>
    <w:rsid w:val="00541FFD"/>
    <w:rsid w:val="00543072"/>
    <w:rsid w:val="00544FB6"/>
    <w:rsid w:val="0055427D"/>
    <w:rsid w:val="00561851"/>
    <w:rsid w:val="00590128"/>
    <w:rsid w:val="005A09C1"/>
    <w:rsid w:val="005C0D4A"/>
    <w:rsid w:val="005D249E"/>
    <w:rsid w:val="005D4105"/>
    <w:rsid w:val="005F3480"/>
    <w:rsid w:val="00606EAE"/>
    <w:rsid w:val="00614DDD"/>
    <w:rsid w:val="00616347"/>
    <w:rsid w:val="00621BAF"/>
    <w:rsid w:val="00647186"/>
    <w:rsid w:val="006612B6"/>
    <w:rsid w:val="00671786"/>
    <w:rsid w:val="00671840"/>
    <w:rsid w:val="00676419"/>
    <w:rsid w:val="00682A31"/>
    <w:rsid w:val="006C135C"/>
    <w:rsid w:val="006C5177"/>
    <w:rsid w:val="006E454A"/>
    <w:rsid w:val="006F682A"/>
    <w:rsid w:val="00701197"/>
    <w:rsid w:val="007014A7"/>
    <w:rsid w:val="00723B19"/>
    <w:rsid w:val="007840B3"/>
    <w:rsid w:val="007D45E9"/>
    <w:rsid w:val="007D4D51"/>
    <w:rsid w:val="0081114E"/>
    <w:rsid w:val="00817285"/>
    <w:rsid w:val="008215B9"/>
    <w:rsid w:val="00823282"/>
    <w:rsid w:val="00824172"/>
    <w:rsid w:val="00844B86"/>
    <w:rsid w:val="00870636"/>
    <w:rsid w:val="00876567"/>
    <w:rsid w:val="00896296"/>
    <w:rsid w:val="008A6C2E"/>
    <w:rsid w:val="008B28D9"/>
    <w:rsid w:val="008C2E0B"/>
    <w:rsid w:val="008E3298"/>
    <w:rsid w:val="008F12AD"/>
    <w:rsid w:val="0090168F"/>
    <w:rsid w:val="00912BD8"/>
    <w:rsid w:val="009217C6"/>
    <w:rsid w:val="00933BE6"/>
    <w:rsid w:val="009402C8"/>
    <w:rsid w:val="009564CB"/>
    <w:rsid w:val="009818FB"/>
    <w:rsid w:val="00982882"/>
    <w:rsid w:val="009A61E7"/>
    <w:rsid w:val="009C20A7"/>
    <w:rsid w:val="00A122D3"/>
    <w:rsid w:val="00A13D1C"/>
    <w:rsid w:val="00A26AC0"/>
    <w:rsid w:val="00A40425"/>
    <w:rsid w:val="00A6109B"/>
    <w:rsid w:val="00A7140F"/>
    <w:rsid w:val="00A9585B"/>
    <w:rsid w:val="00A95BEA"/>
    <w:rsid w:val="00AB5425"/>
    <w:rsid w:val="00AB7992"/>
    <w:rsid w:val="00AC250E"/>
    <w:rsid w:val="00AC6675"/>
    <w:rsid w:val="00AF6219"/>
    <w:rsid w:val="00B03370"/>
    <w:rsid w:val="00B10C26"/>
    <w:rsid w:val="00B15D99"/>
    <w:rsid w:val="00B20BEF"/>
    <w:rsid w:val="00B33CDD"/>
    <w:rsid w:val="00B42417"/>
    <w:rsid w:val="00B42D7A"/>
    <w:rsid w:val="00B51528"/>
    <w:rsid w:val="00B818A8"/>
    <w:rsid w:val="00B841B6"/>
    <w:rsid w:val="00B84FD9"/>
    <w:rsid w:val="00BC085D"/>
    <w:rsid w:val="00BC1BBD"/>
    <w:rsid w:val="00BD726D"/>
    <w:rsid w:val="00BF302D"/>
    <w:rsid w:val="00C24283"/>
    <w:rsid w:val="00C365F8"/>
    <w:rsid w:val="00C47C62"/>
    <w:rsid w:val="00C545DE"/>
    <w:rsid w:val="00C60DCB"/>
    <w:rsid w:val="00C92445"/>
    <w:rsid w:val="00CA28E6"/>
    <w:rsid w:val="00CB42E2"/>
    <w:rsid w:val="00CC0C5A"/>
    <w:rsid w:val="00CF24B5"/>
    <w:rsid w:val="00CF402E"/>
    <w:rsid w:val="00D11274"/>
    <w:rsid w:val="00D23485"/>
    <w:rsid w:val="00D36CBA"/>
    <w:rsid w:val="00D46CC0"/>
    <w:rsid w:val="00D813E1"/>
    <w:rsid w:val="00DA5E55"/>
    <w:rsid w:val="00DD2234"/>
    <w:rsid w:val="00DF0E23"/>
    <w:rsid w:val="00E05DC4"/>
    <w:rsid w:val="00E457AD"/>
    <w:rsid w:val="00EB36AB"/>
    <w:rsid w:val="00EB6D9F"/>
    <w:rsid w:val="00EB731D"/>
    <w:rsid w:val="00ED5AFB"/>
    <w:rsid w:val="00EE691C"/>
    <w:rsid w:val="00F06CC2"/>
    <w:rsid w:val="00F20D13"/>
    <w:rsid w:val="00F2761D"/>
    <w:rsid w:val="00F74A61"/>
    <w:rsid w:val="00F872BA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85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896296"/>
    <w:pPr>
      <w:keepNext/>
      <w:numPr>
        <w:numId w:val="29"/>
      </w:numPr>
      <w:spacing w:before="120" w:after="120" w:line="276" w:lineRule="auto"/>
      <w:ind w:hanging="796"/>
      <w:jc w:val="both"/>
      <w:outlineLvl w:val="0"/>
    </w:pPr>
    <w:rPr>
      <w:rFonts w:ascii="Arial" w:hAnsi="Arial"/>
      <w:b/>
      <w:noProof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C1BB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ink w:val="Nagwek1"/>
    <w:uiPriority w:val="99"/>
    <w:locked/>
    <w:rsid w:val="00D813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aliases w:val="normalny tekst,CW_Lista,Numerowanie,Obiekt,List Paragraph1,Preambuła,BulletC,Akapit z listą BS,Kolorowa lista — akcent 11"/>
    <w:basedOn w:val="Normalny"/>
    <w:link w:val="AkapitzlistZnak"/>
    <w:uiPriority w:val="99"/>
    <w:qFormat/>
    <w:rsid w:val="00EB36AB"/>
    <w:pPr>
      <w:ind w:left="720"/>
      <w:contextualSpacing/>
    </w:pPr>
    <w:rPr>
      <w:szCs w:val="20"/>
    </w:rPr>
  </w:style>
  <w:style w:type="paragraph" w:customStyle="1" w:styleId="Zal-text">
    <w:name w:val="Zal-text"/>
    <w:basedOn w:val="Normalny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Zwykytekst">
    <w:name w:val="Plain Text"/>
    <w:basedOn w:val="Normalny"/>
    <w:link w:val="ZwykytekstZnak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</w:rPr>
  </w:style>
  <w:style w:type="paragraph" w:customStyle="1" w:styleId="Normalny1">
    <w:name w:val="Normalny1"/>
    <w:basedOn w:val="Normalny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9"/>
    <w:locked/>
    <w:rsid w:val="00896296"/>
    <w:rPr>
      <w:rFonts w:ascii="Arial" w:hAnsi="Arial"/>
      <w:b/>
      <w:noProof/>
      <w:sz w:val="22"/>
    </w:rPr>
  </w:style>
  <w:style w:type="character" w:customStyle="1" w:styleId="AkapitzlistZnak">
    <w:name w:val="Akapit z listą Znak"/>
    <w:aliases w:val="normalny tekst Znak,CW_Lista Znak,Numerowanie Znak,Obiekt Znak,List Paragraph1 Znak,Preambuła Znak,BulletC Znak,Akapit z listą BS Znak,Kolorowa lista — akcent 11 Znak"/>
    <w:link w:val="Akapitzlist"/>
    <w:uiPriority w:val="99"/>
    <w:locked/>
    <w:rsid w:val="009818FB"/>
    <w:rPr>
      <w:rFonts w:ascii="Calibri" w:hAnsi="Calibri"/>
      <w:sz w:val="22"/>
      <w:lang w:val="pl-PL" w:eastAsia="en-US"/>
    </w:rPr>
  </w:style>
  <w:style w:type="paragraph" w:styleId="NormalnyWeb">
    <w:name w:val="Normal (Web)"/>
    <w:basedOn w:val="Normalny"/>
    <w:uiPriority w:val="99"/>
    <w:semiHidden/>
    <w:rsid w:val="00525B3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">
    <w:name w:val="normal"/>
    <w:basedOn w:val="Normalny"/>
    <w:uiPriority w:val="99"/>
    <w:rsid w:val="00525B3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25B3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locked/>
    <w:rsid w:val="003D75B0"/>
    <w:rPr>
      <w:rFonts w:cs="Times New Roman"/>
      <w:b/>
    </w:rPr>
  </w:style>
  <w:style w:type="paragraph" w:customStyle="1" w:styleId="western">
    <w:name w:val="western"/>
    <w:basedOn w:val="Normalny"/>
    <w:uiPriority w:val="99"/>
    <w:rsid w:val="003D75B0"/>
    <w:pPr>
      <w:suppressAutoHyphens/>
      <w:spacing w:before="280" w:after="28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44B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4B86"/>
    <w:rPr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844B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4B86"/>
    <w:rPr>
      <w:lang w:eastAsia="en-US"/>
    </w:rPr>
  </w:style>
  <w:style w:type="character" w:customStyle="1" w:styleId="Nagwek2Znak">
    <w:name w:val="Nagłówek 2 Znak"/>
    <w:basedOn w:val="Domylnaczcionkaakapitu"/>
    <w:link w:val="Nagwek2"/>
    <w:rsid w:val="00BC1BB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82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Pieróg</dc:creator>
  <cp:lastModifiedBy>Ewa Prasał</cp:lastModifiedBy>
  <cp:revision>2</cp:revision>
  <cp:lastPrinted>2020-12-22T09:27:00Z</cp:lastPrinted>
  <dcterms:created xsi:type="dcterms:W3CDTF">2020-12-22T09:28:00Z</dcterms:created>
  <dcterms:modified xsi:type="dcterms:W3CDTF">2020-12-22T09:28:00Z</dcterms:modified>
</cp:coreProperties>
</file>