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163" w:rsidRPr="00A32BF3" w:rsidRDefault="00ED705D">
      <w:pPr>
        <w:tabs>
          <w:tab w:val="clear" w:pos="360"/>
        </w:tabs>
        <w:jc w:val="right"/>
        <w:rPr>
          <w:b/>
          <w:bCs/>
          <w:sz w:val="22"/>
          <w:szCs w:val="22"/>
        </w:rPr>
      </w:pPr>
      <w:r w:rsidRPr="00A32BF3">
        <w:rPr>
          <w:b/>
          <w:bCs/>
          <w:sz w:val="22"/>
          <w:szCs w:val="22"/>
        </w:rPr>
        <w:t>Załącznik</w:t>
      </w:r>
      <w:r w:rsidR="00D342FB">
        <w:rPr>
          <w:b/>
          <w:bCs/>
          <w:sz w:val="22"/>
          <w:szCs w:val="22"/>
        </w:rPr>
        <w:t xml:space="preserve"> </w:t>
      </w:r>
      <w:r w:rsidRPr="00A32BF3">
        <w:rPr>
          <w:b/>
          <w:bCs/>
          <w:sz w:val="22"/>
          <w:szCs w:val="22"/>
        </w:rPr>
        <w:t>nr</w:t>
      </w:r>
      <w:r w:rsidR="00D342FB">
        <w:rPr>
          <w:b/>
          <w:bCs/>
          <w:sz w:val="22"/>
          <w:szCs w:val="22"/>
        </w:rPr>
        <w:t xml:space="preserve"> </w:t>
      </w:r>
      <w:r w:rsidRPr="00A32BF3">
        <w:rPr>
          <w:b/>
          <w:bCs/>
          <w:sz w:val="22"/>
          <w:szCs w:val="22"/>
        </w:rPr>
        <w:t>1</w:t>
      </w:r>
      <w:r w:rsidR="00D342FB">
        <w:rPr>
          <w:b/>
          <w:bCs/>
          <w:sz w:val="22"/>
          <w:szCs w:val="22"/>
        </w:rPr>
        <w:t xml:space="preserve"> </w:t>
      </w:r>
      <w:r w:rsidRPr="00A32BF3">
        <w:rPr>
          <w:b/>
          <w:bCs/>
          <w:sz w:val="22"/>
          <w:szCs w:val="22"/>
        </w:rPr>
        <w:t>–</w:t>
      </w:r>
      <w:r w:rsidR="00D342FB">
        <w:rPr>
          <w:b/>
          <w:bCs/>
          <w:sz w:val="22"/>
          <w:szCs w:val="22"/>
        </w:rPr>
        <w:t xml:space="preserve"> </w:t>
      </w:r>
      <w:r w:rsidRPr="00A32BF3">
        <w:rPr>
          <w:b/>
          <w:bCs/>
          <w:sz w:val="22"/>
          <w:szCs w:val="22"/>
        </w:rPr>
        <w:t>opis</w:t>
      </w:r>
      <w:r w:rsidR="00D342FB">
        <w:rPr>
          <w:b/>
          <w:bCs/>
          <w:sz w:val="22"/>
          <w:szCs w:val="22"/>
        </w:rPr>
        <w:t xml:space="preserve"> </w:t>
      </w:r>
      <w:r w:rsidRPr="00A32BF3">
        <w:rPr>
          <w:b/>
          <w:bCs/>
          <w:sz w:val="22"/>
          <w:szCs w:val="22"/>
        </w:rPr>
        <w:t>przedmiotu</w:t>
      </w:r>
      <w:r w:rsidR="00D342FB">
        <w:rPr>
          <w:b/>
          <w:bCs/>
          <w:sz w:val="22"/>
          <w:szCs w:val="22"/>
        </w:rPr>
        <w:t xml:space="preserve"> </w:t>
      </w:r>
      <w:r w:rsidRPr="00A32BF3">
        <w:rPr>
          <w:b/>
          <w:bCs/>
          <w:sz w:val="22"/>
          <w:szCs w:val="22"/>
        </w:rPr>
        <w:t>zamówienia</w:t>
      </w:r>
    </w:p>
    <w:p w:rsidR="009D4163" w:rsidRPr="00A32BF3" w:rsidRDefault="009D4163">
      <w:pPr>
        <w:tabs>
          <w:tab w:val="clear" w:pos="360"/>
        </w:tabs>
        <w:rPr>
          <w:b/>
          <w:bCs/>
          <w:sz w:val="22"/>
          <w:szCs w:val="22"/>
        </w:rPr>
      </w:pPr>
    </w:p>
    <w:p w:rsidR="009D4163" w:rsidRDefault="0036168E">
      <w:pPr>
        <w:jc w:val="center"/>
        <w:rPr>
          <w:sz w:val="22"/>
        </w:rPr>
      </w:pPr>
      <w:r>
        <w:rPr>
          <w:b/>
          <w:bCs/>
          <w:sz w:val="22"/>
          <w:szCs w:val="22"/>
        </w:rPr>
        <w:t xml:space="preserve">Wykonanie robót budowlanych w strażnicy OSP w Modliszewicach </w:t>
      </w:r>
      <w:r w:rsidRPr="007E5D23">
        <w:rPr>
          <w:bCs/>
          <w:sz w:val="22"/>
          <w:szCs w:val="22"/>
        </w:rPr>
        <w:t>w ramach  przedsięwzięcia</w:t>
      </w:r>
      <w:r>
        <w:rPr>
          <w:b/>
          <w:bCs/>
          <w:sz w:val="22"/>
          <w:szCs w:val="22"/>
        </w:rPr>
        <w:t xml:space="preserve"> </w:t>
      </w:r>
      <w:r w:rsidRPr="007E5D23">
        <w:rPr>
          <w:bCs/>
          <w:sz w:val="22"/>
          <w:szCs w:val="22"/>
        </w:rPr>
        <w:t>pn</w:t>
      </w:r>
      <w:r>
        <w:rPr>
          <w:b/>
          <w:bCs/>
          <w:sz w:val="22"/>
          <w:szCs w:val="22"/>
        </w:rPr>
        <w:t xml:space="preserve">. </w:t>
      </w:r>
      <w:r>
        <w:rPr>
          <w:b/>
          <w:i/>
          <w:sz w:val="22"/>
        </w:rPr>
        <w:t xml:space="preserve">„Przebudowa budynków strażnicy OSP w Modliszewicach” </w:t>
      </w:r>
      <w:r w:rsidRPr="007E5D23">
        <w:rPr>
          <w:sz w:val="22"/>
        </w:rPr>
        <w:t>–</w:t>
      </w:r>
      <w:r>
        <w:rPr>
          <w:sz w:val="22"/>
        </w:rPr>
        <w:t xml:space="preserve"> </w:t>
      </w:r>
      <w:r w:rsidRPr="007E5D23">
        <w:rPr>
          <w:sz w:val="22"/>
        </w:rPr>
        <w:t>etap II.</w:t>
      </w:r>
    </w:p>
    <w:p w:rsidR="0036168E" w:rsidRPr="00A32BF3" w:rsidRDefault="0036168E">
      <w:pPr>
        <w:jc w:val="center"/>
        <w:rPr>
          <w:bCs/>
          <w:sz w:val="22"/>
          <w:szCs w:val="22"/>
        </w:rPr>
      </w:pPr>
    </w:p>
    <w:p w:rsidR="009D4163" w:rsidRPr="00A32BF3" w:rsidRDefault="00ED705D">
      <w:pPr>
        <w:jc w:val="both"/>
        <w:rPr>
          <w:sz w:val="22"/>
          <w:szCs w:val="22"/>
        </w:rPr>
      </w:pPr>
      <w:r w:rsidRPr="00A32BF3">
        <w:rPr>
          <w:b/>
          <w:bCs/>
          <w:sz w:val="22"/>
          <w:szCs w:val="22"/>
        </w:rPr>
        <w:t>Przedmiot</w:t>
      </w:r>
      <w:r w:rsidR="00D342FB">
        <w:rPr>
          <w:b/>
          <w:bCs/>
          <w:sz w:val="22"/>
          <w:szCs w:val="22"/>
        </w:rPr>
        <w:t xml:space="preserve"> </w:t>
      </w:r>
      <w:r w:rsidRPr="00A32BF3">
        <w:rPr>
          <w:b/>
          <w:bCs/>
          <w:sz w:val="22"/>
          <w:szCs w:val="22"/>
        </w:rPr>
        <w:t>zamówienia</w:t>
      </w:r>
      <w:r w:rsidR="0036168E">
        <w:rPr>
          <w:b/>
          <w:bCs/>
          <w:sz w:val="22"/>
          <w:szCs w:val="22"/>
        </w:rPr>
        <w:t>:</w:t>
      </w:r>
      <w:r w:rsidR="00D342FB">
        <w:rPr>
          <w:sz w:val="22"/>
          <w:szCs w:val="22"/>
        </w:rPr>
        <w:t xml:space="preserve"> </w:t>
      </w:r>
    </w:p>
    <w:p w:rsidR="0036168E" w:rsidRDefault="00D00F99" w:rsidP="00D00F99">
      <w:pPr>
        <w:tabs>
          <w:tab w:val="clear" w:pos="360"/>
        </w:tabs>
        <w:jc w:val="both"/>
        <w:rPr>
          <w:sz w:val="22"/>
          <w:szCs w:val="22"/>
        </w:rPr>
      </w:pPr>
      <w:r w:rsidRPr="00D00F99">
        <w:rPr>
          <w:sz w:val="22"/>
          <w:szCs w:val="22"/>
        </w:rPr>
        <w:t>Przedmiotem zamówienia jest wykonanie robót budowlanych w pomieszczeniach zgodnie</w:t>
      </w:r>
      <w:r>
        <w:rPr>
          <w:sz w:val="22"/>
          <w:szCs w:val="22"/>
        </w:rPr>
        <w:br/>
      </w:r>
      <w:r w:rsidRPr="00D00F99">
        <w:rPr>
          <w:sz w:val="22"/>
          <w:szCs w:val="22"/>
        </w:rPr>
        <w:t>z dokumentacją zmiany sposobu użytkowania w istniejących trzech budynkach gospodarczych na remizę strażacka OSP w Modliszewicach. Przedsięwzięcie będzie realizowane na dz. nr 4631/1</w:t>
      </w:r>
      <w:r>
        <w:rPr>
          <w:sz w:val="22"/>
          <w:szCs w:val="22"/>
        </w:rPr>
        <w:br/>
      </w:r>
      <w:r w:rsidRPr="00D00F99">
        <w:rPr>
          <w:sz w:val="22"/>
          <w:szCs w:val="22"/>
        </w:rPr>
        <w:t>i 4629/1 położonych w obrębie ewidencyjnym 21 – Modliszewice. Wykonawca zobowiązany jest do kompletnego wykonania zamówienia, na podstawie zgłoszeń BP.6743.190.2019.MC</w:t>
      </w:r>
      <w:r>
        <w:rPr>
          <w:sz w:val="22"/>
          <w:szCs w:val="22"/>
        </w:rPr>
        <w:br/>
      </w:r>
      <w:r w:rsidRPr="00D00F99">
        <w:rPr>
          <w:sz w:val="22"/>
          <w:szCs w:val="22"/>
        </w:rPr>
        <w:t>i BP.6743.99.2020.MC , opisu przedmiotu zamówienia stanowiącym załącznik nr 1, załącznikiem graficznym nr 2 obrazującym zakres i obszar przedmiotu zamówienia, dokumentacji projektowej, specyfikacji technicznej wykonania i odbioru robót budowlanych, jak również wykonania robót nie ujętych w dokumentacji technicznej, a których realizacja jest niezbędna do poprawnego wykonania</w:t>
      </w:r>
      <w:r>
        <w:rPr>
          <w:sz w:val="22"/>
          <w:szCs w:val="22"/>
        </w:rPr>
        <w:br/>
      </w:r>
      <w:bookmarkStart w:id="0" w:name="_GoBack"/>
      <w:bookmarkEnd w:id="0"/>
      <w:r w:rsidRPr="00D00F99">
        <w:rPr>
          <w:sz w:val="22"/>
          <w:szCs w:val="22"/>
        </w:rPr>
        <w:t>i funkcjonowania przedmiotu zamówienia, z punktu widzenia celu, któremu ma służyć.</w:t>
      </w:r>
    </w:p>
    <w:p w:rsidR="00D00F99" w:rsidRPr="00A32BF3" w:rsidRDefault="00D00F99" w:rsidP="00D00F99">
      <w:pPr>
        <w:tabs>
          <w:tab w:val="clear" w:pos="360"/>
        </w:tabs>
        <w:jc w:val="both"/>
        <w:rPr>
          <w:sz w:val="22"/>
          <w:szCs w:val="22"/>
        </w:rPr>
      </w:pPr>
    </w:p>
    <w:p w:rsidR="009D4163" w:rsidRPr="00A32BF3" w:rsidRDefault="00ED705D" w:rsidP="00663358">
      <w:pPr>
        <w:tabs>
          <w:tab w:val="clear" w:pos="360"/>
        </w:tabs>
        <w:jc w:val="both"/>
        <w:rPr>
          <w:sz w:val="22"/>
          <w:szCs w:val="22"/>
        </w:rPr>
      </w:pPr>
      <w:r w:rsidRPr="00A32BF3">
        <w:rPr>
          <w:sz w:val="22"/>
          <w:szCs w:val="22"/>
        </w:rPr>
        <w:t>Zakres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prac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obejmuje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:</w:t>
      </w:r>
    </w:p>
    <w:p w:rsidR="00637C9A" w:rsidRPr="00496811" w:rsidRDefault="00B303F8" w:rsidP="00663358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6811">
        <w:rPr>
          <w:sz w:val="22"/>
          <w:szCs w:val="22"/>
        </w:rPr>
        <w:t xml:space="preserve">demontaż istniejących drzwi zewnętrznych </w:t>
      </w:r>
      <w:r w:rsidR="00171F84" w:rsidRPr="00496811">
        <w:rPr>
          <w:sz w:val="22"/>
          <w:szCs w:val="22"/>
        </w:rPr>
        <w:t>wraz z ościeżnicami tj. drzwi jednoskrzydłowych</w:t>
      </w:r>
      <w:r w:rsidR="00171F84" w:rsidRPr="00496811">
        <w:rPr>
          <w:sz w:val="22"/>
          <w:szCs w:val="22"/>
        </w:rPr>
        <w:br/>
        <w:t xml:space="preserve">o wym. </w:t>
      </w:r>
      <w:r w:rsidR="006E722E" w:rsidRPr="00496811">
        <w:rPr>
          <w:sz w:val="22"/>
          <w:szCs w:val="22"/>
        </w:rPr>
        <w:t>100x210</w:t>
      </w:r>
      <w:r w:rsidR="00171F84" w:rsidRPr="00496811">
        <w:rPr>
          <w:sz w:val="22"/>
          <w:szCs w:val="22"/>
        </w:rPr>
        <w:t xml:space="preserve"> </w:t>
      </w:r>
      <w:r w:rsidR="006E722E" w:rsidRPr="00496811">
        <w:rPr>
          <w:sz w:val="22"/>
          <w:szCs w:val="22"/>
        </w:rPr>
        <w:t xml:space="preserve">i </w:t>
      </w:r>
      <w:r w:rsidR="00171F84" w:rsidRPr="00496811">
        <w:rPr>
          <w:sz w:val="22"/>
          <w:szCs w:val="22"/>
        </w:rPr>
        <w:t>dwuskrzydłowych o wym.</w:t>
      </w:r>
      <w:r w:rsidR="006E722E" w:rsidRPr="00496811">
        <w:rPr>
          <w:sz w:val="22"/>
          <w:szCs w:val="22"/>
        </w:rPr>
        <w:t xml:space="preserve"> 125x</w:t>
      </w:r>
      <w:r w:rsidR="008C1071" w:rsidRPr="00496811">
        <w:rPr>
          <w:sz w:val="22"/>
          <w:szCs w:val="22"/>
        </w:rPr>
        <w:t>210. Wykonawca zdemontowane drzwi zewnętrzne zamontuje w miejscu wskazanym przez Zamawiającego</w:t>
      </w:r>
      <w:r w:rsidR="00933230" w:rsidRPr="00496811">
        <w:rPr>
          <w:sz w:val="22"/>
          <w:szCs w:val="22"/>
        </w:rPr>
        <w:t xml:space="preserve"> w sąsiednim budynku gospodarczym</w:t>
      </w:r>
      <w:r w:rsidR="008C1071" w:rsidRPr="00496811">
        <w:rPr>
          <w:sz w:val="22"/>
          <w:szCs w:val="22"/>
        </w:rPr>
        <w:t>. Wykonawca w miejscu zdemontowanych drzwi zamontuje kompletne</w:t>
      </w:r>
      <w:r w:rsidR="00496811" w:rsidRPr="00496811">
        <w:rPr>
          <w:sz w:val="22"/>
          <w:szCs w:val="22"/>
        </w:rPr>
        <w:t xml:space="preserve"> 2 szt.</w:t>
      </w:r>
      <w:r w:rsidR="008C1071" w:rsidRPr="00496811">
        <w:rPr>
          <w:sz w:val="22"/>
          <w:szCs w:val="22"/>
        </w:rPr>
        <w:t xml:space="preserve"> drzwi zewnętrzn</w:t>
      </w:r>
      <w:r w:rsidR="00496811" w:rsidRPr="00496811">
        <w:rPr>
          <w:sz w:val="22"/>
          <w:szCs w:val="22"/>
        </w:rPr>
        <w:t>ych</w:t>
      </w:r>
      <w:r w:rsidR="008757D7" w:rsidRPr="00496811">
        <w:rPr>
          <w:sz w:val="22"/>
          <w:szCs w:val="22"/>
        </w:rPr>
        <w:t xml:space="preserve"> antywłamaniow</w:t>
      </w:r>
      <w:r w:rsidR="00496811" w:rsidRPr="00496811">
        <w:rPr>
          <w:sz w:val="22"/>
          <w:szCs w:val="22"/>
        </w:rPr>
        <w:t>ych</w:t>
      </w:r>
      <w:r w:rsidR="00812DDB" w:rsidRPr="00496811">
        <w:rPr>
          <w:sz w:val="22"/>
          <w:szCs w:val="22"/>
        </w:rPr>
        <w:t xml:space="preserve"> klasy</w:t>
      </w:r>
      <w:r w:rsidR="008757D7" w:rsidRPr="00496811">
        <w:rPr>
          <w:sz w:val="22"/>
          <w:szCs w:val="22"/>
        </w:rPr>
        <w:t xml:space="preserve"> RC4 </w:t>
      </w:r>
      <w:r w:rsidR="008A74DC" w:rsidRPr="00496811">
        <w:rPr>
          <w:sz w:val="22"/>
          <w:szCs w:val="22"/>
          <w:lang w:eastAsia="pl-PL"/>
        </w:rPr>
        <w:t>przylgow</w:t>
      </w:r>
      <w:r w:rsidR="00496811" w:rsidRPr="00496811">
        <w:rPr>
          <w:sz w:val="22"/>
          <w:szCs w:val="22"/>
          <w:lang w:eastAsia="pl-PL"/>
        </w:rPr>
        <w:t>ych – jednoskrzydłowych o</w:t>
      </w:r>
      <w:r w:rsidR="00496811" w:rsidRPr="00496811">
        <w:rPr>
          <w:sz w:val="22"/>
          <w:szCs w:val="22"/>
        </w:rPr>
        <w:t xml:space="preserve"> wym. 100x210 </w:t>
      </w:r>
      <w:r w:rsidR="00672D2E">
        <w:rPr>
          <w:sz w:val="22"/>
          <w:szCs w:val="22"/>
        </w:rPr>
        <w:t xml:space="preserve">w pomieszczeniu garaż 04 </w:t>
      </w:r>
      <w:r w:rsidR="00496811" w:rsidRPr="00496811">
        <w:rPr>
          <w:sz w:val="22"/>
          <w:szCs w:val="22"/>
        </w:rPr>
        <w:t>– dwuskrzydłowych o wym. 125x210</w:t>
      </w:r>
      <w:r w:rsidR="00672D2E">
        <w:rPr>
          <w:sz w:val="22"/>
          <w:szCs w:val="22"/>
        </w:rPr>
        <w:t xml:space="preserve"> w pomieszczeniu garaż 05 </w:t>
      </w:r>
      <w:r w:rsidR="00496811" w:rsidRPr="00496811">
        <w:rPr>
          <w:sz w:val="22"/>
          <w:szCs w:val="22"/>
        </w:rPr>
        <w:t xml:space="preserve"> </w:t>
      </w:r>
      <w:r w:rsidR="00637C9A" w:rsidRPr="00496811">
        <w:rPr>
          <w:sz w:val="22"/>
          <w:szCs w:val="22"/>
        </w:rPr>
        <w:t>zawierając</w:t>
      </w:r>
      <w:r w:rsidR="00496811" w:rsidRPr="00496811">
        <w:rPr>
          <w:sz w:val="22"/>
          <w:szCs w:val="22"/>
        </w:rPr>
        <w:t>ych</w:t>
      </w:r>
      <w:r w:rsidR="00637C9A" w:rsidRPr="00496811">
        <w:rPr>
          <w:sz w:val="22"/>
          <w:szCs w:val="22"/>
        </w:rPr>
        <w:t xml:space="preserve"> pełne wyposażenie </w:t>
      </w:r>
      <w:r w:rsidR="00534625" w:rsidRPr="00496811">
        <w:rPr>
          <w:sz w:val="22"/>
          <w:szCs w:val="22"/>
        </w:rPr>
        <w:t xml:space="preserve">tj. </w:t>
      </w:r>
      <w:r w:rsidR="00812DDB" w:rsidRPr="00496811">
        <w:rPr>
          <w:sz w:val="22"/>
          <w:szCs w:val="22"/>
        </w:rPr>
        <w:t>skrzydło</w:t>
      </w:r>
      <w:r w:rsidR="00812DDB" w:rsidRPr="00496811">
        <w:rPr>
          <w:sz w:val="22"/>
          <w:szCs w:val="22"/>
          <w:lang w:eastAsia="pl-PL"/>
        </w:rPr>
        <w:t xml:space="preserve"> stalowe</w:t>
      </w:r>
      <w:r w:rsidR="00672D2E">
        <w:rPr>
          <w:sz w:val="22"/>
          <w:szCs w:val="22"/>
          <w:lang w:eastAsia="pl-PL"/>
        </w:rPr>
        <w:t xml:space="preserve"> </w:t>
      </w:r>
      <w:r w:rsidR="00534625" w:rsidRPr="00496811">
        <w:rPr>
          <w:sz w:val="22"/>
          <w:szCs w:val="22"/>
          <w:lang w:eastAsia="pl-PL"/>
        </w:rPr>
        <w:t xml:space="preserve">z </w:t>
      </w:r>
      <w:r w:rsidR="00034C1B" w:rsidRPr="00496811">
        <w:rPr>
          <w:sz w:val="22"/>
          <w:szCs w:val="22"/>
          <w:lang w:eastAsia="pl-PL"/>
        </w:rPr>
        <w:t>materiałem</w:t>
      </w:r>
      <w:r w:rsidR="00534625" w:rsidRPr="00496811">
        <w:rPr>
          <w:sz w:val="22"/>
          <w:szCs w:val="22"/>
          <w:lang w:eastAsia="pl-PL"/>
        </w:rPr>
        <w:t xml:space="preserve"> izolacyjnym, płytą dźwiękochłonną i kratownicą stalową</w:t>
      </w:r>
      <w:r w:rsidR="00812DDB" w:rsidRPr="00496811">
        <w:rPr>
          <w:sz w:val="22"/>
          <w:szCs w:val="22"/>
          <w:lang w:eastAsia="pl-PL"/>
        </w:rPr>
        <w:t>,</w:t>
      </w:r>
      <w:r w:rsidR="008A74DC" w:rsidRPr="00496811">
        <w:rPr>
          <w:sz w:val="22"/>
          <w:szCs w:val="22"/>
        </w:rPr>
        <w:t xml:space="preserve"> </w:t>
      </w:r>
      <w:r w:rsidR="008A74DC" w:rsidRPr="00496811">
        <w:rPr>
          <w:sz w:val="22"/>
          <w:szCs w:val="22"/>
          <w:lang w:eastAsia="pl-PL"/>
        </w:rPr>
        <w:t>uszczelką przylgową skrzydła drzwi</w:t>
      </w:r>
      <w:r w:rsidR="00534625" w:rsidRPr="00496811">
        <w:rPr>
          <w:sz w:val="22"/>
          <w:szCs w:val="22"/>
          <w:lang w:eastAsia="pl-PL"/>
        </w:rPr>
        <w:t>,</w:t>
      </w:r>
      <w:r w:rsidR="00812DDB" w:rsidRPr="00496811">
        <w:rPr>
          <w:sz w:val="22"/>
          <w:szCs w:val="22"/>
          <w:lang w:eastAsia="pl-PL"/>
        </w:rPr>
        <w:t xml:space="preserve"> </w:t>
      </w:r>
      <w:r w:rsidR="00812DDB" w:rsidRPr="00496811">
        <w:rPr>
          <w:sz w:val="22"/>
          <w:szCs w:val="22"/>
        </w:rPr>
        <w:t xml:space="preserve"> </w:t>
      </w:r>
      <w:r w:rsidR="00326E47" w:rsidRPr="00496811">
        <w:rPr>
          <w:sz w:val="22"/>
          <w:szCs w:val="22"/>
          <w:lang w:eastAsia="pl-PL"/>
        </w:rPr>
        <w:t>stalową ościeżnicę</w:t>
      </w:r>
      <w:r w:rsidR="00672D2E">
        <w:rPr>
          <w:sz w:val="22"/>
          <w:szCs w:val="22"/>
          <w:lang w:eastAsia="pl-PL"/>
        </w:rPr>
        <w:br/>
      </w:r>
      <w:r w:rsidR="00326E47" w:rsidRPr="00496811">
        <w:rPr>
          <w:sz w:val="22"/>
          <w:szCs w:val="22"/>
          <w:lang w:eastAsia="pl-PL"/>
        </w:rPr>
        <w:t>z uszczelką, wzmocnione stałe bolce przeciwwyważeniowe, wzmocnione zawiasy 3D (regulacja skrzydła w trzech płaszczyznach) z blokadą demontażu</w:t>
      </w:r>
      <w:r w:rsidR="00672D2E">
        <w:rPr>
          <w:sz w:val="22"/>
          <w:szCs w:val="22"/>
          <w:lang w:eastAsia="pl-PL"/>
        </w:rPr>
        <w:t xml:space="preserve"> </w:t>
      </w:r>
      <w:r w:rsidR="00326E47" w:rsidRPr="00496811">
        <w:rPr>
          <w:sz w:val="22"/>
          <w:szCs w:val="22"/>
          <w:lang w:eastAsia="pl-PL"/>
        </w:rPr>
        <w:t xml:space="preserve">i aluminiowymi osłonkami, </w:t>
      </w:r>
      <w:r w:rsidR="008A74DC" w:rsidRPr="003F45E1">
        <w:rPr>
          <w:sz w:val="22"/>
          <w:szCs w:val="22"/>
          <w:lang w:eastAsia="pl-PL"/>
        </w:rPr>
        <w:t>regulowany zaczep zapadki w ościeżnicy</w:t>
      </w:r>
      <w:r w:rsidR="00637C9A" w:rsidRPr="00496811">
        <w:rPr>
          <w:sz w:val="22"/>
          <w:szCs w:val="22"/>
        </w:rPr>
        <w:t>, dwa zamki</w:t>
      </w:r>
      <w:r w:rsidR="00034C1B" w:rsidRPr="00496811">
        <w:rPr>
          <w:sz w:val="22"/>
          <w:szCs w:val="22"/>
        </w:rPr>
        <w:t xml:space="preserve"> zamek główny</w:t>
      </w:r>
      <w:r w:rsidR="00672D2E">
        <w:rPr>
          <w:sz w:val="22"/>
          <w:szCs w:val="22"/>
        </w:rPr>
        <w:t xml:space="preserve"> </w:t>
      </w:r>
      <w:r w:rsidR="00034C1B" w:rsidRPr="00496811">
        <w:rPr>
          <w:sz w:val="22"/>
          <w:szCs w:val="22"/>
        </w:rPr>
        <w:t>i dodatkowy klasy 7C</w:t>
      </w:r>
      <w:r w:rsidR="00637C9A" w:rsidRPr="00496811">
        <w:rPr>
          <w:sz w:val="22"/>
          <w:szCs w:val="22"/>
        </w:rPr>
        <w:t>, wkładki</w:t>
      </w:r>
      <w:r w:rsidR="00672D2E">
        <w:rPr>
          <w:sz w:val="22"/>
          <w:szCs w:val="22"/>
        </w:rPr>
        <w:br/>
      </w:r>
      <w:r w:rsidR="00034C1B" w:rsidRPr="003F45E1">
        <w:rPr>
          <w:sz w:val="22"/>
          <w:szCs w:val="22"/>
          <w:lang w:eastAsia="pl-PL"/>
        </w:rPr>
        <w:t>w systemie jednego klucza klasa 6</w:t>
      </w:r>
      <w:r w:rsidR="00637C9A" w:rsidRPr="00496811">
        <w:rPr>
          <w:sz w:val="22"/>
          <w:szCs w:val="22"/>
        </w:rPr>
        <w:t xml:space="preserve">, klamki i metalowy laminowany </w:t>
      </w:r>
      <w:r w:rsidR="003F45E1" w:rsidRPr="00496811">
        <w:rPr>
          <w:sz w:val="22"/>
          <w:szCs w:val="22"/>
        </w:rPr>
        <w:t xml:space="preserve">próg </w:t>
      </w:r>
      <w:r w:rsidR="00637C9A" w:rsidRPr="00496811">
        <w:rPr>
          <w:sz w:val="22"/>
          <w:szCs w:val="22"/>
        </w:rPr>
        <w:t>z uszczelką</w:t>
      </w:r>
      <w:r w:rsidR="00496811">
        <w:rPr>
          <w:sz w:val="22"/>
          <w:szCs w:val="22"/>
        </w:rPr>
        <w:t xml:space="preserve"> </w:t>
      </w:r>
      <w:r w:rsidR="00637C9A" w:rsidRPr="00496811">
        <w:rPr>
          <w:sz w:val="22"/>
          <w:szCs w:val="22"/>
        </w:rPr>
        <w:t>w kolorze drzwi</w:t>
      </w:r>
      <w:r w:rsidR="003F45E1" w:rsidRPr="00496811">
        <w:rPr>
          <w:sz w:val="22"/>
          <w:szCs w:val="22"/>
        </w:rPr>
        <w:t xml:space="preserve">. </w:t>
      </w:r>
      <w:r w:rsidR="00672D2E">
        <w:rPr>
          <w:sz w:val="22"/>
          <w:szCs w:val="22"/>
        </w:rPr>
        <w:t xml:space="preserve">Kolorystykę drzwi uzgodnić z </w:t>
      </w:r>
      <w:r w:rsidR="00672D2E" w:rsidRPr="00A32BF3">
        <w:rPr>
          <w:sz w:val="22"/>
          <w:szCs w:val="22"/>
        </w:rPr>
        <w:t>Zamawiającym</w:t>
      </w:r>
      <w:r w:rsidR="00672D2E">
        <w:rPr>
          <w:sz w:val="22"/>
          <w:szCs w:val="22"/>
        </w:rPr>
        <w:t>.</w:t>
      </w:r>
    </w:p>
    <w:p w:rsidR="009D4163" w:rsidRPr="00A32BF3" w:rsidRDefault="00ED705D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A32BF3">
        <w:rPr>
          <w:sz w:val="22"/>
          <w:szCs w:val="22"/>
        </w:rPr>
        <w:t>oczyszczenie,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zagruntowanie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podłoża,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ułożenie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wielkoformatowych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płytek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ceramicznych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używając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kleju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elastycznego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ścianach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wysokości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2,0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wraz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fugowaniem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spoin</w:t>
      </w:r>
      <w:r w:rsidRPr="00A32BF3">
        <w:rPr>
          <w:sz w:val="22"/>
          <w:szCs w:val="22"/>
        </w:rPr>
        <w:br/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pomieszczeniu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garażowym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04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rozmiarze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kolorze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płytek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uzgodnionym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Zamawiającym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–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62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</w:t>
      </w:r>
      <w:r w:rsidRPr="00A32BF3">
        <w:rPr>
          <w:sz w:val="22"/>
          <w:szCs w:val="22"/>
          <w:vertAlign w:val="superscript"/>
        </w:rPr>
        <w:t>2</w:t>
      </w:r>
      <w:r w:rsidRPr="00A32BF3">
        <w:rPr>
          <w:sz w:val="22"/>
          <w:szCs w:val="22"/>
        </w:rPr>
        <w:t>,</w:t>
      </w:r>
    </w:p>
    <w:p w:rsidR="009D4163" w:rsidRPr="00A32BF3" w:rsidRDefault="00ED705D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A32BF3">
        <w:rPr>
          <w:sz w:val="22"/>
          <w:szCs w:val="22"/>
        </w:rPr>
        <w:t>wykonanie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hydroizolacji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foli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uszczelniającej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płynie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wraz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siatką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wzmocnienia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hydroizolacji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pomieszczeniu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garażowym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04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–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66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</w:t>
      </w:r>
      <w:r w:rsidRPr="00A32BF3">
        <w:rPr>
          <w:sz w:val="22"/>
          <w:szCs w:val="22"/>
          <w:vertAlign w:val="superscript"/>
        </w:rPr>
        <w:t>2</w:t>
      </w:r>
      <w:r w:rsidRPr="00A32BF3">
        <w:rPr>
          <w:sz w:val="22"/>
          <w:szCs w:val="22"/>
        </w:rPr>
        <w:t>,</w:t>
      </w:r>
    </w:p>
    <w:p w:rsidR="009D4163" w:rsidRPr="00A32BF3" w:rsidRDefault="00ED705D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A32BF3">
        <w:rPr>
          <w:sz w:val="22"/>
          <w:szCs w:val="22"/>
        </w:rPr>
        <w:t>uzupełnienie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ubytków,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wyrównanie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powierzchni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zachowaniem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istniejącego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spadku,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odtłuszczenie,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oczyszczenie,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sfrezowanie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posadzki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betonowej,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zagruntowanie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przeciwwilgociowo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przeciwwodnie,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ułożenie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żywicy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epoksydowej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gruntowania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impregnowania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podłoży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mineralnych,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ułożenie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przemysłowej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posadzki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żywiczej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(epoksydowej)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matowej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antypoślizgowej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kolorystyce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uzgodnionej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Zamawiającym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pomieszczeniu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garażowym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04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-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66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</w:t>
      </w:r>
      <w:r w:rsidRPr="00A32BF3">
        <w:rPr>
          <w:sz w:val="22"/>
          <w:szCs w:val="22"/>
          <w:vertAlign w:val="superscript"/>
        </w:rPr>
        <w:t>2</w:t>
      </w:r>
      <w:r w:rsidRPr="00A32BF3">
        <w:rPr>
          <w:sz w:val="22"/>
          <w:szCs w:val="22"/>
        </w:rPr>
        <w:t>,</w:t>
      </w:r>
    </w:p>
    <w:p w:rsidR="009D4163" w:rsidRPr="00A32BF3" w:rsidRDefault="00ED705D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A32BF3">
        <w:rPr>
          <w:sz w:val="22"/>
          <w:szCs w:val="22"/>
        </w:rPr>
        <w:t>dostosowanie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pomieszczenia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dokumentacji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projektowej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opracowanej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przez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Pracownię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Projektową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Robert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Krawczyk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poprzez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zamurowanie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otworu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ścinane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pomieszczeniu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</w:t>
      </w:r>
      <w:r w:rsidR="00811808" w:rsidRPr="00A32BF3">
        <w:rPr>
          <w:sz w:val="22"/>
          <w:szCs w:val="22"/>
        </w:rPr>
        <w:t>5</w:t>
      </w:r>
      <w:r w:rsidR="00D342FB">
        <w:rPr>
          <w:sz w:val="22"/>
          <w:szCs w:val="22"/>
        </w:rPr>
        <w:t xml:space="preserve"> </w:t>
      </w:r>
      <w:r w:rsidR="00811808" w:rsidRPr="00A32BF3">
        <w:rPr>
          <w:sz w:val="22"/>
          <w:szCs w:val="22"/>
        </w:rPr>
        <w:t>garaż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–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2,5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</w:t>
      </w:r>
      <w:r w:rsidRPr="00A32BF3">
        <w:rPr>
          <w:sz w:val="22"/>
          <w:szCs w:val="22"/>
          <w:vertAlign w:val="superscript"/>
        </w:rPr>
        <w:t>2</w:t>
      </w:r>
      <w:r w:rsidRPr="00A32BF3">
        <w:rPr>
          <w:sz w:val="22"/>
          <w:szCs w:val="22"/>
        </w:rPr>
        <w:t>,</w:t>
      </w:r>
    </w:p>
    <w:p w:rsidR="009D4163" w:rsidRPr="00A32BF3" w:rsidRDefault="00ED705D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A32BF3">
        <w:rPr>
          <w:sz w:val="22"/>
          <w:szCs w:val="22"/>
        </w:rPr>
        <w:t>wykonanie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remontu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oraz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montaż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kompletnej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instalacji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wentylacyjnej,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dymowej,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spalinowej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wraz</w:t>
      </w:r>
      <w:r w:rsidRPr="00A32BF3">
        <w:rPr>
          <w:sz w:val="22"/>
          <w:szCs w:val="22"/>
        </w:rPr>
        <w:br/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kanałami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oraz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kominem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pomieszczeniach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01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wc,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02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przedsionku,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03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szatni,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04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kotłowni</w:t>
      </w:r>
      <w:r w:rsidR="00811808" w:rsidRPr="00A32BF3">
        <w:rPr>
          <w:sz w:val="22"/>
          <w:szCs w:val="22"/>
        </w:rPr>
        <w:br/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zastosowaniem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rozwiązań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systemowych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zgodnie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dokumentacją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projektową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opracowaną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przez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Pracownię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Projektową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Robert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Krawczyk–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1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kpl.,</w:t>
      </w:r>
    </w:p>
    <w:p w:rsidR="009D4163" w:rsidRPr="00A32BF3" w:rsidRDefault="00ED705D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A32BF3">
        <w:rPr>
          <w:sz w:val="22"/>
          <w:szCs w:val="22"/>
        </w:rPr>
        <w:t>wykonanie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demontażu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obecnego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pokrycia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dachowego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nad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altaną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rekreacyjną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(eternit),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wymiana</w:t>
      </w:r>
      <w:r w:rsidRPr="00A32BF3">
        <w:rPr>
          <w:sz w:val="22"/>
          <w:szCs w:val="22"/>
        </w:rPr>
        <w:br/>
        <w:t>wraz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uzupełnieniem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łat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kontrłat,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sprawdzenie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stanu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krokiew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przypadku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złego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stanu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wymiana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nowe,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odeskowanie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całej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połaci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dachu,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zaimpregnowanie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środkami</w:t>
      </w:r>
      <w:r w:rsidR="00D342FB">
        <w:rPr>
          <w:sz w:val="22"/>
          <w:szCs w:val="22"/>
        </w:rPr>
        <w:t xml:space="preserve"> </w:t>
      </w:r>
      <w:r w:rsidRPr="00A32BF3">
        <w:rPr>
          <w:rStyle w:val="Wyrnienie"/>
          <w:i w:val="0"/>
          <w:iCs w:val="0"/>
          <w:sz w:val="22"/>
          <w:szCs w:val="22"/>
        </w:rPr>
        <w:t>do</w:t>
      </w:r>
      <w:r w:rsidR="00D342FB">
        <w:rPr>
          <w:rStyle w:val="Wyrnienie"/>
          <w:i w:val="0"/>
          <w:iCs w:val="0"/>
          <w:sz w:val="22"/>
          <w:szCs w:val="22"/>
        </w:rPr>
        <w:t xml:space="preserve"> </w:t>
      </w:r>
      <w:r w:rsidRPr="00A32BF3">
        <w:rPr>
          <w:rStyle w:val="Wyrnienie"/>
          <w:i w:val="0"/>
          <w:iCs w:val="0"/>
          <w:sz w:val="22"/>
          <w:szCs w:val="22"/>
        </w:rPr>
        <w:t>impregnacji</w:t>
      </w:r>
      <w:r w:rsidR="00D342FB">
        <w:rPr>
          <w:rStyle w:val="Wyrnienie"/>
          <w:i w:val="0"/>
          <w:iCs w:val="0"/>
          <w:sz w:val="22"/>
          <w:szCs w:val="22"/>
        </w:rPr>
        <w:t xml:space="preserve"> </w:t>
      </w:r>
      <w:r w:rsidRPr="00A32BF3">
        <w:rPr>
          <w:rStyle w:val="Wyrnienie"/>
          <w:i w:val="0"/>
          <w:iCs w:val="0"/>
          <w:sz w:val="22"/>
          <w:szCs w:val="22"/>
        </w:rPr>
        <w:t>drewna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istniejących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oraz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nowych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elementów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więźby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dachu,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ułożenie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maty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strukturalnej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folią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paroprzepuszczalną,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kontrłat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2,5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cm,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łat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2,5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cm,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balchodachówki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gr.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minimum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0,55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cm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o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powierzchni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ok.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50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</w:t>
      </w:r>
      <w:r w:rsidRPr="00A32BF3">
        <w:rPr>
          <w:sz w:val="22"/>
          <w:szCs w:val="22"/>
          <w:vertAlign w:val="superscript"/>
        </w:rPr>
        <w:t>2</w:t>
      </w:r>
      <w:r w:rsidR="00D342FB">
        <w:rPr>
          <w:sz w:val="22"/>
          <w:szCs w:val="22"/>
          <w:vertAlign w:val="superscript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kolorze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uzgodni</w:t>
      </w:r>
      <w:r w:rsidR="00A32BF3" w:rsidRPr="00A32BF3">
        <w:rPr>
          <w:sz w:val="22"/>
          <w:szCs w:val="22"/>
        </w:rPr>
        <w:t>onym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Zamawiającym,</w:t>
      </w:r>
      <w:r w:rsidR="00D342FB">
        <w:rPr>
          <w:sz w:val="22"/>
          <w:szCs w:val="22"/>
        </w:rPr>
        <w:t xml:space="preserve"> </w:t>
      </w:r>
      <w:r w:rsidR="00A32BF3" w:rsidRPr="00A32BF3">
        <w:rPr>
          <w:sz w:val="22"/>
          <w:szCs w:val="22"/>
        </w:rPr>
        <w:t>wykonanie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obróbek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blacharski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lastRenderedPageBreak/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blachy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powlekanej</w:t>
      </w:r>
      <w:bookmarkStart w:id="1" w:name="__DdeLink__230_1878956783"/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0,55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cm</w:t>
      </w:r>
      <w:bookmarkEnd w:id="1"/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kolorze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dachu,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montaż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rynien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śr.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150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rur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spustowych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śr.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120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–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1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kpl.,</w:t>
      </w:r>
    </w:p>
    <w:p w:rsidR="009D4163" w:rsidRPr="00A32BF3" w:rsidRDefault="00ED705D" w:rsidP="008801D9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A32BF3">
        <w:rPr>
          <w:sz w:val="22"/>
          <w:szCs w:val="22"/>
        </w:rPr>
        <w:t>demontażu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starej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warstwy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termoizolacyjnej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budynkach,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usunięcie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zabrudzeń,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oczyszczenie</w:t>
      </w:r>
      <w:r w:rsidRPr="00A32BF3">
        <w:rPr>
          <w:sz w:val="22"/>
          <w:szCs w:val="22"/>
        </w:rPr>
        <w:br/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zagruntowanie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podłoża,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wykonanie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docieplenia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ścian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pow.</w:t>
      </w:r>
      <w:r w:rsidR="00D342FB">
        <w:rPr>
          <w:sz w:val="22"/>
          <w:szCs w:val="22"/>
        </w:rPr>
        <w:t xml:space="preserve"> </w:t>
      </w:r>
      <w:r w:rsidR="006E73B3" w:rsidRPr="00A32BF3">
        <w:rPr>
          <w:sz w:val="22"/>
          <w:szCs w:val="22"/>
        </w:rPr>
        <w:t>ok.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143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</w:t>
      </w:r>
      <w:r w:rsidRPr="00A32BF3">
        <w:rPr>
          <w:sz w:val="22"/>
          <w:szCs w:val="22"/>
          <w:vertAlign w:val="superscript"/>
        </w:rPr>
        <w:t>2</w:t>
      </w:r>
      <w:r w:rsidR="00D342FB">
        <w:rPr>
          <w:sz w:val="22"/>
          <w:szCs w:val="22"/>
          <w:vertAlign w:val="superscript"/>
        </w:rPr>
        <w:t xml:space="preserve"> </w:t>
      </w:r>
      <w:r w:rsidRPr="00A32BF3">
        <w:rPr>
          <w:sz w:val="22"/>
          <w:szCs w:val="22"/>
        </w:rPr>
        <w:t>styropianem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grubości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15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deklarowanym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współczynniku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przewodzenia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ciepła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λdekl.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=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0,031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W/(m*K)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wg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rozwiązań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systemowych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tj.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montaż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listwy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cokołowej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(startowej)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kapinosem,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montaż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zaprawie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klejąco-szpacholwej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kołków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fasadowych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styropianu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oraz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cokole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wysokości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40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zastosować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płyty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styroduru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grubości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10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cm.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związaniu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kleju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zeszlifować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całą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powierzchnię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ułożonych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płyt,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wszystkie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spoiny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uzupełnić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pianą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poliuretanową.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narożach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otworów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elewacji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należy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wzmocnić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ukońskie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wklejonymi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kawałkami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sitaki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włókna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szklanego,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krawędzie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budynku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krawędzie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ościeży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zabezpieczyć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kątownikami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wklejonymi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zaprawą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klejącą.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wykonania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warstwy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zbrojonej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wykonania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elementów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wzmacniających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należy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zastosować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zaprawę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klejącą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wg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rozwiązań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producenta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realziowanego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systemu.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związaniu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dodatkowych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wzmocnień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można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przystąpić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wklejania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głównej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warstwy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siatki,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poprzez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równomierne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nałożenie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odpowiedniej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zaprawy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wtopienie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sitaki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świeżą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zaprawę.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Siatka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zaszpachlowaniu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powinna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się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znaleźć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połowie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grubości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zaprawy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klejącej.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Przed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malowaniem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zagruntować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podłoże,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nanieść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tynk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cienkowarstwowy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silikonowy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fakturze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baranka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1,5/2,5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uzyskując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równomierną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fakturę.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Tynki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cokołów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wykonać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jako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żywiczne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np.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marmolit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lub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równoważne.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Tynk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elewacyjny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malować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dwukrotnie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farbą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silikonową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lub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równoważną.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Elewacje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budynku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wykonać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zgodnie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kolorystyką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uzgodnioną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Zmawiającym.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Parapety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wewnętrzne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przy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otworach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okiennych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do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wymiany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wykonane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konglomeratu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grubości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3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cm,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parapety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zewnętrzne</w:t>
      </w:r>
      <w:r w:rsidR="00A32BF3">
        <w:rPr>
          <w:sz w:val="22"/>
          <w:szCs w:val="22"/>
        </w:rPr>
        <w:br/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blachy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powlekanej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gr.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0,55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cm</w:t>
      </w:r>
      <w:r w:rsidR="00D342FB">
        <w:rPr>
          <w:sz w:val="22"/>
          <w:szCs w:val="22"/>
        </w:rPr>
        <w:t xml:space="preserve"> </w:t>
      </w:r>
      <w:r w:rsidR="00241D43"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="00241D43" w:rsidRPr="00A32BF3">
        <w:rPr>
          <w:sz w:val="22"/>
          <w:szCs w:val="22"/>
        </w:rPr>
        <w:t>kolorze</w:t>
      </w:r>
      <w:r w:rsidR="00D342FB">
        <w:rPr>
          <w:sz w:val="22"/>
          <w:szCs w:val="22"/>
        </w:rPr>
        <w:t xml:space="preserve"> </w:t>
      </w:r>
      <w:r w:rsidR="00241D43" w:rsidRPr="00A32BF3">
        <w:rPr>
          <w:sz w:val="22"/>
          <w:szCs w:val="22"/>
        </w:rPr>
        <w:t>jak</w:t>
      </w:r>
      <w:r w:rsidR="00D342FB">
        <w:rPr>
          <w:sz w:val="22"/>
          <w:szCs w:val="22"/>
        </w:rPr>
        <w:t xml:space="preserve"> </w:t>
      </w:r>
      <w:r w:rsidR="00241D43" w:rsidRPr="00A32BF3">
        <w:rPr>
          <w:sz w:val="22"/>
          <w:szCs w:val="22"/>
        </w:rPr>
        <w:t>dach,</w:t>
      </w:r>
      <w:r w:rsidR="00D342FB">
        <w:rPr>
          <w:sz w:val="22"/>
          <w:szCs w:val="22"/>
        </w:rPr>
        <w:t xml:space="preserve"> </w:t>
      </w:r>
      <w:r w:rsidR="00241D43" w:rsidRPr="00A32BF3">
        <w:rPr>
          <w:sz w:val="22"/>
          <w:szCs w:val="22"/>
        </w:rPr>
        <w:t>atestowane.</w:t>
      </w:r>
      <w:r w:rsidR="00D342FB">
        <w:rPr>
          <w:sz w:val="22"/>
          <w:szCs w:val="22"/>
        </w:rPr>
        <w:t xml:space="preserve"> </w:t>
      </w:r>
      <w:r w:rsidR="00241D43" w:rsidRPr="00A32BF3">
        <w:rPr>
          <w:sz w:val="22"/>
          <w:szCs w:val="22"/>
        </w:rPr>
        <w:t>Wykonawca</w:t>
      </w:r>
      <w:r w:rsidR="00D342FB">
        <w:rPr>
          <w:sz w:val="22"/>
          <w:szCs w:val="22"/>
        </w:rPr>
        <w:t xml:space="preserve"> </w:t>
      </w:r>
      <w:r w:rsidR="00241D43" w:rsidRPr="00A32BF3">
        <w:rPr>
          <w:sz w:val="22"/>
          <w:szCs w:val="22"/>
        </w:rPr>
        <w:t>zamont</w:t>
      </w:r>
      <w:r w:rsidR="005B0AE5" w:rsidRPr="00A32BF3">
        <w:rPr>
          <w:sz w:val="22"/>
          <w:szCs w:val="22"/>
        </w:rPr>
        <w:t>uje</w:t>
      </w:r>
      <w:r w:rsidR="00A32BF3">
        <w:rPr>
          <w:sz w:val="22"/>
          <w:szCs w:val="22"/>
        </w:rPr>
        <w:br/>
      </w:r>
      <w:r w:rsidR="003C0C15" w:rsidRPr="00A32BF3">
        <w:rPr>
          <w:sz w:val="22"/>
          <w:szCs w:val="22"/>
        </w:rPr>
        <w:t>w</w:t>
      </w:r>
      <w:r w:rsidR="00D342FB">
        <w:rPr>
          <w:sz w:val="22"/>
          <w:szCs w:val="22"/>
        </w:rPr>
        <w:t xml:space="preserve"> </w:t>
      </w:r>
      <w:r w:rsidR="003C0C15" w:rsidRPr="00A32BF3">
        <w:rPr>
          <w:sz w:val="22"/>
          <w:szCs w:val="22"/>
        </w:rPr>
        <w:t>kolorystyce</w:t>
      </w:r>
      <w:r w:rsidR="00D342FB">
        <w:rPr>
          <w:sz w:val="22"/>
          <w:szCs w:val="22"/>
        </w:rPr>
        <w:t xml:space="preserve"> </w:t>
      </w:r>
      <w:r w:rsidR="003C0C15"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="003C0C15" w:rsidRPr="00A32BF3">
        <w:rPr>
          <w:sz w:val="22"/>
          <w:szCs w:val="22"/>
        </w:rPr>
        <w:t>miejscu</w:t>
      </w:r>
      <w:r w:rsidR="00D342FB">
        <w:rPr>
          <w:sz w:val="22"/>
          <w:szCs w:val="22"/>
        </w:rPr>
        <w:t xml:space="preserve"> </w:t>
      </w:r>
      <w:r w:rsidR="003C0C15" w:rsidRPr="00A32BF3">
        <w:rPr>
          <w:sz w:val="22"/>
          <w:szCs w:val="22"/>
        </w:rPr>
        <w:t>wskazanym</w:t>
      </w:r>
      <w:r w:rsidR="00D342FB">
        <w:rPr>
          <w:sz w:val="22"/>
          <w:szCs w:val="22"/>
        </w:rPr>
        <w:t xml:space="preserve"> </w:t>
      </w:r>
      <w:r w:rsidR="003C0C15" w:rsidRPr="00A32BF3">
        <w:rPr>
          <w:sz w:val="22"/>
          <w:szCs w:val="22"/>
        </w:rPr>
        <w:t>przez</w:t>
      </w:r>
      <w:r w:rsidR="00D342FB">
        <w:rPr>
          <w:sz w:val="22"/>
          <w:szCs w:val="22"/>
        </w:rPr>
        <w:t xml:space="preserve"> </w:t>
      </w:r>
      <w:r w:rsidR="003C0C15" w:rsidRPr="00A32BF3">
        <w:rPr>
          <w:sz w:val="22"/>
          <w:szCs w:val="22"/>
        </w:rPr>
        <w:t>Zamawiającego</w:t>
      </w:r>
      <w:r w:rsidR="00D342FB">
        <w:rPr>
          <w:sz w:val="22"/>
          <w:szCs w:val="22"/>
        </w:rPr>
        <w:t xml:space="preserve"> </w:t>
      </w:r>
      <w:r w:rsidR="005B0AE5" w:rsidRPr="00A32BF3">
        <w:rPr>
          <w:sz w:val="22"/>
          <w:szCs w:val="22"/>
        </w:rPr>
        <w:t>litery</w:t>
      </w:r>
      <w:r w:rsidR="00D342FB">
        <w:rPr>
          <w:sz w:val="22"/>
          <w:szCs w:val="22"/>
        </w:rPr>
        <w:t xml:space="preserve"> </w:t>
      </w:r>
      <w:r w:rsidR="005B0AE5" w:rsidRPr="00A32BF3">
        <w:rPr>
          <w:sz w:val="22"/>
          <w:szCs w:val="22"/>
        </w:rPr>
        <w:t>ze</w:t>
      </w:r>
      <w:r w:rsidR="00D342FB">
        <w:rPr>
          <w:sz w:val="22"/>
          <w:szCs w:val="22"/>
        </w:rPr>
        <w:t xml:space="preserve"> </w:t>
      </w:r>
      <w:r w:rsidR="005B0AE5" w:rsidRPr="00A32BF3">
        <w:rPr>
          <w:sz w:val="22"/>
          <w:szCs w:val="22"/>
        </w:rPr>
        <w:t>s</w:t>
      </w:r>
      <w:r w:rsidR="006245F7" w:rsidRPr="00A32BF3">
        <w:rPr>
          <w:sz w:val="22"/>
          <w:szCs w:val="22"/>
        </w:rPr>
        <w:t>tyroduru</w:t>
      </w:r>
      <w:r w:rsidR="00D342FB">
        <w:rPr>
          <w:sz w:val="22"/>
          <w:szCs w:val="22"/>
        </w:rPr>
        <w:t xml:space="preserve"> </w:t>
      </w:r>
      <w:r w:rsidR="00F022D6" w:rsidRPr="00A32BF3">
        <w:rPr>
          <w:sz w:val="22"/>
          <w:szCs w:val="22"/>
        </w:rPr>
        <w:t>wysokości</w:t>
      </w:r>
      <w:r w:rsidR="00D342FB">
        <w:rPr>
          <w:sz w:val="22"/>
          <w:szCs w:val="22"/>
        </w:rPr>
        <w:t xml:space="preserve"> </w:t>
      </w:r>
      <w:r w:rsidR="00F022D6" w:rsidRPr="00A32BF3">
        <w:rPr>
          <w:sz w:val="22"/>
          <w:szCs w:val="22"/>
        </w:rPr>
        <w:t>min.</w:t>
      </w:r>
      <w:r w:rsidR="00D342FB">
        <w:rPr>
          <w:sz w:val="22"/>
          <w:szCs w:val="22"/>
        </w:rPr>
        <w:t xml:space="preserve"> </w:t>
      </w:r>
      <w:r w:rsidR="00F022D6" w:rsidRPr="00A32BF3">
        <w:rPr>
          <w:sz w:val="22"/>
          <w:szCs w:val="22"/>
        </w:rPr>
        <w:t>40</w:t>
      </w:r>
      <w:r w:rsidR="00D342FB">
        <w:rPr>
          <w:sz w:val="22"/>
          <w:szCs w:val="22"/>
        </w:rPr>
        <w:t xml:space="preserve"> </w:t>
      </w:r>
      <w:r w:rsidR="00F022D6" w:rsidRPr="00A32BF3">
        <w:rPr>
          <w:sz w:val="22"/>
          <w:szCs w:val="22"/>
        </w:rPr>
        <w:t>cm</w:t>
      </w:r>
      <w:r w:rsidR="00D342FB">
        <w:rPr>
          <w:sz w:val="22"/>
          <w:szCs w:val="22"/>
        </w:rPr>
        <w:t xml:space="preserve"> </w:t>
      </w:r>
      <w:r w:rsidR="00F022D6"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="00F022D6" w:rsidRPr="00A32BF3">
        <w:rPr>
          <w:sz w:val="22"/>
          <w:szCs w:val="22"/>
        </w:rPr>
        <w:t>grubości</w:t>
      </w:r>
      <w:r w:rsidR="00D342FB">
        <w:rPr>
          <w:sz w:val="22"/>
          <w:szCs w:val="22"/>
        </w:rPr>
        <w:t xml:space="preserve"> </w:t>
      </w:r>
      <w:r w:rsidR="00F022D6" w:rsidRPr="00A32BF3">
        <w:rPr>
          <w:sz w:val="22"/>
          <w:szCs w:val="22"/>
        </w:rPr>
        <w:t>min.</w:t>
      </w:r>
      <w:r w:rsidR="00D342FB">
        <w:rPr>
          <w:sz w:val="22"/>
          <w:szCs w:val="22"/>
        </w:rPr>
        <w:t xml:space="preserve"> </w:t>
      </w:r>
      <w:r w:rsidR="00F022D6" w:rsidRPr="00A32BF3">
        <w:rPr>
          <w:sz w:val="22"/>
          <w:szCs w:val="22"/>
        </w:rPr>
        <w:t>4</w:t>
      </w:r>
      <w:r w:rsidR="00D342FB">
        <w:rPr>
          <w:sz w:val="22"/>
          <w:szCs w:val="22"/>
        </w:rPr>
        <w:t xml:space="preserve"> </w:t>
      </w:r>
      <w:r w:rsidR="00F022D6" w:rsidRPr="00A32BF3">
        <w:rPr>
          <w:sz w:val="22"/>
          <w:szCs w:val="22"/>
        </w:rPr>
        <w:t>cm</w:t>
      </w:r>
      <w:r w:rsidR="00D342FB">
        <w:rPr>
          <w:sz w:val="22"/>
          <w:szCs w:val="22"/>
        </w:rPr>
        <w:t xml:space="preserve"> </w:t>
      </w:r>
      <w:r w:rsidR="005B0AE5" w:rsidRPr="00A32BF3">
        <w:rPr>
          <w:sz w:val="22"/>
          <w:szCs w:val="22"/>
        </w:rPr>
        <w:t>na</w:t>
      </w:r>
      <w:r w:rsidR="00D342FB">
        <w:rPr>
          <w:sz w:val="22"/>
          <w:szCs w:val="22"/>
        </w:rPr>
        <w:t xml:space="preserve"> </w:t>
      </w:r>
      <w:r w:rsidR="005B0AE5" w:rsidRPr="00A32BF3">
        <w:rPr>
          <w:sz w:val="22"/>
          <w:szCs w:val="22"/>
        </w:rPr>
        <w:t>elewacji</w:t>
      </w:r>
      <w:r w:rsidR="00D342FB">
        <w:rPr>
          <w:sz w:val="22"/>
          <w:szCs w:val="22"/>
        </w:rPr>
        <w:t xml:space="preserve"> </w:t>
      </w:r>
      <w:r w:rsidR="005B0AE5" w:rsidRPr="00A32BF3">
        <w:rPr>
          <w:sz w:val="22"/>
          <w:szCs w:val="22"/>
        </w:rPr>
        <w:t>tworzące</w:t>
      </w:r>
      <w:r w:rsidR="00D342FB">
        <w:rPr>
          <w:sz w:val="22"/>
          <w:szCs w:val="22"/>
        </w:rPr>
        <w:t xml:space="preserve"> </w:t>
      </w:r>
      <w:r w:rsidR="005B0AE5" w:rsidRPr="00A32BF3">
        <w:rPr>
          <w:sz w:val="22"/>
          <w:szCs w:val="22"/>
        </w:rPr>
        <w:t>wyrażenie</w:t>
      </w:r>
      <w:r w:rsidR="00D342FB">
        <w:rPr>
          <w:sz w:val="22"/>
          <w:szCs w:val="22"/>
        </w:rPr>
        <w:t xml:space="preserve"> </w:t>
      </w:r>
      <w:r w:rsidR="00A62F00" w:rsidRPr="00A32BF3">
        <w:rPr>
          <w:sz w:val="22"/>
          <w:szCs w:val="22"/>
        </w:rPr>
        <w:t>„</w:t>
      </w:r>
      <w:r w:rsidR="008801D9" w:rsidRPr="00A32BF3">
        <w:rPr>
          <w:sz w:val="22"/>
          <w:szCs w:val="22"/>
        </w:rPr>
        <w:t>KSRG</w:t>
      </w:r>
      <w:r w:rsidR="00D342FB">
        <w:rPr>
          <w:sz w:val="22"/>
          <w:szCs w:val="22"/>
        </w:rPr>
        <w:t xml:space="preserve"> </w:t>
      </w:r>
      <w:r w:rsidR="008801D9" w:rsidRPr="00A32BF3">
        <w:rPr>
          <w:sz w:val="22"/>
          <w:szCs w:val="22"/>
        </w:rPr>
        <w:t>Modliszewice</w:t>
      </w:r>
      <w:r w:rsidR="00A62F00" w:rsidRPr="00A32BF3">
        <w:rPr>
          <w:sz w:val="22"/>
          <w:szCs w:val="22"/>
        </w:rPr>
        <w:t>”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–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1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kpl.</w:t>
      </w:r>
    </w:p>
    <w:p w:rsidR="009D4163" w:rsidRPr="00A32BF3" w:rsidRDefault="00ED705D">
      <w:pPr>
        <w:tabs>
          <w:tab w:val="clear" w:pos="360"/>
        </w:tabs>
        <w:jc w:val="both"/>
        <w:rPr>
          <w:sz w:val="22"/>
          <w:szCs w:val="22"/>
        </w:rPr>
      </w:pPr>
      <w:r w:rsidRPr="00A32BF3">
        <w:rPr>
          <w:sz w:val="22"/>
          <w:szCs w:val="22"/>
        </w:rPr>
        <w:t>Kolorystykę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wzornictwo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uzgodnić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Zamawiającym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na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etapie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realizacji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robót</w:t>
      </w:r>
      <w:r w:rsidR="00D342FB">
        <w:rPr>
          <w:sz w:val="22"/>
          <w:szCs w:val="22"/>
        </w:rPr>
        <w:t xml:space="preserve"> </w:t>
      </w:r>
      <w:r w:rsidRPr="00A32BF3">
        <w:rPr>
          <w:sz w:val="22"/>
          <w:szCs w:val="22"/>
        </w:rPr>
        <w:t>budowlanych.</w:t>
      </w:r>
    </w:p>
    <w:sectPr w:rsidR="009D4163" w:rsidRPr="00A32BF3" w:rsidSect="006552F9">
      <w:pgSz w:w="11906" w:h="16838"/>
      <w:pgMar w:top="1417" w:right="1417" w:bottom="1276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77B2"/>
    <w:multiLevelType w:val="multilevel"/>
    <w:tmpl w:val="67A47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A30D9C"/>
    <w:multiLevelType w:val="hybridMultilevel"/>
    <w:tmpl w:val="C106B7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D21D91"/>
    <w:multiLevelType w:val="multilevel"/>
    <w:tmpl w:val="CF4AC6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2787206"/>
    <w:multiLevelType w:val="multilevel"/>
    <w:tmpl w:val="53FC41A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75337102"/>
    <w:multiLevelType w:val="multilevel"/>
    <w:tmpl w:val="655278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9D4163"/>
    <w:rsid w:val="00034C1B"/>
    <w:rsid w:val="00054142"/>
    <w:rsid w:val="00171F84"/>
    <w:rsid w:val="0023044C"/>
    <w:rsid w:val="00241D43"/>
    <w:rsid w:val="00326E47"/>
    <w:rsid w:val="0036168E"/>
    <w:rsid w:val="00390552"/>
    <w:rsid w:val="003C0C15"/>
    <w:rsid w:val="003F45E1"/>
    <w:rsid w:val="00402CB3"/>
    <w:rsid w:val="00485D1E"/>
    <w:rsid w:val="00496811"/>
    <w:rsid w:val="00534625"/>
    <w:rsid w:val="005B0AE5"/>
    <w:rsid w:val="005C5B8B"/>
    <w:rsid w:val="006245F7"/>
    <w:rsid w:val="00637C9A"/>
    <w:rsid w:val="006552F9"/>
    <w:rsid w:val="00663358"/>
    <w:rsid w:val="00672D2E"/>
    <w:rsid w:val="006E722E"/>
    <w:rsid w:val="006E73B3"/>
    <w:rsid w:val="00727807"/>
    <w:rsid w:val="00811808"/>
    <w:rsid w:val="00812DDB"/>
    <w:rsid w:val="008757D7"/>
    <w:rsid w:val="008801D9"/>
    <w:rsid w:val="008A74DC"/>
    <w:rsid w:val="008C1071"/>
    <w:rsid w:val="00933230"/>
    <w:rsid w:val="009D4163"/>
    <w:rsid w:val="00A32BF3"/>
    <w:rsid w:val="00A62F00"/>
    <w:rsid w:val="00B303F8"/>
    <w:rsid w:val="00B40B57"/>
    <w:rsid w:val="00CC0C5C"/>
    <w:rsid w:val="00D00F99"/>
    <w:rsid w:val="00D342FB"/>
    <w:rsid w:val="00DC01F2"/>
    <w:rsid w:val="00ED705D"/>
    <w:rsid w:val="00EE0666"/>
    <w:rsid w:val="00F022D6"/>
    <w:rsid w:val="00F15DBB"/>
    <w:rsid w:val="00F26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30F"/>
    <w:pPr>
      <w:tabs>
        <w:tab w:val="left" w:pos="360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"/>
    <w:next w:val="Tekstpodstawowy"/>
    <w:qFormat/>
    <w:rsid w:val="006552F9"/>
    <w:pPr>
      <w:numPr>
        <w:numId w:val="1"/>
      </w:numPr>
      <w:spacing w:before="240" w:after="12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Nagwek2">
    <w:name w:val="heading 2"/>
    <w:basedOn w:val="Nagwek"/>
    <w:next w:val="Tekstpodstawowy"/>
    <w:qFormat/>
    <w:rsid w:val="006552F9"/>
    <w:pPr>
      <w:numPr>
        <w:ilvl w:val="1"/>
        <w:numId w:val="1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qFormat/>
    <w:rsid w:val="000403F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5274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A2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2">
    <w:name w:val="Domyślna czcionka akapitu2"/>
    <w:uiPriority w:val="99"/>
    <w:qFormat/>
    <w:rsid w:val="0015444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F65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akotwiczenieprzypisukocowego">
    <w:name w:val="Zakotwiczenie przypisu końcowego"/>
    <w:rsid w:val="006552F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CF655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FE3B9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37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37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9A10E8"/>
    <w:rPr>
      <w:color w:val="808080"/>
    </w:rPr>
  </w:style>
  <w:style w:type="character" w:customStyle="1" w:styleId="Znakiwypunktowania">
    <w:name w:val="Znaki wypunktowania"/>
    <w:qFormat/>
    <w:rsid w:val="006552F9"/>
    <w:rPr>
      <w:rFonts w:ascii="OpenSymbol" w:eastAsia="OpenSymbol" w:hAnsi="OpenSymbol" w:cs="OpenSymbol"/>
    </w:rPr>
  </w:style>
  <w:style w:type="character" w:customStyle="1" w:styleId="Wyrnienie">
    <w:name w:val="Wyróżnienie"/>
    <w:qFormat/>
    <w:rsid w:val="006552F9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374D"/>
    <w:pPr>
      <w:tabs>
        <w:tab w:val="clear" w:pos="360"/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B90"/>
    <w:pPr>
      <w:spacing w:after="120"/>
    </w:pPr>
  </w:style>
  <w:style w:type="paragraph" w:styleId="Lista">
    <w:name w:val="List"/>
    <w:basedOn w:val="Tekstpodstawowy"/>
    <w:rsid w:val="006552F9"/>
    <w:rPr>
      <w:rFonts w:cs="Arial"/>
    </w:rPr>
  </w:style>
  <w:style w:type="paragraph" w:styleId="Legenda">
    <w:name w:val="caption"/>
    <w:basedOn w:val="Normalny"/>
    <w:qFormat/>
    <w:rsid w:val="006552F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52F9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3630F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5274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2F5A"/>
    <w:pPr>
      <w:tabs>
        <w:tab w:val="clear" w:pos="360"/>
      </w:tabs>
      <w:suppressAutoHyphens w:val="0"/>
      <w:spacing w:beforeAutospacing="1" w:afterAutospacing="1"/>
    </w:pPr>
    <w:rPr>
      <w:lang w:eastAsia="pl-PL"/>
    </w:rPr>
  </w:style>
  <w:style w:type="paragraph" w:customStyle="1" w:styleId="standard">
    <w:name w:val="standard"/>
    <w:basedOn w:val="Normalny"/>
    <w:qFormat/>
    <w:rsid w:val="00AA2F5A"/>
    <w:pPr>
      <w:tabs>
        <w:tab w:val="clear" w:pos="360"/>
      </w:tabs>
      <w:suppressAutoHyphens w:val="0"/>
      <w:spacing w:beforeAutospacing="1" w:afterAutospacing="1"/>
    </w:pPr>
    <w:rPr>
      <w:lang w:eastAsia="pl-PL"/>
    </w:rPr>
  </w:style>
  <w:style w:type="paragraph" w:customStyle="1" w:styleId="Akapitzlist1">
    <w:name w:val="Akapit z listą1"/>
    <w:basedOn w:val="Normalny"/>
    <w:qFormat/>
    <w:rsid w:val="00AA2F5A"/>
    <w:pPr>
      <w:tabs>
        <w:tab w:val="clear" w:pos="360"/>
      </w:tabs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655A"/>
    <w:rPr>
      <w:sz w:val="20"/>
      <w:szCs w:val="20"/>
    </w:rPr>
  </w:style>
  <w:style w:type="paragraph" w:customStyle="1" w:styleId="Standard0">
    <w:name w:val="Standard"/>
    <w:qFormat/>
    <w:rsid w:val="00913C57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Tekstpodstawowy"/>
    <w:qFormat/>
    <w:rsid w:val="00FE3B90"/>
    <w:pPr>
      <w:suppressLineNumbers/>
      <w:tabs>
        <w:tab w:val="clear" w:pos="360"/>
      </w:tabs>
      <w:spacing w:after="0"/>
      <w:jc w:val="both"/>
    </w:pPr>
    <w:rPr>
      <w:rFonts w:cs="Calibri"/>
      <w:sz w:val="28"/>
    </w:rPr>
  </w:style>
  <w:style w:type="paragraph" w:customStyle="1" w:styleId="Nagwektabeli">
    <w:name w:val="Nagłówek tabeli"/>
    <w:basedOn w:val="Zawartotabeli"/>
    <w:qFormat/>
    <w:rsid w:val="00FE3B90"/>
    <w:pPr>
      <w:widowControl w:val="0"/>
      <w:spacing w:after="120"/>
      <w:jc w:val="center"/>
    </w:pPr>
    <w:rPr>
      <w:rFonts w:eastAsia="Lucida Sans Unicode"/>
      <w:b/>
      <w:bCs/>
      <w:i/>
      <w:iCs/>
      <w:sz w:val="24"/>
    </w:rPr>
  </w:style>
  <w:style w:type="paragraph" w:customStyle="1" w:styleId="Gwkaistopka">
    <w:name w:val="Główka i stopka"/>
    <w:basedOn w:val="Normalny"/>
    <w:qFormat/>
    <w:rsid w:val="006552F9"/>
  </w:style>
  <w:style w:type="paragraph" w:styleId="Stopka">
    <w:name w:val="footer"/>
    <w:basedOn w:val="Normalny"/>
    <w:link w:val="StopkaZnak"/>
    <w:uiPriority w:val="99"/>
    <w:unhideWhenUsed/>
    <w:rsid w:val="00A7374D"/>
    <w:pPr>
      <w:tabs>
        <w:tab w:val="clear" w:pos="360"/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3F45E1"/>
    <w:pPr>
      <w:tabs>
        <w:tab w:val="clear" w:pos="360"/>
      </w:tabs>
      <w:suppressAutoHyphens w:val="0"/>
      <w:spacing w:before="100" w:beforeAutospacing="1" w:after="100" w:afterAutospacing="1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6DF25-E3C6-41B4-A770-B1F825AFD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Geometria</vt:lpstr>
    </vt:vector>
  </TitlesOfParts>
  <Company/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Geometria</dc:title>
  <dc:creator>Kot</dc:creator>
  <cp:lastModifiedBy>Ewa Prasał</cp:lastModifiedBy>
  <cp:revision>2</cp:revision>
  <cp:lastPrinted>2020-07-30T11:18:00Z</cp:lastPrinted>
  <dcterms:created xsi:type="dcterms:W3CDTF">2020-08-03T12:02:00Z</dcterms:created>
  <dcterms:modified xsi:type="dcterms:W3CDTF">2020-08-03T12:02:00Z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