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26B00" w14:textId="7138F9A5" w:rsidR="0044407A" w:rsidRPr="0044407A" w:rsidRDefault="0044407A" w:rsidP="00AA3BBD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§ 2 ust. 4 umowy stanowi „W dniach wydarzeń wpływających na okresowe zmiany potrzeb przewozowych, jak np. uroczystości lub rekolekcje, Wykonawca ustali w rozkładzie jazdy odpowiednie zmiany (po poinformowaniu go przez Zamawiającego zgodnie z § 4 ust. 2 pkt 1) oraz zamieści stosowną informacją na swojej stronie internetowej (nie później niż 2 dni po poinformowaniu przez Zamawiającego).” W jaki sposób należy rozumieć wprowadzenie zmian w aktualnym rozkładzie jazdy?(zmiana rozkładu jazdy wiąże się z określoną procedurą i wymaga czasu). Czy zmiany będą dotyczyć jedynie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godzin czy też trasy przejazdu</w:t>
      </w:r>
      <w:r w:rsidR="003478F5" w:rsidRPr="003478F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?</w:t>
      </w:r>
    </w:p>
    <w:p w14:paraId="33ADB9D1" w14:textId="68B0D72A" w:rsidR="00824869" w:rsidRPr="005A7CA5" w:rsidRDefault="00AA3BBD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7C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Trasy nie ulegną zmianie, ewentualnie może nastąpić niewielka korekta godzin rozkładu jazdy . </w:t>
      </w:r>
      <w:bookmarkStart w:id="0" w:name="_GoBack"/>
      <w:bookmarkEnd w:id="0"/>
    </w:p>
    <w:p w14:paraId="61A7B27F" w14:textId="25FBE2F2" w:rsidR="00824869" w:rsidRDefault="0044407A" w:rsidP="00AA3BB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Czy do składanej oferty wymagane są numery rejestracyjne pojazdów czy wystarczy sam numer VIN? W związku z pandemią część pojazdów jest wyrejestrowanych, a nowe, zakupione autobusy ze względu na długie oczekiwanie do rejestracji mogą nie być zarejestrowane na dzień składania oferty?</w:t>
      </w:r>
    </w:p>
    <w:p w14:paraId="428A61AB" w14:textId="09E4077A" w:rsidR="0044407A" w:rsidRPr="0044407A" w:rsidRDefault="0044407A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dopuszcza pojazdy, które jeszcze nie są zarejestrowane w dniu składania oferty.</w:t>
      </w:r>
    </w:p>
    <w:p w14:paraId="4B3E2A6A" w14:textId="5366E423" w:rsidR="0044407A" w:rsidRPr="0044407A" w:rsidRDefault="0044407A" w:rsidP="00AA3BB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Czy w składanej ofercie brana jest pod uwagę cena za km czy za całość usługi? Należy zaznaczyć, że w  obecnej chwili trudno jest oszacować ilość faktycznie, rzeczywiście przejechanych kilometrów. W związku z czym składane oferty mogą się różnić ceną nie ze względu na </w:t>
      </w:r>
      <w:proofErr w:type="spellStart"/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stawke</w:t>
      </w:r>
      <w:proofErr w:type="spellEnd"/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za 1 kilometr a ze względu na różne szacowane w czasie realizacji umowy ilości przejechanych kilometrów.</w:t>
      </w:r>
    </w:p>
    <w:p w14:paraId="0BFF82AE" w14:textId="44EE7E0E" w:rsidR="0044407A" w:rsidRPr="0044407A" w:rsidRDefault="0044407A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 uwagi na pozostawienie potencjalnemu Wykonawcy swobody w kształtowaniu przebiegu tras oraz wyznaczeniu pojazdów do obsługi, w składanej ofercie brana pod uwagę jest cena całości wykonanej usługi. Zamawiający ma świadomość, że różnice w cenie usługi mogą wynikać nie ze stawek za wozokilometr, a z przebiegu tras lub konstrukcji rozkładów jazdy.</w:t>
      </w:r>
      <w:r w:rsid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Złożone oferty będą weryfikowane przez Zamawiającego w odniesieniu do zaprojektowanej siatki połączeń (tras, rozkładów jazdy, taboru typowanego do obsługi).</w:t>
      </w:r>
    </w:p>
    <w:p w14:paraId="2D4AF420" w14:textId="7148B3A1" w:rsidR="0044407A" w:rsidRPr="0044407A" w:rsidRDefault="0044407A" w:rsidP="00AA3BB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W związku z rozgraniczeniem stawek za kilometr na autobusy Wykonawcy i autobusy Zamawiającego czy autobusy gminne zawsze muszą jeździć tą sama trasą i czy nie ma możliwości zmian pojazdów na planowanych trasach?</w:t>
      </w:r>
    </w:p>
    <w:p w14:paraId="2F535598" w14:textId="5EA61A14" w:rsidR="00CE7D47" w:rsidRPr="00385EA5" w:rsidRDefault="00CE7D47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Zgodnie z intencją Zamawiającego do obsługi zadań przeznaczono trzy rodzaje taboru:</w:t>
      </w:r>
    </w:p>
    <w:p w14:paraId="2543609C" w14:textId="256A81C7" w:rsidR="00CE7D47" w:rsidRPr="00385EA5" w:rsidRDefault="00CE7D47" w:rsidP="00AA3BBD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tabor użyczony przez Zamawiającego (2 szt. Iveco </w:t>
      </w:r>
      <w:proofErr w:type="spellStart"/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Crossway</w:t>
      </w:r>
      <w:proofErr w:type="spellEnd"/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12LE), przeznaczony do eksploatacji na dwóch zadaniach przewozowych o największym dobowym przebiegu co najmniej w dni stacjonarnej nauki szkolnej;</w:t>
      </w:r>
    </w:p>
    <w:p w14:paraId="683DA0AB" w14:textId="02017581" w:rsidR="00CE7D47" w:rsidRPr="00385EA5" w:rsidRDefault="00CE7D47" w:rsidP="00AA3BBD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tabor własny Wykonawcy, wyposażony w system lokalizacji GPS umożliwiający Zamawiającemu dostęp do bieżącej lokalizacji pojazdów oraz spełniający parametry określone w ofercie złożonej przez Wykonawcę w dni stacjonarnej nauki szkolnej;</w:t>
      </w:r>
    </w:p>
    <w:p w14:paraId="02EAF842" w14:textId="633B524D" w:rsidR="00CE7D47" w:rsidRPr="00385EA5" w:rsidRDefault="00CE7D47" w:rsidP="00AA3BBD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lastRenderedPageBreak/>
        <w:t xml:space="preserve">tabor własny Wykonawcy spełniający ogólne wymagania określone </w:t>
      </w:r>
      <w:r w:rsidR="00AA3BB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 prawie w przypadku obsługi tras w dni robocze wolne od nauki szkolnej lub dni zdalnej nauki szkolnej</w:t>
      </w:r>
    </w:p>
    <w:p w14:paraId="2BC04D18" w14:textId="7A29D8EE" w:rsidR="0044407A" w:rsidRPr="00385EA5" w:rsidRDefault="00385EA5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Ponadto konstrukcja rozkładu jazdy oraz dobrane parametry autobusów muszą zapewniać odpowiednie warunki przewozu dla przewidywanej liczby pasażerów posiadających bilety miesięczne. </w:t>
      </w:r>
      <w:r w:rsidR="0044407A"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Co do zasady autobusy </w:t>
      </w:r>
      <w:r w:rsidR="00CE7D47"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mogą być dowolnie przesuwane między zadaniami, dopóki spełnione są w</w:t>
      </w: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szystkie powyższe warunki, tzn. 2 autobusy Zamawiającego mogą naprzemiennie obsługiwać </w:t>
      </w:r>
      <w:r w:rsidR="00AA3BB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2 wyznaczone dla nich zadania, podobnie jak autobusy własne Wykonawcy spełniające parametry określone w ofercie Wykonawcy mogą naprzemiennie obsługiwać wyznaczone dla tej grupy taboru zadania. Nie są natomiast dozwolone sytuacje, w których w dni stacjonarnej nauki szkolnej zadania są obsługiwane przez autobusy niewykazane w ofercie i niespełniające deklarowanych parametrów, lub autobusy Zamawiającego obsługują inne zadania niż przypisane im zgodnie z ofertą. W takich sytuacjach Wykonawca zostanie obciążony karą umowną w wysokości 40% dopłaty do jednego wozokilometra według stawek wynikających z umowy i oferty (§ 9 ust. 1 pkt. 2 projektu umowy). W przypadku powtarzających się i rażących niezgodności poziomu obsługi zadań przewozowych z postanowieniami wynikającymi </w:t>
      </w:r>
      <w:r w:rsidR="00AA3BB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385EA5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 umowy i oferty, Zamawiający ma prawo rozwiązać umowę bez zachowania okresu wypowiedzenia (§ 10 ust 2 pkt. 5 projektu umowy).</w:t>
      </w:r>
    </w:p>
    <w:p w14:paraId="18BB070C" w14:textId="168122E1" w:rsidR="009A61E7" w:rsidRPr="00BC5A92" w:rsidRDefault="0044407A" w:rsidP="00AA3BB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Czy wszystkie kursy w projektowanych rozkładach jazdy muszą kończyć się w centrum przesiadkowym i czy wszystkie kursy powrotne muszą zaczynać się z centrum przesiadkowego?</w:t>
      </w:r>
    </w:p>
    <w:p w14:paraId="619A39FD" w14:textId="379A9A2D" w:rsidR="00BC5A92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BC5A9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 uzasadnionych przypadkach Centrum Przesiadkowe może być traktowane jako przystanek przelotowy.</w:t>
      </w:r>
    </w:p>
    <w:p w14:paraId="350273CE" w14:textId="77777777" w:rsidR="0044407A" w:rsidRPr="0044407A" w:rsidRDefault="0044407A" w:rsidP="00AA3BB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W zapytaniu ofertowym wskazano liczbę punktów za wiek taboru:</w:t>
      </w: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br/>
        <w:t>A – liczba punktów oferty badanej w kryterium wiek taboru,</w:t>
      </w:r>
    </w:p>
    <w:p w14:paraId="3A2182E6" w14:textId="77777777" w:rsidR="0044407A" w:rsidRPr="0044407A" w:rsidRDefault="0044407A" w:rsidP="00AA3BBD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A1 – liczba autobusów wyprodukowanych w 2005 roku lub wcześniej,</w:t>
      </w:r>
    </w:p>
    <w:p w14:paraId="32A77BF6" w14:textId="77777777" w:rsidR="0044407A" w:rsidRPr="0044407A" w:rsidRDefault="0044407A" w:rsidP="00AA3BBD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A2 – liczba autobusów wyprodukowanych w latach 2005-2009;</w:t>
      </w:r>
    </w:p>
    <w:p w14:paraId="5E4B4E01" w14:textId="77777777" w:rsidR="0044407A" w:rsidRPr="0044407A" w:rsidRDefault="0044407A" w:rsidP="00AA3BBD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A3 – liczba autobusów wyprodukowanych w latach 2010-2014;</w:t>
      </w:r>
    </w:p>
    <w:p w14:paraId="109BC69B" w14:textId="77777777" w:rsidR="0044407A" w:rsidRPr="0044407A" w:rsidRDefault="0044407A" w:rsidP="00AA3BBD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A4 – liczba autobusów wyprodukowanych w 2015 roku lub nowszych;</w:t>
      </w:r>
    </w:p>
    <w:p w14:paraId="313052CE" w14:textId="57E5B034" w:rsidR="0044407A" w:rsidRPr="0044407A" w:rsidRDefault="0044407A" w:rsidP="00AA3BBD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44407A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W jakim przedziale należy ująć  autobus wyprodukowany w 2005 roku?</w:t>
      </w:r>
    </w:p>
    <w:p w14:paraId="7323C390" w14:textId="1AD64834" w:rsidR="0044407A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A</w:t>
      </w:r>
      <w:r w:rsidRPr="00BC5A9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utobus wyprodukowany w 2005 roku należy ująć w przedziale A2, tj. 2005-2009.</w:t>
      </w:r>
    </w:p>
    <w:p w14:paraId="4619DE24" w14:textId="64522BE5" w:rsidR="00BC5A92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BC5A9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Zmiana zapisu:</w:t>
      </w:r>
    </w:p>
    <w:p w14:paraId="3F6ADCFD" w14:textId="73701DF6" w:rsidR="00BC5A92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</w:pPr>
      <w:r w:rsidRPr="00BC5A9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„</w:t>
      </w:r>
      <w:r w:rsidRPr="00BC5A92"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  <w:t>A1 – liczba autobusów wyprodukowanych w 2005 roku lub wcześniej,”</w:t>
      </w:r>
    </w:p>
    <w:p w14:paraId="2F3A5EB4" w14:textId="482EB7AD" w:rsidR="00BC5A92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</w:pPr>
      <w:r w:rsidRPr="00BC5A92"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  <w:t>na:</w:t>
      </w:r>
    </w:p>
    <w:p w14:paraId="799A0280" w14:textId="55699BD5" w:rsidR="00BC5A92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</w:pPr>
      <w:r w:rsidRPr="00BC5A92"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  <w:t>„A1 – liczba autobusów wyprodukowanych w 2004 roku lub wcześniej”</w:t>
      </w:r>
    </w:p>
    <w:p w14:paraId="7AD93382" w14:textId="77777777" w:rsidR="00BC5A92" w:rsidRPr="00BC5A92" w:rsidRDefault="00BC5A92" w:rsidP="00AA3B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</w:p>
    <w:p w14:paraId="55FD000A" w14:textId="77777777" w:rsidR="0044407A" w:rsidRDefault="0044407A" w:rsidP="00AA3BBD">
      <w:pPr>
        <w:spacing w:line="240" w:lineRule="auto"/>
        <w:jc w:val="both"/>
      </w:pPr>
    </w:p>
    <w:sectPr w:rsidR="0044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B3"/>
    <w:multiLevelType w:val="hybridMultilevel"/>
    <w:tmpl w:val="372A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4FD4"/>
    <w:multiLevelType w:val="multilevel"/>
    <w:tmpl w:val="94A0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96B44"/>
    <w:multiLevelType w:val="hybridMultilevel"/>
    <w:tmpl w:val="B12C5262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3C"/>
    <w:rsid w:val="00000DF4"/>
    <w:rsid w:val="00094F3C"/>
    <w:rsid w:val="001A68E1"/>
    <w:rsid w:val="003478F5"/>
    <w:rsid w:val="00370BB6"/>
    <w:rsid w:val="00385EA5"/>
    <w:rsid w:val="003C00F5"/>
    <w:rsid w:val="003F632B"/>
    <w:rsid w:val="0044407A"/>
    <w:rsid w:val="004E730B"/>
    <w:rsid w:val="005A7CA5"/>
    <w:rsid w:val="00824869"/>
    <w:rsid w:val="00912BD8"/>
    <w:rsid w:val="00933BE6"/>
    <w:rsid w:val="00AA3BBD"/>
    <w:rsid w:val="00BC5A92"/>
    <w:rsid w:val="00BF302D"/>
    <w:rsid w:val="00C60DCB"/>
    <w:rsid w:val="00CE7D47"/>
    <w:rsid w:val="00CF402E"/>
    <w:rsid w:val="00D11274"/>
    <w:rsid w:val="00E457AD"/>
    <w:rsid w:val="00ED4156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6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3599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696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785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171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985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736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189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567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963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51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237">
          <w:marLeft w:val="108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drogowcy</cp:lastModifiedBy>
  <cp:revision>2</cp:revision>
  <dcterms:created xsi:type="dcterms:W3CDTF">2020-08-03T06:27:00Z</dcterms:created>
  <dcterms:modified xsi:type="dcterms:W3CDTF">2020-08-03T06:27:00Z</dcterms:modified>
</cp:coreProperties>
</file>