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3170E">
        <w:rPr>
          <w:rFonts w:ascii="Times New Roman" w:hAnsi="Times New Roman"/>
          <w:sz w:val="24"/>
          <w:szCs w:val="24"/>
          <w:lang w:eastAsia="pl-PL"/>
        </w:rPr>
        <w:t>ZP.271.1.43.2019.DS                                                                     Końskie, dn. 17.01.2020 r.</w:t>
      </w:r>
    </w:p>
    <w:p w:rsidR="00F119DA" w:rsidRPr="0053170E" w:rsidRDefault="00F119DA" w:rsidP="0053170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119DA" w:rsidRPr="0053170E" w:rsidRDefault="00F119DA" w:rsidP="0053170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119DA" w:rsidRPr="0053170E" w:rsidRDefault="00F119DA" w:rsidP="0053170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3170E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F119DA" w:rsidRPr="0053170E" w:rsidRDefault="00F119DA" w:rsidP="0053170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3170E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F119DA" w:rsidRPr="0053170E" w:rsidRDefault="00F119DA" w:rsidP="0053170E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F119DA" w:rsidRPr="0053170E" w:rsidRDefault="00F119DA" w:rsidP="0053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170E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53170E">
        <w:rPr>
          <w:rFonts w:ascii="Times New Roman" w:hAnsi="Times New Roman"/>
          <w:sz w:val="24"/>
          <w:szCs w:val="24"/>
        </w:rPr>
        <w:t xml:space="preserve"> </w:t>
      </w:r>
      <w:r w:rsidRPr="0053170E">
        <w:rPr>
          <w:rFonts w:ascii="Times New Roman" w:hAnsi="Times New Roman"/>
          <w:b/>
          <w:sz w:val="24"/>
          <w:szCs w:val="24"/>
        </w:rPr>
        <w:t>Dostawa 2 szt. niskoemisyjnych autobusów klasy MAXI w ramach projektu pn. „Zintegrowane centrum przesiadkowe na terenie Gminy Końskie” w ramach zadania inwestycyjnego „Przebudowa infrastruktury drogowej na potrzeby utworzenia centrum przesiadkowego przy ul. Wojska Polskiego w Końskich’’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9DA" w:rsidRPr="0053170E" w:rsidRDefault="00F119DA" w:rsidP="005317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publicznych (Dz. U. z 2019 poz. 1843 t.j.) udziela odpowiedzi do treści Specyfikacji Istotnych Warunków Zamówienia w związku z otrzymanymi pytaniami: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170E">
        <w:rPr>
          <w:rFonts w:ascii="Times New Roman" w:hAnsi="Times New Roman"/>
          <w:b/>
          <w:sz w:val="24"/>
          <w:szCs w:val="24"/>
        </w:rPr>
        <w:t>Pytanie nr 21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Dot.  § 14 ust. 10 Projektu Umowy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W przywołanym postanowieniu wzoru umowy Zamawiający wskazuje na możliwość skorzystania z prawa opcji polegającego na dostawie maksymalnie 3 dodatkowych sztuk autobusów. Tymczasem SIWZ, w pkt. 3.2, jest mowa o możliwym zakupie w ramach prawa opcji 1 sztuki autobusu. Prosimy o doprecyzowanie tej rozbieżności.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b/>
          <w:sz w:val="24"/>
          <w:szCs w:val="24"/>
        </w:rPr>
        <w:t>Odpowiedź: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Przewidziane przez Zamawiającego w tym postępowaniu prawo opcji obejmuje 1 sztukę autobusu. Zamawiający modyfikuje treść wzoru umowy w tym zakresie.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170E">
        <w:rPr>
          <w:rFonts w:ascii="Times New Roman" w:hAnsi="Times New Roman"/>
          <w:b/>
          <w:sz w:val="24"/>
          <w:szCs w:val="24"/>
        </w:rPr>
        <w:t>Pytanie nr 22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Dot.  § 6 ust. 10 Istotnych Projektu Umowy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Wykonawca wnosi o nadanie przywołanemu postanowieniu następującego brzmienia: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Strony zgodnie ustalają, że Wykonawca zobowiązany jest do przystąpienia do usuwania wad urządzenia - ujawnionych w okresie gwarancji jakości, do końca następnego dnia roboczego po dniu doręczenia mu zgłoszenia wystosowanego przez Zamawiającego za pośrednictwem faksu na numer …………. lub poczty elektronicznej na a</w:t>
      </w:r>
      <w:r>
        <w:rPr>
          <w:rFonts w:ascii="Times New Roman" w:hAnsi="Times New Roman"/>
          <w:sz w:val="24"/>
          <w:szCs w:val="24"/>
        </w:rPr>
        <w:t>dres ………........., chyba, że, z </w:t>
      </w:r>
      <w:r w:rsidRPr="0053170E">
        <w:rPr>
          <w:rFonts w:ascii="Times New Roman" w:hAnsi="Times New Roman"/>
          <w:sz w:val="24"/>
          <w:szCs w:val="24"/>
        </w:rPr>
        <w:t>przyczyn obiektywnych, nie jest możliwe.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Powyższy wniosek zmierza do uniknięcia sytuacji, w której Wykonawca mógłby zostać pociągnięty do odpowiedzialności z tytułu nieprzystąpienia do usuwania wad z uwagi na okoliczności od niego niezależne.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b/>
          <w:sz w:val="24"/>
          <w:szCs w:val="24"/>
        </w:rPr>
        <w:t>Odpowiedź: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Proponowany zapis jest zbyt ogólny i wymagałby doprecyzowania. Należy także podkreślić, że „przystąpienie do usuwania wad” nie musi oznaczać fizyczne rozpoczęcie naprawy, a rozpoczęcie działań prowadzących w efekcie do usunięcia wady, w tym np. skuteczne skontaktowanie z Zamawiającym, dokonanie wstępnej diagnozy problemu, ustalenie planu i harmonogramu dalszych działań. Ciężko uznać, by jakiekolwiek obiektywne przyczyny mogły uniemożliwiać Wykonawcy reakcję na zgłoszenie Zamawiającego.</w:t>
      </w:r>
    </w:p>
    <w:p w:rsidR="00F119DA" w:rsidRDefault="00F119DA" w:rsidP="005317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170E">
        <w:rPr>
          <w:rFonts w:ascii="Times New Roman" w:hAnsi="Times New Roman"/>
          <w:b/>
          <w:sz w:val="24"/>
          <w:szCs w:val="24"/>
        </w:rPr>
        <w:t>Pytanie nr 23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Dot.  § 6 ust. 11 Istotnych Projektu Umowy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Wykonawca wnosi o nadanie przywołanemu postanowieniu następującego brzmienia: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W odniesieniu do wymienionych lub naprawionych części lub podzespołów, termin gwarancji biegnie na nowo od chwili dokonania skutecznej naprawy lub zakończenia wymiany. Jeżeli Wykonawca nie usunie wad pojazdu w terminie do 14 dni kalendarzowych, Zamawiający może je usunąć samodzielnie lub zlecić ich usunięcie osobie trzeciej - na koszt i ryzyko Wykonawcy, chyba, że Wykonawca wykaże, że usunięcie wad w tym terminie nie było możliwe.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Powyższy wniosek zmierza do uniknięcia sytuacji, w której Wykonawca mógłby zostać pociągnięty do odpowiedzialności z tytułu nieusunięcia wad z uwagi na okoliczności od niego niezależne (obowiązek wykazania niezależnych okoliczności obciąża w takim przypadku Wykonawcę).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b/>
          <w:sz w:val="24"/>
          <w:szCs w:val="24"/>
        </w:rPr>
        <w:t>Odpowiedź: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Zamawiający nie wyraża zgody na zaproponowaną zmianę zapisu. Przewidziana w zapisie sytuacja może być uzasadniona w przypadku uchylania się przez Wykonawcę od usunięcia wad – Zamawiający ma taką możliwość, ale nie musi z niej skorzystać, jeśli nie będzie to uzasadnione. Wystąpienie obiektywnych okoliczności uniemożliwiających usunięcie wad samo w sobie oznacza, że żaden inny podmiot nie usunie wad w krótszym terminie, w związku z czym takie działanie Zamawiającego nie miałoby uzasadnienia.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Ponadto zgodnie z Ramowymi wymaganiami dotyczącymi gwarancji i serwisu autobusów (TOM IV SIWZ, pkt. I GWARANCJA, ppkt. 9.) Zamawiający może odstąpić od naliczenia kar (...) pod warunkiem dostarczenia Zamawiającemu autobusu zastępczego na okres niesprawności autobusu podlegającego naprawie gwarancyjnej. Parametry techniczne autobusów zastępczych mają odpowiadać parametrom autobusów objętych umową z wyjątkami na które zamawiający wyrazi zgodę. Autobusy zastępcze muszą być gotowe do ruchu (tj. ubezpieczone, zarejestrowane, posiadające aktualny przegląd).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Przewidziane przez Zamawiającego zapisy stanowią kompromis pomiędzy zapewnieniem należytej jakości obsługi gwarancyjnej i serwisowej oraz możliwościami Wykonawcy.</w:t>
      </w:r>
    </w:p>
    <w:p w:rsidR="00F119DA" w:rsidRDefault="00F119DA" w:rsidP="005317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170E">
        <w:rPr>
          <w:rFonts w:ascii="Times New Roman" w:hAnsi="Times New Roman"/>
          <w:b/>
          <w:sz w:val="24"/>
          <w:szCs w:val="24"/>
        </w:rPr>
        <w:t>Pytanie nr 24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Dot.  § 8 ust. 4 Istotnych Projektu Umowy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Czy wobec brzmienia tego postanowienia Zamawiający będzie oczekiwał każdorazowego przedstawiania Zamawiającemu wszystkich dokumentów dotyczących podwykonawcy obrazujących brak podstaw do wykluczenia z postępowania?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170E">
        <w:rPr>
          <w:rFonts w:ascii="Times New Roman" w:hAnsi="Times New Roman"/>
          <w:b/>
          <w:sz w:val="24"/>
          <w:szCs w:val="24"/>
        </w:rPr>
        <w:t>Odpowiedź: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Dokumenty potwierdzające brak podstaw do wykluczenia wymagane są tylko od podwykonawcy na którego zasoby powołał się Wykonawca w celu wykazania spełniania warunków udziału w postępowaniu.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W przypadku podwykonawcy, który nie jest podmiotem, na którego zdolnościach lub sytuacji wykonawca polega, nie wymaga się dokumentów potwierdzających brak podstaw wykluczenia.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170E">
        <w:rPr>
          <w:rFonts w:ascii="Times New Roman" w:hAnsi="Times New Roman"/>
          <w:b/>
          <w:sz w:val="24"/>
          <w:szCs w:val="24"/>
        </w:rPr>
        <w:t>Pytanie nr 25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Dot.  § 9 ust. 2 Istotnych Projektu Umowy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Wykonawca wnosi o doprecyzowanie, że naliczenie kar umownych, o których mowa w tym przepisie może mieć miejsce jedynie, gdy opóźnienie wynika z okoliczności niezawinionych przez Wykonawcę.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b/>
          <w:sz w:val="24"/>
          <w:szCs w:val="24"/>
        </w:rPr>
        <w:t>Odpowiedź: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Zamawiający nie modyfikuje projektu umowy w tym zakresie.</w:t>
      </w:r>
    </w:p>
    <w:p w:rsidR="00F119DA" w:rsidRDefault="00F119DA" w:rsidP="005317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170E">
        <w:rPr>
          <w:rFonts w:ascii="Times New Roman" w:hAnsi="Times New Roman"/>
          <w:b/>
          <w:sz w:val="24"/>
          <w:szCs w:val="24"/>
        </w:rPr>
        <w:t>Pytanie nr 26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Dot. TOM I – Instrukcja dla wykonawców, pkt. 7. Termin wykonania zamówienia.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Proces produkcyjny autobusu od momentu złożenia zamówienia w fabryce do momentu dostawy, w zależności od stopnia skomplikowania konfiguracji autobusu, wynosi od 6 do 8 miesięcy. Obecnie procedury produkcyjne przewidują metodę „just in time” tzn. autobusy produkowane są pod konkretne zamówienie i w związku z powyższym nie ma możliwości przyspieszenia tego terminu. Alternatywą jest dostosowanie (przebudowa) wyprodukowanego wcześniej autobusu do wymagań Zamawiającego, co wiąże się z niekorzystnymi konsekwencjami dla klienta.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W związku z powyższym wnioskujemy o wydłużenie terminu realizacji zamówienia do ośmiu miesięcy od daty podpisania umowy.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b/>
          <w:sz w:val="24"/>
          <w:szCs w:val="24"/>
        </w:rPr>
        <w:t>Odpowiedź: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70E">
        <w:rPr>
          <w:rFonts w:ascii="Times New Roman" w:hAnsi="Times New Roman"/>
          <w:sz w:val="24"/>
          <w:szCs w:val="24"/>
        </w:rPr>
        <w:t>Zamawiający nie wyraża zgody na zaproponowaną zmianę.</w:t>
      </w: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119DA" w:rsidRPr="0053170E" w:rsidRDefault="00F119DA" w:rsidP="00531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119DA" w:rsidRPr="0053170E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5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1"/>
  </w:num>
  <w:num w:numId="4">
    <w:abstractNumId w:val="10"/>
  </w:num>
  <w:num w:numId="5">
    <w:abstractNumId w:val="25"/>
  </w:num>
  <w:num w:numId="6">
    <w:abstractNumId w:val="20"/>
  </w:num>
  <w:num w:numId="7">
    <w:abstractNumId w:val="0"/>
  </w:num>
  <w:num w:numId="8">
    <w:abstractNumId w:val="26"/>
  </w:num>
  <w:num w:numId="9">
    <w:abstractNumId w:val="11"/>
  </w:num>
  <w:num w:numId="10">
    <w:abstractNumId w:val="23"/>
  </w:num>
  <w:num w:numId="11">
    <w:abstractNumId w:val="7"/>
  </w:num>
  <w:num w:numId="12">
    <w:abstractNumId w:val="17"/>
  </w:num>
  <w:num w:numId="13">
    <w:abstractNumId w:val="14"/>
  </w:num>
  <w:num w:numId="14">
    <w:abstractNumId w:val="13"/>
  </w:num>
  <w:num w:numId="15">
    <w:abstractNumId w:val="24"/>
  </w:num>
  <w:num w:numId="16">
    <w:abstractNumId w:val="6"/>
  </w:num>
  <w:num w:numId="17">
    <w:abstractNumId w:val="16"/>
  </w:num>
  <w:num w:numId="18">
    <w:abstractNumId w:val="19"/>
  </w:num>
  <w:num w:numId="19">
    <w:abstractNumId w:val="12"/>
  </w:num>
  <w:num w:numId="20">
    <w:abstractNumId w:val="5"/>
  </w:num>
  <w:num w:numId="21">
    <w:abstractNumId w:val="15"/>
  </w:num>
  <w:num w:numId="22">
    <w:abstractNumId w:val="2"/>
  </w:num>
  <w:num w:numId="23">
    <w:abstractNumId w:val="18"/>
  </w:num>
  <w:num w:numId="24">
    <w:abstractNumId w:val="3"/>
  </w:num>
  <w:num w:numId="25">
    <w:abstractNumId w:val="1"/>
  </w:num>
  <w:num w:numId="26">
    <w:abstractNumId w:val="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35965"/>
    <w:rsid w:val="00045521"/>
    <w:rsid w:val="00052DF6"/>
    <w:rsid w:val="00081BC1"/>
    <w:rsid w:val="00095A57"/>
    <w:rsid w:val="000A3021"/>
    <w:rsid w:val="000B6F8B"/>
    <w:rsid w:val="00115951"/>
    <w:rsid w:val="0011631E"/>
    <w:rsid w:val="0017177D"/>
    <w:rsid w:val="00187C57"/>
    <w:rsid w:val="00195A38"/>
    <w:rsid w:val="001C7481"/>
    <w:rsid w:val="001D59AF"/>
    <w:rsid w:val="00207F96"/>
    <w:rsid w:val="00255C3B"/>
    <w:rsid w:val="0026676F"/>
    <w:rsid w:val="002C0E14"/>
    <w:rsid w:val="003131E8"/>
    <w:rsid w:val="00341A83"/>
    <w:rsid w:val="003447CE"/>
    <w:rsid w:val="00370BB6"/>
    <w:rsid w:val="00373408"/>
    <w:rsid w:val="003B7216"/>
    <w:rsid w:val="00400975"/>
    <w:rsid w:val="00405315"/>
    <w:rsid w:val="00416295"/>
    <w:rsid w:val="00420955"/>
    <w:rsid w:val="004232F8"/>
    <w:rsid w:val="00437920"/>
    <w:rsid w:val="004442B8"/>
    <w:rsid w:val="00451276"/>
    <w:rsid w:val="00493E32"/>
    <w:rsid w:val="004E3A94"/>
    <w:rsid w:val="004E730B"/>
    <w:rsid w:val="004E798B"/>
    <w:rsid w:val="0053170E"/>
    <w:rsid w:val="00543072"/>
    <w:rsid w:val="00544FB6"/>
    <w:rsid w:val="005A09C1"/>
    <w:rsid w:val="005C0D4A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C135C"/>
    <w:rsid w:val="006C5177"/>
    <w:rsid w:val="00701197"/>
    <w:rsid w:val="00723B19"/>
    <w:rsid w:val="007D4705"/>
    <w:rsid w:val="007D4D51"/>
    <w:rsid w:val="00817285"/>
    <w:rsid w:val="00824172"/>
    <w:rsid w:val="00870636"/>
    <w:rsid w:val="00876567"/>
    <w:rsid w:val="008A6C2E"/>
    <w:rsid w:val="008B28D9"/>
    <w:rsid w:val="0090168F"/>
    <w:rsid w:val="00912BD8"/>
    <w:rsid w:val="00933BE6"/>
    <w:rsid w:val="009402C8"/>
    <w:rsid w:val="00982882"/>
    <w:rsid w:val="009A61E7"/>
    <w:rsid w:val="00A122D3"/>
    <w:rsid w:val="00A13D1C"/>
    <w:rsid w:val="00A250DD"/>
    <w:rsid w:val="00A26AC0"/>
    <w:rsid w:val="00A6109B"/>
    <w:rsid w:val="00A9585B"/>
    <w:rsid w:val="00A95BEA"/>
    <w:rsid w:val="00AB7992"/>
    <w:rsid w:val="00AC250E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FD9"/>
    <w:rsid w:val="00BC085D"/>
    <w:rsid w:val="00BF302D"/>
    <w:rsid w:val="00C24283"/>
    <w:rsid w:val="00C365F8"/>
    <w:rsid w:val="00C47C62"/>
    <w:rsid w:val="00C52492"/>
    <w:rsid w:val="00C545DE"/>
    <w:rsid w:val="00C60DCB"/>
    <w:rsid w:val="00C92445"/>
    <w:rsid w:val="00CA28E6"/>
    <w:rsid w:val="00CB42E2"/>
    <w:rsid w:val="00CF24B5"/>
    <w:rsid w:val="00CF402E"/>
    <w:rsid w:val="00D11274"/>
    <w:rsid w:val="00D23485"/>
    <w:rsid w:val="00D36CBA"/>
    <w:rsid w:val="00D46CC0"/>
    <w:rsid w:val="00DA5E55"/>
    <w:rsid w:val="00DF0E23"/>
    <w:rsid w:val="00E05DC4"/>
    <w:rsid w:val="00E457AD"/>
    <w:rsid w:val="00EB36AB"/>
    <w:rsid w:val="00EB6D9F"/>
    <w:rsid w:val="00ED5AFB"/>
    <w:rsid w:val="00EE691C"/>
    <w:rsid w:val="00F06CC2"/>
    <w:rsid w:val="00F119DA"/>
    <w:rsid w:val="00F20D13"/>
    <w:rsid w:val="00F2761D"/>
    <w:rsid w:val="00F74A61"/>
    <w:rsid w:val="00F871FF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C5249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52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52492"/>
    <w:rPr>
      <w:rFonts w:ascii="Calibri" w:hAnsi="Calibri"/>
      <w:lang w:val="pl-PL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52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3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8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788</TotalTime>
  <Pages>3</Pages>
  <Words>908</Words>
  <Characters>5450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21</cp:revision>
  <cp:lastPrinted>2020-01-17T07:58:00Z</cp:lastPrinted>
  <dcterms:created xsi:type="dcterms:W3CDTF">2019-03-19T12:59:00Z</dcterms:created>
  <dcterms:modified xsi:type="dcterms:W3CDTF">2020-01-17T07:59:00Z</dcterms:modified>
</cp:coreProperties>
</file>