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81E" w:rsidRDefault="008F581E" w:rsidP="0093654D">
      <w:pPr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93654D" w:rsidRDefault="008F581E" w:rsidP="0093654D">
      <w:pPr>
        <w:jc w:val="both"/>
        <w:rPr>
          <w:rFonts w:eastAsia="Calibri" w:cs="Times New Roman"/>
          <w:lang w:eastAsia="en-US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93654D">
        <w:rPr>
          <w:rFonts w:eastAsia="Calibri"/>
          <w:lang w:eastAsia="en-US"/>
        </w:rPr>
        <w:t xml:space="preserve">Zadanie nr 1. </w:t>
      </w:r>
      <w:r w:rsidR="0093654D">
        <w:rPr>
          <w:rFonts w:eastAsia="Calibri"/>
          <w:b/>
          <w:lang w:eastAsia="en-US"/>
        </w:rPr>
        <w:t xml:space="preserve">Przebudowa drogi wewnętrznej ul. Południowej w Sielpi </w:t>
      </w:r>
      <w:r w:rsidR="0093654D">
        <w:rPr>
          <w:rFonts w:eastAsia="Calibri"/>
          <w:lang w:eastAsia="en-US"/>
        </w:rPr>
        <w:t>(fundusz sołecki),</w:t>
      </w:r>
    </w:p>
    <w:p w:rsidR="0093654D" w:rsidRDefault="0093654D" w:rsidP="0093654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Zadanie nr 2. </w:t>
      </w:r>
      <w:r>
        <w:rPr>
          <w:rFonts w:eastAsia="Calibri"/>
          <w:b/>
          <w:lang w:eastAsia="en-US"/>
        </w:rPr>
        <w:t xml:space="preserve">Przebudowa drogi wewnętrznej ul. Skalnej w Sierosławicach </w:t>
      </w:r>
      <w:r>
        <w:rPr>
          <w:rFonts w:eastAsia="Calibri"/>
          <w:lang w:eastAsia="en-US"/>
        </w:rPr>
        <w:t>(fundusz sołecki),</w:t>
      </w:r>
    </w:p>
    <w:p w:rsidR="0093654D" w:rsidRDefault="0093654D" w:rsidP="0093654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Zadanie nr 3. </w:t>
      </w:r>
      <w:r>
        <w:rPr>
          <w:rFonts w:eastAsia="Calibri"/>
          <w:b/>
          <w:lang w:eastAsia="en-US"/>
        </w:rPr>
        <w:t xml:space="preserve">Przebudowa drogi wewnętrznej ul. Piaskowej w </w:t>
      </w:r>
      <w:proofErr w:type="spellStart"/>
      <w:r>
        <w:rPr>
          <w:rFonts w:eastAsia="Calibri"/>
          <w:b/>
          <w:lang w:eastAsia="en-US"/>
        </w:rPr>
        <w:t>Nieświniu</w:t>
      </w:r>
      <w:proofErr w:type="spellEnd"/>
      <w:r>
        <w:rPr>
          <w:rFonts w:eastAsia="Calibri"/>
          <w:lang w:eastAsia="en-US"/>
        </w:rPr>
        <w:t xml:space="preserve"> (fundusz sołecki), </w:t>
      </w:r>
    </w:p>
    <w:p w:rsidR="0093654D" w:rsidRDefault="0093654D" w:rsidP="0093654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Zadanie nr 4. </w:t>
      </w:r>
      <w:r>
        <w:rPr>
          <w:rFonts w:eastAsia="Calibri"/>
          <w:b/>
          <w:lang w:eastAsia="en-US"/>
        </w:rPr>
        <w:t xml:space="preserve">Przebudowa drogi wewnętrznej w Nowy Sokołowie </w:t>
      </w:r>
      <w:r>
        <w:rPr>
          <w:rFonts w:eastAsia="Calibri"/>
          <w:lang w:eastAsia="en-US"/>
        </w:rPr>
        <w:t xml:space="preserve"> (fundusz sołecki), </w:t>
      </w:r>
    </w:p>
    <w:p w:rsidR="0093654D" w:rsidRDefault="0093654D" w:rsidP="0093654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Zadanie nr 5. </w:t>
      </w:r>
      <w:r>
        <w:rPr>
          <w:rFonts w:eastAsia="Calibri"/>
          <w:b/>
          <w:lang w:eastAsia="en-US"/>
        </w:rPr>
        <w:t xml:space="preserve">Przebudowa drogi wewnętrznej w Starej Kuźnicy </w:t>
      </w:r>
      <w:r>
        <w:rPr>
          <w:rFonts w:eastAsia="Calibri"/>
          <w:lang w:eastAsia="en-US"/>
        </w:rPr>
        <w:t>(fundusz sołecki).</w:t>
      </w:r>
    </w:p>
    <w:p w:rsidR="0093654D" w:rsidRDefault="0093654D" w:rsidP="0093654D">
      <w:pPr>
        <w:pStyle w:val="Domynie"/>
        <w:autoSpaceDE/>
        <w:jc w:val="center"/>
        <w:rPr>
          <w:rFonts w:ascii="Arial"/>
          <w:sz w:val="20"/>
        </w:rPr>
      </w:pP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26B" w:rsidRDefault="00F4526B" w:rsidP="008F581E">
      <w:r>
        <w:separator/>
      </w:r>
    </w:p>
  </w:endnote>
  <w:endnote w:type="continuationSeparator" w:id="0">
    <w:p w:rsidR="00F4526B" w:rsidRDefault="00F4526B" w:rsidP="008F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E6A" w:rsidRPr="004E15F3" w:rsidRDefault="00F4526B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F4526B" w:rsidP="00184052">
    <w:pPr>
      <w:spacing w:after="120"/>
      <w:jc w:val="both"/>
    </w:pPr>
  </w:p>
  <w:p w:rsidR="005E2E6A" w:rsidRDefault="00F452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26B" w:rsidRDefault="00F4526B" w:rsidP="008F581E">
      <w:r>
        <w:separator/>
      </w:r>
    </w:p>
  </w:footnote>
  <w:footnote w:type="continuationSeparator" w:id="0">
    <w:p w:rsidR="00F4526B" w:rsidRDefault="00F4526B" w:rsidP="008F5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E6A" w:rsidRDefault="00F452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81E"/>
    <w:rsid w:val="001105E8"/>
    <w:rsid w:val="00183308"/>
    <w:rsid w:val="001B42A2"/>
    <w:rsid w:val="00212A9B"/>
    <w:rsid w:val="004C6552"/>
    <w:rsid w:val="00520713"/>
    <w:rsid w:val="006D003B"/>
    <w:rsid w:val="00766C22"/>
    <w:rsid w:val="008C06CA"/>
    <w:rsid w:val="008F581E"/>
    <w:rsid w:val="0093654D"/>
    <w:rsid w:val="009C3D23"/>
    <w:rsid w:val="00A024D8"/>
    <w:rsid w:val="00B20A71"/>
    <w:rsid w:val="00BA09CF"/>
    <w:rsid w:val="00F4526B"/>
    <w:rsid w:val="00F9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7C5D"/>
  <w15:docId w15:val="{7B455DB4-E59C-495A-8DB9-E861F032F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User</cp:lastModifiedBy>
  <cp:revision>2</cp:revision>
  <dcterms:created xsi:type="dcterms:W3CDTF">2019-02-26T18:37:00Z</dcterms:created>
  <dcterms:modified xsi:type="dcterms:W3CDTF">2019-02-26T18:37:00Z</dcterms:modified>
</cp:coreProperties>
</file>