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C33" w:rsidRPr="00614B57" w:rsidRDefault="00225C33" w:rsidP="00E207DC">
      <w:pPr>
        <w:tabs>
          <w:tab w:val="left" w:pos="0"/>
        </w:tabs>
        <w:spacing w:after="0" w:line="240" w:lineRule="auto"/>
        <w:rPr>
          <w:rFonts w:ascii="Times New Roman" w:hAnsi="Times New Roman"/>
          <w:b/>
          <w:sz w:val="20"/>
          <w:szCs w:val="20"/>
        </w:rPr>
      </w:pPr>
      <w:r w:rsidRPr="00614B57">
        <w:rPr>
          <w:rFonts w:ascii="Times New Roman" w:hAnsi="Times New Roman"/>
          <w:b/>
          <w:sz w:val="20"/>
          <w:szCs w:val="20"/>
        </w:rPr>
        <w:t>ZAMAWIAJĄCY:</w:t>
      </w:r>
    </w:p>
    <w:p w:rsidR="00225C33" w:rsidRPr="00614B57" w:rsidRDefault="00225C33" w:rsidP="001A302A">
      <w:pPr>
        <w:spacing w:after="0" w:line="240" w:lineRule="auto"/>
        <w:rPr>
          <w:rFonts w:ascii="Times New Roman" w:hAnsi="Times New Roman"/>
          <w:b/>
          <w:sz w:val="20"/>
          <w:szCs w:val="20"/>
        </w:rPr>
      </w:pPr>
    </w:p>
    <w:tbl>
      <w:tblPr>
        <w:tblW w:w="9214" w:type="dxa"/>
        <w:tblInd w:w="70" w:type="dxa"/>
        <w:tblBorders>
          <w:top w:val="single" w:sz="4" w:space="0" w:color="auto"/>
          <w:bottom w:val="single" w:sz="4" w:space="0" w:color="auto"/>
        </w:tblBorders>
        <w:tblLayout w:type="fixed"/>
        <w:tblCellMar>
          <w:left w:w="70" w:type="dxa"/>
          <w:right w:w="70" w:type="dxa"/>
        </w:tblCellMar>
        <w:tblLook w:val="0000"/>
      </w:tblPr>
      <w:tblGrid>
        <w:gridCol w:w="6366"/>
        <w:gridCol w:w="2848"/>
      </w:tblGrid>
      <w:tr w:rsidR="00225C33" w:rsidRPr="009E43B6" w:rsidTr="00DD7780">
        <w:trPr>
          <w:trHeight w:val="843"/>
        </w:trPr>
        <w:tc>
          <w:tcPr>
            <w:tcW w:w="6366" w:type="dxa"/>
            <w:tcBorders>
              <w:top w:val="single" w:sz="4" w:space="0" w:color="auto"/>
              <w:bottom w:val="single" w:sz="4" w:space="0" w:color="auto"/>
            </w:tcBorders>
            <w:tcMar>
              <w:left w:w="57" w:type="dxa"/>
              <w:right w:w="57" w:type="dxa"/>
            </w:tcMar>
          </w:tcPr>
          <w:p w:rsidR="00225C33" w:rsidRPr="009E43B6" w:rsidRDefault="00225C33" w:rsidP="00DD7780">
            <w:pPr>
              <w:spacing w:after="0"/>
              <w:rPr>
                <w:rFonts w:cs="Arial"/>
                <w:sz w:val="20"/>
                <w:szCs w:val="20"/>
              </w:rPr>
            </w:pPr>
            <w:r w:rsidRPr="009E43B6">
              <w:rPr>
                <w:rFonts w:cs="Arial"/>
                <w:sz w:val="20"/>
                <w:szCs w:val="20"/>
              </w:rPr>
              <w:t xml:space="preserve">GMINA KOŃSKIE </w:t>
            </w:r>
          </w:p>
          <w:p w:rsidR="00225C33" w:rsidRPr="009E43B6" w:rsidRDefault="00225C33" w:rsidP="00DD7780">
            <w:pPr>
              <w:spacing w:after="0"/>
              <w:rPr>
                <w:rFonts w:cs="Arial"/>
                <w:sz w:val="20"/>
                <w:szCs w:val="20"/>
              </w:rPr>
            </w:pPr>
            <w:r w:rsidRPr="009E43B6">
              <w:rPr>
                <w:rFonts w:cs="Arial"/>
                <w:sz w:val="20"/>
                <w:szCs w:val="20"/>
              </w:rPr>
              <w:t>ul. Partyzantów 1</w:t>
            </w:r>
          </w:p>
          <w:p w:rsidR="00225C33" w:rsidRPr="009E43B6" w:rsidRDefault="00225C33" w:rsidP="00DD7780">
            <w:pPr>
              <w:spacing w:after="0"/>
              <w:rPr>
                <w:rFonts w:cs="Arial"/>
                <w:sz w:val="20"/>
                <w:szCs w:val="20"/>
              </w:rPr>
            </w:pPr>
            <w:r w:rsidRPr="009E43B6">
              <w:rPr>
                <w:rFonts w:cs="Arial"/>
                <w:sz w:val="20"/>
                <w:szCs w:val="20"/>
              </w:rPr>
              <w:t>26-200 Końskie</w:t>
            </w:r>
          </w:p>
          <w:p w:rsidR="00225C33" w:rsidRPr="009E43B6" w:rsidRDefault="00225C33" w:rsidP="00DD7780">
            <w:pPr>
              <w:spacing w:after="0"/>
              <w:rPr>
                <w:rFonts w:cs="Arial"/>
                <w:sz w:val="20"/>
                <w:szCs w:val="20"/>
              </w:rPr>
            </w:pPr>
            <w:r w:rsidRPr="009E43B6">
              <w:rPr>
                <w:rFonts w:cs="Arial"/>
                <w:sz w:val="20"/>
                <w:szCs w:val="20"/>
              </w:rPr>
              <w:t>Polska</w:t>
            </w:r>
          </w:p>
          <w:p w:rsidR="00225C33" w:rsidRPr="009E43B6" w:rsidRDefault="00225C33" w:rsidP="00DD7780">
            <w:pPr>
              <w:spacing w:after="0"/>
              <w:rPr>
                <w:rFonts w:cs="Arial"/>
                <w:sz w:val="20"/>
                <w:szCs w:val="20"/>
              </w:rPr>
            </w:pPr>
            <w:r w:rsidRPr="009E43B6">
              <w:rPr>
                <w:rFonts w:cs="Arial"/>
                <w:sz w:val="20"/>
                <w:szCs w:val="20"/>
              </w:rPr>
              <w:t>NIP:658-18-72-838</w:t>
            </w:r>
          </w:p>
          <w:p w:rsidR="00225C33" w:rsidRPr="009E43B6" w:rsidRDefault="00225C33" w:rsidP="00DD7780">
            <w:pPr>
              <w:spacing w:after="0"/>
              <w:rPr>
                <w:rFonts w:cs="Arial"/>
                <w:sz w:val="20"/>
                <w:szCs w:val="20"/>
              </w:rPr>
            </w:pPr>
            <w:r w:rsidRPr="009E43B6">
              <w:rPr>
                <w:rFonts w:cs="Arial"/>
                <w:sz w:val="20"/>
                <w:szCs w:val="20"/>
              </w:rPr>
              <w:t>REGON:291009797</w:t>
            </w:r>
          </w:p>
        </w:tc>
        <w:tc>
          <w:tcPr>
            <w:tcW w:w="2848" w:type="dxa"/>
            <w:tcBorders>
              <w:top w:val="single" w:sz="4" w:space="0" w:color="auto"/>
              <w:bottom w:val="single" w:sz="4" w:space="0" w:color="auto"/>
            </w:tcBorders>
            <w:tcMar>
              <w:left w:w="57" w:type="dxa"/>
              <w:right w:w="57" w:type="dxa"/>
            </w:tcMar>
          </w:tcPr>
          <w:p w:rsidR="00225C33" w:rsidRPr="009E43B6" w:rsidRDefault="00225C33" w:rsidP="00DD7780">
            <w:pPr>
              <w:spacing w:after="0"/>
              <w:rPr>
                <w:rFonts w:cs="Arial"/>
                <w:sz w:val="20"/>
                <w:szCs w:val="20"/>
                <w:lang w:val="en-US"/>
              </w:rPr>
            </w:pPr>
            <w:r w:rsidRPr="009E43B6">
              <w:rPr>
                <w:rFonts w:cs="Arial"/>
                <w:sz w:val="20"/>
                <w:szCs w:val="20"/>
                <w:lang w:val="en-US"/>
              </w:rPr>
              <w:t>Tel:  +48 41 372 32 49</w:t>
            </w:r>
          </w:p>
          <w:p w:rsidR="00225C33" w:rsidRPr="009E43B6" w:rsidRDefault="00225C33" w:rsidP="00DD7780">
            <w:pPr>
              <w:spacing w:after="0"/>
              <w:rPr>
                <w:rFonts w:cs="Arial"/>
                <w:sz w:val="20"/>
                <w:szCs w:val="20"/>
                <w:lang w:val="en-US"/>
              </w:rPr>
            </w:pPr>
            <w:r w:rsidRPr="009E43B6">
              <w:rPr>
                <w:rFonts w:cs="Arial"/>
                <w:sz w:val="20"/>
                <w:szCs w:val="20"/>
                <w:lang w:val="en-US"/>
              </w:rPr>
              <w:t>Fax: +48 41 372 29 55</w:t>
            </w:r>
          </w:p>
          <w:p w:rsidR="00225C33" w:rsidRPr="009E43B6" w:rsidRDefault="00225C33" w:rsidP="00DD7780">
            <w:pPr>
              <w:spacing w:after="0"/>
              <w:rPr>
                <w:rFonts w:cs="Arial"/>
                <w:sz w:val="20"/>
                <w:szCs w:val="20"/>
                <w:lang w:val="en-US"/>
              </w:rPr>
            </w:pPr>
            <w:r w:rsidRPr="009E43B6">
              <w:rPr>
                <w:rFonts w:cs="Arial"/>
                <w:sz w:val="20"/>
                <w:szCs w:val="20"/>
                <w:lang w:val="en-US"/>
              </w:rPr>
              <w:t>www.umkonskie.pl</w:t>
            </w:r>
          </w:p>
          <w:p w:rsidR="00225C33" w:rsidRPr="009E43B6" w:rsidRDefault="00225C33" w:rsidP="00DD7780">
            <w:pPr>
              <w:spacing w:after="0"/>
              <w:rPr>
                <w:rFonts w:cs="Arial"/>
                <w:sz w:val="20"/>
                <w:szCs w:val="20"/>
                <w:lang w:val="en-US"/>
              </w:rPr>
            </w:pPr>
            <w:hyperlink r:id="rId7" w:history="1">
              <w:r w:rsidRPr="009E43B6">
                <w:rPr>
                  <w:rStyle w:val="Hyperlink"/>
                  <w:rFonts w:cs="Arial"/>
                  <w:sz w:val="20"/>
                  <w:szCs w:val="20"/>
                  <w:lang w:val="en-US"/>
                </w:rPr>
                <w:t>dsega@umkonskie.pl</w:t>
              </w:r>
            </w:hyperlink>
            <w:r w:rsidRPr="009E43B6">
              <w:rPr>
                <w:rFonts w:cs="Arial"/>
                <w:sz w:val="20"/>
                <w:szCs w:val="20"/>
                <w:lang w:val="en-US"/>
              </w:rPr>
              <w:t xml:space="preserve"> </w:t>
            </w:r>
          </w:p>
        </w:tc>
      </w:tr>
    </w:tbl>
    <w:p w:rsidR="00225C33" w:rsidRPr="00F35C32" w:rsidRDefault="00225C33" w:rsidP="009A6E74">
      <w:pPr>
        <w:rPr>
          <w:rFonts w:ascii="Times New Roman" w:hAnsi="Times New Roman"/>
          <w:b/>
          <w:sz w:val="24"/>
          <w:szCs w:val="24"/>
        </w:rPr>
      </w:pPr>
      <w:r>
        <w:rPr>
          <w:rFonts w:ascii="Times New Roman" w:hAnsi="Times New Roman"/>
          <w:b/>
          <w:sz w:val="24"/>
          <w:szCs w:val="24"/>
        </w:rPr>
        <w:t>Nr referencyjny: ZP.271.1.63.2018.DS</w:t>
      </w:r>
    </w:p>
    <w:p w:rsidR="00225C33" w:rsidRPr="00614B57" w:rsidRDefault="00225C33" w:rsidP="00046C54">
      <w:pPr>
        <w:autoSpaceDE w:val="0"/>
        <w:autoSpaceDN w:val="0"/>
        <w:adjustRightInd w:val="0"/>
        <w:spacing w:after="120"/>
        <w:jc w:val="center"/>
        <w:rPr>
          <w:rFonts w:ascii="Times New Roman" w:hAnsi="Times New Roman"/>
          <w:b/>
          <w:bCs/>
          <w:sz w:val="24"/>
          <w:szCs w:val="24"/>
        </w:rPr>
      </w:pPr>
      <w:r w:rsidRPr="00614B57">
        <w:rPr>
          <w:rFonts w:ascii="Times New Roman" w:hAnsi="Times New Roman"/>
          <w:b/>
          <w:bCs/>
          <w:sz w:val="24"/>
          <w:szCs w:val="24"/>
        </w:rPr>
        <w:t xml:space="preserve">SPECYFIKACJA </w:t>
      </w:r>
      <w:r w:rsidRPr="00614B57">
        <w:rPr>
          <w:rFonts w:ascii="Times New Roman" w:hAnsi="Times New Roman"/>
          <w:b/>
          <w:bCs/>
          <w:sz w:val="24"/>
          <w:szCs w:val="24"/>
        </w:rPr>
        <w:br/>
        <w:t xml:space="preserve">ISTOTNYCH WARUNKÓW ZAMÓWIENIA </w:t>
      </w:r>
      <w:r w:rsidRPr="00614B57">
        <w:rPr>
          <w:rFonts w:ascii="Times New Roman" w:hAnsi="Times New Roman"/>
          <w:b/>
          <w:bCs/>
          <w:sz w:val="24"/>
          <w:szCs w:val="24"/>
        </w:rPr>
        <w:br/>
        <w:t>(SIWZ)</w:t>
      </w:r>
    </w:p>
    <w:p w:rsidR="00225C33" w:rsidRPr="00614B57" w:rsidRDefault="00225C33" w:rsidP="00F35C32">
      <w:pPr>
        <w:autoSpaceDE w:val="0"/>
        <w:autoSpaceDN w:val="0"/>
        <w:adjustRightInd w:val="0"/>
        <w:spacing w:before="240" w:after="120"/>
        <w:jc w:val="center"/>
        <w:rPr>
          <w:rFonts w:ascii="Times New Roman" w:hAnsi="Times New Roman"/>
          <w:sz w:val="24"/>
          <w:szCs w:val="24"/>
        </w:rPr>
      </w:pPr>
      <w:r w:rsidRPr="00614B57">
        <w:rPr>
          <w:rFonts w:ascii="Times New Roman" w:hAnsi="Times New Roman"/>
          <w:sz w:val="24"/>
          <w:szCs w:val="24"/>
        </w:rPr>
        <w:t>DLA</w:t>
      </w:r>
      <w:r w:rsidRPr="00614B57">
        <w:rPr>
          <w:rFonts w:ascii="Times New Roman" w:hAnsi="Times New Roman"/>
          <w:sz w:val="24"/>
          <w:szCs w:val="24"/>
        </w:rPr>
        <w:br/>
        <w:t>PRZETARGU NIEOGRANICZONEGO</w:t>
      </w:r>
      <w:r w:rsidRPr="00614B57">
        <w:rPr>
          <w:rFonts w:ascii="Times New Roman" w:hAnsi="Times New Roman"/>
          <w:sz w:val="24"/>
          <w:szCs w:val="24"/>
        </w:rPr>
        <w:br/>
        <w:t>NA DOSTAWY</w:t>
      </w:r>
    </w:p>
    <w:p w:rsidR="00225C33" w:rsidRPr="00614B57" w:rsidRDefault="00225C33" w:rsidP="00046C54">
      <w:pPr>
        <w:pStyle w:val="Tytu2"/>
        <w:rPr>
          <w:rFonts w:ascii="Times New Roman" w:hAnsi="Times New Roman"/>
          <w:sz w:val="24"/>
        </w:rPr>
      </w:pPr>
      <w:r w:rsidRPr="00614B57">
        <w:rPr>
          <w:rFonts w:ascii="Times New Roman" w:hAnsi="Times New Roman"/>
          <w:sz w:val="24"/>
        </w:rPr>
        <w:t>przeprowadzanego zgodnie z postanowieniami ustawy</w:t>
      </w:r>
      <w:r w:rsidRPr="00614B57">
        <w:rPr>
          <w:rFonts w:ascii="Times New Roman" w:hAnsi="Times New Roman"/>
          <w:sz w:val="24"/>
        </w:rPr>
        <w:br/>
        <w:t>z dnia 29 stycznia 2004 r. Prawo zamówień publicznyc</w:t>
      </w:r>
      <w:r>
        <w:rPr>
          <w:rFonts w:ascii="Times New Roman" w:hAnsi="Times New Roman"/>
          <w:sz w:val="24"/>
        </w:rPr>
        <w:t>h</w:t>
      </w:r>
      <w:r>
        <w:rPr>
          <w:rFonts w:ascii="Times New Roman" w:hAnsi="Times New Roman"/>
          <w:sz w:val="24"/>
        </w:rPr>
        <w:br/>
        <w:t>(tekst jednolity Dz. U. z 2018 r. poz. 1986</w:t>
      </w:r>
      <w:r w:rsidRPr="00614B57">
        <w:rPr>
          <w:rFonts w:ascii="Times New Roman" w:hAnsi="Times New Roman"/>
          <w:sz w:val="24"/>
        </w:rPr>
        <w:t xml:space="preserve">)  </w:t>
      </w:r>
    </w:p>
    <w:p w:rsidR="00225C33" w:rsidRPr="00F35C32" w:rsidRDefault="00225C33" w:rsidP="00F35C32">
      <w:pPr>
        <w:autoSpaceDE w:val="0"/>
        <w:autoSpaceDN w:val="0"/>
        <w:adjustRightInd w:val="0"/>
        <w:spacing w:after="120"/>
        <w:jc w:val="center"/>
        <w:rPr>
          <w:rFonts w:ascii="Times New Roman" w:hAnsi="Times New Roman"/>
          <w:b/>
          <w:sz w:val="24"/>
          <w:szCs w:val="24"/>
        </w:rPr>
      </w:pPr>
    </w:p>
    <w:p w:rsidR="00225C33" w:rsidRPr="00F35C32" w:rsidRDefault="00225C33" w:rsidP="00F35C32">
      <w:pPr>
        <w:jc w:val="center"/>
        <w:rPr>
          <w:rFonts w:ascii="Times New Roman" w:hAnsi="Times New Roman"/>
          <w:b/>
          <w:sz w:val="28"/>
          <w:szCs w:val="28"/>
        </w:rPr>
      </w:pPr>
      <w:r w:rsidRPr="00F35C32">
        <w:rPr>
          <w:rFonts w:ascii="Times New Roman" w:hAnsi="Times New Roman"/>
          <w:b/>
          <w:sz w:val="28"/>
          <w:szCs w:val="28"/>
        </w:rPr>
        <w:t>Dostawa licencji i wdrożenie oprogramowania, przeprowadzenie modernizacji systemów dziedzinowych, uruchomienie e-usług publicznych wraz z dostawą oprogramowania i sprzętu informatycznego w ramach projektu pn. „Rozwój społeczeństwa informacyjnego poprzez w</w:t>
      </w:r>
      <w:r>
        <w:rPr>
          <w:rFonts w:ascii="Times New Roman" w:hAnsi="Times New Roman"/>
          <w:b/>
          <w:sz w:val="28"/>
          <w:szCs w:val="28"/>
        </w:rPr>
        <w:t>drożenie nowoczesnych e-usług w </w:t>
      </w:r>
      <w:r w:rsidRPr="00F35C32">
        <w:rPr>
          <w:rFonts w:ascii="Times New Roman" w:hAnsi="Times New Roman"/>
          <w:b/>
          <w:sz w:val="28"/>
          <w:szCs w:val="28"/>
        </w:rPr>
        <w:t>gminie Końskie”</w:t>
      </w:r>
    </w:p>
    <w:p w:rsidR="00225C33" w:rsidRPr="00F35C32" w:rsidRDefault="00225C33" w:rsidP="00F35C32">
      <w:pPr>
        <w:jc w:val="both"/>
        <w:rPr>
          <w:rFonts w:ascii="Times New Roman" w:hAnsi="Times New Roman"/>
          <w:sz w:val="20"/>
          <w:szCs w:val="20"/>
        </w:rPr>
      </w:pPr>
      <w:r w:rsidRPr="00F35C32">
        <w:rPr>
          <w:rFonts w:ascii="Times New Roman" w:hAnsi="Times New Roman"/>
          <w:sz w:val="20"/>
          <w:szCs w:val="20"/>
        </w:rPr>
        <w:t xml:space="preserve">Rozwój społeczeństwa informacyjnego poprzez wdrożenie nowoczesnych e-usług w gminie Końskie” w ramach Osi Priorytetowej 7 – „Sprawne usługi publiczne”, Działania 7.1 „Rozwój e-społeczeństwa (w zakresie typu projektów: Rozwój e-usług, z wyłączeniem e-zdrowia)” Regionalnego Programu Operacyjnego Województwa Świętokrzyskiego na lata 2014-2020 – Umowa nr RPSW.0701.00-26-0045/17-00 o dofinansowanie Projektu z dnia  17 września </w:t>
      </w:r>
      <w:r w:rsidRPr="00F35C32">
        <w:rPr>
          <w:rFonts w:ascii="Times New Roman" w:hAnsi="Times New Roman"/>
          <w:sz w:val="20"/>
          <w:szCs w:val="20"/>
        </w:rPr>
        <w:br/>
        <w:t>2018 r.</w:t>
      </w:r>
    </w:p>
    <w:p w:rsidR="00225C33" w:rsidRPr="00F35C32" w:rsidRDefault="00225C33" w:rsidP="00F35C32">
      <w:pPr>
        <w:rPr>
          <w:rFonts w:ascii="Times New Roman" w:hAnsi="Times New Roman"/>
          <w:sz w:val="20"/>
          <w:szCs w:val="20"/>
        </w:rPr>
      </w:pPr>
      <w:r w:rsidRPr="00F35C32">
        <w:rPr>
          <w:rFonts w:ascii="Times New Roman" w:hAnsi="Times New Roman"/>
          <w:sz w:val="20"/>
          <w:szCs w:val="20"/>
        </w:rPr>
        <w:t>Komisja Przetargowa w n/w składzie przedkłada do zatwierdzenia niniejszą specyfikację:</w:t>
      </w:r>
    </w:p>
    <w:p w:rsidR="00225C33" w:rsidRPr="00F35C32" w:rsidRDefault="00225C33" w:rsidP="00F35C32">
      <w:pPr>
        <w:rPr>
          <w:rFonts w:ascii="Times New Roman" w:hAnsi="Times New Roman"/>
          <w:sz w:val="20"/>
          <w:szCs w:val="20"/>
        </w:rPr>
      </w:pPr>
      <w:r w:rsidRPr="00F35C32">
        <w:rPr>
          <w:rFonts w:ascii="Times New Roman" w:hAnsi="Times New Roman"/>
          <w:sz w:val="20"/>
          <w:szCs w:val="20"/>
        </w:rPr>
        <w:t>Cezary Maliborski</w:t>
      </w:r>
      <w:r w:rsidRPr="00F35C32">
        <w:rPr>
          <w:rFonts w:ascii="Times New Roman" w:hAnsi="Times New Roman"/>
          <w:sz w:val="20"/>
          <w:szCs w:val="20"/>
        </w:rPr>
        <w:tab/>
        <w:t xml:space="preserve">      </w:t>
      </w:r>
      <w:r>
        <w:rPr>
          <w:rFonts w:ascii="Times New Roman" w:hAnsi="Times New Roman"/>
          <w:sz w:val="20"/>
          <w:szCs w:val="20"/>
        </w:rPr>
        <w:t xml:space="preserve">      </w:t>
      </w:r>
      <w:r w:rsidRPr="00F35C32">
        <w:rPr>
          <w:rFonts w:ascii="Times New Roman" w:hAnsi="Times New Roman"/>
          <w:sz w:val="20"/>
          <w:szCs w:val="20"/>
        </w:rPr>
        <w:t xml:space="preserve">         -Przewodniczący Komisji Przetargowej  …………………........</w:t>
      </w:r>
    </w:p>
    <w:p w:rsidR="00225C33" w:rsidRPr="00F35C32" w:rsidRDefault="00225C33" w:rsidP="00F35C32">
      <w:pPr>
        <w:rPr>
          <w:rFonts w:ascii="Times New Roman" w:hAnsi="Times New Roman"/>
          <w:sz w:val="20"/>
          <w:szCs w:val="20"/>
        </w:rPr>
      </w:pPr>
      <w:r w:rsidRPr="00F35C32">
        <w:rPr>
          <w:rFonts w:ascii="Times New Roman" w:hAnsi="Times New Roman"/>
          <w:sz w:val="20"/>
          <w:szCs w:val="20"/>
        </w:rPr>
        <w:t xml:space="preserve">Dorota Sęga                              </w:t>
      </w:r>
      <w:r>
        <w:rPr>
          <w:rFonts w:ascii="Times New Roman" w:hAnsi="Times New Roman"/>
          <w:sz w:val="20"/>
          <w:szCs w:val="20"/>
        </w:rPr>
        <w:t xml:space="preserve">          </w:t>
      </w:r>
      <w:r w:rsidRPr="00F35C32">
        <w:rPr>
          <w:rFonts w:ascii="Times New Roman" w:hAnsi="Times New Roman"/>
          <w:sz w:val="20"/>
          <w:szCs w:val="20"/>
        </w:rPr>
        <w:t xml:space="preserve">    -Sekretarz Komisji Przetargowej .............................................</w:t>
      </w:r>
    </w:p>
    <w:p w:rsidR="00225C33" w:rsidRDefault="00225C33" w:rsidP="00F35C32">
      <w:pPr>
        <w:rPr>
          <w:rFonts w:ascii="Times New Roman" w:hAnsi="Times New Roman"/>
          <w:sz w:val="20"/>
          <w:szCs w:val="20"/>
        </w:rPr>
      </w:pPr>
      <w:r>
        <w:rPr>
          <w:rFonts w:ascii="Times New Roman" w:hAnsi="Times New Roman"/>
          <w:sz w:val="20"/>
          <w:szCs w:val="20"/>
        </w:rPr>
        <w:t>Anna Batorowska</w:t>
      </w:r>
      <w:r w:rsidRPr="00F35C32">
        <w:rPr>
          <w:rFonts w:ascii="Times New Roman" w:hAnsi="Times New Roman"/>
          <w:sz w:val="20"/>
          <w:szCs w:val="20"/>
        </w:rPr>
        <w:t xml:space="preserve">                                   -Członek Komisji Przetargowej   ..............................................</w:t>
      </w:r>
    </w:p>
    <w:p w:rsidR="00225C33" w:rsidRPr="00F35C32" w:rsidRDefault="00225C33" w:rsidP="00F35C32">
      <w:pPr>
        <w:rPr>
          <w:rFonts w:ascii="Times New Roman" w:hAnsi="Times New Roman"/>
          <w:sz w:val="20"/>
          <w:szCs w:val="20"/>
        </w:rPr>
      </w:pPr>
      <w:r>
        <w:rPr>
          <w:rFonts w:ascii="Times New Roman" w:hAnsi="Times New Roman"/>
          <w:sz w:val="20"/>
          <w:szCs w:val="20"/>
        </w:rPr>
        <w:t xml:space="preserve">Magdalena Podwolska                       </w:t>
      </w:r>
      <w:r w:rsidRPr="00F35C32">
        <w:rPr>
          <w:rFonts w:ascii="Times New Roman" w:hAnsi="Times New Roman"/>
          <w:sz w:val="20"/>
          <w:szCs w:val="20"/>
        </w:rPr>
        <w:t xml:space="preserve">    -Członek Komisji Przetargowej   ...............</w:t>
      </w:r>
      <w:r>
        <w:rPr>
          <w:rFonts w:ascii="Times New Roman" w:hAnsi="Times New Roman"/>
          <w:sz w:val="20"/>
          <w:szCs w:val="20"/>
        </w:rPr>
        <w:t>...............................</w:t>
      </w:r>
    </w:p>
    <w:p w:rsidR="00225C33" w:rsidRPr="00F35C32" w:rsidRDefault="00225C33" w:rsidP="00F35C32">
      <w:pPr>
        <w:rPr>
          <w:rFonts w:ascii="Times New Roman" w:hAnsi="Times New Roman"/>
          <w:sz w:val="20"/>
          <w:szCs w:val="20"/>
        </w:rPr>
      </w:pPr>
      <w:r>
        <w:rPr>
          <w:rFonts w:ascii="Times New Roman" w:hAnsi="Times New Roman"/>
          <w:sz w:val="20"/>
          <w:szCs w:val="20"/>
        </w:rPr>
        <w:t xml:space="preserve">Jacek Muszyński               </w:t>
      </w:r>
      <w:r w:rsidRPr="00F35C32">
        <w:rPr>
          <w:rFonts w:ascii="Times New Roman" w:hAnsi="Times New Roman"/>
          <w:sz w:val="20"/>
          <w:szCs w:val="20"/>
        </w:rPr>
        <w:t xml:space="preserve">      </w:t>
      </w:r>
      <w:r>
        <w:rPr>
          <w:rFonts w:ascii="Times New Roman" w:hAnsi="Times New Roman"/>
          <w:sz w:val="20"/>
          <w:szCs w:val="20"/>
        </w:rPr>
        <w:t xml:space="preserve">       </w:t>
      </w:r>
      <w:r w:rsidRPr="00F35C32">
        <w:rPr>
          <w:rFonts w:ascii="Times New Roman" w:hAnsi="Times New Roman"/>
          <w:sz w:val="20"/>
          <w:szCs w:val="20"/>
        </w:rPr>
        <w:t xml:space="preserve">        -Członek Komisji Przetargowej   ..............................................</w:t>
      </w:r>
    </w:p>
    <w:p w:rsidR="00225C33" w:rsidRDefault="00225C33" w:rsidP="00F35C32">
      <w:pPr>
        <w:pStyle w:val="NormalWeb"/>
        <w:ind w:left="0" w:right="238"/>
        <w:rPr>
          <w:rFonts w:cs="Arial"/>
          <w:sz w:val="20"/>
        </w:rPr>
      </w:pPr>
      <w:r w:rsidRPr="009E43B6">
        <w:rPr>
          <w:rFonts w:cs="Arial"/>
          <w:sz w:val="20"/>
        </w:rPr>
        <w:t xml:space="preserve">Data </w:t>
      </w:r>
      <w:r>
        <w:rPr>
          <w:rFonts w:cs="Arial"/>
          <w:sz w:val="20"/>
        </w:rPr>
        <w:t xml:space="preserve"> 19.11.2018</w:t>
      </w:r>
      <w:r w:rsidRPr="009E43B6">
        <w:rPr>
          <w:rFonts w:cs="Arial"/>
          <w:sz w:val="20"/>
        </w:rPr>
        <w:t xml:space="preserve"> r.                          </w:t>
      </w:r>
      <w:r>
        <w:rPr>
          <w:rFonts w:cs="Arial"/>
          <w:sz w:val="20"/>
        </w:rPr>
        <w:t xml:space="preserve">                 </w:t>
      </w:r>
      <w:r w:rsidRPr="009E43B6">
        <w:rPr>
          <w:rFonts w:cs="Arial"/>
          <w:sz w:val="20"/>
        </w:rPr>
        <w:t xml:space="preserve">                                                         Burmistrz </w:t>
      </w:r>
    </w:p>
    <w:p w:rsidR="00225C33" w:rsidRPr="009E43B6" w:rsidRDefault="00225C33" w:rsidP="00F35C32">
      <w:pPr>
        <w:pStyle w:val="NormalWeb"/>
        <w:ind w:left="0" w:right="238"/>
        <w:rPr>
          <w:rFonts w:cs="Arial"/>
          <w:sz w:val="20"/>
        </w:rPr>
      </w:pPr>
    </w:p>
    <w:p w:rsidR="00225C33" w:rsidRPr="009E43B6" w:rsidRDefault="00225C33" w:rsidP="00F35C32">
      <w:pPr>
        <w:pStyle w:val="NormalWeb"/>
        <w:ind w:left="0" w:right="238"/>
        <w:rPr>
          <w:rFonts w:cs="Arial"/>
          <w:sz w:val="20"/>
        </w:rPr>
      </w:pPr>
      <w:r w:rsidRPr="009E43B6">
        <w:rPr>
          <w:rFonts w:cs="Arial"/>
          <w:sz w:val="20"/>
        </w:rPr>
        <w:t xml:space="preserve">                                                                                              </w:t>
      </w:r>
      <w:r>
        <w:rPr>
          <w:rFonts w:cs="Arial"/>
          <w:sz w:val="20"/>
        </w:rPr>
        <w:t xml:space="preserve">                   </w:t>
      </w:r>
      <w:r w:rsidRPr="009E43B6">
        <w:rPr>
          <w:rFonts w:cs="Arial"/>
          <w:sz w:val="20"/>
        </w:rPr>
        <w:t xml:space="preserve">       Miasta  i Gminy  Końskie</w:t>
      </w:r>
    </w:p>
    <w:p w:rsidR="00225C33" w:rsidRDefault="00225C33" w:rsidP="00E040CC">
      <w:pPr>
        <w:jc w:val="both"/>
        <w:rPr>
          <w:rFonts w:ascii="Times New Roman" w:hAnsi="Times New Roman"/>
          <w:b/>
          <w:sz w:val="24"/>
          <w:szCs w:val="24"/>
        </w:rPr>
      </w:pPr>
    </w:p>
    <w:p w:rsidR="00225C33" w:rsidRPr="00614B57" w:rsidRDefault="00225C33" w:rsidP="00E040CC">
      <w:pPr>
        <w:jc w:val="both"/>
        <w:rPr>
          <w:rFonts w:ascii="Times New Roman" w:hAnsi="Times New Roman"/>
          <w:b/>
          <w:sz w:val="24"/>
          <w:szCs w:val="24"/>
        </w:rPr>
      </w:pPr>
      <w:r w:rsidRPr="00614B57">
        <w:rPr>
          <w:rFonts w:ascii="Times New Roman" w:hAnsi="Times New Roman"/>
          <w:b/>
          <w:sz w:val="24"/>
          <w:szCs w:val="24"/>
        </w:rPr>
        <w:t>Niniejsza Specyfikacja Istotnych Warunków Zamówienia (SIWZ) zawiera: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
        <w:gridCol w:w="1417"/>
        <w:gridCol w:w="7477"/>
      </w:tblGrid>
      <w:tr w:rsidR="00225C33" w:rsidRPr="00614B57" w:rsidTr="006352F1">
        <w:tc>
          <w:tcPr>
            <w:tcW w:w="534" w:type="dxa"/>
            <w:shd w:val="clear" w:color="auto" w:fill="E6E6E6"/>
          </w:tcPr>
          <w:p w:rsidR="00225C33" w:rsidRPr="00614B57" w:rsidRDefault="00225C33" w:rsidP="006352F1">
            <w:pPr>
              <w:jc w:val="center"/>
              <w:rPr>
                <w:rFonts w:ascii="Times New Roman" w:hAnsi="Times New Roman"/>
                <w:b/>
                <w:sz w:val="24"/>
                <w:szCs w:val="24"/>
              </w:rPr>
            </w:pPr>
            <w:r w:rsidRPr="00614B57">
              <w:rPr>
                <w:rFonts w:ascii="Times New Roman" w:hAnsi="Times New Roman"/>
                <w:b/>
                <w:sz w:val="24"/>
                <w:szCs w:val="24"/>
              </w:rPr>
              <w:t>Lp.</w:t>
            </w:r>
          </w:p>
        </w:tc>
        <w:tc>
          <w:tcPr>
            <w:tcW w:w="1417" w:type="dxa"/>
            <w:shd w:val="clear" w:color="auto" w:fill="E6E6E6"/>
          </w:tcPr>
          <w:p w:rsidR="00225C33" w:rsidRPr="00614B57" w:rsidRDefault="00225C33" w:rsidP="006352F1">
            <w:pPr>
              <w:jc w:val="center"/>
              <w:rPr>
                <w:rFonts w:ascii="Times New Roman" w:hAnsi="Times New Roman"/>
                <w:b/>
                <w:sz w:val="24"/>
                <w:szCs w:val="24"/>
              </w:rPr>
            </w:pPr>
            <w:r w:rsidRPr="00614B57">
              <w:rPr>
                <w:rFonts w:ascii="Times New Roman" w:hAnsi="Times New Roman"/>
                <w:b/>
                <w:sz w:val="24"/>
                <w:szCs w:val="24"/>
              </w:rPr>
              <w:t>Oznaczenie</w:t>
            </w:r>
          </w:p>
        </w:tc>
        <w:tc>
          <w:tcPr>
            <w:tcW w:w="7513" w:type="dxa"/>
            <w:shd w:val="clear" w:color="auto" w:fill="E6E6E6"/>
          </w:tcPr>
          <w:p w:rsidR="00225C33" w:rsidRPr="00614B57" w:rsidRDefault="00225C33" w:rsidP="006352F1">
            <w:pPr>
              <w:jc w:val="center"/>
              <w:rPr>
                <w:rFonts w:ascii="Times New Roman" w:hAnsi="Times New Roman"/>
                <w:b/>
                <w:sz w:val="24"/>
                <w:szCs w:val="24"/>
              </w:rPr>
            </w:pPr>
            <w:r w:rsidRPr="00614B57">
              <w:rPr>
                <w:rFonts w:ascii="Times New Roman" w:hAnsi="Times New Roman"/>
                <w:b/>
                <w:sz w:val="24"/>
                <w:szCs w:val="24"/>
              </w:rPr>
              <w:t>Nazwa</w:t>
            </w:r>
          </w:p>
        </w:tc>
      </w:tr>
      <w:tr w:rsidR="00225C33" w:rsidRPr="00614B57" w:rsidTr="006352F1">
        <w:tc>
          <w:tcPr>
            <w:tcW w:w="534" w:type="dxa"/>
            <w:vAlign w:val="center"/>
          </w:tcPr>
          <w:p w:rsidR="00225C33" w:rsidRPr="00614B57" w:rsidRDefault="00225C33" w:rsidP="006352F1">
            <w:pPr>
              <w:jc w:val="center"/>
              <w:rPr>
                <w:rFonts w:ascii="Times New Roman" w:hAnsi="Times New Roman"/>
                <w:sz w:val="24"/>
                <w:szCs w:val="24"/>
              </w:rPr>
            </w:pPr>
            <w:r w:rsidRPr="00614B57">
              <w:rPr>
                <w:rFonts w:ascii="Times New Roman" w:hAnsi="Times New Roman"/>
                <w:sz w:val="24"/>
                <w:szCs w:val="24"/>
              </w:rPr>
              <w:t>1.</w:t>
            </w:r>
          </w:p>
        </w:tc>
        <w:tc>
          <w:tcPr>
            <w:tcW w:w="1417" w:type="dxa"/>
            <w:vAlign w:val="center"/>
          </w:tcPr>
          <w:p w:rsidR="00225C33" w:rsidRPr="00614B57" w:rsidRDefault="00225C33" w:rsidP="006352F1">
            <w:pPr>
              <w:jc w:val="center"/>
              <w:rPr>
                <w:rFonts w:ascii="Times New Roman" w:hAnsi="Times New Roman"/>
                <w:b/>
                <w:sz w:val="24"/>
                <w:szCs w:val="24"/>
              </w:rPr>
            </w:pPr>
            <w:r w:rsidRPr="00614B57">
              <w:rPr>
                <w:rFonts w:ascii="Times New Roman" w:hAnsi="Times New Roman"/>
                <w:b/>
                <w:sz w:val="24"/>
                <w:szCs w:val="24"/>
              </w:rPr>
              <w:t xml:space="preserve">TOM I </w:t>
            </w:r>
          </w:p>
        </w:tc>
        <w:tc>
          <w:tcPr>
            <w:tcW w:w="7513" w:type="dxa"/>
            <w:vAlign w:val="center"/>
          </w:tcPr>
          <w:p w:rsidR="00225C33" w:rsidRPr="00614B57" w:rsidRDefault="00225C33" w:rsidP="0077570C">
            <w:pPr>
              <w:numPr>
                <w:ilvl w:val="0"/>
                <w:numId w:val="8"/>
              </w:numPr>
              <w:tabs>
                <w:tab w:val="left" w:pos="459"/>
              </w:tabs>
              <w:spacing w:after="0" w:line="240" w:lineRule="auto"/>
              <w:ind w:left="459" w:hanging="425"/>
              <w:rPr>
                <w:rFonts w:ascii="Times New Roman" w:hAnsi="Times New Roman"/>
                <w:sz w:val="24"/>
                <w:szCs w:val="24"/>
              </w:rPr>
            </w:pPr>
            <w:r w:rsidRPr="00614B57">
              <w:rPr>
                <w:rFonts w:ascii="Times New Roman" w:hAnsi="Times New Roman"/>
                <w:b/>
                <w:sz w:val="24"/>
                <w:szCs w:val="24"/>
              </w:rPr>
              <w:t>INSTRUKCJA DLA WYKONAWCÓW (IDW)</w:t>
            </w:r>
          </w:p>
        </w:tc>
      </w:tr>
      <w:tr w:rsidR="00225C33" w:rsidRPr="00614B57" w:rsidTr="006352F1">
        <w:tc>
          <w:tcPr>
            <w:tcW w:w="534" w:type="dxa"/>
            <w:vAlign w:val="center"/>
          </w:tcPr>
          <w:p w:rsidR="00225C33" w:rsidRPr="00614B57" w:rsidRDefault="00225C33" w:rsidP="006352F1">
            <w:pPr>
              <w:jc w:val="center"/>
              <w:rPr>
                <w:rFonts w:ascii="Times New Roman" w:hAnsi="Times New Roman"/>
                <w:sz w:val="24"/>
                <w:szCs w:val="24"/>
              </w:rPr>
            </w:pPr>
            <w:r w:rsidRPr="00614B57">
              <w:rPr>
                <w:rFonts w:ascii="Times New Roman" w:hAnsi="Times New Roman"/>
                <w:sz w:val="24"/>
                <w:szCs w:val="24"/>
              </w:rPr>
              <w:t>2.</w:t>
            </w:r>
          </w:p>
        </w:tc>
        <w:tc>
          <w:tcPr>
            <w:tcW w:w="1417" w:type="dxa"/>
            <w:vAlign w:val="center"/>
          </w:tcPr>
          <w:p w:rsidR="00225C33" w:rsidRPr="00614B57" w:rsidRDefault="00225C33" w:rsidP="006352F1">
            <w:pPr>
              <w:jc w:val="center"/>
              <w:rPr>
                <w:rFonts w:ascii="Times New Roman" w:hAnsi="Times New Roman"/>
                <w:b/>
                <w:sz w:val="24"/>
                <w:szCs w:val="24"/>
              </w:rPr>
            </w:pPr>
            <w:r w:rsidRPr="00614B57">
              <w:rPr>
                <w:rFonts w:ascii="Times New Roman" w:hAnsi="Times New Roman"/>
                <w:b/>
                <w:sz w:val="24"/>
                <w:szCs w:val="24"/>
              </w:rPr>
              <w:t>TOM II</w:t>
            </w:r>
          </w:p>
        </w:tc>
        <w:tc>
          <w:tcPr>
            <w:tcW w:w="7513" w:type="dxa"/>
            <w:vAlign w:val="center"/>
          </w:tcPr>
          <w:p w:rsidR="00225C33" w:rsidRPr="00614B57" w:rsidRDefault="00225C33" w:rsidP="0077570C">
            <w:pPr>
              <w:numPr>
                <w:ilvl w:val="0"/>
                <w:numId w:val="8"/>
              </w:numPr>
              <w:tabs>
                <w:tab w:val="left" w:pos="459"/>
              </w:tabs>
              <w:spacing w:after="0" w:line="240" w:lineRule="auto"/>
              <w:ind w:left="459" w:hanging="425"/>
              <w:rPr>
                <w:rFonts w:ascii="Times New Roman" w:hAnsi="Times New Roman"/>
                <w:sz w:val="24"/>
                <w:szCs w:val="24"/>
              </w:rPr>
            </w:pPr>
            <w:r w:rsidRPr="00614B57">
              <w:rPr>
                <w:rFonts w:ascii="Times New Roman" w:hAnsi="Times New Roman"/>
                <w:b/>
                <w:sz w:val="24"/>
                <w:szCs w:val="24"/>
              </w:rPr>
              <w:t>WZÓR UMOWY W SPRAWIE ZAMÓWIENIA PUBLICZNEGO</w:t>
            </w:r>
          </w:p>
        </w:tc>
      </w:tr>
      <w:tr w:rsidR="00225C33" w:rsidRPr="00614B57" w:rsidTr="00E41D38">
        <w:tc>
          <w:tcPr>
            <w:tcW w:w="534" w:type="dxa"/>
            <w:vAlign w:val="center"/>
          </w:tcPr>
          <w:p w:rsidR="00225C33" w:rsidRPr="00614B57" w:rsidRDefault="00225C33" w:rsidP="006352F1">
            <w:pPr>
              <w:jc w:val="center"/>
              <w:rPr>
                <w:rFonts w:ascii="Times New Roman" w:hAnsi="Times New Roman"/>
                <w:sz w:val="24"/>
                <w:szCs w:val="24"/>
              </w:rPr>
            </w:pPr>
            <w:r w:rsidRPr="00614B57">
              <w:rPr>
                <w:rFonts w:ascii="Times New Roman" w:hAnsi="Times New Roman"/>
                <w:sz w:val="24"/>
                <w:szCs w:val="24"/>
              </w:rPr>
              <w:t>3.</w:t>
            </w:r>
          </w:p>
        </w:tc>
        <w:tc>
          <w:tcPr>
            <w:tcW w:w="1417" w:type="dxa"/>
            <w:vAlign w:val="center"/>
          </w:tcPr>
          <w:p w:rsidR="00225C33" w:rsidRPr="00614B57" w:rsidRDefault="00225C33" w:rsidP="006352F1">
            <w:pPr>
              <w:jc w:val="center"/>
              <w:rPr>
                <w:rFonts w:ascii="Times New Roman" w:hAnsi="Times New Roman"/>
                <w:b/>
                <w:sz w:val="24"/>
                <w:szCs w:val="24"/>
              </w:rPr>
            </w:pPr>
            <w:r w:rsidRPr="00614B57">
              <w:rPr>
                <w:rFonts w:ascii="Times New Roman" w:hAnsi="Times New Roman"/>
                <w:b/>
                <w:sz w:val="24"/>
                <w:szCs w:val="24"/>
              </w:rPr>
              <w:t>TOM III</w:t>
            </w:r>
          </w:p>
        </w:tc>
        <w:tc>
          <w:tcPr>
            <w:tcW w:w="7513" w:type="dxa"/>
            <w:vAlign w:val="center"/>
          </w:tcPr>
          <w:p w:rsidR="00225C33" w:rsidRPr="00614B57" w:rsidRDefault="00225C33" w:rsidP="006352F1">
            <w:pPr>
              <w:tabs>
                <w:tab w:val="left" w:pos="459"/>
              </w:tabs>
              <w:ind w:left="459" w:hanging="425"/>
              <w:rPr>
                <w:rFonts w:ascii="Times New Roman" w:hAnsi="Times New Roman"/>
                <w:sz w:val="24"/>
                <w:szCs w:val="24"/>
              </w:rPr>
            </w:pPr>
            <w:r w:rsidRPr="00614B57">
              <w:rPr>
                <w:rFonts w:ascii="Times New Roman" w:hAnsi="Times New Roman"/>
                <w:b/>
                <w:sz w:val="24"/>
                <w:szCs w:val="24"/>
              </w:rPr>
              <w:t>III.</w:t>
            </w:r>
            <w:r w:rsidRPr="00614B57">
              <w:rPr>
                <w:rFonts w:ascii="Times New Roman" w:hAnsi="Times New Roman"/>
                <w:b/>
                <w:sz w:val="24"/>
                <w:szCs w:val="24"/>
              </w:rPr>
              <w:tab/>
            </w:r>
            <w:r>
              <w:rPr>
                <w:rFonts w:ascii="Times New Roman" w:hAnsi="Times New Roman"/>
                <w:b/>
                <w:sz w:val="24"/>
                <w:szCs w:val="24"/>
              </w:rPr>
              <w:t>OPIS PRZEDMIOTU ZAMÓWIENIA</w:t>
            </w:r>
          </w:p>
        </w:tc>
      </w:tr>
      <w:tr w:rsidR="00225C33" w:rsidRPr="00614B57" w:rsidTr="00E41D38">
        <w:tc>
          <w:tcPr>
            <w:tcW w:w="534" w:type="dxa"/>
            <w:vAlign w:val="center"/>
          </w:tcPr>
          <w:p w:rsidR="00225C33" w:rsidRPr="00614B57" w:rsidRDefault="00225C33" w:rsidP="006352F1">
            <w:pPr>
              <w:jc w:val="center"/>
              <w:rPr>
                <w:rFonts w:ascii="Times New Roman" w:hAnsi="Times New Roman"/>
                <w:sz w:val="24"/>
                <w:szCs w:val="24"/>
              </w:rPr>
            </w:pPr>
            <w:r>
              <w:rPr>
                <w:rFonts w:ascii="Times New Roman" w:hAnsi="Times New Roman"/>
                <w:sz w:val="24"/>
                <w:szCs w:val="24"/>
              </w:rPr>
              <w:t>4</w:t>
            </w:r>
          </w:p>
        </w:tc>
        <w:tc>
          <w:tcPr>
            <w:tcW w:w="1417" w:type="dxa"/>
            <w:vAlign w:val="center"/>
          </w:tcPr>
          <w:p w:rsidR="00225C33" w:rsidRPr="00614B57" w:rsidRDefault="00225C33" w:rsidP="006352F1">
            <w:pPr>
              <w:jc w:val="center"/>
              <w:rPr>
                <w:rFonts w:ascii="Times New Roman" w:hAnsi="Times New Roman"/>
                <w:b/>
                <w:sz w:val="24"/>
                <w:szCs w:val="24"/>
              </w:rPr>
            </w:pPr>
            <w:r>
              <w:rPr>
                <w:rFonts w:ascii="Times New Roman" w:hAnsi="Times New Roman"/>
                <w:b/>
                <w:sz w:val="24"/>
                <w:szCs w:val="24"/>
              </w:rPr>
              <w:t>TOM IV</w:t>
            </w:r>
          </w:p>
        </w:tc>
        <w:tc>
          <w:tcPr>
            <w:tcW w:w="7513" w:type="dxa"/>
            <w:vAlign w:val="center"/>
          </w:tcPr>
          <w:p w:rsidR="00225C33" w:rsidRPr="00614B57" w:rsidRDefault="00225C33" w:rsidP="006352F1">
            <w:pPr>
              <w:tabs>
                <w:tab w:val="left" w:pos="459"/>
              </w:tabs>
              <w:ind w:left="459" w:hanging="425"/>
              <w:rPr>
                <w:rFonts w:ascii="Times New Roman" w:hAnsi="Times New Roman"/>
                <w:b/>
                <w:sz w:val="24"/>
                <w:szCs w:val="24"/>
              </w:rPr>
            </w:pPr>
            <w:r>
              <w:rPr>
                <w:rFonts w:ascii="Times New Roman" w:hAnsi="Times New Roman"/>
                <w:b/>
                <w:sz w:val="24"/>
                <w:szCs w:val="24"/>
              </w:rPr>
              <w:t>IV   OPIS SYSTEMÓW DEMONSTRACJI</w:t>
            </w:r>
          </w:p>
        </w:tc>
      </w:tr>
    </w:tbl>
    <w:p w:rsidR="00225C33" w:rsidRPr="00614B57" w:rsidRDefault="00225C33" w:rsidP="00E41D38">
      <w:pPr>
        <w:rPr>
          <w:rFonts w:ascii="Times New Roman" w:hAnsi="Times New Roman"/>
          <w:sz w:val="24"/>
          <w:szCs w:val="24"/>
        </w:rPr>
      </w:pPr>
    </w:p>
    <w:p w:rsidR="00225C33" w:rsidRPr="00614B57" w:rsidRDefault="00225C33" w:rsidP="00E41D38">
      <w:pPr>
        <w:pStyle w:val="Title"/>
        <w:jc w:val="left"/>
        <w:rPr>
          <w:b w:val="0"/>
          <w:bCs/>
        </w:rPr>
      </w:pPr>
    </w:p>
    <w:p w:rsidR="00225C33" w:rsidRPr="00614B57" w:rsidRDefault="00225C33" w:rsidP="00E41D38">
      <w:pPr>
        <w:jc w:val="both"/>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jc w:val="center"/>
        <w:rPr>
          <w:rFonts w:ascii="Times New Roman" w:hAnsi="Times New Roman"/>
          <w:sz w:val="24"/>
          <w:szCs w:val="24"/>
        </w:rPr>
      </w:pPr>
    </w:p>
    <w:p w:rsidR="00225C33" w:rsidRPr="00614B57" w:rsidRDefault="00225C33" w:rsidP="009A6E74">
      <w:pPr>
        <w:rPr>
          <w:rFonts w:ascii="Times New Roman" w:hAnsi="Times New Roman"/>
          <w:sz w:val="24"/>
          <w:szCs w:val="24"/>
        </w:rPr>
      </w:pPr>
    </w:p>
    <w:p w:rsidR="00225C33" w:rsidRPr="00614B57" w:rsidRDefault="00225C33" w:rsidP="009A6E74">
      <w:pPr>
        <w:jc w:val="right"/>
        <w:rPr>
          <w:rFonts w:ascii="Times New Roman" w:hAnsi="Times New Roman"/>
          <w:b/>
          <w:sz w:val="24"/>
          <w:szCs w:val="24"/>
        </w:rPr>
      </w:pPr>
      <w:r w:rsidRPr="00614B57">
        <w:rPr>
          <w:rFonts w:ascii="Times New Roman" w:hAnsi="Times New Roman"/>
          <w:b/>
          <w:sz w:val="24"/>
          <w:szCs w:val="24"/>
        </w:rPr>
        <w:br w:type="page"/>
        <w:t>Część I – Instrukcja dla wykonawców</w:t>
      </w:r>
    </w:p>
    <w:p w:rsidR="00225C33" w:rsidRPr="00614B57" w:rsidRDefault="00225C33" w:rsidP="009A6E74">
      <w:pPr>
        <w:rPr>
          <w:rFonts w:ascii="Times New Roman" w:hAnsi="Times New Roman"/>
          <w:sz w:val="24"/>
          <w:szCs w:val="24"/>
        </w:rPr>
      </w:pPr>
    </w:p>
    <w:p w:rsidR="00225C33" w:rsidRPr="00614B57" w:rsidRDefault="00225C33" w:rsidP="00D73D68">
      <w:pPr>
        <w:pStyle w:val="ListParagraph"/>
        <w:numPr>
          <w:ilvl w:val="0"/>
          <w:numId w:val="1"/>
        </w:numPr>
        <w:jc w:val="both"/>
        <w:rPr>
          <w:rFonts w:ascii="Times New Roman" w:hAnsi="Times New Roman"/>
          <w:b/>
          <w:sz w:val="24"/>
          <w:szCs w:val="24"/>
        </w:rPr>
      </w:pPr>
      <w:r w:rsidRPr="00614B57">
        <w:rPr>
          <w:rFonts w:ascii="Times New Roman" w:hAnsi="Times New Roman"/>
          <w:b/>
          <w:sz w:val="24"/>
          <w:szCs w:val="24"/>
          <w:lang w:eastAsia="pl-PL"/>
        </w:rPr>
        <w:t>Nazwa i adres Zamawiającego</w:t>
      </w:r>
    </w:p>
    <w:p w:rsidR="00225C33" w:rsidRPr="00614B57" w:rsidRDefault="00225C33" w:rsidP="009A6E74">
      <w:pPr>
        <w:pStyle w:val="ListParagraph"/>
        <w:jc w:val="both"/>
        <w:rPr>
          <w:rFonts w:ascii="Times New Roman" w:hAnsi="Times New Roman"/>
          <w:b/>
          <w:sz w:val="24"/>
          <w:szCs w:val="24"/>
        </w:rPr>
      </w:pPr>
    </w:p>
    <w:p w:rsidR="00225C33" w:rsidRPr="00614B57" w:rsidRDefault="00225C33" w:rsidP="009A6E74">
      <w:pPr>
        <w:pStyle w:val="ListParagraph"/>
        <w:jc w:val="both"/>
        <w:rPr>
          <w:rFonts w:ascii="Times New Roman" w:hAnsi="Times New Roman"/>
          <w:sz w:val="24"/>
          <w:szCs w:val="24"/>
          <w:lang w:eastAsia="pl-PL"/>
        </w:rPr>
      </w:pPr>
      <w:r>
        <w:rPr>
          <w:rFonts w:ascii="Times New Roman" w:hAnsi="Times New Roman"/>
          <w:sz w:val="24"/>
          <w:szCs w:val="24"/>
          <w:lang w:eastAsia="pl-PL"/>
        </w:rPr>
        <w:t xml:space="preserve">Gmina Końskie </w:t>
      </w:r>
      <w:r w:rsidRPr="00614B57">
        <w:rPr>
          <w:rFonts w:ascii="Times New Roman" w:hAnsi="Times New Roman"/>
          <w:sz w:val="24"/>
          <w:szCs w:val="24"/>
          <w:lang w:eastAsia="pl-PL"/>
        </w:rPr>
        <w:t>ul. Partyzantów 1, 26-200 Końskie.</w:t>
      </w:r>
    </w:p>
    <w:p w:rsidR="00225C33" w:rsidRPr="00614B57" w:rsidRDefault="00225C33" w:rsidP="009A6E74">
      <w:pPr>
        <w:pStyle w:val="ListParagraph"/>
        <w:jc w:val="both"/>
        <w:rPr>
          <w:rFonts w:ascii="Times New Roman" w:hAnsi="Times New Roman"/>
          <w:b/>
          <w:sz w:val="24"/>
          <w:szCs w:val="24"/>
        </w:rPr>
      </w:pPr>
    </w:p>
    <w:p w:rsidR="00225C33" w:rsidRPr="00614B57" w:rsidRDefault="00225C33" w:rsidP="00D73D68">
      <w:pPr>
        <w:pStyle w:val="ListParagraph"/>
        <w:numPr>
          <w:ilvl w:val="0"/>
          <w:numId w:val="1"/>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Tryb udzielania zamówienia </w:t>
      </w:r>
    </w:p>
    <w:p w:rsidR="00225C33" w:rsidRPr="00614B57" w:rsidRDefault="00225C33" w:rsidP="009A6E74">
      <w:pPr>
        <w:pStyle w:val="ListParagraph"/>
        <w:jc w:val="both"/>
        <w:rPr>
          <w:rFonts w:ascii="Times New Roman" w:hAnsi="Times New Roman"/>
          <w:b/>
          <w:sz w:val="24"/>
          <w:szCs w:val="24"/>
          <w:lang w:eastAsia="pl-PL"/>
        </w:rPr>
      </w:pPr>
    </w:p>
    <w:p w:rsidR="00225C33" w:rsidRPr="00614B57" w:rsidRDefault="00225C33" w:rsidP="009A6E74">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Przetarg nieograniczony na podstawie art. 39 ustawy z dnia 29 stycznia 2004 r. – Prawo zamówień publicznych o wartości szacunkowej powyżej progów ustalonych na podst. art. 11 ust. 8  ustawy prawo zamówień publicznych.</w:t>
      </w:r>
    </w:p>
    <w:p w:rsidR="00225C33" w:rsidRPr="00614B57" w:rsidRDefault="00225C33" w:rsidP="009A6E74">
      <w:pPr>
        <w:pStyle w:val="ListParagraph"/>
        <w:jc w:val="both"/>
        <w:rPr>
          <w:rFonts w:ascii="Times New Roman" w:hAnsi="Times New Roman"/>
          <w:b/>
          <w:sz w:val="24"/>
          <w:szCs w:val="24"/>
          <w:lang w:eastAsia="pl-PL"/>
        </w:rPr>
      </w:pPr>
    </w:p>
    <w:p w:rsidR="00225C33" w:rsidRPr="00614B57" w:rsidRDefault="00225C33" w:rsidP="00D73D68">
      <w:pPr>
        <w:pStyle w:val="ListParagraph"/>
        <w:numPr>
          <w:ilvl w:val="0"/>
          <w:numId w:val="1"/>
        </w:numPr>
        <w:jc w:val="both"/>
        <w:rPr>
          <w:rFonts w:ascii="Times New Roman" w:hAnsi="Times New Roman"/>
          <w:b/>
          <w:sz w:val="24"/>
          <w:szCs w:val="24"/>
          <w:lang w:eastAsia="pl-PL"/>
        </w:rPr>
      </w:pPr>
      <w:r w:rsidRPr="00614B57">
        <w:rPr>
          <w:rFonts w:ascii="Times New Roman" w:hAnsi="Times New Roman"/>
          <w:b/>
          <w:sz w:val="24"/>
          <w:szCs w:val="24"/>
          <w:lang w:eastAsia="pl-PL"/>
        </w:rPr>
        <w:t>Opis przedmiotu zamówienia</w:t>
      </w:r>
    </w:p>
    <w:p w:rsidR="00225C33" w:rsidRPr="00614B57" w:rsidRDefault="00225C33" w:rsidP="00BE72EB">
      <w:pPr>
        <w:pStyle w:val="ListParagraph"/>
        <w:tabs>
          <w:tab w:val="left" w:pos="720"/>
        </w:tabs>
        <w:ind w:left="0"/>
        <w:jc w:val="both"/>
        <w:rPr>
          <w:rFonts w:ascii="Times New Roman" w:hAnsi="Times New Roman"/>
          <w:sz w:val="24"/>
          <w:szCs w:val="24"/>
        </w:rPr>
      </w:pPr>
    </w:p>
    <w:p w:rsidR="00225C33" w:rsidRPr="0049081D" w:rsidRDefault="00225C33" w:rsidP="0049081D">
      <w:pPr>
        <w:pStyle w:val="ListParagraph"/>
        <w:numPr>
          <w:ilvl w:val="1"/>
          <w:numId w:val="7"/>
        </w:numPr>
        <w:tabs>
          <w:tab w:val="left" w:pos="720"/>
        </w:tabs>
        <w:spacing w:after="0" w:line="240" w:lineRule="auto"/>
        <w:ind w:left="720" w:hanging="360"/>
        <w:jc w:val="both"/>
        <w:rPr>
          <w:rFonts w:ascii="Times New Roman" w:hAnsi="Times New Roman"/>
          <w:sz w:val="24"/>
          <w:szCs w:val="24"/>
        </w:rPr>
      </w:pPr>
      <w:bookmarkStart w:id="0" w:name="_Hlk516144027"/>
      <w:r w:rsidRPr="0049081D">
        <w:rPr>
          <w:rFonts w:ascii="Times New Roman" w:hAnsi="Times New Roman"/>
          <w:sz w:val="24"/>
          <w:szCs w:val="24"/>
        </w:rPr>
        <w:t>Przedmiotem zamówienia jest dostawa licencji i wdrożenie oprogramowania, przeprowadzenie modernizacji systemów dziedzinowych, uruchomienie e-usług publicznych wraz z dostawą oprogramowania i sprzętu informatycznego w ramach projektu pn. „Rozwój społeczeństwa informacyjnego poprzez wdrożenie nowoczesnych e-usług w gminie Końskie”</w:t>
      </w:r>
    </w:p>
    <w:p w:rsidR="00225C33" w:rsidRPr="0049081D" w:rsidRDefault="00225C33" w:rsidP="0049081D">
      <w:pPr>
        <w:pStyle w:val="ListParagraph"/>
        <w:tabs>
          <w:tab w:val="left" w:pos="720"/>
        </w:tabs>
        <w:spacing w:after="0" w:line="240" w:lineRule="auto"/>
        <w:ind w:left="360"/>
        <w:jc w:val="both"/>
        <w:rPr>
          <w:rFonts w:ascii="Times New Roman" w:hAnsi="Times New Roman"/>
          <w:sz w:val="24"/>
          <w:szCs w:val="24"/>
        </w:rPr>
      </w:pPr>
    </w:p>
    <w:p w:rsidR="00225C33" w:rsidRPr="00614B57" w:rsidRDefault="00225C33" w:rsidP="0077570C">
      <w:pPr>
        <w:pStyle w:val="ListParagraph"/>
        <w:numPr>
          <w:ilvl w:val="1"/>
          <w:numId w:val="7"/>
        </w:numPr>
        <w:tabs>
          <w:tab w:val="left" w:pos="720"/>
        </w:tabs>
        <w:spacing w:after="0" w:line="240" w:lineRule="auto"/>
        <w:ind w:left="720" w:hanging="360"/>
        <w:jc w:val="both"/>
        <w:rPr>
          <w:rFonts w:ascii="Times New Roman" w:hAnsi="Times New Roman"/>
          <w:sz w:val="24"/>
          <w:szCs w:val="24"/>
        </w:rPr>
      </w:pPr>
      <w:r w:rsidRPr="00614B57">
        <w:rPr>
          <w:rFonts w:ascii="Times New Roman" w:hAnsi="Times New Roman"/>
          <w:sz w:val="24"/>
          <w:szCs w:val="24"/>
        </w:rPr>
        <w:t>Przedmiot</w:t>
      </w:r>
      <w:r>
        <w:rPr>
          <w:rFonts w:ascii="Times New Roman" w:hAnsi="Times New Roman"/>
          <w:sz w:val="24"/>
          <w:szCs w:val="24"/>
        </w:rPr>
        <w:t>em  zamówienia  jest:</w:t>
      </w:r>
    </w:p>
    <w:bookmarkEnd w:id="0"/>
    <w:p w:rsidR="00225C33" w:rsidRDefault="00225C33" w:rsidP="001977E1">
      <w:pPr>
        <w:spacing w:after="0" w:line="240" w:lineRule="auto"/>
        <w:jc w:val="both"/>
        <w:rPr>
          <w:rFonts w:ascii="Times New Roman" w:hAnsi="Times New Roman"/>
          <w:b/>
          <w:bCs/>
          <w:color w:val="000000"/>
          <w:sz w:val="24"/>
          <w:szCs w:val="24"/>
        </w:rPr>
      </w:pPr>
    </w:p>
    <w:p w:rsidR="00225C33" w:rsidRPr="001977E1" w:rsidRDefault="00225C33" w:rsidP="001977E1">
      <w:pPr>
        <w:spacing w:after="0" w:line="240" w:lineRule="auto"/>
        <w:jc w:val="both"/>
        <w:rPr>
          <w:rFonts w:ascii="Times New Roman" w:hAnsi="Times New Roman"/>
          <w:b/>
          <w:bCs/>
          <w:color w:val="000000"/>
          <w:sz w:val="24"/>
          <w:szCs w:val="24"/>
        </w:rPr>
      </w:pPr>
      <w:r w:rsidRPr="001977E1">
        <w:rPr>
          <w:rFonts w:ascii="Times New Roman" w:hAnsi="Times New Roman"/>
          <w:b/>
          <w:bCs/>
          <w:color w:val="000000"/>
          <w:sz w:val="24"/>
          <w:szCs w:val="24"/>
        </w:rPr>
        <w:t xml:space="preserve">CZĘŚĆ 1 – Dostawa licencji i wdrożenie oprogramowania, przeprowadzenie modernizacji systemów dziedzinowych oraz uruchomienie e-usług publicznych </w:t>
      </w:r>
    </w:p>
    <w:tbl>
      <w:tblPr>
        <w:tblW w:w="8926" w:type="dxa"/>
        <w:tblInd w:w="-68" w:type="dxa"/>
        <w:tblCellMar>
          <w:left w:w="70" w:type="dxa"/>
          <w:right w:w="70" w:type="dxa"/>
        </w:tblCellMar>
        <w:tblLook w:val="00A0"/>
      </w:tblPr>
      <w:tblGrid>
        <w:gridCol w:w="440"/>
        <w:gridCol w:w="7210"/>
        <w:gridCol w:w="1276"/>
      </w:tblGrid>
      <w:tr w:rsidR="00225C33" w:rsidRPr="004B6173" w:rsidTr="00AE2C1E">
        <w:trPr>
          <w:trHeight w:val="348"/>
        </w:trPr>
        <w:tc>
          <w:tcPr>
            <w:tcW w:w="440" w:type="dxa"/>
            <w:tcBorders>
              <w:top w:val="single" w:sz="4" w:space="0" w:color="auto"/>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center"/>
              <w:rPr>
                <w:rFonts w:ascii="Times New Roman" w:hAnsi="Times New Roman"/>
                <w:color w:val="000000"/>
                <w:lang w:eastAsia="pl-PL"/>
              </w:rPr>
            </w:pPr>
            <w:bookmarkStart w:id="1" w:name="_Hlk517249074"/>
            <w:r w:rsidRPr="004B6173">
              <w:rPr>
                <w:rFonts w:ascii="Times New Roman" w:hAnsi="Times New Roman"/>
                <w:color w:val="000000"/>
                <w:lang w:eastAsia="pl-PL"/>
              </w:rPr>
              <w:t>lp</w:t>
            </w:r>
          </w:p>
        </w:tc>
        <w:tc>
          <w:tcPr>
            <w:tcW w:w="7210" w:type="dxa"/>
            <w:tcBorders>
              <w:top w:val="single" w:sz="4" w:space="0" w:color="auto"/>
              <w:left w:val="nil"/>
              <w:bottom w:val="single" w:sz="4" w:space="0" w:color="auto"/>
              <w:right w:val="single" w:sz="4" w:space="0" w:color="auto"/>
            </w:tcBorders>
            <w:noWrap/>
            <w:vAlign w:val="bottom"/>
          </w:tcPr>
          <w:p w:rsidR="00225C33" w:rsidRPr="004B6173" w:rsidRDefault="00225C33" w:rsidP="00AE2C1E">
            <w:pPr>
              <w:spacing w:after="0" w:line="360" w:lineRule="auto"/>
              <w:jc w:val="center"/>
              <w:rPr>
                <w:rFonts w:ascii="Times New Roman" w:hAnsi="Times New Roman"/>
                <w:color w:val="000000"/>
                <w:lang w:eastAsia="pl-PL"/>
              </w:rPr>
            </w:pPr>
            <w:r w:rsidRPr="004B6173">
              <w:rPr>
                <w:rFonts w:ascii="Times New Roman" w:hAnsi="Times New Roman"/>
                <w:color w:val="000000"/>
                <w:lang w:eastAsia="pl-PL"/>
              </w:rPr>
              <w:t>Nazwa</w:t>
            </w:r>
          </w:p>
        </w:tc>
        <w:tc>
          <w:tcPr>
            <w:tcW w:w="1276" w:type="dxa"/>
            <w:tcBorders>
              <w:top w:val="single" w:sz="4" w:space="0" w:color="auto"/>
              <w:left w:val="nil"/>
              <w:bottom w:val="single" w:sz="4" w:space="0" w:color="auto"/>
              <w:right w:val="single" w:sz="4" w:space="0" w:color="auto"/>
            </w:tcBorders>
            <w:noWrap/>
            <w:vAlign w:val="bottom"/>
          </w:tcPr>
          <w:p w:rsidR="00225C33" w:rsidRPr="004B6173" w:rsidRDefault="00225C33" w:rsidP="00AE2C1E">
            <w:pPr>
              <w:spacing w:after="0" w:line="360" w:lineRule="auto"/>
              <w:jc w:val="center"/>
              <w:rPr>
                <w:rFonts w:ascii="Times New Roman" w:hAnsi="Times New Roman"/>
                <w:color w:val="000000"/>
                <w:lang w:eastAsia="pl-PL"/>
              </w:rPr>
            </w:pPr>
            <w:r w:rsidRPr="004B6173">
              <w:rPr>
                <w:rFonts w:ascii="Times New Roman" w:hAnsi="Times New Roman"/>
                <w:color w:val="000000"/>
                <w:lang w:eastAsia="pl-PL"/>
              </w:rPr>
              <w:t>Ilość (szt.)</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bookmarkStart w:id="2" w:name="_Hlk517249014"/>
            <w:r w:rsidRPr="004B6173">
              <w:rPr>
                <w:rFonts w:ascii="Times New Roman" w:hAnsi="Times New Roman"/>
                <w:color w:val="000000"/>
                <w:lang w:eastAsia="pl-PL"/>
              </w:rPr>
              <w:t>1</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Portal e-Usług dla mieszkańców</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2</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 xml:space="preserve">Modernizacja systemu dziedzinowego </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3</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 xml:space="preserve">Moduł integracji Systemu Dziedzinowego z Systemem Informacji Przestrzennej </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4</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Platforma zarządzania oświatą</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5</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System rekrutacji do przedszkoli</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13</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6</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System zarządzania obiegiem dokumentów</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7</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System powiadamiania mieszkańców o informacjach kryzysowych</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8</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Uruchomienie dodatkowych eusług na ePUAP (24 usługi)</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w:t>
            </w:r>
          </w:p>
        </w:tc>
      </w:tr>
      <w:bookmarkEnd w:id="1"/>
      <w:bookmarkEnd w:id="2"/>
    </w:tbl>
    <w:p w:rsidR="00225C33" w:rsidRDefault="00225C33" w:rsidP="001977E1">
      <w:pPr>
        <w:spacing w:after="0" w:line="360" w:lineRule="auto"/>
        <w:rPr>
          <w:rFonts w:ascii="Times New Roman" w:hAnsi="Times New Roman"/>
          <w:sz w:val="24"/>
          <w:szCs w:val="24"/>
        </w:rPr>
      </w:pPr>
    </w:p>
    <w:p w:rsidR="00225C33" w:rsidRPr="001977E1" w:rsidRDefault="00225C33" w:rsidP="001977E1">
      <w:pPr>
        <w:spacing w:after="0" w:line="360" w:lineRule="auto"/>
        <w:jc w:val="both"/>
        <w:rPr>
          <w:rFonts w:ascii="Times New Roman" w:hAnsi="Times New Roman"/>
          <w:b/>
          <w:sz w:val="24"/>
          <w:szCs w:val="24"/>
        </w:rPr>
      </w:pPr>
      <w:r w:rsidRPr="001977E1">
        <w:rPr>
          <w:rFonts w:ascii="Times New Roman" w:hAnsi="Times New Roman"/>
          <w:b/>
          <w:sz w:val="24"/>
          <w:szCs w:val="24"/>
        </w:rPr>
        <w:t>CZĘŚĆ 2 – Dostawa oprogramowania i sprzętu informatycznego</w:t>
      </w:r>
    </w:p>
    <w:p w:rsidR="00225C33" w:rsidRPr="001977E1" w:rsidRDefault="00225C33" w:rsidP="001977E1">
      <w:pPr>
        <w:spacing w:after="0" w:line="360" w:lineRule="auto"/>
        <w:jc w:val="both"/>
        <w:rPr>
          <w:rFonts w:ascii="Times New Roman" w:hAnsi="Times New Roman"/>
          <w:b/>
          <w:sz w:val="24"/>
          <w:szCs w:val="24"/>
        </w:rPr>
      </w:pPr>
    </w:p>
    <w:tbl>
      <w:tblPr>
        <w:tblW w:w="8926" w:type="dxa"/>
        <w:tblInd w:w="-68" w:type="dxa"/>
        <w:tblCellMar>
          <w:left w:w="70" w:type="dxa"/>
          <w:right w:w="70" w:type="dxa"/>
        </w:tblCellMar>
        <w:tblLook w:val="00A0"/>
      </w:tblPr>
      <w:tblGrid>
        <w:gridCol w:w="440"/>
        <w:gridCol w:w="7210"/>
        <w:gridCol w:w="1276"/>
      </w:tblGrid>
      <w:tr w:rsidR="00225C33" w:rsidRPr="004B6173" w:rsidTr="00AE2C1E">
        <w:trPr>
          <w:trHeight w:val="312"/>
        </w:trPr>
        <w:tc>
          <w:tcPr>
            <w:tcW w:w="440" w:type="dxa"/>
            <w:tcBorders>
              <w:top w:val="single" w:sz="4" w:space="0" w:color="auto"/>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w:t>
            </w:r>
          </w:p>
        </w:tc>
        <w:tc>
          <w:tcPr>
            <w:tcW w:w="7210" w:type="dxa"/>
            <w:tcBorders>
              <w:top w:val="single" w:sz="4" w:space="0" w:color="auto"/>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Serwer</w:t>
            </w:r>
          </w:p>
        </w:tc>
        <w:tc>
          <w:tcPr>
            <w:tcW w:w="1276" w:type="dxa"/>
            <w:tcBorders>
              <w:top w:val="single" w:sz="4" w:space="0" w:color="auto"/>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2</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2</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Wirtualizacja</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2</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3</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UPS</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2</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4</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NAS do backupu danych</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2</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5</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Biblioteki taśmowe</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2</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6</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Monitoring wizyjny do serwerowni</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7</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UTM</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2</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8</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Agregat Prądotwórczy</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9</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Komputer PC z monitorem i oprogramowaniem</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10</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10</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Skaner A3</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11</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 xml:space="preserve">Skaner z podajnikiem </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4</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12</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Drukarka etykiet</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4</w:t>
            </w:r>
          </w:p>
        </w:tc>
      </w:tr>
      <w:tr w:rsidR="00225C33" w:rsidRPr="004B6173" w:rsidTr="00AE2C1E">
        <w:trPr>
          <w:trHeight w:val="312"/>
        </w:trPr>
        <w:tc>
          <w:tcPr>
            <w:tcW w:w="440" w:type="dxa"/>
            <w:tcBorders>
              <w:top w:val="nil"/>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13</w:t>
            </w:r>
          </w:p>
        </w:tc>
        <w:tc>
          <w:tcPr>
            <w:tcW w:w="7210"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 xml:space="preserve">Czytnik kodów kreskowych </w:t>
            </w:r>
          </w:p>
        </w:tc>
        <w:tc>
          <w:tcPr>
            <w:tcW w:w="1276" w:type="dxa"/>
            <w:tcBorders>
              <w:top w:val="nil"/>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4</w:t>
            </w:r>
          </w:p>
        </w:tc>
      </w:tr>
      <w:tr w:rsidR="00225C33" w:rsidRPr="004B6173" w:rsidTr="00AE2C1E">
        <w:trPr>
          <w:trHeight w:val="312"/>
        </w:trPr>
        <w:tc>
          <w:tcPr>
            <w:tcW w:w="440" w:type="dxa"/>
            <w:tcBorders>
              <w:top w:val="single" w:sz="4" w:space="0" w:color="auto"/>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14</w:t>
            </w:r>
          </w:p>
        </w:tc>
        <w:tc>
          <w:tcPr>
            <w:tcW w:w="7210" w:type="dxa"/>
            <w:tcBorders>
              <w:top w:val="single" w:sz="4" w:space="0" w:color="auto"/>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 xml:space="preserve">Urządzenie wielofunkcyjne </w:t>
            </w:r>
          </w:p>
        </w:tc>
        <w:tc>
          <w:tcPr>
            <w:tcW w:w="1276" w:type="dxa"/>
            <w:tcBorders>
              <w:top w:val="single" w:sz="4" w:space="0" w:color="auto"/>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2</w:t>
            </w:r>
          </w:p>
        </w:tc>
      </w:tr>
      <w:tr w:rsidR="00225C33" w:rsidRPr="004B6173" w:rsidTr="00AE2C1E">
        <w:trPr>
          <w:trHeight w:val="312"/>
        </w:trPr>
        <w:tc>
          <w:tcPr>
            <w:tcW w:w="440" w:type="dxa"/>
            <w:tcBorders>
              <w:top w:val="single" w:sz="4" w:space="0" w:color="auto"/>
              <w:left w:val="single" w:sz="4" w:space="0" w:color="auto"/>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15</w:t>
            </w:r>
          </w:p>
        </w:tc>
        <w:tc>
          <w:tcPr>
            <w:tcW w:w="7210" w:type="dxa"/>
            <w:tcBorders>
              <w:top w:val="single" w:sz="4" w:space="0" w:color="auto"/>
              <w:left w:val="nil"/>
              <w:bottom w:val="single" w:sz="4" w:space="0" w:color="auto"/>
              <w:right w:val="single" w:sz="4" w:space="0" w:color="auto"/>
            </w:tcBorders>
            <w:noWrap/>
            <w:vAlign w:val="bottom"/>
          </w:tcPr>
          <w:p w:rsidR="00225C33" w:rsidRPr="004B6173" w:rsidRDefault="00225C33" w:rsidP="00AE2C1E">
            <w:pPr>
              <w:spacing w:after="0" w:line="360" w:lineRule="auto"/>
              <w:rPr>
                <w:rFonts w:ascii="Times New Roman" w:hAnsi="Times New Roman"/>
                <w:color w:val="000000"/>
                <w:lang w:eastAsia="pl-PL"/>
              </w:rPr>
            </w:pPr>
            <w:r w:rsidRPr="004B6173">
              <w:rPr>
                <w:rFonts w:ascii="Times New Roman" w:hAnsi="Times New Roman"/>
                <w:color w:val="000000"/>
                <w:lang w:eastAsia="pl-PL"/>
              </w:rPr>
              <w:t>Punkt potwierdzania profili zaufanych</w:t>
            </w:r>
          </w:p>
        </w:tc>
        <w:tc>
          <w:tcPr>
            <w:tcW w:w="1276" w:type="dxa"/>
            <w:tcBorders>
              <w:top w:val="single" w:sz="4" w:space="0" w:color="auto"/>
              <w:left w:val="nil"/>
              <w:bottom w:val="single" w:sz="4" w:space="0" w:color="auto"/>
              <w:right w:val="single" w:sz="4" w:space="0" w:color="auto"/>
            </w:tcBorders>
            <w:noWrap/>
            <w:vAlign w:val="bottom"/>
          </w:tcPr>
          <w:p w:rsidR="00225C33" w:rsidRPr="004B6173" w:rsidRDefault="00225C33" w:rsidP="00AE2C1E">
            <w:pPr>
              <w:spacing w:after="0" w:line="360" w:lineRule="auto"/>
              <w:jc w:val="right"/>
              <w:rPr>
                <w:rFonts w:ascii="Times New Roman" w:hAnsi="Times New Roman"/>
                <w:color w:val="000000"/>
                <w:lang w:eastAsia="pl-PL"/>
              </w:rPr>
            </w:pPr>
            <w:r w:rsidRPr="004B6173">
              <w:rPr>
                <w:rFonts w:ascii="Times New Roman" w:hAnsi="Times New Roman"/>
                <w:color w:val="000000"/>
                <w:lang w:eastAsia="pl-PL"/>
              </w:rPr>
              <w:t>1</w:t>
            </w:r>
          </w:p>
        </w:tc>
      </w:tr>
    </w:tbl>
    <w:p w:rsidR="00225C33" w:rsidRPr="00614B57" w:rsidRDefault="00225C33" w:rsidP="00B80B4B">
      <w:pPr>
        <w:pStyle w:val="ListParagraph"/>
        <w:tabs>
          <w:tab w:val="left" w:pos="720"/>
        </w:tabs>
        <w:spacing w:after="0" w:line="240" w:lineRule="auto"/>
        <w:ind w:left="1418"/>
        <w:jc w:val="both"/>
        <w:rPr>
          <w:rFonts w:ascii="Times New Roman" w:hAnsi="Times New Roman"/>
          <w:sz w:val="24"/>
          <w:szCs w:val="24"/>
        </w:rPr>
      </w:pPr>
    </w:p>
    <w:p w:rsidR="00225C33" w:rsidRPr="00614B57" w:rsidRDefault="00225C33" w:rsidP="00030CE4">
      <w:pPr>
        <w:numPr>
          <w:ilvl w:val="1"/>
          <w:numId w:val="21"/>
        </w:numPr>
        <w:tabs>
          <w:tab w:val="left" w:pos="720"/>
        </w:tabs>
        <w:ind w:left="709" w:hanging="425"/>
        <w:jc w:val="both"/>
        <w:rPr>
          <w:rFonts w:ascii="Times New Roman" w:hAnsi="Times New Roman"/>
          <w:sz w:val="24"/>
          <w:szCs w:val="24"/>
        </w:rPr>
      </w:pPr>
      <w:r w:rsidRPr="00614B57">
        <w:rPr>
          <w:rFonts w:ascii="Times New Roman" w:hAnsi="Times New Roman"/>
          <w:sz w:val="24"/>
          <w:szCs w:val="24"/>
        </w:rPr>
        <w:t xml:space="preserve">Szczegółowy opis przedmiotu zamówienia został zawarty w </w:t>
      </w:r>
      <w:r>
        <w:rPr>
          <w:rFonts w:ascii="Times New Roman" w:hAnsi="Times New Roman"/>
          <w:sz w:val="24"/>
          <w:szCs w:val="24"/>
        </w:rPr>
        <w:t xml:space="preserve">Opisie Przedmiotu Zamówienia (OPZ) </w:t>
      </w:r>
      <w:r w:rsidRPr="00614B57">
        <w:rPr>
          <w:rFonts w:ascii="Times New Roman" w:hAnsi="Times New Roman"/>
          <w:sz w:val="24"/>
          <w:szCs w:val="24"/>
        </w:rPr>
        <w:t xml:space="preserve">stanowiącym </w:t>
      </w:r>
      <w:r>
        <w:rPr>
          <w:rFonts w:ascii="Times New Roman" w:hAnsi="Times New Roman"/>
          <w:sz w:val="24"/>
          <w:szCs w:val="24"/>
        </w:rPr>
        <w:t xml:space="preserve">TOM III </w:t>
      </w:r>
      <w:r w:rsidRPr="00614B57">
        <w:rPr>
          <w:rFonts w:ascii="Times New Roman" w:hAnsi="Times New Roman"/>
          <w:sz w:val="24"/>
          <w:szCs w:val="24"/>
        </w:rPr>
        <w:t>do niniejszej SIWZ.</w:t>
      </w:r>
    </w:p>
    <w:p w:rsidR="00225C33" w:rsidRPr="00614B57" w:rsidRDefault="00225C33" w:rsidP="00030CE4">
      <w:pPr>
        <w:numPr>
          <w:ilvl w:val="1"/>
          <w:numId w:val="21"/>
        </w:numPr>
        <w:spacing w:before="120" w:after="120" w:line="276" w:lineRule="auto"/>
        <w:ind w:left="709" w:hanging="425"/>
        <w:jc w:val="both"/>
        <w:rPr>
          <w:rFonts w:ascii="Times New Roman" w:hAnsi="Times New Roman"/>
          <w:sz w:val="24"/>
          <w:szCs w:val="24"/>
        </w:rPr>
      </w:pPr>
      <w:r w:rsidRPr="00614B57">
        <w:rPr>
          <w:rFonts w:ascii="Times New Roman" w:hAnsi="Times New Roman"/>
          <w:sz w:val="24"/>
          <w:szCs w:val="24"/>
        </w:rPr>
        <w:t>Jeśli w dokumentach składających się na opis przedmiotu zamówienia, wskazana jest nazwa handlowa firmy, towaru lub produktu, zamawiający w odniesieniu do wskazanych wprost w dokumentacji przetargowej parametrów, czy danych (technicznych lub jakichkolwiek innych), identyfikujących pośrednio lub bezpośrednio towar bądź produkt dopuszcza rozwiązania równoważne zgodne z danymi technicznymi i parametrami zawartymi w w/w dokumentacji. Jako rozwiązania równoważne, należy rozumieć rozwiązania charakteryzujące się parametrami nie gorszymi od wymaganych, a znajdujących się w dokumentacji.</w:t>
      </w:r>
    </w:p>
    <w:p w:rsidR="00225C33" w:rsidRPr="00614B57" w:rsidRDefault="00225C33" w:rsidP="00030CE4">
      <w:pPr>
        <w:numPr>
          <w:ilvl w:val="1"/>
          <w:numId w:val="21"/>
        </w:numPr>
        <w:spacing w:before="120" w:after="120" w:line="276" w:lineRule="auto"/>
        <w:ind w:left="709" w:hanging="425"/>
        <w:jc w:val="both"/>
        <w:rPr>
          <w:rFonts w:ascii="Times New Roman" w:hAnsi="Times New Roman"/>
          <w:sz w:val="24"/>
          <w:szCs w:val="24"/>
        </w:rPr>
      </w:pPr>
      <w:r w:rsidRPr="00614B57">
        <w:rPr>
          <w:rFonts w:ascii="Times New Roman" w:hAnsi="Times New Roman"/>
          <w:sz w:val="24"/>
          <w:szCs w:val="24"/>
        </w:rPr>
        <w:t>Jeżeli Zamawiający dopuszcza rozwiązania równoważne opisywanym w dokumentacji, ale nie podaje minimalnych parametrów, które by tę równoważność potwierdzały Wykonawca obowiązany jest zaoferować produkt o właściwościach zbliżonych, nadający się funkcjonalnie do zapotrzebowanego zastosowania (arg. na podstawie sentencji wyroku Krajowej Izby Odwoławczej z dnia 14 października 2013 r. [sygn. akt: KIO 2315/13]).</w:t>
      </w:r>
    </w:p>
    <w:p w:rsidR="00225C33" w:rsidRPr="00614B57" w:rsidRDefault="00225C33" w:rsidP="00030CE4">
      <w:pPr>
        <w:numPr>
          <w:ilvl w:val="1"/>
          <w:numId w:val="21"/>
        </w:numPr>
        <w:tabs>
          <w:tab w:val="left" w:pos="720"/>
        </w:tabs>
        <w:spacing w:after="120" w:line="276" w:lineRule="auto"/>
        <w:ind w:left="709" w:hanging="425"/>
        <w:jc w:val="both"/>
        <w:rPr>
          <w:rFonts w:ascii="Times New Roman" w:hAnsi="Times New Roman"/>
          <w:sz w:val="24"/>
          <w:szCs w:val="24"/>
        </w:rPr>
      </w:pPr>
      <w:r w:rsidRPr="00614B57">
        <w:rPr>
          <w:rFonts w:ascii="Times New Roman" w:hAnsi="Times New Roman"/>
          <w:sz w:val="24"/>
          <w:szCs w:val="24"/>
        </w:rPr>
        <w:t>Zgodnie z art. 30 ust. 5 ustawy Prawo zamówień publicznych, wykonawca, który powołuje się na rozwiązania równoważne opisywanym przez zamawiającego, jest obowiązany wykazać, że oferowane przez niego dostawy spełniają wymagania określone przez Zamawiającego. Nazwą własną jest nazwa, pod którą oznaczany przez nią przedmiot występuje (lub występowałby) zarówno w Polsce, jak i w innych krajach.</w:t>
      </w:r>
    </w:p>
    <w:p w:rsidR="00225C33" w:rsidRDefault="00225C33" w:rsidP="00030CE4">
      <w:pPr>
        <w:numPr>
          <w:ilvl w:val="1"/>
          <w:numId w:val="21"/>
        </w:numPr>
        <w:spacing w:before="120" w:after="120" w:line="276" w:lineRule="auto"/>
        <w:ind w:hanging="796"/>
        <w:jc w:val="both"/>
        <w:rPr>
          <w:rFonts w:ascii="Times New Roman" w:hAnsi="Times New Roman"/>
          <w:sz w:val="24"/>
          <w:szCs w:val="24"/>
        </w:rPr>
      </w:pPr>
      <w:r w:rsidRPr="00614B57">
        <w:rPr>
          <w:rFonts w:ascii="Times New Roman" w:hAnsi="Times New Roman"/>
          <w:sz w:val="24"/>
          <w:szCs w:val="24"/>
        </w:rPr>
        <w:t xml:space="preserve">Standardy jakościowe zostały określone w treści </w:t>
      </w:r>
      <w:r>
        <w:rPr>
          <w:rFonts w:ascii="Times New Roman" w:hAnsi="Times New Roman"/>
          <w:sz w:val="24"/>
          <w:szCs w:val="24"/>
        </w:rPr>
        <w:t>Opisu przedmiotu Zamówienia (OPZ).</w:t>
      </w:r>
    </w:p>
    <w:p w:rsidR="00225C33" w:rsidRPr="001A5BBB" w:rsidRDefault="00225C33" w:rsidP="001A5BBB">
      <w:pPr>
        <w:numPr>
          <w:ilvl w:val="1"/>
          <w:numId w:val="21"/>
        </w:numPr>
        <w:spacing w:before="120" w:after="120" w:line="276" w:lineRule="auto"/>
        <w:ind w:left="720" w:hanging="436"/>
        <w:jc w:val="both"/>
        <w:rPr>
          <w:rFonts w:ascii="Times New Roman" w:hAnsi="Times New Roman"/>
          <w:sz w:val="24"/>
          <w:szCs w:val="24"/>
        </w:rPr>
      </w:pPr>
      <w:r w:rsidRPr="001A5BBB">
        <w:rPr>
          <w:rFonts w:ascii="Times New Roman" w:hAnsi="Times New Roman"/>
          <w:sz w:val="24"/>
          <w:szCs w:val="24"/>
        </w:rPr>
        <w:t xml:space="preserve">Zamawiający wezwie Wykonawcę, którego oferta została oceniona jako najkorzystniejsza do przeprowadzenia demonstracji zaoferowanych systemów informatycznych w zakresie prawidłowego działania systemów oraz posiadanych funkcjonalności w kontekście wymagań określonych w TOMIE III - OPZ. W przypadku wezwania, o którym mowa, Wykonawca będzie zobowiązany do przeprowadzenia demonstracji zaoferowanych systemów zgodnie z opracowanymi przez Zamawiającego scenariuszami, które zostały opisane w TOMIE IV. Podczas demonstracji prowadzonej przez Wykonawcę, Zamawiający zweryfikuje posiadane funkcjonalności na podstawie scenariuszy testowych (opisów) przedstawionych w TOMIE IV dla każdego z zaoferowanych systemów. Wykonawca może zostać poproszony o zmianę danych wejściowych danej funkcjonalności w celu weryfikacji zachowania systemu. Zamawiający zastrzega sobie możliwość utrwalania na sprzęcie audiowizualnym przebiegu demonstracji. Zamawiający sporządzi protokół z przebiegu demonstracji, w którym Zamawiający odnotuje czy Wykonawca zrealizował każdy z kroków przewidzianych dla poszczególnych scenariuszy. Zamawiający nie przewiduje uczestnictwa w prezentacji innych Wykonawców, niż Wykonawcy, którego demonstracja dotyczy. </w:t>
      </w:r>
    </w:p>
    <w:p w:rsidR="00225C33" w:rsidRPr="001A5BBB" w:rsidRDefault="00225C33" w:rsidP="001A5BBB">
      <w:pPr>
        <w:pStyle w:val="Default"/>
        <w:ind w:left="720"/>
        <w:jc w:val="both"/>
      </w:pPr>
      <w:r w:rsidRPr="001A5BBB">
        <w:t>Jeśli Wykonawca nie stawi się na demonstrację lub odmówi jej przeprowadzenia Zamawiający uzna, że oferowane systemy nie spełniają wymagań określonych w TOMIE III i w związku z tym, Zamawiający uzna, iż treść oferty nie odpowiada treś</w:t>
      </w:r>
      <w:r>
        <w:t>ci SIWZ i </w:t>
      </w:r>
      <w:r w:rsidRPr="001A5BBB">
        <w:t xml:space="preserve">odrzuci ofertę Wykonawcy na podstawie art. 89 ust. 1 pkt 2 ustawy Prawo zamówień publicznych. </w:t>
      </w:r>
    </w:p>
    <w:p w:rsidR="00225C33" w:rsidRPr="001A5BBB" w:rsidRDefault="00225C33" w:rsidP="001A5BBB">
      <w:pPr>
        <w:pStyle w:val="Default"/>
        <w:ind w:left="720"/>
        <w:jc w:val="both"/>
      </w:pPr>
      <w:r w:rsidRPr="001A5BBB">
        <w:t>Jeżeli którakolwiek funkcjonalność nie zostanie zademonstrowana (nie zostanie zademonstrowany co najmniej jeden krok, który należy zrealizować</w:t>
      </w:r>
      <w:r>
        <w:t xml:space="preserve"> zgodnie z </w:t>
      </w:r>
      <w:r w:rsidRPr="001A5BBB">
        <w:t xml:space="preserve">przedstawionymi scenariuszami w TOMIE IV), Zamawiający uzna, iż treść oferty nie odpowiada treści SIWZ i odrzuci ofertę Wykonawcy na podstawie art. 89 ust. 1 pkt 2 ustawy Prawo zamówień publicznych. </w:t>
      </w:r>
    </w:p>
    <w:p w:rsidR="00225C33" w:rsidRPr="001A5BBB" w:rsidRDefault="00225C33" w:rsidP="001A5BBB">
      <w:pPr>
        <w:pStyle w:val="Default"/>
        <w:ind w:left="720"/>
        <w:jc w:val="both"/>
      </w:pPr>
      <w:r w:rsidRPr="001A5BBB">
        <w:t xml:space="preserve">W przypadku, gdy Wykonawca nie stawi się na demonstrację lub odmówi jej przeprowadzenia lub nie zostanie zademonstrowany co najmniej jeden krok, który należy zrealizować zgodnie z przedstawionymi scenariuszami w TOMIE IV, wówczas Zamawiający wezwie na przeprowadzenie demonstracji Wykonawcę, którego oferta została oceniona jako najkorzystniejsza spośród pozostałych ofert. </w:t>
      </w:r>
    </w:p>
    <w:p w:rsidR="00225C33" w:rsidRPr="00614B57" w:rsidRDefault="00225C33" w:rsidP="001A5BBB">
      <w:pPr>
        <w:ind w:left="720"/>
        <w:jc w:val="both"/>
        <w:rPr>
          <w:rFonts w:ascii="Times New Roman" w:hAnsi="Times New Roman"/>
          <w:sz w:val="24"/>
          <w:szCs w:val="24"/>
        </w:rPr>
      </w:pPr>
      <w:r w:rsidRPr="001A5BBB">
        <w:rPr>
          <w:rFonts w:ascii="Times New Roman" w:hAnsi="Times New Roman"/>
          <w:sz w:val="24"/>
          <w:szCs w:val="24"/>
        </w:rPr>
        <w:t>Przykładowe dane, którymi Wykonawca będzie się posługiwał podczas demonstracji, nie mogą naruszać przepisów ustawy z dnia 29 sierpnia 1997 r. o ochronie danych osobowych (Dz.U. 2016 poz. 922). W przypadku naruszenia przepisów przedmiotowej ustawy Wykonawca ponosi całkowitą odpowiedzialność.</w:t>
      </w:r>
    </w:p>
    <w:p w:rsidR="00225C33" w:rsidRPr="0049081D" w:rsidRDefault="00225C33" w:rsidP="00030CE4">
      <w:pPr>
        <w:pStyle w:val="ListParagraph"/>
        <w:numPr>
          <w:ilvl w:val="1"/>
          <w:numId w:val="21"/>
        </w:numPr>
        <w:tabs>
          <w:tab w:val="left" w:pos="720"/>
        </w:tabs>
        <w:ind w:hanging="796"/>
        <w:jc w:val="both"/>
        <w:rPr>
          <w:rFonts w:ascii="Times New Roman" w:hAnsi="Times New Roman"/>
          <w:sz w:val="24"/>
          <w:szCs w:val="24"/>
          <w:lang w:eastAsia="pl-PL"/>
        </w:rPr>
      </w:pPr>
      <w:r w:rsidRPr="0049081D">
        <w:rPr>
          <w:rFonts w:ascii="Times New Roman" w:hAnsi="Times New Roman"/>
          <w:sz w:val="24"/>
          <w:szCs w:val="24"/>
        </w:rPr>
        <w:t>Oznaczenie wg Wspólnego Słownika Zamówień CPV:</w:t>
      </w:r>
    </w:p>
    <w:p w:rsidR="00225C33" w:rsidRPr="0049081D" w:rsidRDefault="00225C33" w:rsidP="001977E1">
      <w:pPr>
        <w:pStyle w:val="Default"/>
        <w:ind w:firstLine="720"/>
      </w:pPr>
      <w:r w:rsidRPr="0049081D">
        <w:rPr>
          <w:b/>
          <w:bCs/>
        </w:rPr>
        <w:t xml:space="preserve">48000000-8 </w:t>
      </w:r>
      <w:r w:rsidRPr="0049081D">
        <w:t xml:space="preserve">Pakiety oprogramowania i systemy informatyczne </w:t>
      </w:r>
    </w:p>
    <w:p w:rsidR="00225C33" w:rsidRPr="0049081D" w:rsidRDefault="00225C33" w:rsidP="001977E1">
      <w:pPr>
        <w:pStyle w:val="Default"/>
        <w:ind w:firstLine="720"/>
      </w:pPr>
      <w:r w:rsidRPr="0049081D">
        <w:rPr>
          <w:b/>
          <w:bCs/>
        </w:rPr>
        <w:t xml:space="preserve">48710000-8 </w:t>
      </w:r>
      <w:r w:rsidRPr="0049081D">
        <w:t xml:space="preserve">Pakiety oprogramowania do kopii zapasowych i odzyskiwania </w:t>
      </w:r>
    </w:p>
    <w:p w:rsidR="00225C33" w:rsidRPr="0049081D" w:rsidRDefault="00225C33" w:rsidP="001977E1">
      <w:pPr>
        <w:pStyle w:val="Default"/>
        <w:ind w:firstLine="720"/>
      </w:pPr>
      <w:r w:rsidRPr="0049081D">
        <w:rPr>
          <w:b/>
          <w:bCs/>
        </w:rPr>
        <w:t xml:space="preserve">48613000-8 </w:t>
      </w:r>
      <w:r w:rsidRPr="0049081D">
        <w:t xml:space="preserve">Elektroniczne zarządzanie danymi (EZD) </w:t>
      </w:r>
    </w:p>
    <w:p w:rsidR="00225C33" w:rsidRPr="0049081D" w:rsidRDefault="00225C33" w:rsidP="001977E1">
      <w:pPr>
        <w:pStyle w:val="Default"/>
        <w:ind w:firstLine="720"/>
      </w:pPr>
      <w:r w:rsidRPr="0049081D">
        <w:rPr>
          <w:b/>
          <w:bCs/>
        </w:rPr>
        <w:t xml:space="preserve">48612000-1 </w:t>
      </w:r>
      <w:r w:rsidRPr="0049081D">
        <w:t xml:space="preserve">System zarządzania bazą danych </w:t>
      </w:r>
    </w:p>
    <w:p w:rsidR="00225C33" w:rsidRPr="0049081D" w:rsidRDefault="00225C33" w:rsidP="001977E1">
      <w:pPr>
        <w:pStyle w:val="Default"/>
        <w:ind w:firstLine="720"/>
      </w:pPr>
      <w:r w:rsidRPr="0049081D">
        <w:rPr>
          <w:b/>
          <w:bCs/>
        </w:rPr>
        <w:t xml:space="preserve">48517000-5 </w:t>
      </w:r>
      <w:r w:rsidRPr="0049081D">
        <w:t xml:space="preserve">Pakiety oprogramowania informatycznego </w:t>
      </w:r>
    </w:p>
    <w:p w:rsidR="00225C33" w:rsidRPr="0049081D" w:rsidRDefault="00225C33" w:rsidP="001977E1">
      <w:pPr>
        <w:pStyle w:val="Default"/>
        <w:ind w:firstLine="720"/>
      </w:pPr>
      <w:r w:rsidRPr="0049081D">
        <w:rPr>
          <w:b/>
          <w:bCs/>
        </w:rPr>
        <w:t xml:space="preserve">48442000-8 </w:t>
      </w:r>
      <w:r w:rsidRPr="0049081D">
        <w:t xml:space="preserve">Pakiety oprogramowania do systemów finansowych </w:t>
      </w:r>
    </w:p>
    <w:p w:rsidR="00225C33" w:rsidRPr="0049081D" w:rsidRDefault="00225C33" w:rsidP="001977E1">
      <w:pPr>
        <w:pStyle w:val="Default"/>
        <w:ind w:firstLine="720"/>
      </w:pPr>
      <w:r w:rsidRPr="0049081D">
        <w:rPr>
          <w:b/>
          <w:bCs/>
        </w:rPr>
        <w:t xml:space="preserve">48600000-4 </w:t>
      </w:r>
      <w:r w:rsidRPr="0049081D">
        <w:t xml:space="preserve">Pakiety oprogramowania dla baz danych i operacyjne </w:t>
      </w:r>
    </w:p>
    <w:p w:rsidR="00225C33" w:rsidRPr="0049081D" w:rsidRDefault="00225C33" w:rsidP="001977E1">
      <w:pPr>
        <w:pStyle w:val="Default"/>
        <w:ind w:firstLine="720"/>
      </w:pPr>
      <w:r w:rsidRPr="0049081D">
        <w:rPr>
          <w:b/>
          <w:bCs/>
        </w:rPr>
        <w:t xml:space="preserve">48422000-2 </w:t>
      </w:r>
      <w:r w:rsidRPr="0049081D">
        <w:t xml:space="preserve">Zestawy pakietów oprogramowania </w:t>
      </w:r>
    </w:p>
    <w:p w:rsidR="00225C33" w:rsidRPr="0049081D" w:rsidRDefault="00225C33" w:rsidP="001977E1">
      <w:pPr>
        <w:pStyle w:val="Default"/>
        <w:ind w:firstLine="720"/>
      </w:pPr>
      <w:r w:rsidRPr="0049081D">
        <w:rPr>
          <w:b/>
          <w:bCs/>
        </w:rPr>
        <w:t xml:space="preserve">48900000-7 </w:t>
      </w:r>
      <w:r w:rsidRPr="0049081D">
        <w:t xml:space="preserve">Różne pakiety oprogramowania i systemy komputerowe </w:t>
      </w:r>
    </w:p>
    <w:p w:rsidR="00225C33" w:rsidRPr="0049081D" w:rsidRDefault="00225C33" w:rsidP="001977E1">
      <w:pPr>
        <w:pStyle w:val="Default"/>
        <w:ind w:firstLine="720"/>
      </w:pPr>
      <w:r w:rsidRPr="0049081D">
        <w:rPr>
          <w:b/>
          <w:bCs/>
        </w:rPr>
        <w:t xml:space="preserve">72246000-1 </w:t>
      </w:r>
      <w:r w:rsidRPr="0049081D">
        <w:t xml:space="preserve">Usługi doradcze w zakresie systemów </w:t>
      </w:r>
    </w:p>
    <w:p w:rsidR="00225C33" w:rsidRPr="0049081D" w:rsidRDefault="00225C33" w:rsidP="001977E1">
      <w:pPr>
        <w:pStyle w:val="Default"/>
        <w:ind w:firstLine="720"/>
      </w:pPr>
      <w:r w:rsidRPr="0049081D">
        <w:rPr>
          <w:b/>
          <w:bCs/>
        </w:rPr>
        <w:t xml:space="preserve">72268000-1 </w:t>
      </w:r>
      <w:r w:rsidRPr="0049081D">
        <w:t xml:space="preserve">Usługi dostawy oprogramowania </w:t>
      </w:r>
    </w:p>
    <w:p w:rsidR="00225C33" w:rsidRPr="0049081D" w:rsidRDefault="00225C33" w:rsidP="001977E1">
      <w:pPr>
        <w:pStyle w:val="Default"/>
        <w:ind w:firstLine="720"/>
      </w:pPr>
      <w:r w:rsidRPr="0049081D">
        <w:rPr>
          <w:b/>
          <w:bCs/>
        </w:rPr>
        <w:t xml:space="preserve">72265000-0 </w:t>
      </w:r>
      <w:r w:rsidRPr="0049081D">
        <w:t xml:space="preserve">Usługi konfiguracji oprogramowania </w:t>
      </w:r>
    </w:p>
    <w:p w:rsidR="00225C33" w:rsidRPr="0049081D" w:rsidRDefault="00225C33" w:rsidP="001977E1">
      <w:pPr>
        <w:pStyle w:val="Default"/>
        <w:ind w:firstLine="720"/>
      </w:pPr>
      <w:r w:rsidRPr="0049081D">
        <w:rPr>
          <w:b/>
          <w:bCs/>
        </w:rPr>
        <w:t xml:space="preserve">72263000-6 </w:t>
      </w:r>
      <w:r w:rsidRPr="0049081D">
        <w:t xml:space="preserve">Usługi wdrażania oprogramowania </w:t>
      </w:r>
    </w:p>
    <w:p w:rsidR="00225C33" w:rsidRPr="0049081D" w:rsidRDefault="00225C33" w:rsidP="001977E1">
      <w:pPr>
        <w:pStyle w:val="Default"/>
        <w:ind w:firstLine="720"/>
      </w:pPr>
      <w:r w:rsidRPr="0049081D">
        <w:rPr>
          <w:b/>
          <w:bCs/>
        </w:rPr>
        <w:t xml:space="preserve">72262000-9 </w:t>
      </w:r>
      <w:r w:rsidRPr="0049081D">
        <w:t xml:space="preserve">Usługi rozbudowy oprogramowania </w:t>
      </w:r>
    </w:p>
    <w:p w:rsidR="00225C33" w:rsidRPr="0049081D" w:rsidRDefault="00225C33" w:rsidP="001977E1">
      <w:pPr>
        <w:pStyle w:val="Default"/>
        <w:ind w:firstLine="720"/>
      </w:pPr>
      <w:r w:rsidRPr="0049081D">
        <w:rPr>
          <w:b/>
          <w:bCs/>
        </w:rPr>
        <w:t xml:space="preserve">72261000-2 </w:t>
      </w:r>
      <w:r w:rsidRPr="0049081D">
        <w:t xml:space="preserve">Usługi pomocnicze w zakresie oprogramowania </w:t>
      </w:r>
    </w:p>
    <w:p w:rsidR="00225C33" w:rsidRPr="0049081D" w:rsidRDefault="00225C33" w:rsidP="001977E1">
      <w:pPr>
        <w:pStyle w:val="Default"/>
        <w:ind w:firstLine="720"/>
      </w:pPr>
      <w:r w:rsidRPr="0049081D">
        <w:rPr>
          <w:b/>
          <w:bCs/>
        </w:rPr>
        <w:t xml:space="preserve">72322000-8 </w:t>
      </w:r>
      <w:r w:rsidRPr="0049081D">
        <w:t xml:space="preserve">Usługi zarządzania danymi </w:t>
      </w:r>
    </w:p>
    <w:p w:rsidR="00225C33" w:rsidRPr="0049081D" w:rsidRDefault="00225C33" w:rsidP="001977E1">
      <w:pPr>
        <w:pStyle w:val="Default"/>
        <w:ind w:firstLine="720"/>
      </w:pPr>
      <w:r w:rsidRPr="0049081D">
        <w:rPr>
          <w:b/>
          <w:bCs/>
        </w:rPr>
        <w:t>72300000-8</w:t>
      </w:r>
      <w:r w:rsidRPr="0049081D">
        <w:t xml:space="preserve">Usługi w zakresie danych </w:t>
      </w:r>
    </w:p>
    <w:p w:rsidR="00225C33" w:rsidRPr="0049081D" w:rsidRDefault="00225C33" w:rsidP="001977E1">
      <w:pPr>
        <w:pStyle w:val="Default"/>
        <w:ind w:firstLine="720"/>
      </w:pPr>
      <w:r w:rsidRPr="0049081D">
        <w:rPr>
          <w:b/>
          <w:bCs/>
        </w:rPr>
        <w:t xml:space="preserve">72310000-1 </w:t>
      </w:r>
      <w:r w:rsidRPr="0049081D">
        <w:t xml:space="preserve">Usługi przetwarzania danych </w:t>
      </w:r>
    </w:p>
    <w:p w:rsidR="00225C33" w:rsidRPr="0049081D" w:rsidRDefault="00225C33" w:rsidP="001977E1">
      <w:pPr>
        <w:pStyle w:val="Default"/>
        <w:ind w:firstLine="720"/>
      </w:pPr>
      <w:r w:rsidRPr="0049081D">
        <w:rPr>
          <w:b/>
          <w:bCs/>
        </w:rPr>
        <w:t xml:space="preserve">72512000-7 </w:t>
      </w:r>
      <w:r w:rsidRPr="0049081D">
        <w:t xml:space="preserve">Usługi zarządzania dokumentami </w:t>
      </w:r>
    </w:p>
    <w:p w:rsidR="00225C33" w:rsidRPr="0049081D" w:rsidRDefault="00225C33" w:rsidP="001977E1">
      <w:pPr>
        <w:pStyle w:val="Default"/>
        <w:ind w:firstLine="720"/>
      </w:pPr>
      <w:r w:rsidRPr="0049081D">
        <w:rPr>
          <w:b/>
          <w:bCs/>
        </w:rPr>
        <w:t xml:space="preserve">72220000-3 </w:t>
      </w:r>
      <w:r w:rsidRPr="0049081D">
        <w:t xml:space="preserve">Usługi doradcze w zakresie systemów i doradztwo techniczne </w:t>
      </w:r>
    </w:p>
    <w:p w:rsidR="00225C33" w:rsidRPr="0049081D" w:rsidRDefault="00225C33" w:rsidP="001977E1">
      <w:pPr>
        <w:pStyle w:val="Default"/>
        <w:ind w:firstLine="720"/>
      </w:pPr>
      <w:r w:rsidRPr="0049081D">
        <w:rPr>
          <w:b/>
          <w:bCs/>
        </w:rPr>
        <w:t xml:space="preserve">72266000-7 </w:t>
      </w:r>
      <w:r w:rsidRPr="0049081D">
        <w:t xml:space="preserve">Usługi doradcze w zakresie oprogramowania </w:t>
      </w:r>
    </w:p>
    <w:p w:rsidR="00225C33" w:rsidRPr="0049081D" w:rsidRDefault="00225C33" w:rsidP="001977E1">
      <w:pPr>
        <w:pStyle w:val="Default"/>
        <w:ind w:firstLine="720"/>
      </w:pPr>
      <w:r w:rsidRPr="0049081D">
        <w:rPr>
          <w:b/>
          <w:bCs/>
        </w:rPr>
        <w:t xml:space="preserve">79417000-0 </w:t>
      </w:r>
      <w:r w:rsidRPr="0049081D">
        <w:t xml:space="preserve">Usługi doradcze w zakresie bezpieczeństwa </w:t>
      </w:r>
    </w:p>
    <w:p w:rsidR="00225C33" w:rsidRPr="0049081D" w:rsidRDefault="00225C33" w:rsidP="001977E1">
      <w:pPr>
        <w:pStyle w:val="Default"/>
        <w:ind w:firstLine="720"/>
      </w:pPr>
      <w:r w:rsidRPr="0049081D">
        <w:rPr>
          <w:b/>
          <w:bCs/>
        </w:rPr>
        <w:t>30233000-1</w:t>
      </w:r>
      <w:r w:rsidRPr="0049081D">
        <w:t xml:space="preserve">Urządzenia do przechowywania i odczytu danych </w:t>
      </w:r>
    </w:p>
    <w:p w:rsidR="00225C33" w:rsidRPr="0049081D" w:rsidRDefault="00225C33" w:rsidP="001977E1">
      <w:pPr>
        <w:pStyle w:val="Default"/>
        <w:ind w:firstLine="720"/>
      </w:pPr>
      <w:r w:rsidRPr="0049081D">
        <w:rPr>
          <w:b/>
          <w:bCs/>
        </w:rPr>
        <w:t xml:space="preserve">48170000-0 </w:t>
      </w:r>
      <w:r w:rsidRPr="0049081D">
        <w:t xml:space="preserve">Pakiety oprogramowania zapewniające zgodność </w:t>
      </w:r>
    </w:p>
    <w:p w:rsidR="00225C33" w:rsidRPr="0049081D" w:rsidRDefault="00225C33" w:rsidP="001977E1">
      <w:pPr>
        <w:pStyle w:val="Default"/>
        <w:ind w:firstLine="720"/>
      </w:pPr>
      <w:r w:rsidRPr="0049081D">
        <w:rPr>
          <w:b/>
          <w:bCs/>
        </w:rPr>
        <w:t xml:space="preserve">48822000-6 </w:t>
      </w:r>
      <w:r w:rsidRPr="0049081D">
        <w:t xml:space="preserve">Serwery komputerowe </w:t>
      </w:r>
    </w:p>
    <w:p w:rsidR="00225C33" w:rsidRPr="0049081D" w:rsidRDefault="00225C33" w:rsidP="001977E1">
      <w:pPr>
        <w:pStyle w:val="Default"/>
        <w:ind w:firstLine="720"/>
      </w:pPr>
      <w:r w:rsidRPr="0049081D">
        <w:rPr>
          <w:b/>
          <w:bCs/>
        </w:rPr>
        <w:t xml:space="preserve">31682530-4 </w:t>
      </w:r>
      <w:r w:rsidRPr="0049081D">
        <w:t xml:space="preserve">Awaryjne urządzenia energetyczne </w:t>
      </w:r>
    </w:p>
    <w:p w:rsidR="00225C33" w:rsidRPr="0049081D" w:rsidRDefault="00225C33" w:rsidP="001977E1">
      <w:pPr>
        <w:pStyle w:val="Default"/>
        <w:ind w:firstLine="720"/>
      </w:pPr>
      <w:r w:rsidRPr="0049081D">
        <w:rPr>
          <w:b/>
          <w:bCs/>
        </w:rPr>
        <w:t xml:space="preserve">32420000-3 </w:t>
      </w:r>
      <w:r w:rsidRPr="0049081D">
        <w:t xml:space="preserve">Urządzenia sieciowe </w:t>
      </w:r>
    </w:p>
    <w:p w:rsidR="00225C33" w:rsidRPr="0049081D" w:rsidRDefault="00225C33" w:rsidP="001977E1">
      <w:pPr>
        <w:pStyle w:val="Default"/>
        <w:ind w:firstLine="720"/>
      </w:pPr>
      <w:r w:rsidRPr="0049081D">
        <w:rPr>
          <w:b/>
          <w:bCs/>
        </w:rPr>
        <w:t>30213000-5</w:t>
      </w:r>
      <w:r w:rsidRPr="0049081D">
        <w:t xml:space="preserve">Komputery osobiste </w:t>
      </w:r>
    </w:p>
    <w:p w:rsidR="00225C33" w:rsidRPr="0049081D" w:rsidRDefault="00225C33" w:rsidP="001977E1">
      <w:pPr>
        <w:pStyle w:val="ListParagraph"/>
        <w:tabs>
          <w:tab w:val="left" w:pos="0"/>
        </w:tabs>
        <w:ind w:left="0" w:firstLine="720"/>
        <w:jc w:val="both"/>
        <w:rPr>
          <w:rFonts w:ascii="Times New Roman" w:hAnsi="Times New Roman"/>
          <w:sz w:val="24"/>
          <w:szCs w:val="24"/>
          <w:lang w:eastAsia="pl-PL"/>
        </w:rPr>
      </w:pPr>
      <w:r w:rsidRPr="0049081D">
        <w:rPr>
          <w:rFonts w:ascii="Times New Roman" w:hAnsi="Times New Roman"/>
          <w:b/>
          <w:bCs/>
          <w:sz w:val="24"/>
          <w:szCs w:val="24"/>
        </w:rPr>
        <w:t xml:space="preserve">30236000-2 </w:t>
      </w:r>
      <w:r w:rsidRPr="0049081D">
        <w:rPr>
          <w:rFonts w:ascii="Times New Roman" w:hAnsi="Times New Roman"/>
          <w:sz w:val="24"/>
          <w:szCs w:val="24"/>
        </w:rPr>
        <w:t>Różny sprzęt komputerowy</w:t>
      </w:r>
    </w:p>
    <w:p w:rsidR="00225C33" w:rsidRPr="00614B57" w:rsidRDefault="00225C33" w:rsidP="00030CE4">
      <w:pPr>
        <w:pStyle w:val="ListParagraph"/>
        <w:numPr>
          <w:ilvl w:val="1"/>
          <w:numId w:val="21"/>
        </w:numPr>
        <w:tabs>
          <w:tab w:val="left" w:pos="720"/>
        </w:tabs>
        <w:spacing w:after="0" w:line="240" w:lineRule="auto"/>
        <w:ind w:left="709" w:hanging="709"/>
        <w:jc w:val="both"/>
        <w:rPr>
          <w:rFonts w:ascii="Times New Roman" w:hAnsi="Times New Roman"/>
          <w:sz w:val="24"/>
          <w:szCs w:val="24"/>
          <w:lang w:eastAsia="pl-PL"/>
        </w:rPr>
      </w:pPr>
      <w:r w:rsidRPr="00614B57">
        <w:rPr>
          <w:rFonts w:ascii="Times New Roman" w:hAnsi="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225C33" w:rsidRPr="00614B57" w:rsidRDefault="00225C33" w:rsidP="00030CE4">
      <w:pPr>
        <w:numPr>
          <w:ilvl w:val="0"/>
          <w:numId w:val="19"/>
        </w:numPr>
        <w:tabs>
          <w:tab w:val="clear" w:pos="1800"/>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 xml:space="preserve">administratorem Pani/Pana danych osobowych jest </w:t>
      </w:r>
      <w:r>
        <w:rPr>
          <w:rFonts w:ascii="Times New Roman" w:hAnsi="Times New Roman"/>
          <w:sz w:val="24"/>
          <w:szCs w:val="24"/>
        </w:rPr>
        <w:t>Gmina Końskie</w:t>
      </w:r>
      <w:r w:rsidRPr="00614B57">
        <w:rPr>
          <w:rFonts w:ascii="Times New Roman" w:hAnsi="Times New Roman"/>
          <w:sz w:val="24"/>
          <w:szCs w:val="24"/>
        </w:rPr>
        <w:t xml:space="preserve"> ul. Partyzantów 1, 26-200 Końskie,</w:t>
      </w:r>
    </w:p>
    <w:p w:rsidR="00225C33" w:rsidRPr="00614B57" w:rsidRDefault="00225C33" w:rsidP="00030CE4">
      <w:pPr>
        <w:numPr>
          <w:ilvl w:val="0"/>
          <w:numId w:val="19"/>
        </w:numPr>
        <w:tabs>
          <w:tab w:val="clear" w:pos="1800"/>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Pani/Pana dane osobowe przetwarzane będą na podstawie art. 6 ust. 1 lit. c</w:t>
      </w:r>
      <w:r w:rsidRPr="00614B57">
        <w:rPr>
          <w:rFonts w:ascii="Times New Roman" w:hAnsi="Times New Roman"/>
          <w:i/>
          <w:iCs/>
          <w:sz w:val="24"/>
          <w:szCs w:val="24"/>
        </w:rPr>
        <w:t xml:space="preserve"> </w:t>
      </w:r>
      <w:r w:rsidRPr="00614B57">
        <w:rPr>
          <w:rFonts w:ascii="Times New Roman" w:hAnsi="Times New Roman"/>
          <w:sz w:val="24"/>
          <w:szCs w:val="24"/>
        </w:rPr>
        <w:t xml:space="preserve">RODO w celu związanym z postępowaniem o udzielenie zamówienia publicznego </w:t>
      </w:r>
      <w:r w:rsidRPr="00614B57">
        <w:rPr>
          <w:rFonts w:ascii="Times New Roman" w:hAnsi="Times New Roman"/>
          <w:iCs/>
          <w:sz w:val="24"/>
          <w:szCs w:val="24"/>
        </w:rPr>
        <w:t>pn.</w:t>
      </w:r>
      <w:r>
        <w:rPr>
          <w:rFonts w:ascii="Times New Roman" w:hAnsi="Times New Roman"/>
          <w:sz w:val="24"/>
          <w:szCs w:val="24"/>
        </w:rPr>
        <w:t xml:space="preserve"> </w:t>
      </w:r>
      <w:r w:rsidRPr="00041D0F">
        <w:rPr>
          <w:rFonts w:ascii="Times New Roman" w:hAnsi="Times New Roman"/>
          <w:b/>
          <w:sz w:val="24"/>
          <w:szCs w:val="24"/>
        </w:rPr>
        <w:t>Dostawa licencji i wdrożenie oprogramowania, przeprowadzenie modernizacji systemów dziedzinowych, uruchomienie e-usług publicznych wraz z dostawą oprogramowania i sprzętu informatycznego w ramach projektu pn. „Rozwój społeczeństwa informacyjnego poprzez wdrożenie nowoczesnych e-usług w gminie Końskie”</w:t>
      </w:r>
      <w:r>
        <w:rPr>
          <w:rFonts w:ascii="Times New Roman" w:hAnsi="Times New Roman"/>
          <w:b/>
          <w:sz w:val="24"/>
          <w:szCs w:val="24"/>
        </w:rPr>
        <w:t xml:space="preserve"> nr ZP.271.1.63.2018.DS </w:t>
      </w:r>
      <w:r w:rsidRPr="00614B57">
        <w:rPr>
          <w:rFonts w:ascii="Times New Roman" w:hAnsi="Times New Roman"/>
          <w:sz w:val="24"/>
          <w:szCs w:val="24"/>
        </w:rPr>
        <w:t>prowadzonego w trybie przetargu nieograniczonego,</w:t>
      </w:r>
    </w:p>
    <w:p w:rsidR="00225C33" w:rsidRPr="00614B57" w:rsidRDefault="00225C33" w:rsidP="00030CE4">
      <w:pPr>
        <w:numPr>
          <w:ilvl w:val="0"/>
          <w:numId w:val="19"/>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225C33" w:rsidRPr="00614B57" w:rsidRDefault="00225C33" w:rsidP="00030CE4">
      <w:pPr>
        <w:numPr>
          <w:ilvl w:val="0"/>
          <w:numId w:val="19"/>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225C33" w:rsidRPr="00614B57" w:rsidRDefault="00225C33" w:rsidP="00030CE4">
      <w:pPr>
        <w:numPr>
          <w:ilvl w:val="0"/>
          <w:numId w:val="19"/>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225C33" w:rsidRPr="00614B57" w:rsidRDefault="00225C33" w:rsidP="00030CE4">
      <w:pPr>
        <w:numPr>
          <w:ilvl w:val="0"/>
          <w:numId w:val="19"/>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w odniesieniu do Pani/Pana danych osobowych decyzje nie będą podejmowane w sposób zautomatyzowany, stosowanie do art. 22 RODO;</w:t>
      </w:r>
    </w:p>
    <w:p w:rsidR="00225C33" w:rsidRPr="00614B57" w:rsidRDefault="00225C33" w:rsidP="00030CE4">
      <w:pPr>
        <w:numPr>
          <w:ilvl w:val="0"/>
          <w:numId w:val="19"/>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posiada Pani/Pan:</w:t>
      </w:r>
    </w:p>
    <w:p w:rsidR="00225C33" w:rsidRPr="00614B57" w:rsidRDefault="00225C33" w:rsidP="00030CE4">
      <w:pPr>
        <w:numPr>
          <w:ilvl w:val="0"/>
          <w:numId w:val="18"/>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na podstawie art. 15 RODO prawo dostępu do danych osobowych Pani/Pana dotyczących;</w:t>
      </w:r>
    </w:p>
    <w:p w:rsidR="00225C33" w:rsidRPr="00614B57" w:rsidRDefault="00225C33" w:rsidP="00030CE4">
      <w:pPr>
        <w:numPr>
          <w:ilvl w:val="0"/>
          <w:numId w:val="18"/>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 xml:space="preserve">na podstawie art. 16 RODO prawo do sprostowania Pani/Pana danych osobowych </w:t>
      </w:r>
      <w:r w:rsidRPr="00614B57">
        <w:rPr>
          <w:rFonts w:ascii="Times New Roman" w:hAnsi="Times New Roman"/>
          <w:b/>
          <w:bCs/>
          <w:sz w:val="24"/>
          <w:szCs w:val="24"/>
          <w:vertAlign w:val="superscript"/>
        </w:rPr>
        <w:t>**</w:t>
      </w:r>
      <w:r w:rsidRPr="00614B57">
        <w:rPr>
          <w:rFonts w:ascii="Times New Roman" w:hAnsi="Times New Roman"/>
          <w:sz w:val="24"/>
          <w:szCs w:val="24"/>
        </w:rPr>
        <w:t>;</w:t>
      </w:r>
    </w:p>
    <w:p w:rsidR="00225C33" w:rsidRPr="00614B57" w:rsidRDefault="00225C33" w:rsidP="00030CE4">
      <w:pPr>
        <w:numPr>
          <w:ilvl w:val="0"/>
          <w:numId w:val="18"/>
        </w:numPr>
        <w:tabs>
          <w:tab w:val="left" w:pos="1418"/>
        </w:tabs>
        <w:spacing w:after="0" w:line="240" w:lineRule="auto"/>
        <w:ind w:left="1418" w:hanging="709"/>
        <w:jc w:val="both"/>
        <w:rPr>
          <w:rFonts w:ascii="Times New Roman" w:hAnsi="Times New Roman"/>
          <w:sz w:val="24"/>
          <w:szCs w:val="24"/>
        </w:rPr>
      </w:pPr>
      <w:r w:rsidRPr="00614B57">
        <w:rPr>
          <w:rFonts w:ascii="Times New Roman" w:hAnsi="Times New Roman"/>
          <w:sz w:val="24"/>
          <w:szCs w:val="24"/>
        </w:rPr>
        <w:t>na podstawie art. 18 RODO prawo żądania od administratora ograniczenia przetwarzania danych osobowych z zastrzeżeni</w:t>
      </w:r>
      <w:r>
        <w:rPr>
          <w:rFonts w:ascii="Times New Roman" w:hAnsi="Times New Roman"/>
          <w:sz w:val="24"/>
          <w:szCs w:val="24"/>
        </w:rPr>
        <w:t>em przypadków, o których mowa w </w:t>
      </w:r>
      <w:r w:rsidRPr="00614B57">
        <w:rPr>
          <w:rFonts w:ascii="Times New Roman" w:hAnsi="Times New Roman"/>
          <w:sz w:val="24"/>
          <w:szCs w:val="24"/>
        </w:rPr>
        <w:t xml:space="preserve">art. 18 ust. 2 RODO ***;  </w:t>
      </w:r>
    </w:p>
    <w:p w:rsidR="00225C33" w:rsidRPr="0017053C" w:rsidRDefault="00225C33" w:rsidP="00030CE4">
      <w:pPr>
        <w:numPr>
          <w:ilvl w:val="0"/>
          <w:numId w:val="18"/>
        </w:numPr>
        <w:tabs>
          <w:tab w:val="left" w:pos="1418"/>
        </w:tabs>
        <w:spacing w:after="0" w:line="240" w:lineRule="auto"/>
        <w:ind w:left="1418" w:hanging="709"/>
        <w:jc w:val="both"/>
        <w:rPr>
          <w:rFonts w:ascii="Times New Roman" w:hAnsi="Times New Roman"/>
          <w:i/>
          <w:iCs/>
          <w:sz w:val="24"/>
          <w:szCs w:val="24"/>
        </w:rPr>
      </w:pPr>
      <w:r w:rsidRPr="00614B57">
        <w:rPr>
          <w:rFonts w:ascii="Times New Roman" w:hAnsi="Times New Roman"/>
          <w:sz w:val="24"/>
          <w:szCs w:val="24"/>
        </w:rPr>
        <w:t>prawo do wniesienia skargi do Prezesa Urzędu Ochrony Danych Osobowych, gdy uzna Pani/Pan, że przetwarzanie danych osobowych Pani/Pana dotyczących narusza przepisy RODO;</w:t>
      </w:r>
    </w:p>
    <w:p w:rsidR="00225C33" w:rsidRPr="00614B57" w:rsidRDefault="00225C33" w:rsidP="00030CE4">
      <w:pPr>
        <w:numPr>
          <w:ilvl w:val="0"/>
          <w:numId w:val="18"/>
        </w:numPr>
        <w:tabs>
          <w:tab w:val="left" w:pos="1418"/>
        </w:tabs>
        <w:spacing w:after="0" w:line="240" w:lineRule="auto"/>
        <w:ind w:left="1418" w:hanging="709"/>
        <w:jc w:val="both"/>
        <w:rPr>
          <w:rFonts w:ascii="Times New Roman" w:hAnsi="Times New Roman"/>
          <w:i/>
          <w:iCs/>
          <w:sz w:val="24"/>
          <w:szCs w:val="24"/>
        </w:rPr>
      </w:pPr>
      <w:r w:rsidRPr="00614B57">
        <w:rPr>
          <w:rFonts w:ascii="Times New Roman" w:hAnsi="Times New Roman"/>
          <w:sz w:val="24"/>
          <w:szCs w:val="24"/>
        </w:rPr>
        <w:t>nie przysługuje Pani/Panu:</w:t>
      </w:r>
    </w:p>
    <w:p w:rsidR="00225C33" w:rsidRPr="00614B57" w:rsidRDefault="00225C33" w:rsidP="00030CE4">
      <w:pPr>
        <w:numPr>
          <w:ilvl w:val="1"/>
          <w:numId w:val="20"/>
        </w:numPr>
        <w:tabs>
          <w:tab w:val="left" w:pos="1418"/>
        </w:tabs>
        <w:spacing w:after="0" w:line="240" w:lineRule="auto"/>
        <w:ind w:left="1418" w:hanging="709"/>
        <w:jc w:val="both"/>
        <w:rPr>
          <w:rFonts w:ascii="Times New Roman" w:hAnsi="Times New Roman"/>
          <w:i/>
          <w:iCs/>
          <w:sz w:val="24"/>
          <w:szCs w:val="24"/>
        </w:rPr>
      </w:pPr>
      <w:r w:rsidRPr="00614B57">
        <w:rPr>
          <w:rFonts w:ascii="Times New Roman" w:hAnsi="Times New Roman"/>
          <w:sz w:val="24"/>
          <w:szCs w:val="24"/>
        </w:rPr>
        <w:t>w związku z art. 17 ust. 3 lit. b, d lub e RODO prawo do usunięcia danych osobowych;</w:t>
      </w:r>
    </w:p>
    <w:p w:rsidR="00225C33" w:rsidRPr="00614B57" w:rsidRDefault="00225C33" w:rsidP="00030CE4">
      <w:pPr>
        <w:numPr>
          <w:ilvl w:val="1"/>
          <w:numId w:val="20"/>
        </w:numPr>
        <w:tabs>
          <w:tab w:val="left" w:pos="1418"/>
        </w:tabs>
        <w:spacing w:after="0" w:line="240" w:lineRule="auto"/>
        <w:ind w:left="1418" w:hanging="709"/>
        <w:jc w:val="both"/>
        <w:rPr>
          <w:rFonts w:ascii="Times New Roman" w:hAnsi="Times New Roman"/>
          <w:i/>
          <w:iCs/>
          <w:sz w:val="24"/>
          <w:szCs w:val="24"/>
        </w:rPr>
      </w:pPr>
      <w:r w:rsidRPr="00614B57">
        <w:rPr>
          <w:rFonts w:ascii="Times New Roman" w:hAnsi="Times New Roman"/>
          <w:sz w:val="24"/>
          <w:szCs w:val="24"/>
        </w:rPr>
        <w:t>prawo do przenoszenia danych osobowych, o którym mowa w art. 20 RODO;</w:t>
      </w:r>
    </w:p>
    <w:p w:rsidR="00225C33" w:rsidRPr="00614B57" w:rsidRDefault="00225C33" w:rsidP="00030CE4">
      <w:pPr>
        <w:numPr>
          <w:ilvl w:val="1"/>
          <w:numId w:val="20"/>
        </w:numPr>
        <w:tabs>
          <w:tab w:val="left" w:pos="1418"/>
        </w:tabs>
        <w:spacing w:after="0" w:line="240" w:lineRule="auto"/>
        <w:ind w:left="1418" w:hanging="709"/>
        <w:jc w:val="both"/>
        <w:rPr>
          <w:rFonts w:ascii="Times New Roman" w:hAnsi="Times New Roman"/>
          <w:i/>
          <w:iCs/>
          <w:sz w:val="24"/>
          <w:szCs w:val="24"/>
        </w:rPr>
      </w:pPr>
      <w:r w:rsidRPr="00614B57">
        <w:rPr>
          <w:rFonts w:ascii="Times New Roman" w:hAnsi="Times New Roman"/>
          <w:b/>
          <w:bCs/>
          <w:sz w:val="24"/>
          <w:szCs w:val="24"/>
        </w:rPr>
        <w:t>na podstawie art. 21 RODO prawo sprzeciwu, wobec przetwarzania danych osobowych, gdyż podstawą prawną przetwarzania Pani/Pana danych osobowych jest art. 6 ust. 1 lit. c RODO</w:t>
      </w:r>
      <w:r w:rsidRPr="00614B57">
        <w:rPr>
          <w:rFonts w:ascii="Times New Roman" w:hAnsi="Times New Roman"/>
          <w:sz w:val="24"/>
          <w:szCs w:val="24"/>
        </w:rPr>
        <w:t>.</w:t>
      </w:r>
      <w:r w:rsidRPr="00614B57">
        <w:rPr>
          <w:rFonts w:ascii="Times New Roman" w:hAnsi="Times New Roman"/>
          <w:b/>
          <w:bCs/>
          <w:sz w:val="24"/>
          <w:szCs w:val="24"/>
        </w:rPr>
        <w:t xml:space="preserve"> </w:t>
      </w:r>
    </w:p>
    <w:p w:rsidR="00225C33" w:rsidRPr="00614B57" w:rsidRDefault="00225C33" w:rsidP="005726DA">
      <w:pPr>
        <w:spacing w:after="0" w:line="240" w:lineRule="auto"/>
        <w:ind w:left="1080"/>
        <w:jc w:val="both"/>
        <w:rPr>
          <w:rFonts w:ascii="Times New Roman" w:hAnsi="Times New Roman"/>
          <w:i/>
          <w:iCs/>
          <w:sz w:val="24"/>
          <w:szCs w:val="24"/>
        </w:rPr>
      </w:pPr>
    </w:p>
    <w:p w:rsidR="00225C33" w:rsidRPr="00614B57" w:rsidRDefault="00225C33" w:rsidP="005726DA">
      <w:pPr>
        <w:spacing w:after="150" w:line="240" w:lineRule="auto"/>
        <w:ind w:left="426"/>
        <w:rPr>
          <w:rFonts w:cs="Arial"/>
          <w:i/>
          <w:iCs/>
          <w:sz w:val="18"/>
          <w:szCs w:val="18"/>
        </w:rPr>
      </w:pPr>
      <w:r w:rsidRPr="00614B57">
        <w:rPr>
          <w:rFonts w:cs="Arial"/>
          <w:b/>
          <w:bCs/>
          <w:i/>
          <w:iCs/>
          <w:sz w:val="18"/>
          <w:szCs w:val="18"/>
          <w:vertAlign w:val="superscript"/>
        </w:rPr>
        <w:t>*</w:t>
      </w:r>
      <w:r w:rsidRPr="00614B57">
        <w:rPr>
          <w:rFonts w:cs="Arial"/>
          <w:b/>
          <w:bCs/>
          <w:i/>
          <w:iCs/>
          <w:sz w:val="18"/>
          <w:szCs w:val="18"/>
        </w:rPr>
        <w:t xml:space="preserve"> Wyjaśnienie:</w:t>
      </w:r>
      <w:r w:rsidRPr="00614B57">
        <w:rPr>
          <w:rFonts w:cs="Arial"/>
          <w:i/>
          <w:iCs/>
          <w:sz w:val="18"/>
          <w:szCs w:val="18"/>
        </w:rPr>
        <w:t xml:space="preserve"> informacja w tym zakresie jest wymagana, jeżeli w odniesieniu do danego administratora lub podmiotu przetwarzającego istnieje obowiązek wyznaczenia inspektora ochrony danych osobowych.</w:t>
      </w:r>
    </w:p>
    <w:p w:rsidR="00225C33" w:rsidRPr="00614B57" w:rsidRDefault="00225C33" w:rsidP="005726DA">
      <w:pPr>
        <w:spacing w:after="0" w:line="240" w:lineRule="auto"/>
        <w:ind w:left="426"/>
        <w:rPr>
          <w:rFonts w:cs="Arial"/>
          <w:i/>
          <w:iCs/>
          <w:sz w:val="18"/>
          <w:szCs w:val="18"/>
        </w:rPr>
      </w:pPr>
      <w:r w:rsidRPr="00614B57">
        <w:rPr>
          <w:rFonts w:cs="Arial"/>
          <w:b/>
          <w:bCs/>
          <w:i/>
          <w:iCs/>
          <w:sz w:val="18"/>
          <w:szCs w:val="18"/>
          <w:vertAlign w:val="superscript"/>
        </w:rPr>
        <w:t xml:space="preserve">** </w:t>
      </w:r>
      <w:r w:rsidRPr="00614B57">
        <w:rPr>
          <w:rFonts w:cs="Arial"/>
          <w:b/>
          <w:bCs/>
          <w:i/>
          <w:iCs/>
          <w:sz w:val="18"/>
          <w:szCs w:val="18"/>
        </w:rPr>
        <w:t>Wyjaśnienie:</w:t>
      </w:r>
      <w:r w:rsidRPr="00614B57">
        <w:rPr>
          <w:rFonts w:cs="Arial"/>
          <w:i/>
          <w:iCs/>
          <w:sz w:val="18"/>
          <w:szCs w:val="18"/>
        </w:rPr>
        <w:t xml:space="preserve"> skorzystanie z prawa do sprostowania nie może skutkować zmianą wyniku postępowania</w:t>
      </w:r>
      <w:r w:rsidRPr="00614B57">
        <w:rPr>
          <w:rFonts w:cs="Arial"/>
          <w:i/>
          <w:iCs/>
          <w:sz w:val="18"/>
          <w:szCs w:val="18"/>
        </w:rPr>
        <w:br/>
        <w:t>o udzielenie zamówienia publicznego ani zmianą postanowień umowy w zakresie niezgodnym z ustawą Pzp oraz nie może naruszać integralności protokołu oraz jego załączników.</w:t>
      </w:r>
    </w:p>
    <w:p w:rsidR="00225C33" w:rsidRPr="00614B57" w:rsidRDefault="00225C33" w:rsidP="005726DA">
      <w:pPr>
        <w:spacing w:after="0" w:line="240" w:lineRule="auto"/>
        <w:ind w:left="426"/>
        <w:rPr>
          <w:rFonts w:cs="Arial"/>
          <w:i/>
          <w:iCs/>
          <w:sz w:val="18"/>
          <w:szCs w:val="18"/>
        </w:rPr>
      </w:pPr>
      <w:r w:rsidRPr="00614B57">
        <w:rPr>
          <w:rFonts w:cs="Arial"/>
          <w:b/>
          <w:bCs/>
          <w:i/>
          <w:iCs/>
          <w:sz w:val="18"/>
          <w:szCs w:val="18"/>
          <w:vertAlign w:val="superscript"/>
        </w:rPr>
        <w:t xml:space="preserve">*** </w:t>
      </w:r>
      <w:r w:rsidRPr="00614B57">
        <w:rPr>
          <w:rFonts w:cs="Arial"/>
          <w:b/>
          <w:bCs/>
          <w:i/>
          <w:iCs/>
          <w:sz w:val="18"/>
          <w:szCs w:val="18"/>
        </w:rPr>
        <w:t>Wyjaśnienie:</w:t>
      </w:r>
      <w:r w:rsidRPr="00614B57">
        <w:rPr>
          <w:rFonts w:cs="Arial"/>
          <w:i/>
          <w:iCs/>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25C33" w:rsidRPr="00614B57" w:rsidRDefault="00225C33" w:rsidP="000C104A">
      <w:pPr>
        <w:pStyle w:val="ListParagraph"/>
        <w:ind w:left="0"/>
        <w:jc w:val="both"/>
        <w:rPr>
          <w:rFonts w:ascii="Times New Roman" w:hAnsi="Times New Roman"/>
          <w:sz w:val="24"/>
          <w:szCs w:val="24"/>
          <w:lang w:eastAsia="pl-PL"/>
        </w:rPr>
      </w:pPr>
    </w:p>
    <w:p w:rsidR="00225C33" w:rsidRPr="00614B57" w:rsidRDefault="00225C33" w:rsidP="00B80B4B">
      <w:pPr>
        <w:pStyle w:val="ListParagraph"/>
        <w:numPr>
          <w:ilvl w:val="0"/>
          <w:numId w:val="21"/>
        </w:numPr>
        <w:jc w:val="both"/>
        <w:rPr>
          <w:rFonts w:ascii="Times New Roman" w:hAnsi="Times New Roman"/>
          <w:b/>
          <w:sz w:val="24"/>
          <w:szCs w:val="24"/>
          <w:lang w:eastAsia="pl-PL"/>
        </w:rPr>
      </w:pPr>
      <w:r w:rsidRPr="00614B57">
        <w:rPr>
          <w:rFonts w:ascii="Times New Roman" w:hAnsi="Times New Roman"/>
          <w:b/>
          <w:sz w:val="24"/>
          <w:szCs w:val="24"/>
          <w:lang w:eastAsia="pl-PL"/>
        </w:rPr>
        <w:t>Zamówienia częściowe</w:t>
      </w:r>
    </w:p>
    <w:p w:rsidR="00225C33" w:rsidRPr="00614B57" w:rsidRDefault="00225C33" w:rsidP="009A6E74">
      <w:pPr>
        <w:pStyle w:val="ListParagraph"/>
        <w:jc w:val="both"/>
        <w:rPr>
          <w:rFonts w:ascii="Times New Roman" w:hAnsi="Times New Roman"/>
          <w:b/>
          <w:sz w:val="24"/>
          <w:szCs w:val="24"/>
          <w:lang w:eastAsia="pl-PL"/>
        </w:rPr>
      </w:pPr>
    </w:p>
    <w:p w:rsidR="00225C33" w:rsidRPr="00614B57" w:rsidRDefault="00225C33" w:rsidP="00B80B4B">
      <w:pPr>
        <w:pStyle w:val="ListParagraph"/>
        <w:ind w:left="0"/>
        <w:jc w:val="both"/>
        <w:rPr>
          <w:rFonts w:ascii="Times New Roman" w:hAnsi="Times New Roman"/>
          <w:b/>
          <w:sz w:val="24"/>
          <w:szCs w:val="24"/>
          <w:lang w:eastAsia="pl-PL"/>
        </w:rPr>
      </w:pPr>
      <w:bookmarkStart w:id="3" w:name="_Hlk516251703"/>
      <w:r w:rsidRPr="00614B57">
        <w:rPr>
          <w:rFonts w:ascii="Times New Roman" w:hAnsi="Times New Roman"/>
          <w:sz w:val="24"/>
          <w:szCs w:val="24"/>
          <w:lang w:eastAsia="pl-PL"/>
        </w:rPr>
        <w:t>Zamawiający dopuszcza składanie ofert c</w:t>
      </w:r>
      <w:r>
        <w:rPr>
          <w:rFonts w:ascii="Times New Roman" w:hAnsi="Times New Roman"/>
          <w:sz w:val="24"/>
          <w:szCs w:val="24"/>
          <w:lang w:eastAsia="pl-PL"/>
        </w:rPr>
        <w:t xml:space="preserve">zęściowych z podziałem na </w:t>
      </w:r>
      <w:r w:rsidRPr="00614B57">
        <w:rPr>
          <w:rFonts w:ascii="Times New Roman" w:hAnsi="Times New Roman"/>
          <w:sz w:val="24"/>
          <w:szCs w:val="24"/>
          <w:lang w:eastAsia="pl-PL"/>
        </w:rPr>
        <w:t xml:space="preserve"> części:</w:t>
      </w:r>
      <w:r w:rsidRPr="00614B57">
        <w:rPr>
          <w:rFonts w:ascii="Times New Roman" w:hAnsi="Times New Roman"/>
          <w:sz w:val="24"/>
          <w:szCs w:val="24"/>
          <w:lang w:eastAsia="pl-PL"/>
        </w:rPr>
        <w:tab/>
      </w:r>
    </w:p>
    <w:p w:rsidR="00225C33" w:rsidRPr="00614B57" w:rsidRDefault="00225C33" w:rsidP="00B80B4B">
      <w:pPr>
        <w:pStyle w:val="ListParagraph"/>
        <w:numPr>
          <w:ilvl w:val="0"/>
          <w:numId w:val="24"/>
        </w:numPr>
        <w:jc w:val="both"/>
        <w:rPr>
          <w:rFonts w:ascii="Times New Roman" w:hAnsi="Times New Roman"/>
          <w:sz w:val="24"/>
          <w:szCs w:val="24"/>
        </w:rPr>
      </w:pPr>
      <w:r>
        <w:rPr>
          <w:rFonts w:ascii="Times New Roman" w:hAnsi="Times New Roman"/>
          <w:b/>
          <w:sz w:val="24"/>
          <w:szCs w:val="24"/>
          <w:lang w:eastAsia="pl-PL"/>
        </w:rPr>
        <w:t>część I</w:t>
      </w:r>
      <w:r w:rsidRPr="00614B57">
        <w:rPr>
          <w:rFonts w:ascii="Times New Roman" w:hAnsi="Times New Roman"/>
          <w:b/>
          <w:sz w:val="24"/>
          <w:szCs w:val="24"/>
          <w:lang w:eastAsia="pl-PL"/>
        </w:rPr>
        <w:t xml:space="preserve"> zamówienia:</w:t>
      </w:r>
      <w:r w:rsidRPr="00041D0F">
        <w:rPr>
          <w:rFonts w:ascii="Times New Roman" w:hAnsi="Times New Roman"/>
          <w:sz w:val="24"/>
          <w:szCs w:val="24"/>
        </w:rPr>
        <w:t xml:space="preserve"> </w:t>
      </w:r>
      <w:r w:rsidRPr="0049081D">
        <w:rPr>
          <w:rFonts w:ascii="Times New Roman" w:hAnsi="Times New Roman"/>
          <w:sz w:val="24"/>
          <w:szCs w:val="24"/>
        </w:rPr>
        <w:t>Dostawa licencji i wdrożenie oprogramowania, przeprowadzenie modernizacji systemów dziedzinowych, uruchomienie e-usług publicznych</w:t>
      </w:r>
      <w:r w:rsidRPr="00614B57">
        <w:rPr>
          <w:rFonts w:ascii="Times New Roman" w:hAnsi="Times New Roman"/>
          <w:sz w:val="24"/>
          <w:szCs w:val="24"/>
          <w:lang w:eastAsia="pl-PL"/>
        </w:rPr>
        <w:t xml:space="preserve"> </w:t>
      </w:r>
    </w:p>
    <w:bookmarkEnd w:id="3"/>
    <w:p w:rsidR="00225C33" w:rsidRPr="00614B57" w:rsidRDefault="00225C33" w:rsidP="00B80B4B">
      <w:pPr>
        <w:pStyle w:val="ListParagraph"/>
        <w:numPr>
          <w:ilvl w:val="0"/>
          <w:numId w:val="24"/>
        </w:numPr>
        <w:jc w:val="both"/>
        <w:rPr>
          <w:rFonts w:ascii="Times New Roman" w:hAnsi="Times New Roman"/>
          <w:sz w:val="24"/>
          <w:szCs w:val="24"/>
        </w:rPr>
      </w:pPr>
      <w:r>
        <w:rPr>
          <w:rFonts w:ascii="Times New Roman" w:hAnsi="Times New Roman"/>
          <w:b/>
          <w:sz w:val="24"/>
          <w:szCs w:val="24"/>
          <w:lang w:eastAsia="pl-PL"/>
        </w:rPr>
        <w:t>część II</w:t>
      </w:r>
      <w:r w:rsidRPr="00614B57">
        <w:rPr>
          <w:rFonts w:ascii="Times New Roman" w:hAnsi="Times New Roman"/>
          <w:b/>
          <w:sz w:val="24"/>
          <w:szCs w:val="24"/>
          <w:lang w:eastAsia="pl-PL"/>
        </w:rPr>
        <w:t xml:space="preserve"> zamówienia:</w:t>
      </w:r>
      <w:r w:rsidRPr="00614B57">
        <w:rPr>
          <w:rFonts w:ascii="Times New Roman" w:hAnsi="Times New Roman"/>
          <w:sz w:val="24"/>
          <w:szCs w:val="24"/>
          <w:lang w:eastAsia="pl-PL"/>
        </w:rPr>
        <w:t xml:space="preserve"> </w:t>
      </w:r>
      <w:r>
        <w:rPr>
          <w:rFonts w:ascii="Times New Roman" w:hAnsi="Times New Roman"/>
          <w:sz w:val="24"/>
          <w:szCs w:val="24"/>
        </w:rPr>
        <w:t xml:space="preserve">Dostawa oprogramowania i sprzętu informatycznego </w:t>
      </w:r>
    </w:p>
    <w:p w:rsidR="00225C33" w:rsidRDefault="00225C33" w:rsidP="00041D0F">
      <w:pPr>
        <w:pStyle w:val="ListParagraph"/>
        <w:ind w:hanging="720"/>
        <w:jc w:val="both"/>
        <w:rPr>
          <w:rFonts w:ascii="Times New Roman" w:hAnsi="Times New Roman"/>
          <w:sz w:val="24"/>
          <w:szCs w:val="24"/>
          <w:lang w:eastAsia="pl-PL"/>
        </w:rPr>
      </w:pPr>
      <w:r>
        <w:rPr>
          <w:rFonts w:ascii="Times New Roman" w:hAnsi="Times New Roman"/>
          <w:sz w:val="24"/>
          <w:szCs w:val="24"/>
          <w:lang w:eastAsia="pl-PL"/>
        </w:rPr>
        <w:t>Wykonawca może złożyć ofertę na dowolną ilość części zamówienia.</w:t>
      </w:r>
    </w:p>
    <w:p w:rsidR="00225C33" w:rsidRPr="00614B57" w:rsidRDefault="00225C33" w:rsidP="009A6E74">
      <w:pPr>
        <w:pStyle w:val="ListParagraph"/>
        <w:jc w:val="both"/>
        <w:rPr>
          <w:rFonts w:ascii="Times New Roman" w:hAnsi="Times New Roman"/>
          <w:sz w:val="24"/>
          <w:szCs w:val="24"/>
          <w:lang w:eastAsia="pl-PL"/>
        </w:rPr>
      </w:pPr>
    </w:p>
    <w:p w:rsidR="00225C33" w:rsidRPr="00614B57" w:rsidRDefault="00225C33" w:rsidP="00B80B4B">
      <w:pPr>
        <w:pStyle w:val="ListParagraph"/>
        <w:numPr>
          <w:ilvl w:val="0"/>
          <w:numId w:val="21"/>
        </w:numPr>
        <w:jc w:val="both"/>
        <w:rPr>
          <w:rFonts w:ascii="Times New Roman" w:hAnsi="Times New Roman"/>
          <w:b/>
          <w:sz w:val="24"/>
          <w:szCs w:val="24"/>
          <w:lang w:eastAsia="pl-PL"/>
        </w:rPr>
      </w:pPr>
      <w:r w:rsidRPr="00614B57">
        <w:rPr>
          <w:rFonts w:ascii="Times New Roman" w:hAnsi="Times New Roman"/>
          <w:b/>
          <w:sz w:val="24"/>
          <w:szCs w:val="24"/>
        </w:rPr>
        <w:t>Informacja o przewidywanych zamówieniach, o których mowa w art. 67 ust. 1 pkt 6 i 7</w:t>
      </w:r>
    </w:p>
    <w:p w:rsidR="00225C33" w:rsidRPr="00614B57" w:rsidRDefault="00225C33" w:rsidP="009A6E74">
      <w:pPr>
        <w:pStyle w:val="ListParagraph"/>
        <w:jc w:val="both"/>
        <w:rPr>
          <w:rFonts w:ascii="Times New Roman" w:hAnsi="Times New Roman"/>
          <w:b/>
          <w:sz w:val="24"/>
          <w:szCs w:val="24"/>
          <w:lang w:eastAsia="pl-PL"/>
        </w:rPr>
      </w:pPr>
    </w:p>
    <w:p w:rsidR="00225C33" w:rsidRPr="00614B57" w:rsidRDefault="00225C33" w:rsidP="009A6E74">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Zamawiający nie przewiduje udzielanie zamówień, o których mowa w art. 67 ust. 1 pkt 6 i 7.</w:t>
      </w:r>
    </w:p>
    <w:p w:rsidR="00225C33" w:rsidRPr="00614B57" w:rsidRDefault="00225C33" w:rsidP="00B80B4B">
      <w:pPr>
        <w:pStyle w:val="ListParagraph"/>
        <w:numPr>
          <w:ilvl w:val="0"/>
          <w:numId w:val="21"/>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Informacja o ofercie wariantowej </w:t>
      </w:r>
    </w:p>
    <w:p w:rsidR="00225C33" w:rsidRPr="00614B57" w:rsidRDefault="00225C33" w:rsidP="009A6E74">
      <w:pPr>
        <w:pStyle w:val="ListParagraph"/>
        <w:jc w:val="both"/>
        <w:rPr>
          <w:rFonts w:ascii="Times New Roman" w:hAnsi="Times New Roman"/>
          <w:sz w:val="24"/>
          <w:szCs w:val="24"/>
          <w:lang w:eastAsia="pl-PL"/>
        </w:rPr>
      </w:pPr>
    </w:p>
    <w:p w:rsidR="00225C33" w:rsidRPr="00614B57" w:rsidRDefault="00225C33" w:rsidP="009A6E74">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Zamawiający nie dopuszcza składania ofert wariantowych.</w:t>
      </w:r>
    </w:p>
    <w:p w:rsidR="00225C33" w:rsidRPr="00614B57" w:rsidRDefault="00225C33" w:rsidP="009A6E74">
      <w:pPr>
        <w:pStyle w:val="ListParagraph"/>
        <w:jc w:val="both"/>
        <w:rPr>
          <w:rFonts w:ascii="Times New Roman" w:hAnsi="Times New Roman"/>
          <w:sz w:val="24"/>
          <w:szCs w:val="24"/>
          <w:lang w:eastAsia="pl-PL"/>
        </w:rPr>
      </w:pPr>
    </w:p>
    <w:p w:rsidR="00225C33" w:rsidRPr="00614B57" w:rsidRDefault="00225C33" w:rsidP="00B80B4B">
      <w:pPr>
        <w:pStyle w:val="ListParagraph"/>
        <w:numPr>
          <w:ilvl w:val="0"/>
          <w:numId w:val="21"/>
        </w:numPr>
        <w:jc w:val="both"/>
        <w:rPr>
          <w:rFonts w:ascii="Times New Roman" w:hAnsi="Times New Roman"/>
          <w:b/>
          <w:sz w:val="24"/>
          <w:szCs w:val="24"/>
          <w:lang w:eastAsia="pl-PL"/>
        </w:rPr>
      </w:pPr>
      <w:r w:rsidRPr="00614B57">
        <w:rPr>
          <w:rFonts w:ascii="Times New Roman" w:hAnsi="Times New Roman"/>
          <w:b/>
          <w:sz w:val="24"/>
          <w:szCs w:val="24"/>
          <w:lang w:eastAsia="pl-PL"/>
        </w:rPr>
        <w:t>Informacja o umowie ramowej</w:t>
      </w:r>
    </w:p>
    <w:p w:rsidR="00225C33" w:rsidRPr="00614B57" w:rsidRDefault="00225C33" w:rsidP="009A6E74">
      <w:pPr>
        <w:pStyle w:val="ListParagraph"/>
        <w:jc w:val="both"/>
        <w:rPr>
          <w:rFonts w:ascii="Times New Roman" w:hAnsi="Times New Roman"/>
          <w:b/>
          <w:sz w:val="24"/>
          <w:szCs w:val="24"/>
          <w:lang w:eastAsia="pl-PL"/>
        </w:rPr>
      </w:pPr>
    </w:p>
    <w:p w:rsidR="00225C33" w:rsidRPr="00614B57" w:rsidRDefault="00225C33" w:rsidP="009A6E74">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Zamawiający nie  przewiduje zawarcia umowy ramowej.</w:t>
      </w:r>
    </w:p>
    <w:p w:rsidR="00225C33" w:rsidRPr="00614B57" w:rsidRDefault="00225C33" w:rsidP="009A6E74">
      <w:pPr>
        <w:pStyle w:val="ListParagraph"/>
        <w:jc w:val="both"/>
        <w:rPr>
          <w:rFonts w:ascii="Times New Roman" w:hAnsi="Times New Roman"/>
          <w:b/>
          <w:sz w:val="24"/>
          <w:szCs w:val="24"/>
          <w:lang w:eastAsia="pl-PL"/>
        </w:rPr>
      </w:pPr>
    </w:p>
    <w:p w:rsidR="00225C33" w:rsidRPr="00614B57" w:rsidRDefault="00225C33" w:rsidP="00B80B4B">
      <w:pPr>
        <w:pStyle w:val="ListParagraph"/>
        <w:numPr>
          <w:ilvl w:val="0"/>
          <w:numId w:val="21"/>
        </w:numPr>
        <w:jc w:val="both"/>
        <w:rPr>
          <w:rFonts w:ascii="Times New Roman" w:hAnsi="Times New Roman"/>
          <w:b/>
          <w:sz w:val="24"/>
          <w:szCs w:val="24"/>
          <w:lang w:eastAsia="pl-PL"/>
        </w:rPr>
      </w:pPr>
      <w:r w:rsidRPr="00614B57">
        <w:rPr>
          <w:rFonts w:ascii="Times New Roman" w:hAnsi="Times New Roman"/>
          <w:b/>
          <w:sz w:val="24"/>
          <w:szCs w:val="24"/>
          <w:lang w:eastAsia="pl-PL"/>
        </w:rPr>
        <w:t>Termin wykonania zamówienia</w:t>
      </w:r>
    </w:p>
    <w:p w:rsidR="00225C33" w:rsidRPr="00614B57" w:rsidRDefault="00225C33" w:rsidP="009A6E74">
      <w:pPr>
        <w:pStyle w:val="ListParagraph"/>
        <w:jc w:val="both"/>
        <w:rPr>
          <w:rFonts w:ascii="Times New Roman" w:hAnsi="Times New Roman"/>
          <w:b/>
          <w:sz w:val="24"/>
          <w:szCs w:val="24"/>
          <w:lang w:eastAsia="pl-PL"/>
        </w:rPr>
      </w:pPr>
    </w:p>
    <w:p w:rsidR="00225C33" w:rsidRDefault="00225C33" w:rsidP="00576A2A">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Te</w:t>
      </w:r>
      <w:r>
        <w:rPr>
          <w:rFonts w:ascii="Times New Roman" w:hAnsi="Times New Roman"/>
          <w:sz w:val="24"/>
          <w:szCs w:val="24"/>
          <w:lang w:eastAsia="pl-PL"/>
        </w:rPr>
        <w:t>rmin wykonania zamówienia:</w:t>
      </w:r>
    </w:p>
    <w:p w:rsidR="00225C33" w:rsidRDefault="00225C33" w:rsidP="00576A2A">
      <w:pPr>
        <w:pStyle w:val="ListParagraph"/>
        <w:jc w:val="both"/>
        <w:rPr>
          <w:rFonts w:ascii="Times New Roman" w:hAnsi="Times New Roman"/>
          <w:sz w:val="24"/>
          <w:szCs w:val="24"/>
          <w:lang w:eastAsia="pl-PL"/>
        </w:rPr>
      </w:pPr>
      <w:r>
        <w:rPr>
          <w:rFonts w:ascii="Times New Roman" w:hAnsi="Times New Roman"/>
          <w:sz w:val="24"/>
          <w:szCs w:val="24"/>
          <w:lang w:eastAsia="pl-PL"/>
        </w:rPr>
        <w:t xml:space="preserve">Dla części 1 - </w:t>
      </w:r>
      <w:r>
        <w:rPr>
          <w:rFonts w:ascii="Times New Roman" w:hAnsi="Times New Roman"/>
          <w:sz w:val="24"/>
          <w:szCs w:val="24"/>
          <w:lang w:eastAsia="pl-PL"/>
        </w:rPr>
        <w:tab/>
        <w:t>30.06.2019</w:t>
      </w:r>
      <w:r w:rsidRPr="00C41249">
        <w:rPr>
          <w:rFonts w:ascii="Times New Roman" w:hAnsi="Times New Roman"/>
          <w:sz w:val="24"/>
          <w:szCs w:val="24"/>
          <w:lang w:eastAsia="pl-PL"/>
        </w:rPr>
        <w:t>r.</w:t>
      </w:r>
      <w:r w:rsidRPr="00614B57">
        <w:rPr>
          <w:rFonts w:ascii="Times New Roman" w:hAnsi="Times New Roman"/>
          <w:sz w:val="24"/>
          <w:szCs w:val="24"/>
          <w:lang w:eastAsia="pl-PL"/>
        </w:rPr>
        <w:tab/>
      </w:r>
    </w:p>
    <w:p w:rsidR="00225C33" w:rsidRDefault="00225C33" w:rsidP="00576A2A">
      <w:pPr>
        <w:pStyle w:val="ListParagraph"/>
        <w:jc w:val="both"/>
        <w:rPr>
          <w:rFonts w:ascii="Times New Roman" w:hAnsi="Times New Roman"/>
          <w:sz w:val="24"/>
          <w:szCs w:val="24"/>
          <w:lang w:eastAsia="pl-PL"/>
        </w:rPr>
      </w:pPr>
      <w:r>
        <w:rPr>
          <w:rFonts w:ascii="Times New Roman" w:hAnsi="Times New Roman"/>
          <w:sz w:val="24"/>
          <w:szCs w:val="24"/>
          <w:lang w:eastAsia="pl-PL"/>
        </w:rPr>
        <w:t>Dla części 2  - 60 dni od daty zawarcia umowy.</w:t>
      </w:r>
    </w:p>
    <w:p w:rsidR="00225C33" w:rsidRPr="00614B57" w:rsidRDefault="00225C33" w:rsidP="00576A2A">
      <w:pPr>
        <w:pStyle w:val="ListParagraph"/>
        <w:jc w:val="both"/>
        <w:rPr>
          <w:rFonts w:ascii="Times New Roman" w:hAnsi="Times New Roman"/>
          <w:sz w:val="24"/>
          <w:szCs w:val="24"/>
          <w:lang w:eastAsia="pl-PL"/>
        </w:rPr>
      </w:pPr>
    </w:p>
    <w:p w:rsidR="00225C33" w:rsidRPr="00614B57" w:rsidRDefault="00225C33" w:rsidP="00B80B4B">
      <w:pPr>
        <w:pStyle w:val="ListParagraph"/>
        <w:numPr>
          <w:ilvl w:val="0"/>
          <w:numId w:val="21"/>
        </w:numPr>
        <w:jc w:val="both"/>
        <w:rPr>
          <w:rFonts w:ascii="Times New Roman" w:hAnsi="Times New Roman"/>
          <w:b/>
          <w:sz w:val="24"/>
          <w:szCs w:val="24"/>
          <w:lang w:eastAsia="pl-PL"/>
        </w:rPr>
      </w:pPr>
      <w:r w:rsidRPr="00614B57">
        <w:rPr>
          <w:rFonts w:ascii="Times New Roman" w:hAnsi="Times New Roman"/>
          <w:b/>
          <w:sz w:val="24"/>
          <w:szCs w:val="24"/>
          <w:lang w:eastAsia="pl-PL"/>
        </w:rPr>
        <w:t>Warunki udziału w postępowaniu</w:t>
      </w:r>
    </w:p>
    <w:p w:rsidR="00225C33" w:rsidRPr="00614B57" w:rsidRDefault="00225C33" w:rsidP="00672ED5">
      <w:pPr>
        <w:pStyle w:val="ListParagraph"/>
        <w:ind w:left="0" w:firstLine="360"/>
        <w:jc w:val="both"/>
        <w:rPr>
          <w:rFonts w:ascii="Times New Roman" w:hAnsi="Times New Roman"/>
          <w:sz w:val="24"/>
          <w:szCs w:val="24"/>
          <w:lang w:eastAsia="pl-PL"/>
        </w:rPr>
      </w:pPr>
      <w:r w:rsidRPr="00614B57">
        <w:rPr>
          <w:rFonts w:ascii="Times New Roman" w:hAnsi="Times New Roman"/>
          <w:sz w:val="24"/>
          <w:szCs w:val="24"/>
          <w:lang w:eastAsia="pl-PL"/>
        </w:rPr>
        <w:t>O udzielenie zamówienia mogą ubiegać się Wykonawcy, którzy:</w:t>
      </w:r>
    </w:p>
    <w:p w:rsidR="00225C33" w:rsidRPr="00614B57" w:rsidRDefault="00225C33" w:rsidP="00030CE4">
      <w:pPr>
        <w:pStyle w:val="ListParagraph"/>
        <w:numPr>
          <w:ilvl w:val="1"/>
          <w:numId w:val="25"/>
        </w:numPr>
        <w:ind w:firstLine="93"/>
        <w:jc w:val="both"/>
        <w:rPr>
          <w:rFonts w:ascii="Times New Roman" w:hAnsi="Times New Roman"/>
          <w:sz w:val="24"/>
          <w:szCs w:val="24"/>
          <w:lang w:eastAsia="pl-PL"/>
        </w:rPr>
      </w:pPr>
      <w:r w:rsidRPr="00614B57">
        <w:rPr>
          <w:rFonts w:ascii="Times New Roman" w:hAnsi="Times New Roman"/>
          <w:sz w:val="24"/>
          <w:szCs w:val="24"/>
          <w:lang w:eastAsia="pl-PL"/>
        </w:rPr>
        <w:t xml:space="preserve">nie podlegają wykluczeniu na podstawie art. 24 ust. 1 pkt. 12-23 oraz 24 </w:t>
      </w:r>
      <w:r w:rsidRPr="00614B57">
        <w:rPr>
          <w:rFonts w:ascii="Times New Roman" w:hAnsi="Times New Roman"/>
          <w:sz w:val="24"/>
          <w:szCs w:val="24"/>
          <w:lang w:eastAsia="pl-PL"/>
        </w:rPr>
        <w:br/>
        <w:t>ust. 5 pkt. 1,2,4,8 ustawy Prawo zamówień publicznych,</w:t>
      </w:r>
    </w:p>
    <w:p w:rsidR="00225C33" w:rsidRPr="00614B57" w:rsidRDefault="00225C33" w:rsidP="00030CE4">
      <w:pPr>
        <w:pStyle w:val="ListParagraph"/>
        <w:numPr>
          <w:ilvl w:val="1"/>
          <w:numId w:val="25"/>
        </w:numPr>
        <w:ind w:left="1560" w:hanging="502"/>
        <w:jc w:val="both"/>
        <w:rPr>
          <w:rFonts w:ascii="Times New Roman" w:hAnsi="Times New Roman"/>
          <w:sz w:val="24"/>
          <w:szCs w:val="24"/>
          <w:lang w:eastAsia="pl-PL"/>
        </w:rPr>
      </w:pPr>
      <w:r w:rsidRPr="00614B57">
        <w:rPr>
          <w:rFonts w:ascii="Times New Roman" w:hAnsi="Times New Roman"/>
          <w:sz w:val="24"/>
          <w:szCs w:val="24"/>
          <w:lang w:eastAsia="pl-PL"/>
        </w:rPr>
        <w:t>spełniają warunki udziału w postępowaniu dotyczące:</w:t>
      </w:r>
    </w:p>
    <w:p w:rsidR="00225C33" w:rsidRPr="00614B57" w:rsidRDefault="00225C33" w:rsidP="009A6E74">
      <w:pPr>
        <w:pStyle w:val="ListParagraph"/>
        <w:ind w:left="2127" w:hanging="567"/>
        <w:jc w:val="both"/>
        <w:rPr>
          <w:rFonts w:ascii="Times New Roman" w:hAnsi="Times New Roman"/>
          <w:b/>
          <w:sz w:val="24"/>
          <w:szCs w:val="24"/>
          <w:lang w:eastAsia="pl-PL"/>
        </w:rPr>
      </w:pPr>
      <w:r w:rsidRPr="00614B57">
        <w:rPr>
          <w:rFonts w:ascii="Times New Roman" w:hAnsi="Times New Roman"/>
          <w:b/>
          <w:sz w:val="24"/>
          <w:szCs w:val="24"/>
          <w:lang w:eastAsia="pl-PL"/>
        </w:rPr>
        <w:t>9.2.1</w:t>
      </w:r>
      <w:r w:rsidRPr="00614B57">
        <w:rPr>
          <w:rFonts w:ascii="Times New Roman" w:hAnsi="Times New Roman"/>
          <w:sz w:val="24"/>
          <w:szCs w:val="24"/>
          <w:lang w:eastAsia="pl-PL"/>
        </w:rPr>
        <w:t xml:space="preserve">kompetencji lub uprawnień do prowadzenia określonej działalności zawodowej, o ile wynika to z odrębnych przepisów – </w:t>
      </w:r>
      <w:r w:rsidRPr="00614B57">
        <w:rPr>
          <w:rFonts w:ascii="Times New Roman" w:hAnsi="Times New Roman"/>
          <w:b/>
          <w:sz w:val="24"/>
          <w:szCs w:val="24"/>
          <w:lang w:eastAsia="pl-PL"/>
        </w:rPr>
        <w:t xml:space="preserve">Zamawiający nie precyzuje  w tym zakresie wymagań, których spełnianie Wykonawca jest zobowiązany wykazać w sposób szczególny. </w:t>
      </w:r>
    </w:p>
    <w:p w:rsidR="00225C33" w:rsidRPr="00614B57" w:rsidRDefault="00225C33" w:rsidP="009A6E74">
      <w:pPr>
        <w:pStyle w:val="ListParagraph"/>
        <w:ind w:left="1560"/>
        <w:jc w:val="both"/>
        <w:rPr>
          <w:rFonts w:ascii="Times New Roman" w:hAnsi="Times New Roman"/>
          <w:sz w:val="24"/>
          <w:szCs w:val="24"/>
          <w:lang w:eastAsia="pl-PL"/>
        </w:rPr>
      </w:pPr>
      <w:r w:rsidRPr="00614B57">
        <w:rPr>
          <w:rFonts w:ascii="Times New Roman" w:hAnsi="Times New Roman"/>
          <w:b/>
          <w:sz w:val="24"/>
          <w:szCs w:val="24"/>
          <w:lang w:eastAsia="pl-PL"/>
        </w:rPr>
        <w:t>9.2.2</w:t>
      </w:r>
      <w:r w:rsidRPr="00614B57">
        <w:rPr>
          <w:rFonts w:ascii="Times New Roman" w:hAnsi="Times New Roman"/>
          <w:sz w:val="24"/>
          <w:szCs w:val="24"/>
          <w:lang w:eastAsia="pl-PL"/>
        </w:rPr>
        <w:t xml:space="preserve"> sytuacji ekonomicznej lub finansowej:</w:t>
      </w:r>
    </w:p>
    <w:p w:rsidR="00225C33" w:rsidRPr="00614B57" w:rsidRDefault="00225C33" w:rsidP="00DC3693">
      <w:pPr>
        <w:pStyle w:val="ListParagraph"/>
        <w:ind w:left="2127" w:hanging="507"/>
        <w:jc w:val="both"/>
        <w:rPr>
          <w:rFonts w:ascii="Times New Roman" w:hAnsi="Times New Roman"/>
          <w:sz w:val="24"/>
          <w:szCs w:val="24"/>
          <w:lang w:eastAsia="pl-PL"/>
        </w:rPr>
      </w:pPr>
      <w:r w:rsidRPr="00614B57">
        <w:rPr>
          <w:rFonts w:ascii="Times New Roman" w:hAnsi="Times New Roman"/>
          <w:sz w:val="24"/>
          <w:szCs w:val="24"/>
          <w:lang w:eastAsia="pl-PL"/>
        </w:rPr>
        <w:t>Zamawiający uzna warunek za spełniony, jeśli Wykonawca wykaże, że:</w:t>
      </w:r>
    </w:p>
    <w:p w:rsidR="00225C33" w:rsidRPr="000D26E8" w:rsidRDefault="00225C33" w:rsidP="00672F5F">
      <w:pPr>
        <w:pStyle w:val="ListParagraph"/>
        <w:tabs>
          <w:tab w:val="left" w:pos="2520"/>
        </w:tabs>
        <w:ind w:left="2552" w:hanging="992"/>
        <w:jc w:val="both"/>
        <w:rPr>
          <w:rFonts w:ascii="Times New Roman" w:hAnsi="Times New Roman"/>
          <w:b/>
          <w:sz w:val="24"/>
          <w:szCs w:val="24"/>
          <w:lang w:eastAsia="pl-PL"/>
        </w:rPr>
      </w:pPr>
      <w:r w:rsidRPr="000D26E8">
        <w:rPr>
          <w:rFonts w:ascii="Times New Roman" w:hAnsi="Times New Roman"/>
          <w:sz w:val="24"/>
          <w:szCs w:val="24"/>
          <w:lang w:eastAsia="pl-PL"/>
        </w:rPr>
        <w:t>posiada środki finansowe lub zdolność kredytową w kwocie nie mniejszej niż:</w:t>
      </w:r>
      <w:r w:rsidRPr="000D26E8">
        <w:rPr>
          <w:rFonts w:ascii="Times New Roman" w:hAnsi="Times New Roman"/>
          <w:sz w:val="24"/>
          <w:szCs w:val="24"/>
          <w:lang w:eastAsia="pl-PL"/>
        </w:rPr>
        <w:tab/>
      </w:r>
      <w:r w:rsidRPr="000D26E8">
        <w:rPr>
          <w:rFonts w:ascii="Times New Roman" w:hAnsi="Times New Roman"/>
          <w:sz w:val="24"/>
          <w:szCs w:val="24"/>
          <w:lang w:eastAsia="pl-PL"/>
        </w:rPr>
        <w:br/>
      </w:r>
      <w:r w:rsidRPr="000D26E8">
        <w:rPr>
          <w:rFonts w:ascii="Times New Roman" w:hAnsi="Times New Roman"/>
          <w:b/>
          <w:sz w:val="24"/>
          <w:szCs w:val="24"/>
          <w:lang w:eastAsia="pl-PL"/>
        </w:rPr>
        <w:t>- dla I części zamówienia</w:t>
      </w:r>
      <w:r w:rsidRPr="000D26E8">
        <w:rPr>
          <w:rFonts w:ascii="Times New Roman" w:hAnsi="Times New Roman"/>
          <w:sz w:val="24"/>
          <w:szCs w:val="24"/>
          <w:lang w:eastAsia="pl-PL"/>
        </w:rPr>
        <w:t xml:space="preserve">: </w:t>
      </w:r>
      <w:r w:rsidRPr="000D26E8">
        <w:rPr>
          <w:rFonts w:ascii="Times New Roman" w:hAnsi="Times New Roman"/>
          <w:b/>
          <w:sz w:val="24"/>
          <w:szCs w:val="24"/>
          <w:lang w:eastAsia="pl-PL"/>
        </w:rPr>
        <w:t>800 000,00 zł</w:t>
      </w:r>
      <w:r w:rsidRPr="000D26E8">
        <w:rPr>
          <w:rFonts w:ascii="Times New Roman" w:hAnsi="Times New Roman"/>
          <w:sz w:val="24"/>
          <w:szCs w:val="24"/>
          <w:lang w:eastAsia="pl-PL"/>
        </w:rPr>
        <w:t xml:space="preserve">. </w:t>
      </w:r>
      <w:r w:rsidRPr="000D26E8">
        <w:rPr>
          <w:rFonts w:ascii="Times New Roman" w:hAnsi="Times New Roman"/>
          <w:b/>
          <w:sz w:val="24"/>
          <w:szCs w:val="24"/>
          <w:lang w:eastAsia="pl-PL"/>
        </w:rPr>
        <w:t>(osiemset tysięcy złotych)</w:t>
      </w:r>
      <w:r w:rsidRPr="000D26E8">
        <w:rPr>
          <w:rFonts w:ascii="Times New Roman" w:hAnsi="Times New Roman"/>
          <w:sz w:val="24"/>
          <w:szCs w:val="24"/>
          <w:lang w:eastAsia="pl-PL"/>
        </w:rPr>
        <w:br/>
      </w:r>
      <w:r w:rsidRPr="000D26E8">
        <w:rPr>
          <w:rFonts w:ascii="Times New Roman" w:hAnsi="Times New Roman"/>
          <w:b/>
          <w:sz w:val="24"/>
          <w:szCs w:val="24"/>
          <w:lang w:eastAsia="pl-PL"/>
        </w:rPr>
        <w:t>- dla II części zamówienia: 300 000,00 zł (trzysta tysięcy złotych)</w:t>
      </w:r>
    </w:p>
    <w:p w:rsidR="00225C33" w:rsidRPr="00614B57" w:rsidRDefault="00225C33" w:rsidP="00672F5F">
      <w:pPr>
        <w:ind w:left="1440"/>
        <w:contextualSpacing/>
        <w:jc w:val="both"/>
        <w:rPr>
          <w:rFonts w:ascii="Times New Roman" w:hAnsi="Times New Roman"/>
          <w:sz w:val="24"/>
          <w:szCs w:val="24"/>
          <w:lang w:eastAsia="pl-PL"/>
        </w:rPr>
      </w:pPr>
      <w:r w:rsidRPr="000D26E8">
        <w:rPr>
          <w:rFonts w:ascii="Times New Roman" w:hAnsi="Times New Roman"/>
          <w:sz w:val="24"/>
          <w:szCs w:val="24"/>
          <w:lang w:eastAsia="pl-PL"/>
        </w:rPr>
        <w:t>W przypadku składania oferty na więcej niż jedną część zamówienia wymagane</w:t>
      </w:r>
      <w:r w:rsidRPr="00614B57">
        <w:rPr>
          <w:rFonts w:ascii="Times New Roman" w:hAnsi="Times New Roman"/>
          <w:sz w:val="24"/>
          <w:szCs w:val="24"/>
          <w:lang w:eastAsia="pl-PL"/>
        </w:rPr>
        <w:t xml:space="preserve"> środki finansowe lub zdolność kredytową należy zsumować. </w:t>
      </w:r>
    </w:p>
    <w:p w:rsidR="00225C33" w:rsidRPr="00614B57" w:rsidRDefault="00225C33" w:rsidP="0089703B">
      <w:pPr>
        <w:pStyle w:val="ListParagraph"/>
        <w:tabs>
          <w:tab w:val="left" w:pos="2520"/>
        </w:tabs>
        <w:ind w:left="2520"/>
        <w:jc w:val="both"/>
        <w:rPr>
          <w:rFonts w:ascii="Times New Roman" w:hAnsi="Times New Roman"/>
          <w:b/>
          <w:sz w:val="24"/>
          <w:szCs w:val="24"/>
          <w:lang w:eastAsia="pl-PL"/>
        </w:rPr>
      </w:pPr>
    </w:p>
    <w:p w:rsidR="00225C33" w:rsidRPr="001849DD" w:rsidRDefault="00225C33" w:rsidP="009A6E74">
      <w:pPr>
        <w:pStyle w:val="ListParagraph"/>
        <w:ind w:left="1560"/>
        <w:jc w:val="both"/>
        <w:rPr>
          <w:rFonts w:ascii="Times New Roman" w:hAnsi="Times New Roman"/>
          <w:sz w:val="24"/>
          <w:szCs w:val="24"/>
          <w:lang w:eastAsia="pl-PL"/>
        </w:rPr>
      </w:pPr>
      <w:bookmarkStart w:id="4" w:name="_Hlk501360780"/>
      <w:r w:rsidRPr="00614B57">
        <w:rPr>
          <w:rFonts w:ascii="Times New Roman" w:hAnsi="Times New Roman"/>
          <w:b/>
          <w:sz w:val="24"/>
          <w:szCs w:val="24"/>
          <w:lang w:eastAsia="pl-PL"/>
        </w:rPr>
        <w:t>9.2.</w:t>
      </w:r>
      <w:r w:rsidRPr="001849DD">
        <w:rPr>
          <w:rFonts w:ascii="Times New Roman" w:hAnsi="Times New Roman"/>
          <w:b/>
          <w:sz w:val="24"/>
          <w:szCs w:val="24"/>
          <w:lang w:eastAsia="pl-PL"/>
        </w:rPr>
        <w:t>3</w:t>
      </w:r>
      <w:r w:rsidRPr="001849DD">
        <w:rPr>
          <w:rFonts w:ascii="Times New Roman" w:hAnsi="Times New Roman"/>
          <w:sz w:val="24"/>
          <w:szCs w:val="24"/>
          <w:lang w:eastAsia="pl-PL"/>
        </w:rPr>
        <w:t xml:space="preserve"> zdolności  technicznej lub zawodowej:</w:t>
      </w:r>
    </w:p>
    <w:p w:rsidR="00225C33" w:rsidRPr="001849DD" w:rsidRDefault="00225C33" w:rsidP="009A6E74">
      <w:pPr>
        <w:pStyle w:val="ListParagraph"/>
        <w:ind w:left="2127"/>
        <w:jc w:val="both"/>
        <w:rPr>
          <w:rFonts w:ascii="Times New Roman" w:hAnsi="Times New Roman"/>
          <w:sz w:val="24"/>
          <w:szCs w:val="24"/>
          <w:lang w:eastAsia="pl-PL"/>
        </w:rPr>
      </w:pPr>
      <w:r w:rsidRPr="001849DD">
        <w:rPr>
          <w:rFonts w:ascii="Times New Roman" w:hAnsi="Times New Roman"/>
          <w:sz w:val="24"/>
          <w:szCs w:val="24"/>
          <w:lang w:eastAsia="pl-PL"/>
        </w:rPr>
        <w:t>Zamawiający uzna warunek za spełniony, jeśli Wykonawca:</w:t>
      </w:r>
    </w:p>
    <w:p w:rsidR="00225C33" w:rsidRPr="001849DD" w:rsidRDefault="00225C33" w:rsidP="000409FF">
      <w:pPr>
        <w:pStyle w:val="ListParagraph"/>
        <w:numPr>
          <w:ilvl w:val="0"/>
          <w:numId w:val="2"/>
        </w:numPr>
        <w:jc w:val="both"/>
        <w:rPr>
          <w:rFonts w:ascii="Times New Roman" w:hAnsi="Times New Roman"/>
          <w:b/>
          <w:sz w:val="24"/>
          <w:szCs w:val="24"/>
        </w:rPr>
      </w:pPr>
      <w:r w:rsidRPr="001849DD">
        <w:rPr>
          <w:rFonts w:ascii="Times New Roman" w:hAnsi="Times New Roman"/>
          <w:b/>
          <w:sz w:val="24"/>
          <w:szCs w:val="24"/>
        </w:rPr>
        <w:t>skieruje do realizacji zamówienia publicznego następujące osoby:</w:t>
      </w:r>
      <w:r w:rsidRPr="001849DD">
        <w:rPr>
          <w:rFonts w:ascii="Times New Roman" w:hAnsi="Times New Roman"/>
          <w:b/>
          <w:sz w:val="24"/>
          <w:szCs w:val="24"/>
        </w:rPr>
        <w:tab/>
      </w:r>
    </w:p>
    <w:p w:rsidR="00225C33" w:rsidRPr="001849DD" w:rsidRDefault="00225C33" w:rsidP="0047469A">
      <w:pPr>
        <w:pStyle w:val="ListParagraph"/>
        <w:ind w:left="2486"/>
        <w:jc w:val="both"/>
        <w:rPr>
          <w:rFonts w:ascii="Times New Roman" w:hAnsi="Times New Roman"/>
          <w:b/>
          <w:sz w:val="24"/>
          <w:szCs w:val="24"/>
        </w:rPr>
      </w:pPr>
      <w:r w:rsidRPr="001849DD">
        <w:rPr>
          <w:rFonts w:ascii="Times New Roman" w:hAnsi="Times New Roman"/>
          <w:b/>
          <w:sz w:val="24"/>
          <w:szCs w:val="24"/>
        </w:rPr>
        <w:t>w części I zamówienia:</w:t>
      </w:r>
    </w:p>
    <w:p w:rsidR="00225C33" w:rsidRPr="001849DD" w:rsidRDefault="00225C33" w:rsidP="001849DD">
      <w:pPr>
        <w:pStyle w:val="ListParagraph"/>
        <w:ind w:left="2700" w:hanging="180"/>
        <w:jc w:val="both"/>
        <w:rPr>
          <w:rFonts w:ascii="Times New Roman" w:hAnsi="Times New Roman"/>
          <w:sz w:val="24"/>
          <w:szCs w:val="24"/>
        </w:rPr>
      </w:pPr>
      <w:r w:rsidRPr="001849DD">
        <w:rPr>
          <w:rFonts w:ascii="Times New Roman" w:hAnsi="Times New Roman"/>
          <w:b/>
          <w:sz w:val="24"/>
          <w:szCs w:val="24"/>
        </w:rPr>
        <w:t xml:space="preserve">- co najmniej jedna osoba </w:t>
      </w:r>
      <w:r w:rsidRPr="001849DD">
        <w:rPr>
          <w:rFonts w:ascii="Times New Roman" w:hAnsi="Times New Roman"/>
          <w:sz w:val="24"/>
          <w:szCs w:val="24"/>
        </w:rPr>
        <w:t xml:space="preserve">posiadająca min. 3-letnie doświadczenie </w:t>
      </w:r>
      <w:r>
        <w:rPr>
          <w:rFonts w:ascii="Times New Roman" w:hAnsi="Times New Roman"/>
          <w:sz w:val="24"/>
          <w:szCs w:val="24"/>
        </w:rPr>
        <w:t>w </w:t>
      </w:r>
      <w:r w:rsidRPr="001849DD">
        <w:rPr>
          <w:rFonts w:ascii="Times New Roman" w:hAnsi="Times New Roman"/>
          <w:sz w:val="24"/>
          <w:szCs w:val="24"/>
        </w:rPr>
        <w:t>kierowaniu projektami wdrażania systemów informatycznych  - Kierownik Projektu</w:t>
      </w:r>
    </w:p>
    <w:p w:rsidR="00225C33" w:rsidRPr="001849DD" w:rsidRDefault="00225C33" w:rsidP="001849DD">
      <w:pPr>
        <w:pStyle w:val="ListParagraph"/>
        <w:ind w:left="2700" w:hanging="180"/>
        <w:jc w:val="both"/>
        <w:rPr>
          <w:rFonts w:ascii="Times New Roman" w:hAnsi="Times New Roman"/>
          <w:sz w:val="24"/>
          <w:szCs w:val="24"/>
        </w:rPr>
      </w:pPr>
      <w:r w:rsidRPr="001849DD">
        <w:rPr>
          <w:rFonts w:ascii="Times New Roman" w:hAnsi="Times New Roman"/>
          <w:sz w:val="24"/>
          <w:szCs w:val="24"/>
        </w:rPr>
        <w:t xml:space="preserve">- </w:t>
      </w:r>
      <w:r w:rsidRPr="001849DD">
        <w:rPr>
          <w:rFonts w:ascii="Times New Roman" w:hAnsi="Times New Roman"/>
          <w:b/>
          <w:sz w:val="24"/>
          <w:szCs w:val="24"/>
        </w:rPr>
        <w:t>co najmniej trzy osoby</w:t>
      </w:r>
      <w:r w:rsidRPr="001849DD">
        <w:rPr>
          <w:rFonts w:ascii="Times New Roman" w:hAnsi="Times New Roman"/>
          <w:sz w:val="24"/>
          <w:szCs w:val="24"/>
        </w:rPr>
        <w:t xml:space="preserve"> posiadające min. 3-letnie doświadczenie </w:t>
      </w:r>
      <w:r w:rsidRPr="001849DD">
        <w:rPr>
          <w:rFonts w:ascii="Times New Roman" w:hAnsi="Times New Roman"/>
          <w:sz w:val="24"/>
          <w:szCs w:val="24"/>
        </w:rPr>
        <w:br/>
        <w:t>we wdr</w:t>
      </w:r>
      <w:r>
        <w:rPr>
          <w:rFonts w:ascii="Times New Roman" w:hAnsi="Times New Roman"/>
          <w:sz w:val="24"/>
          <w:szCs w:val="24"/>
        </w:rPr>
        <w:t>ażaniu systemów informatycznych każda z osób,</w:t>
      </w:r>
    </w:p>
    <w:p w:rsidR="00225C33" w:rsidRPr="001849DD" w:rsidRDefault="00225C33" w:rsidP="001849DD">
      <w:pPr>
        <w:pStyle w:val="ListParagraph"/>
        <w:ind w:left="2700" w:hanging="214"/>
        <w:jc w:val="both"/>
        <w:rPr>
          <w:rFonts w:ascii="Times New Roman" w:hAnsi="Times New Roman"/>
          <w:b/>
          <w:sz w:val="24"/>
          <w:szCs w:val="24"/>
        </w:rPr>
      </w:pPr>
      <w:r w:rsidRPr="001849DD">
        <w:rPr>
          <w:rFonts w:ascii="Times New Roman" w:hAnsi="Times New Roman"/>
          <w:sz w:val="24"/>
          <w:szCs w:val="24"/>
        </w:rPr>
        <w:t xml:space="preserve">- </w:t>
      </w:r>
      <w:r w:rsidRPr="001849DD">
        <w:rPr>
          <w:rFonts w:ascii="Times New Roman" w:hAnsi="Times New Roman"/>
          <w:b/>
          <w:sz w:val="24"/>
          <w:szCs w:val="24"/>
        </w:rPr>
        <w:t>co najmniej dwie osoby</w:t>
      </w:r>
      <w:r w:rsidRPr="001849DD">
        <w:rPr>
          <w:rFonts w:ascii="Times New Roman" w:hAnsi="Times New Roman"/>
          <w:sz w:val="24"/>
          <w:szCs w:val="24"/>
        </w:rPr>
        <w:t xml:space="preserve"> posiadające min. 2-letnie doświadczenie </w:t>
      </w:r>
      <w:r w:rsidRPr="001849DD">
        <w:rPr>
          <w:rFonts w:ascii="Times New Roman" w:hAnsi="Times New Roman"/>
          <w:sz w:val="24"/>
          <w:szCs w:val="24"/>
        </w:rPr>
        <w:br/>
        <w:t>w zakresie pisania i integracji systemów informatycznych</w:t>
      </w:r>
      <w:r>
        <w:rPr>
          <w:rFonts w:ascii="Times New Roman" w:hAnsi="Times New Roman"/>
          <w:sz w:val="24"/>
          <w:szCs w:val="24"/>
        </w:rPr>
        <w:t xml:space="preserve"> każda z osób</w:t>
      </w:r>
    </w:p>
    <w:p w:rsidR="00225C33" w:rsidRPr="001849DD" w:rsidRDefault="00225C33" w:rsidP="0047469A">
      <w:pPr>
        <w:pStyle w:val="ListParagraph"/>
        <w:ind w:left="2486"/>
        <w:jc w:val="both"/>
        <w:rPr>
          <w:rFonts w:ascii="Times New Roman" w:hAnsi="Times New Roman"/>
          <w:b/>
          <w:sz w:val="24"/>
          <w:szCs w:val="24"/>
        </w:rPr>
      </w:pPr>
    </w:p>
    <w:p w:rsidR="00225C33" w:rsidRPr="00614B57" w:rsidRDefault="00225C33" w:rsidP="00063CDF">
      <w:pPr>
        <w:spacing w:after="0" w:line="240" w:lineRule="auto"/>
        <w:ind w:left="2124"/>
        <w:jc w:val="both"/>
        <w:rPr>
          <w:rFonts w:ascii="Times New Roman" w:hAnsi="Times New Roman"/>
          <w:sz w:val="24"/>
          <w:szCs w:val="24"/>
          <w:lang w:eastAsia="pl-PL"/>
        </w:rPr>
      </w:pPr>
      <w:r w:rsidRPr="00614B57">
        <w:rPr>
          <w:rFonts w:ascii="Times New Roman" w:hAnsi="Times New Roman"/>
          <w:sz w:val="24"/>
          <w:szCs w:val="24"/>
          <w:lang w:eastAsia="pl-PL"/>
        </w:rPr>
        <w:t>Wszystkie osoby skierowane do realizacji niniejszego zamówienia muszą posługiwać się językiem polskim. W przeciwnym wypadku Wykonawca zapewni na czas realizacji zamówienia tłumacza języka polskiego.</w:t>
      </w:r>
    </w:p>
    <w:p w:rsidR="00225C33" w:rsidRPr="00614B57" w:rsidRDefault="00225C33" w:rsidP="00063CDF">
      <w:pPr>
        <w:spacing w:after="0" w:line="240" w:lineRule="auto"/>
        <w:ind w:left="2124"/>
        <w:jc w:val="both"/>
        <w:rPr>
          <w:rFonts w:ascii="Times New Roman" w:hAnsi="Times New Roman"/>
          <w:sz w:val="24"/>
          <w:szCs w:val="24"/>
          <w:lang w:eastAsia="pl-PL"/>
        </w:rPr>
      </w:pPr>
    </w:p>
    <w:p w:rsidR="00225C33" w:rsidRPr="00614B57" w:rsidRDefault="00225C33" w:rsidP="00063CDF">
      <w:pPr>
        <w:spacing w:after="200" w:line="240" w:lineRule="auto"/>
        <w:ind w:left="2124" w:right="3"/>
        <w:jc w:val="both"/>
        <w:rPr>
          <w:rFonts w:ascii="Times New Roman" w:hAnsi="Times New Roman"/>
          <w:sz w:val="24"/>
          <w:szCs w:val="24"/>
          <w:lang w:eastAsia="pl-PL"/>
        </w:rPr>
      </w:pPr>
      <w:r w:rsidRPr="00614B57">
        <w:rPr>
          <w:rFonts w:ascii="Times New Roman" w:hAnsi="Times New Roman"/>
          <w:sz w:val="24"/>
          <w:szCs w:val="24"/>
          <w:lang w:eastAsia="pl-PL"/>
        </w:rPr>
        <w:t>Wymieniony powyżej skład personelu Wykonawcy należy traktować, jako minimalne wymagania Zamawiającego i nie wyczerpuje on całości personelu niezbędnego dla rzetelnego wypełnienia obowiązków Wykonawcy. Wykonawca powinien dostarczyć ww. osobom niezbędne wsparcie i pomoc ze strony innych specjalistów, która może być niezbędna do właściwego wykonania przedmiotu zamówienia. Koszty operacyjne i wynagrodzenie całego personelu muszą być zawarte w cenie oferty.</w:t>
      </w:r>
    </w:p>
    <w:p w:rsidR="00225C33" w:rsidRPr="00614B57" w:rsidRDefault="00225C33" w:rsidP="0064398C">
      <w:pPr>
        <w:pStyle w:val="Style20"/>
        <w:widowControl/>
        <w:spacing w:line="276" w:lineRule="auto"/>
        <w:ind w:firstLine="0"/>
        <w:rPr>
          <w:rFonts w:ascii="Times New Roman" w:hAnsi="Times New Roman" w:cs="Times New Roman"/>
        </w:rPr>
      </w:pPr>
    </w:p>
    <w:p w:rsidR="00225C33" w:rsidRPr="00614B57" w:rsidRDefault="00225C33" w:rsidP="00A233D8">
      <w:pPr>
        <w:pStyle w:val="pkt"/>
        <w:numPr>
          <w:ilvl w:val="0"/>
          <w:numId w:val="2"/>
        </w:numPr>
        <w:tabs>
          <w:tab w:val="left" w:pos="284"/>
        </w:tabs>
        <w:autoSpaceDE w:val="0"/>
        <w:autoSpaceDN w:val="0"/>
        <w:spacing w:before="0" w:after="0" w:line="276" w:lineRule="auto"/>
        <w:rPr>
          <w:b/>
        </w:rPr>
      </w:pPr>
      <w:r w:rsidRPr="00614B57">
        <w:rPr>
          <w:b/>
        </w:rPr>
        <w:t>należycie zrealizował:</w:t>
      </w:r>
    </w:p>
    <w:p w:rsidR="00225C33" w:rsidRPr="00614B57" w:rsidRDefault="00225C33" w:rsidP="00A233D8">
      <w:pPr>
        <w:pStyle w:val="pkt"/>
        <w:tabs>
          <w:tab w:val="left" w:pos="284"/>
        </w:tabs>
        <w:autoSpaceDE w:val="0"/>
        <w:autoSpaceDN w:val="0"/>
        <w:spacing w:before="0" w:after="0" w:line="276" w:lineRule="auto"/>
        <w:ind w:left="2486" w:firstLine="0"/>
        <w:rPr>
          <w:b/>
        </w:rPr>
      </w:pPr>
    </w:p>
    <w:p w:rsidR="00225C33" w:rsidRPr="00614B57" w:rsidRDefault="00225C33" w:rsidP="00A233D8">
      <w:pPr>
        <w:pStyle w:val="pkt"/>
        <w:tabs>
          <w:tab w:val="left" w:pos="284"/>
        </w:tabs>
        <w:autoSpaceDE w:val="0"/>
        <w:autoSpaceDN w:val="0"/>
        <w:spacing w:before="0" w:after="0" w:line="276" w:lineRule="auto"/>
        <w:ind w:left="2486" w:firstLine="0"/>
        <w:rPr>
          <w:b/>
        </w:rPr>
      </w:pPr>
      <w:r>
        <w:rPr>
          <w:b/>
        </w:rPr>
        <w:t xml:space="preserve">w części  I </w:t>
      </w:r>
      <w:r w:rsidRPr="00614B57">
        <w:rPr>
          <w:b/>
        </w:rPr>
        <w:t xml:space="preserve"> zamówienia:</w:t>
      </w:r>
    </w:p>
    <w:p w:rsidR="00225C33" w:rsidRDefault="00225C33" w:rsidP="001849DD">
      <w:pPr>
        <w:pStyle w:val="pkt"/>
        <w:tabs>
          <w:tab w:val="left" w:pos="284"/>
        </w:tabs>
        <w:autoSpaceDE w:val="0"/>
        <w:autoSpaceDN w:val="0"/>
        <w:spacing w:before="0" w:after="0" w:line="276" w:lineRule="auto"/>
        <w:ind w:left="2486" w:firstLine="0"/>
      </w:pPr>
      <w:r w:rsidRPr="00614B57">
        <w:t>Wykonawca wykonał należycie i prawidłowo</w:t>
      </w:r>
      <w:r>
        <w:t xml:space="preserve"> ukończył, w okresie ostatnich 3</w:t>
      </w:r>
      <w:r w:rsidRPr="00614B57">
        <w:t xml:space="preserve"> lat przed upływem terminu składania ofert, a jeżeli okres prowadzenia działalności jest krótszy – w tym ok</w:t>
      </w:r>
      <w:r>
        <w:t>resie, co najmniej jedno zamówienie polegające na</w:t>
      </w:r>
      <w:r w:rsidRPr="00CA63AE">
        <w:t xml:space="preserve"> dostawie i wdrożeniu systemów informatycznych (w tym co najmnie</w:t>
      </w:r>
      <w:r>
        <w:t>j jeden, zintegrowany z ePUAP i </w:t>
      </w:r>
      <w:r w:rsidRPr="00CA63AE">
        <w:t>systemem dziedzinowym obsługującym, podatki, portal udostępniony w sieci Internet prezentujący stan zobowiązań wraz z mechanizmem płatności elektronicznych) o wartości nie mniejszej niż 300 000 zł brutto</w:t>
      </w:r>
      <w:r>
        <w:t>,</w:t>
      </w:r>
    </w:p>
    <w:p w:rsidR="00225C33" w:rsidRDefault="00225C33" w:rsidP="001849DD">
      <w:pPr>
        <w:pStyle w:val="pkt"/>
        <w:tabs>
          <w:tab w:val="left" w:pos="284"/>
        </w:tabs>
        <w:autoSpaceDE w:val="0"/>
        <w:autoSpaceDN w:val="0"/>
        <w:spacing w:before="0" w:after="0" w:line="276" w:lineRule="auto"/>
        <w:ind w:left="2486" w:firstLine="0"/>
      </w:pPr>
    </w:p>
    <w:p w:rsidR="00225C33" w:rsidRDefault="00225C33" w:rsidP="001849DD">
      <w:pPr>
        <w:pStyle w:val="pkt"/>
        <w:tabs>
          <w:tab w:val="left" w:pos="284"/>
        </w:tabs>
        <w:autoSpaceDE w:val="0"/>
        <w:autoSpaceDN w:val="0"/>
        <w:spacing w:before="0" w:after="0" w:line="276" w:lineRule="auto"/>
        <w:ind w:left="2486" w:firstLine="0"/>
      </w:pPr>
      <w:r w:rsidRPr="00614B57">
        <w:t>Wykonawca wykonał należycie i prawidłowo</w:t>
      </w:r>
      <w:r>
        <w:t xml:space="preserve"> ukończył, w okresie ostatnich 3</w:t>
      </w:r>
      <w:r w:rsidRPr="00614B57">
        <w:t xml:space="preserve"> lat przed upływem terminu składania ofert, a jeżeli okres prowadzenia działalności jest krótszy – w tym ok</w:t>
      </w:r>
      <w:r>
        <w:t xml:space="preserve">resie, co najmniej jedno zamówienie polegające </w:t>
      </w:r>
      <w:r w:rsidRPr="00CA63AE">
        <w:t>na dostawie i wdrożeniu platformy zarządzania oświatą</w:t>
      </w:r>
      <w:r>
        <w:t xml:space="preserve"> </w:t>
      </w:r>
      <w:r w:rsidRPr="00CA63AE">
        <w:t xml:space="preserve">o wartości nie </w:t>
      </w:r>
      <w:r>
        <w:t>mniejszej niż 300 000 zł brutto,</w:t>
      </w:r>
    </w:p>
    <w:p w:rsidR="00225C33" w:rsidRPr="00614B57" w:rsidRDefault="00225C33" w:rsidP="00063CDF">
      <w:pPr>
        <w:pStyle w:val="pkt"/>
        <w:tabs>
          <w:tab w:val="left" w:pos="284"/>
        </w:tabs>
        <w:autoSpaceDE w:val="0"/>
        <w:autoSpaceDN w:val="0"/>
        <w:spacing w:before="0" w:after="0" w:line="276" w:lineRule="auto"/>
        <w:ind w:left="2486" w:firstLine="0"/>
      </w:pPr>
    </w:p>
    <w:p w:rsidR="00225C33" w:rsidRPr="00614B57" w:rsidRDefault="00225C33" w:rsidP="00063CDF">
      <w:pPr>
        <w:pStyle w:val="pkt"/>
        <w:tabs>
          <w:tab w:val="left" w:pos="284"/>
        </w:tabs>
        <w:autoSpaceDE w:val="0"/>
        <w:autoSpaceDN w:val="0"/>
        <w:spacing w:before="0" w:after="0" w:line="276" w:lineRule="auto"/>
        <w:ind w:left="2486" w:firstLine="0"/>
        <w:rPr>
          <w:b/>
        </w:rPr>
      </w:pPr>
      <w:r>
        <w:rPr>
          <w:b/>
        </w:rPr>
        <w:t>w części II</w:t>
      </w:r>
      <w:r w:rsidRPr="00614B57">
        <w:rPr>
          <w:b/>
        </w:rPr>
        <w:t xml:space="preserve"> zamówienia:</w:t>
      </w:r>
    </w:p>
    <w:p w:rsidR="00225C33" w:rsidRPr="00614B57" w:rsidRDefault="00225C33" w:rsidP="00971E09">
      <w:pPr>
        <w:pStyle w:val="pkt"/>
        <w:tabs>
          <w:tab w:val="left" w:pos="284"/>
        </w:tabs>
        <w:autoSpaceDE w:val="0"/>
        <w:autoSpaceDN w:val="0"/>
        <w:spacing w:before="0" w:after="0" w:line="276" w:lineRule="auto"/>
        <w:ind w:left="2486" w:firstLine="0"/>
      </w:pPr>
      <w:r w:rsidRPr="00614B57">
        <w:t>Wykonawca wykonał należycie i prawidłowo</w:t>
      </w:r>
      <w:r>
        <w:t xml:space="preserve"> ukończył, w okresie ostatnich 3</w:t>
      </w:r>
      <w:r w:rsidRPr="00614B57">
        <w:t xml:space="preserve"> lat przed upływem terminu składania ofert, a jeżeli okres prowadzenia działalności jest krótszy – w tym okresie, </w:t>
      </w:r>
      <w:r>
        <w:t xml:space="preserve">co najmniej jedno </w:t>
      </w:r>
      <w:r w:rsidRPr="00614B57">
        <w:t>zamówienie</w:t>
      </w:r>
      <w:r>
        <w:t xml:space="preserve"> polegające na </w:t>
      </w:r>
      <w:r w:rsidRPr="00CA63AE">
        <w:t>dostaw</w:t>
      </w:r>
      <w:r>
        <w:t>ie</w:t>
      </w:r>
      <w:r w:rsidRPr="00CA63AE">
        <w:t xml:space="preserve"> sprzętu komputerowego obejmujące dostawę, instalację i konfigurację o wartości nie mniejszej niż 100 000 zł brutto</w:t>
      </w:r>
    </w:p>
    <w:p w:rsidR="00225C33" w:rsidRPr="00614B57" w:rsidRDefault="00225C33" w:rsidP="00B56473">
      <w:pPr>
        <w:pStyle w:val="pkt"/>
        <w:tabs>
          <w:tab w:val="left" w:pos="284"/>
        </w:tabs>
        <w:autoSpaceDE w:val="0"/>
        <w:autoSpaceDN w:val="0"/>
        <w:spacing w:before="0" w:after="0" w:line="276" w:lineRule="auto"/>
        <w:ind w:left="0" w:firstLine="0"/>
      </w:pPr>
    </w:p>
    <w:bookmarkEnd w:id="4"/>
    <w:p w:rsidR="00225C33" w:rsidRPr="00614B57" w:rsidRDefault="00225C33" w:rsidP="00971E09">
      <w:pPr>
        <w:pStyle w:val="ListParagraph"/>
        <w:numPr>
          <w:ilvl w:val="1"/>
          <w:numId w:val="25"/>
        </w:numPr>
        <w:jc w:val="both"/>
        <w:rPr>
          <w:rFonts w:ascii="Times New Roman" w:hAnsi="Times New Roman"/>
          <w:b/>
          <w:sz w:val="24"/>
          <w:szCs w:val="24"/>
          <w:lang w:eastAsia="pl-PL"/>
        </w:rPr>
      </w:pPr>
      <w:r w:rsidRPr="00614B57">
        <w:rPr>
          <w:rFonts w:ascii="Times New Roman" w:hAnsi="Times New Roman"/>
          <w:sz w:val="24"/>
          <w:szCs w:val="24"/>
          <w:lang w:eastAsia="pl-PL"/>
        </w:rPr>
        <w:t>Zamawiający może, na każdym etapie postępowania uznać, że Wykonawca nie posiada wymaganych zdolności realizacyjnych, jeśli zaangażowanie zasobów technicznych lub zawodowych Wykonawcy w inne przedsięwzięcia gospodarcze Wykonawcy może mieć negatywny wpływ na realizację zamówienia.</w:t>
      </w:r>
    </w:p>
    <w:p w:rsidR="00225C33" w:rsidRPr="00614B57" w:rsidRDefault="00225C33" w:rsidP="00971E09">
      <w:pPr>
        <w:pStyle w:val="ListParagraph"/>
        <w:numPr>
          <w:ilvl w:val="1"/>
          <w:numId w:val="25"/>
        </w:numPr>
        <w:jc w:val="both"/>
        <w:rPr>
          <w:rFonts w:ascii="Times New Roman" w:hAnsi="Times New Roman"/>
          <w:b/>
          <w:sz w:val="24"/>
          <w:szCs w:val="24"/>
          <w:lang w:eastAsia="pl-PL"/>
        </w:rPr>
      </w:pPr>
      <w:r w:rsidRPr="00614B57">
        <w:rPr>
          <w:rFonts w:ascii="Times New Roman" w:hAnsi="Times New Roman"/>
          <w:sz w:val="24"/>
          <w:szCs w:val="24"/>
          <w:lang w:eastAsia="pl-PL"/>
        </w:rPr>
        <w:t>Podstawy wykluczenia z postępowania:</w:t>
      </w:r>
    </w:p>
    <w:p w:rsidR="00225C33" w:rsidRPr="00614B57" w:rsidRDefault="00225C33"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Zamawiający wykluczy z postępowania o udzielenie zamówienia publicznego Wykonawcę wobec którego zaistnieją przesłanki do wykluczenia o których mowa art. 24 ust. 1 pkt. 12-23 oraz 24  ust. 5   pkt. 1,2,4,8 ustawy Prawo zamówień publicznych.</w:t>
      </w:r>
    </w:p>
    <w:p w:rsidR="00225C33" w:rsidRPr="00614B57" w:rsidRDefault="00225C33"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Wykluczenie Wykonawcy następuje zgodnie z art. 24 ust. 7 ustawy Prawo zamówień publicznych.</w:t>
      </w:r>
    </w:p>
    <w:p w:rsidR="00225C33" w:rsidRPr="00614B57" w:rsidRDefault="00225C33"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 xml:space="preserve">Wykonawca, który podlega wykluczeniu na podstawie art. 24 ust. 1 pkt 13 i 14 oraz 16-20 lub ust. 5  pkt. 1,2,4,8 ustawy Prawo zamówień publicznych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225C33" w:rsidRPr="00614B57" w:rsidRDefault="00225C33"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W przypadkach, o których mowa w art. 24 ust. 1 pkt 19 ustawy Prawo zamówień publicznych, przed wykluczeniem Wykonawcy, Zamawiający zapewnia temu Wykonawcy możliwość udowodnienia, że jego udział w przygotowaniu postępowania o udzielenie zamówienia nie zakłóci konkurencji.</w:t>
      </w:r>
    </w:p>
    <w:p w:rsidR="00225C33" w:rsidRPr="00614B57" w:rsidRDefault="00225C33"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 xml:space="preserve">Wykonawca nie podlega wykluczeniu, jeżeli Zamawiający, uwzględniając wagę i szczególne okoliczności czynu Wykonawcy, uzna za wystarczające dowody przedstawione na podstawie pkt 9.4.3 IDW.  </w:t>
      </w:r>
    </w:p>
    <w:p w:rsidR="00225C33" w:rsidRPr="00614B57" w:rsidRDefault="00225C33"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może wykluczyć wykonawcę na każdym etapie postępowania o udzielenie zamówienia. </w:t>
      </w:r>
    </w:p>
    <w:p w:rsidR="00225C33" w:rsidRPr="00614B57" w:rsidRDefault="00225C33" w:rsidP="00030CE4">
      <w:pPr>
        <w:pStyle w:val="ListParagraph"/>
        <w:numPr>
          <w:ilvl w:val="2"/>
          <w:numId w:val="25"/>
        </w:numPr>
        <w:ind w:left="2410"/>
        <w:jc w:val="both"/>
        <w:rPr>
          <w:rFonts w:ascii="Times New Roman" w:hAnsi="Times New Roman"/>
          <w:sz w:val="24"/>
          <w:szCs w:val="24"/>
          <w:lang w:eastAsia="pl-PL"/>
        </w:rPr>
      </w:pPr>
      <w:r w:rsidRPr="00614B57">
        <w:rPr>
          <w:rFonts w:ascii="Times New Roman" w:hAnsi="Times New Roman"/>
          <w:sz w:val="24"/>
          <w:szCs w:val="24"/>
          <w:lang w:eastAsia="pl-PL"/>
        </w:rPr>
        <w:t xml:space="preserve">Ofertę Wykonawcy wykluczonego z postępowania uznaje się za odrzuconą. </w:t>
      </w:r>
    </w:p>
    <w:p w:rsidR="00225C33" w:rsidRPr="00614B57" w:rsidRDefault="00225C33" w:rsidP="00971E09">
      <w:pPr>
        <w:pStyle w:val="ListParagraph"/>
        <w:numPr>
          <w:ilvl w:val="0"/>
          <w:numId w:val="25"/>
        </w:numPr>
        <w:jc w:val="both"/>
        <w:rPr>
          <w:rFonts w:ascii="Times New Roman" w:hAnsi="Times New Roman"/>
          <w:b/>
          <w:sz w:val="24"/>
          <w:szCs w:val="24"/>
          <w:lang w:eastAsia="pl-PL"/>
        </w:rPr>
      </w:pPr>
      <w:r w:rsidRPr="00614B57">
        <w:rPr>
          <w:rFonts w:ascii="Times New Roman" w:hAnsi="Times New Roman"/>
          <w:b/>
          <w:sz w:val="24"/>
          <w:szCs w:val="24"/>
          <w:lang w:eastAsia="pl-PL"/>
        </w:rPr>
        <w:t>Informacja o oświadczeniach i dokumentach, jakie mają dostarczyć Wykonawcy  w celu potwierdzenia spełniania warunków udziału w postępowaniu oraz braku podstaw do wykluczenia:</w:t>
      </w:r>
    </w:p>
    <w:p w:rsidR="00225C33" w:rsidRDefault="00225C33" w:rsidP="00BC66BC">
      <w:pPr>
        <w:autoSpaceDE w:val="0"/>
        <w:autoSpaceDN w:val="0"/>
        <w:adjustRightInd w:val="0"/>
        <w:spacing w:after="0" w:line="240" w:lineRule="auto"/>
        <w:jc w:val="both"/>
        <w:rPr>
          <w:rFonts w:ascii="Times New Roman" w:eastAsia="Cambria,BoldItalic" w:hAnsi="Times New Roman"/>
          <w:iCs/>
          <w:color w:val="000000"/>
          <w:sz w:val="24"/>
          <w:szCs w:val="24"/>
        </w:rPr>
      </w:pPr>
      <w:r>
        <w:rPr>
          <w:rFonts w:ascii="Times New Roman" w:eastAsia="Cambria,BoldItalic" w:hAnsi="Times New Roman"/>
          <w:iCs/>
          <w:color w:val="000000"/>
          <w:sz w:val="24"/>
          <w:szCs w:val="24"/>
        </w:rPr>
        <w:t>10. 1. Do oferty wykonawca dołącza:</w:t>
      </w:r>
    </w:p>
    <w:p w:rsidR="00225C33" w:rsidRDefault="00225C33" w:rsidP="00BC66BC">
      <w:pPr>
        <w:numPr>
          <w:ilvl w:val="2"/>
          <w:numId w:val="15"/>
        </w:numPr>
        <w:autoSpaceDE w:val="0"/>
        <w:autoSpaceDN w:val="0"/>
        <w:adjustRightInd w:val="0"/>
        <w:spacing w:after="0" w:line="240" w:lineRule="auto"/>
        <w:jc w:val="both"/>
        <w:rPr>
          <w:rFonts w:ascii="Times New Roman" w:eastAsia="Cambria,BoldItalic" w:hAnsi="Times New Roman"/>
          <w:iCs/>
          <w:color w:val="000000"/>
          <w:sz w:val="24"/>
          <w:szCs w:val="24"/>
        </w:rPr>
      </w:pPr>
      <w:r w:rsidRPr="00614B57">
        <w:rPr>
          <w:rFonts w:ascii="Times New Roman" w:hAnsi="Times New Roman"/>
          <w:sz w:val="24"/>
          <w:szCs w:val="24"/>
          <w:lang w:eastAsia="pl-PL"/>
        </w:rPr>
        <w:t>W celu oceny spełniania warunków udziału w postępowaniu oraz braku podstaw wykluczenia Zamawiający żąda aktualnego na dzień składania ofert oświadczenia stanowiącego wstępne potwierdzenie, że Wykonawca nie podlega wykluczeniu z postępowania w zakresie określonym w pkt 9.1 IDW oraz spełnia warunki udziału w postępowaniu, o których mowa w pkt 9.2 IDW. Oświadczenie Wykonawca zobowiązany jest złożyć w formie Jednolitego Europejskiego Dokumentu Zamówienia (JEDZ) sporządzonego zgodnie  ze wzorem stanowiącym załącznik nr 2 do IDW.</w:t>
      </w:r>
      <w:r w:rsidRPr="00614B57">
        <w:rPr>
          <w:rFonts w:ascii="Times New Roman" w:hAnsi="Times New Roman"/>
          <w:sz w:val="24"/>
          <w:szCs w:val="24"/>
          <w:lang w:eastAsia="pl-PL"/>
        </w:rPr>
        <w:tab/>
      </w:r>
    </w:p>
    <w:p w:rsidR="00225C33" w:rsidRDefault="00225C33" w:rsidP="00BC66BC">
      <w:pPr>
        <w:autoSpaceDE w:val="0"/>
        <w:autoSpaceDN w:val="0"/>
        <w:adjustRightInd w:val="0"/>
        <w:spacing w:after="0" w:line="240" w:lineRule="auto"/>
        <w:jc w:val="both"/>
        <w:rPr>
          <w:rFonts w:ascii="Times New Roman" w:eastAsia="Cambria,BoldItalic" w:hAnsi="Times New Roman"/>
          <w:iCs/>
          <w:color w:val="000000"/>
          <w:sz w:val="24"/>
          <w:szCs w:val="24"/>
        </w:rPr>
      </w:pPr>
    </w:p>
    <w:p w:rsidR="00225C33" w:rsidRPr="00614B57" w:rsidRDefault="00225C33" w:rsidP="00334C7C">
      <w:pPr>
        <w:numPr>
          <w:ilvl w:val="2"/>
          <w:numId w:val="15"/>
        </w:numPr>
        <w:autoSpaceDE w:val="0"/>
        <w:autoSpaceDN w:val="0"/>
        <w:adjustRightInd w:val="0"/>
        <w:spacing w:after="0" w:line="240" w:lineRule="auto"/>
        <w:jc w:val="both"/>
        <w:rPr>
          <w:rFonts w:ascii="Times New Roman" w:eastAsia="Cambria,BoldItalic" w:hAnsi="Times New Roman"/>
          <w:iCs/>
          <w:color w:val="000000"/>
          <w:sz w:val="24"/>
          <w:szCs w:val="24"/>
        </w:rPr>
      </w:pPr>
      <w:r w:rsidRPr="00614B57">
        <w:rPr>
          <w:rFonts w:ascii="Times New Roman" w:eastAsia="Cambria,BoldItalic" w:hAnsi="Times New Roman"/>
          <w:iCs/>
          <w:color w:val="000000"/>
          <w:sz w:val="24"/>
          <w:szCs w:val="24"/>
        </w:rPr>
        <w:t xml:space="preserve">Szczegółowe informacje związane z zasadami i sposobem wypełniania Jednolitego Dokumentu, znajdują się także w wyjaśnieniach Urzędu Zamówień Publicznych (UZP), dostępnych na stronie internetowej </w:t>
      </w:r>
      <w:r w:rsidRPr="00614B57">
        <w:rPr>
          <w:rFonts w:ascii="Times New Roman" w:eastAsia="Cambria,BoldItalic" w:hAnsi="Times New Roman"/>
          <w:iCs/>
          <w:color w:val="0070C1"/>
          <w:sz w:val="24"/>
          <w:szCs w:val="24"/>
        </w:rPr>
        <w:t>www.uzp.gov.pl</w:t>
      </w:r>
      <w:r w:rsidRPr="00614B57">
        <w:rPr>
          <w:rFonts w:ascii="Times New Roman" w:eastAsia="Cambria,BoldItalic" w:hAnsi="Times New Roman"/>
          <w:iCs/>
          <w:color w:val="000000"/>
          <w:sz w:val="24"/>
          <w:szCs w:val="24"/>
        </w:rPr>
        <w:t>, Repozytorium wiedzy w zakładce Jednolity Europejski Dokument Zamówienia.</w:t>
      </w:r>
    </w:p>
    <w:p w:rsidR="00225C33" w:rsidRPr="00614B57" w:rsidRDefault="00225C33" w:rsidP="00E02AF3">
      <w:pPr>
        <w:autoSpaceDE w:val="0"/>
        <w:autoSpaceDN w:val="0"/>
        <w:adjustRightInd w:val="0"/>
        <w:spacing w:after="0" w:line="240" w:lineRule="auto"/>
        <w:jc w:val="both"/>
        <w:rPr>
          <w:rFonts w:ascii="Times New Roman" w:eastAsia="Cambria,BoldItalic" w:hAnsi="Times New Roman"/>
          <w:iCs/>
          <w:color w:val="000000"/>
          <w:sz w:val="24"/>
          <w:szCs w:val="24"/>
        </w:rPr>
      </w:pPr>
    </w:p>
    <w:p w:rsidR="00225C33" w:rsidRPr="00614B57" w:rsidRDefault="00225C33" w:rsidP="00334C7C">
      <w:pPr>
        <w:numPr>
          <w:ilvl w:val="2"/>
          <w:numId w:val="15"/>
        </w:numPr>
        <w:autoSpaceDE w:val="0"/>
        <w:autoSpaceDN w:val="0"/>
        <w:adjustRightInd w:val="0"/>
        <w:spacing w:after="0" w:line="240" w:lineRule="auto"/>
        <w:jc w:val="both"/>
        <w:rPr>
          <w:rFonts w:ascii="Times New Roman" w:eastAsia="Cambria,BoldItalic" w:hAnsi="Times New Roman"/>
          <w:iCs/>
          <w:color w:val="000000"/>
          <w:sz w:val="24"/>
          <w:szCs w:val="24"/>
        </w:rPr>
      </w:pPr>
      <w:r w:rsidRPr="00614B57">
        <w:rPr>
          <w:rFonts w:ascii="Times New Roman" w:eastAsia="Cambria,BoldItalic" w:hAnsi="Times New Roman"/>
          <w:b/>
          <w:bCs/>
          <w:iCs/>
          <w:sz w:val="24"/>
          <w:szCs w:val="24"/>
        </w:rPr>
        <w:t>WAŻNE:</w:t>
      </w:r>
      <w:r w:rsidRPr="00614B57">
        <w:rPr>
          <w:rFonts w:ascii="Times New Roman" w:eastAsia="Cambria,BoldItalic" w:hAnsi="Times New Roman"/>
          <w:iCs/>
          <w:color w:val="000000"/>
          <w:sz w:val="24"/>
          <w:szCs w:val="24"/>
        </w:rPr>
        <w:t xml:space="preserve"> </w:t>
      </w:r>
      <w:r w:rsidRPr="00614B57">
        <w:rPr>
          <w:rFonts w:ascii="Times New Roman" w:eastAsia="Cambria,BoldItalic" w:hAnsi="Times New Roman"/>
          <w:b/>
          <w:bCs/>
          <w:iCs/>
          <w:sz w:val="24"/>
          <w:szCs w:val="24"/>
        </w:rPr>
        <w:t>Wykonawca przygotowując JEDZ może ograniczyć się tylko do wypełniania sekcji α</w:t>
      </w:r>
      <w:r w:rsidRPr="00614B57">
        <w:rPr>
          <w:rFonts w:ascii="Times New Roman" w:eastAsia="Cambria,BoldItalic" w:hAnsi="Times New Roman"/>
          <w:iCs/>
          <w:color w:val="000000"/>
          <w:sz w:val="24"/>
          <w:szCs w:val="24"/>
        </w:rPr>
        <w:t xml:space="preserve"> </w:t>
      </w:r>
      <w:r w:rsidRPr="00614B57">
        <w:rPr>
          <w:rFonts w:ascii="Times New Roman" w:eastAsia="Cambria,BoldItalic" w:hAnsi="Times New Roman"/>
          <w:b/>
          <w:bCs/>
          <w:iCs/>
          <w:sz w:val="24"/>
          <w:szCs w:val="24"/>
        </w:rPr>
        <w:t>części IV formularza JEDZ i nie musi wypełniać żadnej z pozostałych sekcji w części</w:t>
      </w:r>
      <w:r w:rsidRPr="00614B57">
        <w:rPr>
          <w:rFonts w:ascii="Times New Roman" w:eastAsia="Cambria,BoldItalic" w:hAnsi="Times New Roman"/>
          <w:iCs/>
          <w:color w:val="000000"/>
          <w:sz w:val="24"/>
          <w:szCs w:val="24"/>
        </w:rPr>
        <w:t xml:space="preserve"> </w:t>
      </w:r>
      <w:r w:rsidRPr="00614B57">
        <w:rPr>
          <w:rFonts w:ascii="Times New Roman" w:eastAsia="Cambria,BoldItalic" w:hAnsi="Times New Roman"/>
          <w:b/>
          <w:bCs/>
          <w:iCs/>
          <w:sz w:val="24"/>
          <w:szCs w:val="24"/>
        </w:rPr>
        <w:t xml:space="preserve">IV. </w:t>
      </w:r>
      <w:r w:rsidRPr="00614B57">
        <w:rPr>
          <w:rFonts w:ascii="Times New Roman" w:eastAsia="Cambria,BoldItalic" w:hAnsi="Times New Roman"/>
          <w:iCs/>
          <w:sz w:val="24"/>
          <w:szCs w:val="24"/>
        </w:rPr>
        <w:t>Właściwej (dowodowej) weryfikacji spełniania konkretnych, określonych przez Zamawiającego, warunków udziału w postępowaniu Zamawiający dokona co do zasady</w:t>
      </w:r>
      <w:r w:rsidRPr="00614B57">
        <w:rPr>
          <w:rFonts w:ascii="Times New Roman" w:eastAsia="Cambria,BoldItalic" w:hAnsi="Times New Roman"/>
          <w:iCs/>
          <w:color w:val="000000"/>
          <w:sz w:val="24"/>
          <w:szCs w:val="24"/>
        </w:rPr>
        <w:t xml:space="preserve"> </w:t>
      </w:r>
      <w:r w:rsidRPr="00614B57">
        <w:rPr>
          <w:rFonts w:ascii="Times New Roman" w:eastAsia="Cambria,BoldItalic" w:hAnsi="Times New Roman"/>
          <w:iCs/>
          <w:sz w:val="24"/>
          <w:szCs w:val="24"/>
        </w:rPr>
        <w:t>na zakończenie postępowania w oparciu o stosowne dokumenty składane przez Wykonawcę, którego oferta została oceniona najwyżej, na wezwanie zamawiającego</w:t>
      </w:r>
      <w:r w:rsidRPr="00614B57">
        <w:rPr>
          <w:rFonts w:ascii="Times New Roman" w:eastAsia="Cambria,BoldItalic" w:hAnsi="Times New Roman"/>
          <w:iCs/>
          <w:color w:val="000000"/>
          <w:sz w:val="24"/>
          <w:szCs w:val="24"/>
        </w:rPr>
        <w:t xml:space="preserve"> </w:t>
      </w:r>
      <w:r w:rsidRPr="00614B57">
        <w:rPr>
          <w:rFonts w:ascii="Times New Roman" w:eastAsia="Cambria,BoldItalic" w:hAnsi="Times New Roman"/>
          <w:iCs/>
          <w:sz w:val="24"/>
          <w:szCs w:val="24"/>
        </w:rPr>
        <w:t>(art. 26 ust. 1 ustawy Pzp).</w:t>
      </w:r>
    </w:p>
    <w:p w:rsidR="00225C33" w:rsidRPr="00614B57" w:rsidRDefault="00225C33" w:rsidP="00E02AF3">
      <w:pPr>
        <w:pStyle w:val="ListParagraph"/>
        <w:ind w:left="0"/>
        <w:jc w:val="both"/>
        <w:rPr>
          <w:rFonts w:ascii="Times New Roman" w:hAnsi="Times New Roman"/>
          <w:sz w:val="24"/>
          <w:szCs w:val="24"/>
          <w:lang w:eastAsia="pl-PL"/>
        </w:rPr>
      </w:pPr>
    </w:p>
    <w:p w:rsidR="00225C33" w:rsidRPr="00614B57" w:rsidRDefault="00225C33" w:rsidP="00C33826">
      <w:pPr>
        <w:pStyle w:val="ListParagraph"/>
        <w:numPr>
          <w:ilvl w:val="1"/>
          <w:numId w:val="15"/>
        </w:numPr>
        <w:jc w:val="both"/>
        <w:rPr>
          <w:rFonts w:ascii="Times New Roman" w:hAnsi="Times New Roman"/>
          <w:sz w:val="24"/>
          <w:szCs w:val="24"/>
          <w:lang w:eastAsia="pl-PL"/>
        </w:rPr>
      </w:pPr>
      <w:r w:rsidRPr="00614B57">
        <w:rPr>
          <w:rFonts w:ascii="Times New Roman" w:hAnsi="Times New Roman"/>
          <w:sz w:val="24"/>
          <w:szCs w:val="24"/>
          <w:lang w:eastAsia="pl-PL"/>
        </w:rPr>
        <w:t xml:space="preserve">Inne niezbędne dokumenty, które Wykonawca ubiegający się o zamówienie publiczne zobowiązany jest złożyć w ofercie: </w:t>
      </w:r>
    </w:p>
    <w:p w:rsidR="00225C33" w:rsidRPr="00614B57" w:rsidRDefault="00225C33" w:rsidP="009A6E74">
      <w:pPr>
        <w:pStyle w:val="ListParagraph"/>
        <w:ind w:left="2410" w:hanging="773"/>
        <w:jc w:val="both"/>
        <w:rPr>
          <w:rFonts w:ascii="Times New Roman" w:hAnsi="Times New Roman"/>
          <w:sz w:val="24"/>
          <w:szCs w:val="24"/>
          <w:lang w:eastAsia="pl-PL"/>
        </w:rPr>
      </w:pPr>
      <w:r w:rsidRPr="00614B57">
        <w:rPr>
          <w:rFonts w:ascii="Times New Roman" w:hAnsi="Times New Roman"/>
          <w:b/>
          <w:sz w:val="24"/>
          <w:szCs w:val="24"/>
          <w:lang w:eastAsia="pl-PL"/>
        </w:rPr>
        <w:t>10.2.1.  </w:t>
      </w:r>
      <w:r w:rsidRPr="00614B57">
        <w:rPr>
          <w:rFonts w:ascii="Times New Roman" w:hAnsi="Times New Roman"/>
          <w:sz w:val="24"/>
          <w:szCs w:val="24"/>
          <w:lang w:eastAsia="pl-PL"/>
        </w:rPr>
        <w:t>wypełniony formularz oferty sporządzony według wzoru sta</w:t>
      </w:r>
      <w:r>
        <w:rPr>
          <w:rFonts w:ascii="Times New Roman" w:hAnsi="Times New Roman"/>
          <w:sz w:val="24"/>
          <w:szCs w:val="24"/>
          <w:lang w:eastAsia="pl-PL"/>
        </w:rPr>
        <w:t>nowiącego załącznik nr 1 do IDW oraz oświadczenie</w:t>
      </w:r>
      <w:r w:rsidRPr="00614B57">
        <w:rPr>
          <w:rFonts w:ascii="Times New Roman" w:hAnsi="Times New Roman"/>
          <w:sz w:val="24"/>
          <w:szCs w:val="24"/>
          <w:lang w:eastAsia="pl-PL"/>
        </w:rPr>
        <w:t xml:space="preserve"> (JEDZ)</w:t>
      </w:r>
      <w:r>
        <w:rPr>
          <w:rFonts w:ascii="Times New Roman" w:hAnsi="Times New Roman"/>
          <w:sz w:val="24"/>
          <w:szCs w:val="24"/>
          <w:lang w:eastAsia="pl-PL"/>
        </w:rPr>
        <w:t xml:space="preserve"> w postaci elektronicznej opatrzone kwalifikowanym podpisem elektronicznym</w:t>
      </w:r>
    </w:p>
    <w:p w:rsidR="00225C33" w:rsidRPr="00614B57" w:rsidRDefault="00225C33" w:rsidP="009A6E74">
      <w:pPr>
        <w:pStyle w:val="ListParagraph"/>
        <w:ind w:left="2410" w:hanging="773"/>
        <w:jc w:val="both"/>
        <w:rPr>
          <w:rFonts w:ascii="Times New Roman" w:hAnsi="Times New Roman"/>
          <w:sz w:val="24"/>
          <w:szCs w:val="24"/>
          <w:lang w:eastAsia="pl-PL"/>
        </w:rPr>
      </w:pPr>
      <w:r w:rsidRPr="00614B57">
        <w:rPr>
          <w:rFonts w:ascii="Times New Roman" w:hAnsi="Times New Roman"/>
          <w:b/>
          <w:sz w:val="24"/>
          <w:szCs w:val="24"/>
          <w:lang w:eastAsia="pl-PL"/>
        </w:rPr>
        <w:t>10.2.2.</w:t>
      </w:r>
      <w:r w:rsidRPr="00614B57">
        <w:rPr>
          <w:rFonts w:ascii="Times New Roman" w:hAnsi="Times New Roman"/>
          <w:sz w:val="24"/>
          <w:szCs w:val="24"/>
          <w:lang w:eastAsia="pl-PL"/>
        </w:rPr>
        <w:t>pisemne zobowiązania innych podmiotów do oddania Wykonawcy do dyspozycji niezbędnych zasobów na okres korzystania z nich przy realizacji zamówienia na zasadach określonych w art. 22a ust. 2 ustawy prawo zamówień publicznych (załączyć jeżeli dotyczy).</w:t>
      </w:r>
    </w:p>
    <w:p w:rsidR="00225C33" w:rsidRPr="00614B57" w:rsidRDefault="00225C33" w:rsidP="009A6E74">
      <w:pPr>
        <w:pStyle w:val="ListParagraph"/>
        <w:ind w:left="2410" w:hanging="773"/>
        <w:jc w:val="both"/>
        <w:rPr>
          <w:rFonts w:ascii="Times New Roman" w:hAnsi="Times New Roman"/>
          <w:sz w:val="24"/>
          <w:szCs w:val="24"/>
          <w:lang w:eastAsia="pl-PL"/>
        </w:rPr>
      </w:pPr>
      <w:r w:rsidRPr="00614B57">
        <w:rPr>
          <w:rFonts w:ascii="Times New Roman" w:hAnsi="Times New Roman"/>
          <w:b/>
          <w:sz w:val="24"/>
          <w:szCs w:val="24"/>
          <w:lang w:eastAsia="pl-PL"/>
        </w:rPr>
        <w:t>10.2.3.</w:t>
      </w:r>
      <w:r w:rsidRPr="00614B57">
        <w:rPr>
          <w:rFonts w:ascii="Times New Roman" w:hAnsi="Times New Roman"/>
          <w:sz w:val="24"/>
          <w:szCs w:val="24"/>
          <w:lang w:eastAsia="pl-PL"/>
        </w:rPr>
        <w:t>pełnomocnictwo do reprezentowania podmiotów występujących wspólnie o którym mowa w 10.8.1 IDW (załączyć jeżeli dotyczy).</w:t>
      </w:r>
    </w:p>
    <w:p w:rsidR="00225C33" w:rsidRPr="00614B57" w:rsidRDefault="00225C33" w:rsidP="009A6E74">
      <w:pPr>
        <w:pStyle w:val="ListParagraph"/>
        <w:ind w:left="2410" w:hanging="773"/>
        <w:jc w:val="both"/>
        <w:rPr>
          <w:rFonts w:ascii="Times New Roman" w:hAnsi="Times New Roman"/>
          <w:sz w:val="24"/>
          <w:szCs w:val="24"/>
          <w:lang w:eastAsia="pl-PL"/>
        </w:rPr>
      </w:pPr>
      <w:r w:rsidRPr="00614B57">
        <w:rPr>
          <w:rFonts w:ascii="Times New Roman" w:hAnsi="Times New Roman"/>
          <w:b/>
          <w:sz w:val="24"/>
          <w:szCs w:val="24"/>
          <w:lang w:eastAsia="pl-PL"/>
        </w:rPr>
        <w:t>10.2.4</w:t>
      </w:r>
      <w:r w:rsidRPr="00614B57">
        <w:rPr>
          <w:rFonts w:ascii="Times New Roman" w:hAnsi="Times New Roman"/>
          <w:sz w:val="24"/>
          <w:szCs w:val="24"/>
          <w:lang w:eastAsia="pl-PL"/>
        </w:rPr>
        <w:t>. stosowne Pełnomocnictwo(a) - w przypadku, gdy upoważnienie do podpisania oferty nie wynika bezpośrednio z odpisu z  właściwego rejestru albo zaświadczenia o wpisie do ewidencji działalności gospodarczej (załączyć jeżeli dotyczy).</w:t>
      </w:r>
    </w:p>
    <w:p w:rsidR="00225C33" w:rsidRPr="00614B57" w:rsidRDefault="00225C33" w:rsidP="009A6E74">
      <w:pPr>
        <w:pStyle w:val="ListParagraph"/>
        <w:ind w:left="2268" w:hanging="631"/>
        <w:jc w:val="both"/>
        <w:rPr>
          <w:rFonts w:ascii="Times New Roman" w:hAnsi="Times New Roman"/>
          <w:sz w:val="24"/>
          <w:szCs w:val="24"/>
          <w:lang w:eastAsia="pl-PL"/>
        </w:rPr>
      </w:pPr>
      <w:r w:rsidRPr="00614B57">
        <w:rPr>
          <w:rFonts w:ascii="Times New Roman" w:hAnsi="Times New Roman"/>
          <w:b/>
          <w:sz w:val="24"/>
          <w:szCs w:val="24"/>
          <w:lang w:eastAsia="pl-PL"/>
        </w:rPr>
        <w:t>10</w:t>
      </w:r>
      <w:r w:rsidRPr="00614B57">
        <w:rPr>
          <w:rFonts w:ascii="Times New Roman" w:hAnsi="Times New Roman"/>
          <w:sz w:val="24"/>
          <w:szCs w:val="24"/>
          <w:lang w:eastAsia="pl-PL"/>
        </w:rPr>
        <w:t>.</w:t>
      </w:r>
      <w:r w:rsidRPr="00614B57">
        <w:rPr>
          <w:rFonts w:ascii="Times New Roman" w:hAnsi="Times New Roman"/>
          <w:b/>
          <w:sz w:val="24"/>
          <w:szCs w:val="24"/>
          <w:lang w:eastAsia="pl-PL"/>
        </w:rPr>
        <w:t>2.5.</w:t>
      </w:r>
      <w:r w:rsidRPr="00614B57">
        <w:rPr>
          <w:rFonts w:ascii="Times New Roman" w:hAnsi="Times New Roman"/>
          <w:sz w:val="24"/>
          <w:szCs w:val="24"/>
          <w:lang w:eastAsia="pl-PL"/>
        </w:rPr>
        <w:t>dowód wniesienia wadium zgodnie z pkt 12.3IDW,</w:t>
      </w:r>
    </w:p>
    <w:p w:rsidR="00225C33" w:rsidRPr="00614B57" w:rsidRDefault="00225C33" w:rsidP="009A6E74">
      <w:pPr>
        <w:pStyle w:val="ListParagraph"/>
        <w:ind w:left="2410" w:hanging="773"/>
        <w:jc w:val="both"/>
        <w:rPr>
          <w:rFonts w:ascii="Times New Roman" w:hAnsi="Times New Roman"/>
          <w:sz w:val="24"/>
          <w:szCs w:val="24"/>
          <w:lang w:eastAsia="pl-PL"/>
        </w:rPr>
      </w:pPr>
      <w:r w:rsidRPr="00614B57">
        <w:rPr>
          <w:rFonts w:ascii="Times New Roman" w:hAnsi="Times New Roman"/>
          <w:b/>
          <w:sz w:val="24"/>
          <w:szCs w:val="24"/>
          <w:lang w:eastAsia="pl-PL"/>
        </w:rPr>
        <w:t>10</w:t>
      </w:r>
      <w:r w:rsidRPr="00614B57">
        <w:rPr>
          <w:rFonts w:ascii="Times New Roman" w:hAnsi="Times New Roman"/>
          <w:sz w:val="24"/>
          <w:szCs w:val="24"/>
          <w:lang w:eastAsia="pl-PL"/>
        </w:rPr>
        <w:t>.</w:t>
      </w:r>
      <w:r w:rsidRPr="00614B57">
        <w:rPr>
          <w:rFonts w:ascii="Times New Roman" w:hAnsi="Times New Roman"/>
          <w:b/>
          <w:sz w:val="24"/>
          <w:szCs w:val="24"/>
          <w:lang w:eastAsia="pl-PL"/>
        </w:rPr>
        <w:t xml:space="preserve">2.6. </w:t>
      </w:r>
      <w:r w:rsidRPr="00614B57">
        <w:rPr>
          <w:rFonts w:ascii="Times New Roman" w:hAnsi="Times New Roman"/>
          <w:sz w:val="24"/>
          <w:szCs w:val="24"/>
          <w:lang w:eastAsia="pl-PL"/>
        </w:rPr>
        <w:t>w przypadku wspólnego ubiegania się o zamówienie przez Wykonawców oświadczenie, o którym mowa w pkt. 10.1</w:t>
      </w:r>
      <w:r>
        <w:rPr>
          <w:rFonts w:ascii="Times New Roman" w:hAnsi="Times New Roman"/>
          <w:sz w:val="24"/>
          <w:szCs w:val="24"/>
          <w:lang w:eastAsia="pl-PL"/>
        </w:rPr>
        <w:t>.1</w:t>
      </w:r>
      <w:r w:rsidRPr="00614B57">
        <w:rPr>
          <w:rFonts w:ascii="Times New Roman" w:hAnsi="Times New Roman"/>
          <w:sz w:val="24"/>
          <w:szCs w:val="24"/>
          <w:lang w:eastAsia="pl-PL"/>
        </w:rPr>
        <w:t xml:space="preserve"> IDW (JEDZ)</w:t>
      </w:r>
      <w:r>
        <w:rPr>
          <w:rFonts w:ascii="Times New Roman" w:hAnsi="Times New Roman"/>
          <w:sz w:val="24"/>
          <w:szCs w:val="24"/>
          <w:lang w:eastAsia="pl-PL"/>
        </w:rPr>
        <w:t xml:space="preserve"> w postaci elektronicznej opatrzone kwalifikowanym podpisem elektronicznym</w:t>
      </w:r>
      <w:r w:rsidRPr="00614B57">
        <w:rPr>
          <w:rFonts w:ascii="Times New Roman" w:hAnsi="Times New Roman"/>
          <w:sz w:val="24"/>
          <w:szCs w:val="24"/>
          <w:lang w:eastAsia="pl-PL"/>
        </w:rPr>
        <w:t xml:space="preserve"> składa każdy z Wykonawców wspólnie ubiegający się o zamówienie. Oświadczenie to ma potwierdza</w:t>
      </w:r>
      <w:r>
        <w:rPr>
          <w:rFonts w:ascii="Times New Roman" w:hAnsi="Times New Roman"/>
          <w:sz w:val="24"/>
          <w:szCs w:val="24"/>
          <w:lang w:eastAsia="pl-PL"/>
        </w:rPr>
        <w:t>ć spełnienie warunków udziału w </w:t>
      </w:r>
      <w:r w:rsidRPr="00614B57">
        <w:rPr>
          <w:rFonts w:ascii="Times New Roman" w:hAnsi="Times New Roman"/>
          <w:sz w:val="24"/>
          <w:szCs w:val="24"/>
          <w:lang w:eastAsia="pl-PL"/>
        </w:rPr>
        <w:t>postępowaniu, brak podstaw wykluczenia w zakresie, w którym każdy z Wykonawców wykazuje spełnianie warunków udziału w postępowaniu i brak podstaw wykluczenia.</w:t>
      </w:r>
    </w:p>
    <w:p w:rsidR="00225C33" w:rsidRPr="00614B57" w:rsidRDefault="00225C33" w:rsidP="009A6E74">
      <w:pPr>
        <w:pStyle w:val="ListParagraph"/>
        <w:ind w:left="2410" w:hanging="773"/>
        <w:jc w:val="both"/>
        <w:rPr>
          <w:rFonts w:ascii="Times New Roman" w:hAnsi="Times New Roman"/>
          <w:sz w:val="24"/>
          <w:szCs w:val="24"/>
          <w:lang w:eastAsia="pl-PL"/>
        </w:rPr>
      </w:pPr>
      <w:r w:rsidRPr="00614B57">
        <w:rPr>
          <w:rFonts w:ascii="Times New Roman" w:hAnsi="Times New Roman"/>
          <w:b/>
          <w:sz w:val="24"/>
          <w:szCs w:val="24"/>
          <w:lang w:eastAsia="pl-PL"/>
        </w:rPr>
        <w:t>10.2.7.</w:t>
      </w:r>
      <w:r w:rsidRPr="00614B57">
        <w:rPr>
          <w:rFonts w:ascii="Times New Roman" w:hAnsi="Times New Roman"/>
          <w:sz w:val="24"/>
          <w:szCs w:val="24"/>
          <w:lang w:eastAsia="pl-PL"/>
        </w:rPr>
        <w:t>Wykonawca, który powołuje się na zasoby innych podmiotów, w celu wykazania braku istnienia wobec nich podstaw wykluczenia oraz spełnienia w zakresie, w jakim powołuje się na ich zasoby, warunków udziału w postępowaniu, składa także oświadczenie, o którym mowa w art. 25a) ust. 1 ustawy Prawo zamówień publicznych, dotycząc</w:t>
      </w:r>
      <w:r>
        <w:rPr>
          <w:rFonts w:ascii="Times New Roman" w:hAnsi="Times New Roman"/>
          <w:sz w:val="24"/>
          <w:szCs w:val="24"/>
          <w:lang w:eastAsia="pl-PL"/>
        </w:rPr>
        <w:t>e tych podmiotów, w formie JEDZ w postaci elektronicznej opatrzone kwalifikowanym podpisem elektronicznym</w:t>
      </w:r>
    </w:p>
    <w:p w:rsidR="00225C33" w:rsidRPr="00614B57" w:rsidRDefault="00225C33" w:rsidP="00030CE4">
      <w:pPr>
        <w:pStyle w:val="ListParagraph"/>
        <w:numPr>
          <w:ilvl w:val="1"/>
          <w:numId w:val="15"/>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Wykonawca, w terminie 3 dni od zamieszczenia na stronie internetowej informacji, o której mowa w art. 86 ust. 5, przekazuje Zamawiającemu oświadczenie o przynależności albo braku przynależności do tej samej grupy kapitałowej, o której mowa w art. 24 ust. 1 pkt. 23 ustawy Prawo zamówień publicznych zgodnie ze wzorem stanowiącym załącznik nr 3 do IDW. W przypadku przynależności do tej samej grupy kapitałowej Wykonawca może złożyć wraz z oświadczeniem dowody potwierdzające, że powiązania z innym wykonawcą nie prowadzą do zakłócenia konkurencji w postępowaniu o udzielenie zamówienia. </w:t>
      </w:r>
    </w:p>
    <w:p w:rsidR="00225C33" w:rsidRPr="00614B57" w:rsidRDefault="00225C33" w:rsidP="0059541B">
      <w:pPr>
        <w:ind w:left="1701"/>
        <w:jc w:val="both"/>
        <w:rPr>
          <w:rFonts w:ascii="Times New Roman" w:hAnsi="Times New Roman"/>
          <w:sz w:val="24"/>
          <w:szCs w:val="24"/>
          <w:lang w:eastAsia="pl-PL"/>
        </w:rPr>
      </w:pPr>
      <w:r w:rsidRPr="00614B57">
        <w:rPr>
          <w:rFonts w:ascii="Times New Roman" w:hAnsi="Times New Roman"/>
          <w:sz w:val="24"/>
          <w:szCs w:val="24"/>
          <w:lang w:eastAsia="pl-PL"/>
        </w:rPr>
        <w:t xml:space="preserve">W przypadku wspólnego ubiegania się o zamówienie przez Wykonawców oświadczenie o przynależności lub braku przynależności do tej samej grupy kapitałowej, składa każdy z tych Wykonawców. </w:t>
      </w:r>
    </w:p>
    <w:p w:rsidR="00225C33" w:rsidRPr="00614B57" w:rsidRDefault="00225C33" w:rsidP="00030CE4">
      <w:pPr>
        <w:pStyle w:val="ListParagraph"/>
        <w:numPr>
          <w:ilvl w:val="1"/>
          <w:numId w:val="15"/>
        </w:numPr>
        <w:ind w:left="1418" w:hanging="698"/>
        <w:jc w:val="both"/>
        <w:rPr>
          <w:rFonts w:ascii="Times New Roman" w:hAnsi="Times New Roman"/>
          <w:sz w:val="24"/>
          <w:szCs w:val="24"/>
          <w:lang w:eastAsia="pl-PL"/>
        </w:rPr>
      </w:pPr>
      <w:r w:rsidRPr="00614B57">
        <w:rPr>
          <w:rFonts w:ascii="Times New Roman" w:hAnsi="Times New Roman"/>
          <w:w w:val="105"/>
          <w:sz w:val="24"/>
          <w:szCs w:val="24"/>
        </w:rPr>
        <w:t>Zamawiający informuje, że w przedmiotowym postępowaniu zostanie zastosowana procedura wynikająca z art. 24aa ustawy (tzw. procedura odwrócona) Oznacza to, że zamawiający najpierw dokona oceny ofert, a następnie zbada, czy wykonawca, którego oferta została oceniona jako najkorzystniejsza, nie podlega wykluczeniu oraz spełnia warunki udziału w postępowaniu. W związku z tym,</w:t>
      </w:r>
      <w:r w:rsidRPr="00614B57">
        <w:rPr>
          <w:rFonts w:ascii="Times New Roman" w:hAnsi="Times New Roman"/>
          <w:sz w:val="24"/>
          <w:szCs w:val="24"/>
        </w:rPr>
        <w:t xml:space="preserve"> </w:t>
      </w:r>
      <w:r w:rsidRPr="00614B57">
        <w:rPr>
          <w:rFonts w:ascii="Times New Roman" w:hAnsi="Times New Roman"/>
          <w:w w:val="105"/>
          <w:sz w:val="24"/>
          <w:szCs w:val="24"/>
        </w:rPr>
        <w:t>Zamawiający przed udzieleniem zamówienia, wezwie Wykonawcę, którego oferta została najwyżej oceniona, do złożenia w wyznaczonym, nie krótszym niż 10 dni, terminie aktualnych na dzień złożenia następujących oświadczeń lub dokumentów</w:t>
      </w:r>
      <w:r w:rsidRPr="00614B57">
        <w:rPr>
          <w:rFonts w:ascii="Times New Roman" w:hAnsi="Times New Roman"/>
          <w:sz w:val="24"/>
          <w:szCs w:val="24"/>
          <w:lang w:eastAsia="pl-PL"/>
        </w:rPr>
        <w:t xml:space="preserve"> potwierdzających okoliczności, o których mowa w art. 25 ust. 1 ustawy Prawo zamówień publicznych, tj, następujących dokumentów: </w:t>
      </w:r>
    </w:p>
    <w:p w:rsidR="00225C33" w:rsidRPr="00614B57" w:rsidRDefault="00225C33" w:rsidP="0021622F">
      <w:pPr>
        <w:ind w:left="1560"/>
        <w:jc w:val="both"/>
        <w:rPr>
          <w:rFonts w:ascii="Times New Roman" w:hAnsi="Times New Roman"/>
          <w:sz w:val="24"/>
          <w:szCs w:val="24"/>
          <w:lang w:eastAsia="pl-PL"/>
        </w:rPr>
      </w:pPr>
      <w:r w:rsidRPr="00614B57">
        <w:rPr>
          <w:rFonts w:ascii="Times New Roman" w:hAnsi="Times New Roman"/>
          <w:b/>
          <w:sz w:val="24"/>
          <w:szCs w:val="24"/>
          <w:lang w:eastAsia="pl-PL"/>
        </w:rPr>
        <w:t>10.4.1.</w:t>
      </w:r>
      <w:r w:rsidRPr="00614B57">
        <w:rPr>
          <w:rFonts w:ascii="Times New Roman" w:hAnsi="Times New Roman"/>
          <w:sz w:val="24"/>
          <w:szCs w:val="24"/>
          <w:lang w:eastAsia="pl-PL"/>
        </w:rPr>
        <w:t xml:space="preserve"> potwierdzających okoliczności, o których mowa w art. 25 ust. 1 pkt 3) ustawy Pzp  tj. potwierdzających brak podstaw wykluczenia: </w:t>
      </w:r>
    </w:p>
    <w:p w:rsidR="00225C33" w:rsidRPr="00614B57" w:rsidRDefault="00225C33" w:rsidP="0059541B">
      <w:pPr>
        <w:ind w:left="2268" w:hanging="283"/>
        <w:jc w:val="both"/>
        <w:rPr>
          <w:rFonts w:ascii="Times New Roman" w:hAnsi="Times New Roman"/>
          <w:sz w:val="24"/>
          <w:szCs w:val="24"/>
          <w:lang w:eastAsia="pl-PL"/>
        </w:rPr>
      </w:pPr>
      <w:r w:rsidRPr="00614B57">
        <w:rPr>
          <w:rFonts w:ascii="Times New Roman" w:hAnsi="Times New Roman"/>
          <w:sz w:val="24"/>
          <w:szCs w:val="24"/>
          <w:lang w:eastAsia="pl-PL"/>
        </w:rPr>
        <w:t>a)  </w:t>
      </w:r>
      <w:bookmarkStart w:id="5" w:name="_Hlk516595375"/>
      <w:r w:rsidRPr="00614B57">
        <w:rPr>
          <w:rFonts w:ascii="Times New Roman" w:hAnsi="Times New Roman"/>
          <w:sz w:val="24"/>
          <w:szCs w:val="24"/>
          <w:lang w:eastAsia="pl-PL"/>
        </w:rPr>
        <w:t xml:space="preserve">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225C33" w:rsidRPr="00614B57" w:rsidRDefault="00225C33" w:rsidP="009A6E74">
      <w:pPr>
        <w:ind w:left="2268" w:hanging="425"/>
        <w:jc w:val="both"/>
        <w:rPr>
          <w:rFonts w:ascii="Times New Roman" w:hAnsi="Times New Roman"/>
          <w:sz w:val="24"/>
          <w:szCs w:val="24"/>
          <w:lang w:eastAsia="pl-PL"/>
        </w:rPr>
      </w:pPr>
      <w:r w:rsidRPr="00614B57">
        <w:rPr>
          <w:rFonts w:ascii="Times New Roman" w:hAnsi="Times New Roman"/>
          <w:sz w:val="24"/>
          <w:szCs w:val="24"/>
          <w:lang w:eastAsia="pl-PL"/>
        </w:rPr>
        <w:t xml:space="preserve">b)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225C33" w:rsidRPr="00614B57" w:rsidRDefault="00225C33" w:rsidP="009A6E74">
      <w:pPr>
        <w:ind w:left="2268" w:hanging="425"/>
        <w:jc w:val="both"/>
        <w:rPr>
          <w:rFonts w:ascii="Times New Roman" w:hAnsi="Times New Roman"/>
          <w:sz w:val="24"/>
          <w:szCs w:val="24"/>
          <w:lang w:eastAsia="pl-PL"/>
        </w:rPr>
      </w:pPr>
      <w:r w:rsidRPr="00614B57">
        <w:rPr>
          <w:rFonts w:ascii="Times New Roman" w:hAnsi="Times New Roman"/>
          <w:sz w:val="24"/>
          <w:szCs w:val="24"/>
          <w:lang w:eastAsia="pl-PL"/>
        </w:rPr>
        <w:t xml:space="preserve">c) odpisu z właściwego rejestru lub z centralnej ewidencji i informacji o działalności gospodarczej, jeżeli odrębne przepisy wymagają wpisu do rejestru lub ewidencji, w celu potwierdzenia braku podstaw wykluczenia na podstawie art. 24 ust. 5 pkt 1 ustawy Pzp. </w:t>
      </w:r>
    </w:p>
    <w:bookmarkEnd w:id="5"/>
    <w:p w:rsidR="00225C33" w:rsidRPr="00614B57" w:rsidRDefault="00225C33" w:rsidP="0021622F">
      <w:pPr>
        <w:ind w:left="2268" w:hanging="425"/>
        <w:jc w:val="both"/>
        <w:rPr>
          <w:rFonts w:ascii="Times New Roman" w:hAnsi="Times New Roman"/>
          <w:sz w:val="24"/>
          <w:szCs w:val="24"/>
          <w:lang w:eastAsia="pl-PL"/>
        </w:rPr>
      </w:pPr>
      <w:r w:rsidRPr="00614B57">
        <w:rPr>
          <w:rFonts w:ascii="Times New Roman" w:hAnsi="Times New Roman"/>
          <w:b/>
          <w:sz w:val="24"/>
          <w:szCs w:val="24"/>
          <w:lang w:eastAsia="pl-PL"/>
        </w:rPr>
        <w:t>10.4.2.</w:t>
      </w:r>
      <w:r w:rsidRPr="00614B57">
        <w:rPr>
          <w:rFonts w:ascii="Times New Roman" w:hAnsi="Times New Roman"/>
          <w:sz w:val="24"/>
          <w:szCs w:val="24"/>
          <w:lang w:eastAsia="pl-PL"/>
        </w:rPr>
        <w:t xml:space="preserve"> potwierdzających okoliczności, o których mowa w art. 25 ust. 1 pkt 1) ustawy Pzp  tj. potwierdzających spełnianie warunków udziału w postępowaniu, o których mowa w pkt 9.2 IDW: </w:t>
      </w:r>
    </w:p>
    <w:p w:rsidR="00225C33" w:rsidRPr="00614B57" w:rsidRDefault="00225C33" w:rsidP="009A6E74">
      <w:pPr>
        <w:pStyle w:val="ListParagraph"/>
        <w:ind w:left="2127" w:hanging="3"/>
        <w:jc w:val="both"/>
        <w:rPr>
          <w:rFonts w:ascii="Times New Roman" w:hAnsi="Times New Roman"/>
          <w:sz w:val="24"/>
          <w:szCs w:val="24"/>
          <w:lang w:eastAsia="pl-PL"/>
        </w:rPr>
      </w:pPr>
    </w:p>
    <w:p w:rsidR="00225C33" w:rsidRPr="00614B57" w:rsidRDefault="00225C33" w:rsidP="0021622F">
      <w:pPr>
        <w:pStyle w:val="ListParagraph"/>
        <w:ind w:left="2127" w:hanging="3"/>
        <w:jc w:val="both"/>
        <w:rPr>
          <w:rFonts w:ascii="Times New Roman" w:hAnsi="Times New Roman"/>
          <w:sz w:val="24"/>
          <w:szCs w:val="24"/>
          <w:lang w:eastAsia="pl-PL"/>
        </w:rPr>
      </w:pPr>
      <w:r w:rsidRPr="00614B57">
        <w:rPr>
          <w:rFonts w:ascii="Times New Roman" w:hAnsi="Times New Roman"/>
          <w:sz w:val="24"/>
          <w:szCs w:val="24"/>
          <w:lang w:eastAsia="pl-PL"/>
        </w:rPr>
        <w:t xml:space="preserve"> a) informacji banku lub spółdzielczej kasy oszczędnościowo-kredytowej potwierdzającej wysokość posiadanych środków finansowych lub zdolność kredytową Wykonawcy w wysokości określonej w pkt 9.2.2 IDW, w okresie nie wcześniejszym niż 1 miesiąc przed upływem terminu składania ofert. </w:t>
      </w:r>
    </w:p>
    <w:p w:rsidR="00225C33" w:rsidRPr="00614B57" w:rsidRDefault="00225C33" w:rsidP="009A6E74">
      <w:pPr>
        <w:pStyle w:val="ListParagraph"/>
        <w:ind w:left="2127" w:hanging="3"/>
        <w:jc w:val="both"/>
        <w:rPr>
          <w:rFonts w:ascii="Times New Roman" w:hAnsi="Times New Roman"/>
          <w:sz w:val="24"/>
          <w:szCs w:val="24"/>
          <w:lang w:eastAsia="pl-PL"/>
        </w:rPr>
      </w:pPr>
    </w:p>
    <w:p w:rsidR="00225C33" w:rsidRPr="00614B57" w:rsidRDefault="00225C33" w:rsidP="009A6E74">
      <w:pPr>
        <w:pStyle w:val="ListParagraph"/>
        <w:ind w:left="2127" w:hanging="3"/>
        <w:jc w:val="both"/>
        <w:rPr>
          <w:rFonts w:ascii="Times New Roman" w:hAnsi="Times New Roman"/>
          <w:sz w:val="24"/>
          <w:szCs w:val="24"/>
          <w:lang w:eastAsia="pl-PL"/>
        </w:rPr>
      </w:pPr>
      <w:r w:rsidRPr="00614B57">
        <w:rPr>
          <w:rFonts w:ascii="Times New Roman" w:hAnsi="Times New Roman"/>
          <w:sz w:val="24"/>
          <w:szCs w:val="24"/>
          <w:lang w:eastAsia="pl-PL"/>
        </w:rPr>
        <w:t>Jeżeli z uzasadnionej przyczyny Wykonawca nie może złożyć dokumentów dotyczących sytuacji finansowej lub ekonomicznej wymaganych przez Zamawiającego, może złożyć inny dokument, który w wystarczający sposób potwierdza spełnienie opisanego przez Zamawiającego warunku udziału w postępowaniu. W przypadku wspólnego ubiegania się o zamówienie przez Wykonawców, w/w informacja może być od jednego Wykonawcy lub kilku Wykonawców. Ważne jest aby łączna zdolność kredytowa bądź łączna wielkość środków finansowych spełniała określony warunek.</w:t>
      </w:r>
    </w:p>
    <w:p w:rsidR="00225C33" w:rsidRPr="00614B57" w:rsidRDefault="00225C33" w:rsidP="009A6E74">
      <w:pPr>
        <w:pStyle w:val="ListParagraph"/>
        <w:ind w:left="2127" w:hanging="3"/>
        <w:jc w:val="both"/>
        <w:rPr>
          <w:rFonts w:ascii="Times New Roman" w:hAnsi="Times New Roman"/>
          <w:sz w:val="24"/>
          <w:szCs w:val="24"/>
          <w:lang w:eastAsia="pl-PL"/>
        </w:rPr>
      </w:pPr>
    </w:p>
    <w:p w:rsidR="00225C33" w:rsidRPr="00614B57" w:rsidRDefault="00225C33" w:rsidP="009E4047">
      <w:pPr>
        <w:pStyle w:val="ListParagraph"/>
        <w:ind w:left="2280"/>
        <w:jc w:val="both"/>
        <w:rPr>
          <w:rFonts w:ascii="Times New Roman" w:hAnsi="Times New Roman"/>
          <w:sz w:val="24"/>
          <w:szCs w:val="24"/>
          <w:lang w:eastAsia="pl-PL"/>
        </w:rPr>
      </w:pPr>
      <w:r w:rsidRPr="00614B57">
        <w:rPr>
          <w:rFonts w:ascii="Times New Roman" w:hAnsi="Times New Roman"/>
          <w:sz w:val="24"/>
          <w:szCs w:val="24"/>
          <w:lang w:eastAsia="pl-PL"/>
        </w:rPr>
        <w:t>b) wykazu dostaw wykonanych nie wcz</w:t>
      </w:r>
      <w:r>
        <w:rPr>
          <w:rFonts w:ascii="Times New Roman" w:hAnsi="Times New Roman"/>
          <w:sz w:val="24"/>
          <w:szCs w:val="24"/>
          <w:lang w:eastAsia="pl-PL"/>
        </w:rPr>
        <w:t>eśniej niż w okresie ostatnich 3</w:t>
      </w:r>
      <w:r w:rsidRPr="00614B57">
        <w:rPr>
          <w:rFonts w:ascii="Times New Roman" w:hAnsi="Times New Roman"/>
          <w:sz w:val="24"/>
          <w:szCs w:val="24"/>
          <w:lang w:eastAsia="pl-PL"/>
        </w:rPr>
        <w:t xml:space="preserve"> lat przed upływem terminu składania ofert, a jeżeli okres prowadzenia działalności jest krótszy - w tym okresie, wraz z podaniem ich wartości, przedmiotu dat wykonania i podmiotów, na rzecz których dostawy te zostały wykonane, z załączeniem dowodów określających czy dostawy te zostały wykonane należycie, przy czym dowodami, o których mowa, są referencje bądź inne dokumenty wystawione przez podmiot, na rzecz którego dostawy były wykonywane, a jeżeli z uzasadnionej przyczyny o obiektywnym charakterze Wykonawca nie jest w stanie uzyskać tych dokumentów – oświadczenie wykonawcy.  </w:t>
      </w:r>
    </w:p>
    <w:p w:rsidR="00225C33" w:rsidRPr="00614B57" w:rsidRDefault="00225C33" w:rsidP="009A6E74">
      <w:pPr>
        <w:pStyle w:val="ListParagraph"/>
        <w:ind w:left="2280"/>
        <w:jc w:val="both"/>
        <w:rPr>
          <w:rFonts w:ascii="Times New Roman" w:hAnsi="Times New Roman"/>
          <w:sz w:val="24"/>
          <w:szCs w:val="24"/>
          <w:lang w:eastAsia="pl-PL"/>
        </w:rPr>
      </w:pPr>
      <w:r w:rsidRPr="00614B57">
        <w:rPr>
          <w:rFonts w:ascii="Times New Roman" w:hAnsi="Times New Roman"/>
          <w:sz w:val="24"/>
          <w:szCs w:val="24"/>
          <w:lang w:eastAsia="pl-PL"/>
        </w:rPr>
        <w:t xml:space="preserve">Wzór wykazu dostaw stanowi załącznik nr 4 do IDW. Z wykazu musi wynikać, że Wykonawca posiada doświadczenie wymagane przez Zamawiającego, wyszczególnione w pkt 9.2.3 lit. b) IDW. </w:t>
      </w:r>
    </w:p>
    <w:p w:rsidR="00225C33" w:rsidRPr="00614B57" w:rsidRDefault="00225C33" w:rsidP="00A27E6F">
      <w:pPr>
        <w:pStyle w:val="ListParagraph"/>
        <w:ind w:left="2280"/>
        <w:jc w:val="both"/>
        <w:rPr>
          <w:rFonts w:ascii="Times New Roman" w:hAnsi="Times New Roman"/>
          <w:sz w:val="24"/>
          <w:szCs w:val="24"/>
          <w:lang w:eastAsia="pl-PL"/>
        </w:rPr>
      </w:pPr>
      <w:r w:rsidRPr="00614B57">
        <w:rPr>
          <w:rFonts w:ascii="Times New Roman" w:hAnsi="Times New Roman"/>
          <w:sz w:val="24"/>
          <w:szCs w:val="24"/>
          <w:lang w:eastAsia="pl-PL"/>
        </w:rPr>
        <w:t xml:space="preserve">c) wykazu osób, skierowanych przez Wykonawcę do realizacji zamówienia publicznego, w szczególności odpowiedzialnych za projektowanie i kierowanie robotami budowlanymi, wraz z informacjami na temat ich kwalifikacji zawodowych, uprawnień, doświadczenia i wykształcenia niezbędnych do wykonania zamówienia publicznego, a także zakresu wykonanych przez nie czynności oraz informacją o podstawie do dysponowania tymi osobami.  Wzór wykazu osób stanowi załącznik nr 5 do IDW. </w:t>
      </w:r>
    </w:p>
    <w:p w:rsidR="00225C33" w:rsidRPr="00614B57" w:rsidRDefault="00225C33" w:rsidP="009E4047">
      <w:pPr>
        <w:pStyle w:val="ListParagraph"/>
        <w:ind w:left="2280" w:hanging="15"/>
        <w:jc w:val="both"/>
        <w:rPr>
          <w:rFonts w:ascii="Times New Roman" w:hAnsi="Times New Roman"/>
          <w:sz w:val="24"/>
          <w:szCs w:val="24"/>
          <w:lang w:eastAsia="pl-PL"/>
        </w:rPr>
      </w:pPr>
      <w:r w:rsidRPr="00614B57">
        <w:rPr>
          <w:rFonts w:ascii="Times New Roman" w:hAnsi="Times New Roman"/>
          <w:sz w:val="24"/>
          <w:szCs w:val="24"/>
          <w:lang w:eastAsia="pl-PL"/>
        </w:rPr>
        <w:t xml:space="preserve">Z wykazu musi wynikać, że Wykonawca dysponuje osobami wymaganymi przez Zamawiającego, wykazanymi w pkt 9.2.3 lit. a) IDW.  W przypadku wspólnego ubiegania się o zamówienie przez Wykonawców, wymagane osoby nie muszą być w dyspozycji u jednego Wykonawcy. Ważne jest aby razem dysponowali wymaganymi osobami w celu spełnienia określonego warunku. </w:t>
      </w:r>
    </w:p>
    <w:p w:rsidR="00225C33" w:rsidRPr="00614B57" w:rsidRDefault="00225C33" w:rsidP="009A6E74">
      <w:pPr>
        <w:pStyle w:val="ListParagraph"/>
        <w:ind w:left="2127" w:hanging="15"/>
        <w:jc w:val="both"/>
        <w:rPr>
          <w:rFonts w:ascii="Times New Roman" w:hAnsi="Times New Roman"/>
          <w:sz w:val="24"/>
          <w:szCs w:val="24"/>
          <w:lang w:eastAsia="pl-PL"/>
        </w:rPr>
      </w:pPr>
    </w:p>
    <w:p w:rsidR="00225C33" w:rsidRPr="00614B57" w:rsidRDefault="00225C33" w:rsidP="00030CE4">
      <w:pPr>
        <w:pStyle w:val="ListParagraph"/>
        <w:numPr>
          <w:ilvl w:val="1"/>
          <w:numId w:val="15"/>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Wykonawcy z siedzibą lub miejscem zamieszkania poza terytorium RP: </w:t>
      </w:r>
    </w:p>
    <w:p w:rsidR="00225C33" w:rsidRPr="00614B57" w:rsidRDefault="00225C33" w:rsidP="00E2560C">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10.5.1</w:t>
      </w:r>
      <w:bookmarkStart w:id="6" w:name="_Hlk516595640"/>
      <w:bookmarkStart w:id="7" w:name="_GoBack"/>
      <w:r w:rsidRPr="00614B57">
        <w:rPr>
          <w:rFonts w:ascii="Times New Roman" w:hAnsi="Times New Roman"/>
          <w:b/>
          <w:sz w:val="24"/>
          <w:szCs w:val="24"/>
          <w:lang w:eastAsia="pl-PL"/>
        </w:rPr>
        <w:t>.</w:t>
      </w:r>
      <w:r w:rsidRPr="00614B57">
        <w:rPr>
          <w:rFonts w:ascii="Times New Roman" w:hAnsi="Times New Roman"/>
          <w:sz w:val="24"/>
          <w:szCs w:val="24"/>
          <w:lang w:eastAsia="pl-PL"/>
        </w:rPr>
        <w:t xml:space="preserve"> Jeżeli wykonawca ma siedzibę lub miejsce zamieszkania poza terytorium Rzeczypospolitej Polskiej, zamiast dokumentów, o których mowa w pkt 10.4.1. lit a), b), c) – składa:</w:t>
      </w:r>
    </w:p>
    <w:p w:rsidR="00225C33" w:rsidRPr="00614B57" w:rsidRDefault="00225C33" w:rsidP="009A6E74">
      <w:pPr>
        <w:ind w:left="1985" w:hanging="284"/>
        <w:jc w:val="both"/>
        <w:rPr>
          <w:rFonts w:ascii="Times New Roman" w:hAnsi="Times New Roman"/>
          <w:sz w:val="24"/>
          <w:szCs w:val="24"/>
          <w:lang w:eastAsia="pl-PL"/>
        </w:rPr>
      </w:pPr>
      <w:r w:rsidRPr="00614B57">
        <w:rPr>
          <w:rFonts w:ascii="Times New Roman" w:hAnsi="Times New Roman"/>
          <w:sz w:val="24"/>
          <w:szCs w:val="24"/>
          <w:lang w:eastAsia="pl-PL"/>
        </w:rPr>
        <w:t xml:space="preserve">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225C33" w:rsidRPr="00614B57" w:rsidRDefault="00225C33" w:rsidP="009A6E74">
      <w:pPr>
        <w:ind w:left="1985" w:hanging="284"/>
        <w:jc w:val="both"/>
        <w:rPr>
          <w:rFonts w:ascii="Times New Roman" w:hAnsi="Times New Roman"/>
          <w:sz w:val="24"/>
          <w:szCs w:val="24"/>
          <w:lang w:eastAsia="pl-PL"/>
        </w:rPr>
      </w:pPr>
      <w:r w:rsidRPr="00614B57">
        <w:rPr>
          <w:rFonts w:ascii="Times New Roman" w:hAnsi="Times New Roman"/>
          <w:sz w:val="24"/>
          <w:szCs w:val="24"/>
          <w:lang w:eastAsia="pl-PL"/>
        </w:rPr>
        <w:t xml:space="preserve">b) dokument lub dokumenty wystawione w kraju, w którym wykonawca ma siedzibę lub miejsce zamieszkania, potwierdzające odpowiednio, że nie otwarto likwidacji ani nie ogłoszono upadłości.  </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10.5.2.</w:t>
      </w:r>
      <w:r w:rsidRPr="00614B57">
        <w:rPr>
          <w:rFonts w:ascii="Times New Roman" w:hAnsi="Times New Roman"/>
          <w:sz w:val="24"/>
          <w:szCs w:val="24"/>
          <w:lang w:eastAsia="pl-PL"/>
        </w:rPr>
        <w:t xml:space="preserve"> Dokumenty, o których mowa w pkt 10.5.1. lit a)  powinny być wystawione nie wcześniej niż 3 miesiące przed upływem terminu składania ofert, dokumenty o których mowa w pkt 10.5.1. lit  b) powinny być wystawione nie wcześniej niż 6 miesięcy przed upływem terminu składania ofert. </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10.5.3.</w:t>
      </w:r>
      <w:r w:rsidRPr="00614B57">
        <w:rPr>
          <w:rFonts w:ascii="Times New Roman" w:hAnsi="Times New Roman"/>
          <w:sz w:val="24"/>
          <w:szCs w:val="24"/>
          <w:lang w:eastAsia="pl-PL"/>
        </w:rPr>
        <w:t xml:space="preserve"> Jeżeli w kraju, w którym wykonawca ma siedzibę lub miejsce zamieszkania lub miejsce zamieszkania ma osoba, której dokument dotyczy, nie wydaje się dokumentów, o których mowa w pkt 10.5.1.,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 złożenia oświadczeń stosuje się terminy z pkt. 10.5.2. </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10.5.4</w:t>
      </w:r>
      <w:r w:rsidRPr="00614B57">
        <w:rPr>
          <w:rFonts w:ascii="Times New Roman" w:hAnsi="Times New Roman"/>
          <w:sz w:val="24"/>
          <w:szCs w:val="24"/>
          <w:lang w:eastAsia="pl-PL"/>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bookmarkEnd w:id="6"/>
    <w:bookmarkEnd w:id="7"/>
    <w:p w:rsidR="00225C33" w:rsidRPr="00614B57" w:rsidRDefault="00225C33" w:rsidP="001A5E8F">
      <w:pPr>
        <w:pStyle w:val="ListParagraph"/>
        <w:numPr>
          <w:ilvl w:val="1"/>
          <w:numId w:val="15"/>
        </w:numPr>
        <w:jc w:val="both"/>
        <w:rPr>
          <w:rFonts w:ascii="Times New Roman" w:hAnsi="Times New Roman"/>
          <w:sz w:val="24"/>
          <w:szCs w:val="24"/>
          <w:lang w:eastAsia="pl-PL"/>
        </w:rPr>
      </w:pPr>
      <w:r w:rsidRPr="00614B57">
        <w:rPr>
          <w:rFonts w:ascii="Times New Roman" w:hAnsi="Times New Roman"/>
          <w:sz w:val="24"/>
          <w:szCs w:val="24"/>
          <w:lang w:eastAsia="pl-PL"/>
        </w:rPr>
        <w:t>Poleganie na zasobach innych podmiotów:</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10.6.1</w:t>
      </w:r>
      <w:r w:rsidRPr="00614B57">
        <w:rPr>
          <w:rFonts w:ascii="Times New Roman" w:hAnsi="Times New Roman"/>
          <w:sz w:val="24"/>
          <w:szCs w:val="24"/>
          <w:lang w:eastAsia="pl-PL"/>
        </w:rPr>
        <w:t xml:space="preserve">. Wykonawca może w celu potwierdzenia spełniania warunków udziału w postępowaniu, w stosownych sytuacjach oraz w odniesieniu do danego zamówienia, lub jego części, polegać na zdolnościach technicznych lub zawodowych lub sytuacji finansowej lub ekonomicznej innych podmiotów, niezależnie od charakteru prawnego łączących go z nim stosunków prawnych. </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10.6.2.</w:t>
      </w:r>
      <w:r w:rsidRPr="00614B57">
        <w:rPr>
          <w:rFonts w:ascii="Times New Roman" w:hAnsi="Times New Roman"/>
          <w:sz w:val="24"/>
          <w:szCs w:val="24"/>
          <w:lang w:eastAsia="pl-PL"/>
        </w:rPr>
        <w:t xml:space="preserve">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10.6.3.</w:t>
      </w:r>
      <w:r w:rsidRPr="00614B57">
        <w:rPr>
          <w:rFonts w:ascii="Times New Roman" w:hAnsi="Times New Roman"/>
          <w:sz w:val="24"/>
          <w:szCs w:val="24"/>
          <w:lang w:eastAsia="pl-PL"/>
        </w:rPr>
        <w:t xml:space="preserve"> W celu oceny, czy Wykonawca polegając na zdolnościach lub sytuacji innych podmiotów na zasadach określonych w art. 22a ustawy Prawo zamówień publicznych, będzie dysponował niezbędnymi zasobami w stopniu umożliwiającym należyte wykonanie zamówienia publicznego oraz oceny, czy stosunek łączący wykonawcę z tymi podmiotami gwarantuje rzeczywisty dostęp do ich zasobów, Zamawiający wymaga dokumentów, które określają w szczególności: </w:t>
      </w:r>
    </w:p>
    <w:p w:rsidR="00225C33" w:rsidRPr="00614B57" w:rsidRDefault="00225C33" w:rsidP="00D73D68">
      <w:pPr>
        <w:pStyle w:val="ListParagraph"/>
        <w:numPr>
          <w:ilvl w:val="0"/>
          <w:numId w:val="6"/>
        </w:numPr>
        <w:jc w:val="both"/>
        <w:rPr>
          <w:rFonts w:ascii="Times New Roman" w:hAnsi="Times New Roman"/>
          <w:sz w:val="24"/>
          <w:szCs w:val="24"/>
          <w:lang w:eastAsia="pl-PL"/>
        </w:rPr>
      </w:pPr>
      <w:r w:rsidRPr="00614B57">
        <w:rPr>
          <w:rFonts w:ascii="Times New Roman" w:hAnsi="Times New Roman"/>
          <w:sz w:val="24"/>
          <w:szCs w:val="24"/>
          <w:lang w:eastAsia="pl-PL"/>
        </w:rPr>
        <w:t>zakres dostępnych Wykonawcy zasobów innego podmiotu;</w:t>
      </w:r>
    </w:p>
    <w:p w:rsidR="00225C33" w:rsidRPr="00614B57" w:rsidRDefault="00225C33" w:rsidP="00D73D68">
      <w:pPr>
        <w:pStyle w:val="ListParagraph"/>
        <w:numPr>
          <w:ilvl w:val="0"/>
          <w:numId w:val="6"/>
        </w:numPr>
        <w:jc w:val="both"/>
        <w:rPr>
          <w:rFonts w:ascii="Times New Roman" w:hAnsi="Times New Roman"/>
          <w:sz w:val="24"/>
          <w:szCs w:val="24"/>
          <w:lang w:eastAsia="pl-PL"/>
        </w:rPr>
      </w:pPr>
      <w:r w:rsidRPr="00614B57">
        <w:rPr>
          <w:rFonts w:ascii="Times New Roman" w:hAnsi="Times New Roman"/>
          <w:sz w:val="24"/>
          <w:szCs w:val="24"/>
          <w:lang w:eastAsia="pl-PL"/>
        </w:rPr>
        <w:t xml:space="preserve">sposób wykorzystania zasobów innego podmiotu, przez Wykonawcę, przy wykonywaniu zamówienia publicznego; </w:t>
      </w:r>
    </w:p>
    <w:p w:rsidR="00225C33" w:rsidRPr="00614B57" w:rsidRDefault="00225C33" w:rsidP="00D73D68">
      <w:pPr>
        <w:pStyle w:val="ListParagraph"/>
        <w:numPr>
          <w:ilvl w:val="0"/>
          <w:numId w:val="6"/>
        </w:numPr>
        <w:jc w:val="both"/>
        <w:rPr>
          <w:rFonts w:ascii="Times New Roman" w:hAnsi="Times New Roman"/>
          <w:sz w:val="24"/>
          <w:szCs w:val="24"/>
          <w:lang w:eastAsia="pl-PL"/>
        </w:rPr>
      </w:pPr>
      <w:r w:rsidRPr="00614B57">
        <w:rPr>
          <w:rFonts w:ascii="Times New Roman" w:hAnsi="Times New Roman"/>
          <w:sz w:val="24"/>
          <w:szCs w:val="24"/>
          <w:lang w:eastAsia="pl-PL"/>
        </w:rPr>
        <w:t xml:space="preserve">zakres i okres udziału innego podmiotu przy wykonywaniu zamówienia publicznego; </w:t>
      </w:r>
    </w:p>
    <w:p w:rsidR="00225C33" w:rsidRPr="00614B57" w:rsidRDefault="00225C33" w:rsidP="00D73D68">
      <w:pPr>
        <w:pStyle w:val="ListParagraph"/>
        <w:numPr>
          <w:ilvl w:val="0"/>
          <w:numId w:val="6"/>
        </w:numPr>
        <w:jc w:val="both"/>
        <w:rPr>
          <w:rFonts w:ascii="Times New Roman" w:hAnsi="Times New Roman"/>
          <w:sz w:val="24"/>
          <w:szCs w:val="24"/>
          <w:lang w:eastAsia="pl-PL"/>
        </w:rPr>
      </w:pPr>
      <w:r w:rsidRPr="00614B57">
        <w:rPr>
          <w:rFonts w:ascii="Times New Roman" w:hAnsi="Times New Roman"/>
          <w:sz w:val="24"/>
          <w:szCs w:val="24"/>
          <w:lang w:eastAsia="pl-PL"/>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Powyższe może wynikać z treści zobowiązania, o którym mowa w pkt 10.6.2. lub z innych dokumentów złożonych przez Wykonawcę. </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10.6.4.</w:t>
      </w:r>
      <w:r w:rsidRPr="00614B57">
        <w:rPr>
          <w:rFonts w:ascii="Times New Roman" w:hAnsi="Times New Roman"/>
          <w:sz w:val="24"/>
          <w:szCs w:val="24"/>
          <w:lang w:eastAsia="pl-PL"/>
        </w:rPr>
        <w:t xml:space="preserve"> Wykonawca, który powołuje się na zasoby innych podmiotów, w celu wykazania spełniania, w zakresie, w jakim powołuje się na ich zasoby, warunków udziału w postępowaniu oraz w celu wykazania braku istnienia wobec nich podstaw wykluczenia z udziału w postępowaniu, składa także oświadczenie, o którym mowa w art. 25a) ust. 1 ustawy Prawo zamówień publicznych, dotyczące</w:t>
      </w:r>
      <w:r>
        <w:rPr>
          <w:rFonts w:ascii="Times New Roman" w:hAnsi="Times New Roman"/>
          <w:sz w:val="24"/>
          <w:szCs w:val="24"/>
          <w:lang w:eastAsia="pl-PL"/>
        </w:rPr>
        <w:t xml:space="preserve"> tych podmiotów, w formie JEDZ w postaci elektronicznej opatrzone kwalifikowanym podpisem elektronicznym</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10.6.5.</w:t>
      </w:r>
      <w:r w:rsidRPr="00614B57">
        <w:rPr>
          <w:rFonts w:ascii="Times New Roman" w:hAnsi="Times New Roman"/>
          <w:sz w:val="24"/>
          <w:szCs w:val="24"/>
          <w:lang w:eastAsia="pl-PL"/>
        </w:rPr>
        <w:t xml:space="preserve">Wykonawca, który powołuje się na zasoby innych podmiotów, w celu wykazania braku podstaw do wykluczenia przedłoży dokumenty o których mowa w pkt 10.4.1 lit a) -c) odnośnie tego podmiotu.  </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10.6.6.</w:t>
      </w:r>
      <w:r w:rsidRPr="00614B57">
        <w:rPr>
          <w:rFonts w:ascii="Times New Roman" w:hAnsi="Times New Roman"/>
          <w:sz w:val="24"/>
          <w:szCs w:val="24"/>
          <w:lang w:eastAsia="pl-PL"/>
        </w:rPr>
        <w:t xml:space="preserve">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 2, 4, 8 ustawy Prawo zamówień publicznych.</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10.6.7.</w:t>
      </w:r>
      <w:r w:rsidRPr="00614B57">
        <w:rPr>
          <w:rFonts w:ascii="Times New Roman" w:hAnsi="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10.6.8.</w:t>
      </w:r>
      <w:r w:rsidRPr="00614B57">
        <w:rPr>
          <w:rFonts w:ascii="Times New Roman" w:hAnsi="Times New Roman"/>
          <w:sz w:val="24"/>
          <w:szCs w:val="24"/>
          <w:lang w:eastAsia="pl-PL"/>
        </w:rPr>
        <w:t xml:space="preserve"> Jeżeli zdolności techniczne lub zawodowe lub sytuacja ekonomiczna lub finansowa, podmiotu, o którym mowa w pkt 10.6.1, nie potwierdzają spełnienia przez wykonawcę warunków udziału w postępowaniu lub zachodzą wobec tych podmiotów podstawy wykluczenia, Zamawiający 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pkt 10.6.1 IDW. </w:t>
      </w:r>
    </w:p>
    <w:p w:rsidR="00225C33" w:rsidRPr="00614B57" w:rsidRDefault="00225C33" w:rsidP="00030CE4">
      <w:pPr>
        <w:pStyle w:val="ListParagraph"/>
        <w:numPr>
          <w:ilvl w:val="1"/>
          <w:numId w:val="15"/>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Zasady dotyczące podwykonawców:</w:t>
      </w:r>
    </w:p>
    <w:p w:rsidR="00225C33" w:rsidRPr="00614B57" w:rsidRDefault="00225C33" w:rsidP="00247762">
      <w:pPr>
        <w:ind w:left="1985" w:hanging="709"/>
        <w:jc w:val="both"/>
        <w:rPr>
          <w:rFonts w:ascii="Times New Roman" w:hAnsi="Times New Roman"/>
          <w:b/>
          <w:sz w:val="24"/>
          <w:szCs w:val="24"/>
          <w:lang w:eastAsia="pl-PL"/>
        </w:rPr>
      </w:pPr>
      <w:r w:rsidRPr="00614B57">
        <w:rPr>
          <w:rFonts w:ascii="Times New Roman" w:hAnsi="Times New Roman"/>
          <w:b/>
          <w:sz w:val="24"/>
          <w:szCs w:val="24"/>
          <w:lang w:eastAsia="pl-PL"/>
        </w:rPr>
        <w:t xml:space="preserve">10.7.1. </w:t>
      </w:r>
      <w:r w:rsidRPr="00614B57">
        <w:rPr>
          <w:rFonts w:ascii="Times New Roman" w:hAnsi="Times New Roman"/>
          <w:sz w:val="24"/>
          <w:szCs w:val="24"/>
          <w:lang w:eastAsia="pl-PL"/>
        </w:rPr>
        <w:t>Zamawiający żąda wskazania przez Wykonawcę w ofercie części zamówienia, których wykonanie zamierza powierzyć podwykonawcom, i podania przez Wykonawcę firm podwykonawców</w:t>
      </w:r>
      <w:r>
        <w:rPr>
          <w:rFonts w:ascii="Times New Roman" w:hAnsi="Times New Roman"/>
          <w:sz w:val="24"/>
          <w:szCs w:val="24"/>
          <w:lang w:eastAsia="pl-PL"/>
        </w:rPr>
        <w:t xml:space="preserve"> (o ile są znani)</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10.7.2. </w:t>
      </w:r>
      <w:r w:rsidRPr="00614B57">
        <w:rPr>
          <w:rFonts w:ascii="Times New Roman" w:hAnsi="Times New Roman"/>
          <w:sz w:val="24"/>
          <w:szCs w:val="24"/>
          <w:lang w:eastAsia="pl-PL"/>
        </w:rPr>
        <w:t xml:space="preserve">Jeżeli zmiana albo rezygnacja z podwykonawcy dotyczy podmiotu, na którego zasoby Wykonawca powoływał się, na zasadach określonych w art. 22a ust. 1 ustawy Prawo zamówień publicznych, w celu wykazania spełniania warunków udziału w postępowaniu, o których mowa w pkt 9.2 IDW, Wykonawca jest obowiązany wykazać Zamawiającemu, iż proponowany inny podwykonawca lub Wykonawca samodzielnie spełnia je w stopniu nie mniejszym niż podwykonawca, na którego zasoby wykonawca powoływał się w trakcie postępowania o udzielenie zamówienia. </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10.7.3. </w:t>
      </w:r>
      <w:r w:rsidRPr="00614B57">
        <w:rPr>
          <w:rFonts w:ascii="Times New Roman" w:hAnsi="Times New Roman"/>
          <w:sz w:val="24"/>
          <w:szCs w:val="24"/>
          <w:lang w:eastAsia="pl-PL"/>
        </w:rPr>
        <w:t>Pozostałe informacje dotyczące podwykon</w:t>
      </w:r>
      <w:r>
        <w:rPr>
          <w:rFonts w:ascii="Times New Roman" w:hAnsi="Times New Roman"/>
          <w:sz w:val="24"/>
          <w:szCs w:val="24"/>
          <w:lang w:eastAsia="pl-PL"/>
        </w:rPr>
        <w:t>awców podano w pkt 22</w:t>
      </w:r>
      <w:r w:rsidRPr="00614B57">
        <w:rPr>
          <w:rFonts w:ascii="Times New Roman" w:hAnsi="Times New Roman"/>
          <w:sz w:val="24"/>
          <w:szCs w:val="24"/>
          <w:lang w:eastAsia="pl-PL"/>
        </w:rPr>
        <w:t xml:space="preserve"> IDW.</w:t>
      </w:r>
    </w:p>
    <w:p w:rsidR="00225C33" w:rsidRPr="00614B57" w:rsidRDefault="00225C33" w:rsidP="00030CE4">
      <w:pPr>
        <w:pStyle w:val="ListParagraph"/>
        <w:numPr>
          <w:ilvl w:val="1"/>
          <w:numId w:val="15"/>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Oferty wspólne (konsorcjum, spółka cywilna):</w:t>
      </w:r>
    </w:p>
    <w:p w:rsidR="00225C33"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10.8.1. </w:t>
      </w:r>
      <w:r w:rsidRPr="00DB2AE2">
        <w:rPr>
          <w:rFonts w:ascii="Times New Roman" w:hAnsi="Times New Roman"/>
          <w:sz w:val="24"/>
          <w:szCs w:val="24"/>
          <w:lang w:eastAsia="pl-PL"/>
        </w:rPr>
        <w:t>Wykonawcy składający ofertę wspólną ustanawiają pełnomocnika do reprezentowania ich w postępowaniu o udzielenie zamówienia albo reprezentowania w postępowaniu i zawarcia umowy. Do oferty należy załączyć oryginał pełnomocnictwa.</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10.8.2.</w:t>
      </w:r>
      <w:r w:rsidRPr="00614B57">
        <w:rPr>
          <w:rFonts w:ascii="Times New Roman" w:hAnsi="Times New Roman"/>
          <w:sz w:val="24"/>
          <w:szCs w:val="24"/>
          <w:lang w:eastAsia="pl-PL"/>
        </w:rPr>
        <w:t xml:space="preserve"> Wszelka korespondencja dokonywana będzie wyłącznie z pełnomocnikiem.  </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10.8.3. </w:t>
      </w:r>
      <w:r w:rsidRPr="00614B57">
        <w:rPr>
          <w:rFonts w:ascii="Times New Roman" w:hAnsi="Times New Roman"/>
          <w:sz w:val="24"/>
          <w:szCs w:val="24"/>
          <w:lang w:eastAsia="pl-PL"/>
        </w:rPr>
        <w:t xml:space="preserve">W przypadku wspólnego ubiegania się o zamówienie przez wykonawców, JEDZ </w:t>
      </w:r>
      <w:r>
        <w:rPr>
          <w:rFonts w:ascii="Times New Roman" w:hAnsi="Times New Roman"/>
          <w:sz w:val="24"/>
          <w:szCs w:val="24"/>
          <w:lang w:eastAsia="pl-PL"/>
        </w:rPr>
        <w:t>w postaci elektronicznej opatrzone kwalifikowanym podpisem elektronicznym</w:t>
      </w:r>
      <w:r w:rsidRPr="00614B57">
        <w:rPr>
          <w:rFonts w:ascii="Times New Roman" w:hAnsi="Times New Roman"/>
          <w:sz w:val="24"/>
          <w:szCs w:val="24"/>
          <w:lang w:eastAsia="pl-PL"/>
        </w:rPr>
        <w:t xml:space="preserve">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 </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10.8.4. </w:t>
      </w:r>
      <w:r w:rsidRPr="00614B57">
        <w:rPr>
          <w:rFonts w:ascii="Times New Roman" w:hAnsi="Times New Roman"/>
          <w:sz w:val="24"/>
          <w:szCs w:val="24"/>
          <w:lang w:eastAsia="pl-PL"/>
        </w:rPr>
        <w:t xml:space="preserve">Wykonawcy którzy wspólnie ubiegać się będą o udzielenie zamówienia składają </w:t>
      </w:r>
      <w:r>
        <w:rPr>
          <w:rFonts w:ascii="Times New Roman" w:hAnsi="Times New Roman"/>
          <w:sz w:val="24"/>
          <w:szCs w:val="24"/>
          <w:lang w:eastAsia="pl-PL"/>
        </w:rPr>
        <w:t xml:space="preserve">( na wezwanie Zamawiającego) </w:t>
      </w:r>
      <w:r w:rsidRPr="00614B57">
        <w:rPr>
          <w:rFonts w:ascii="Times New Roman" w:hAnsi="Times New Roman"/>
          <w:sz w:val="24"/>
          <w:szCs w:val="24"/>
          <w:lang w:eastAsia="pl-PL"/>
        </w:rPr>
        <w:t xml:space="preserve">dokumenty określone w pkt 10.4.1. lit a)- c) od każdego z tych Wykonawców (w przypadku spółki cywilnej składane dokumenty z Urzędu Skarbowego oraz ZUS winny dotyczyć zarówno spółki cywilnej jak również poszczególnych wspólników). </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10.8.5. </w:t>
      </w:r>
      <w:r w:rsidRPr="00614B57">
        <w:rPr>
          <w:rFonts w:ascii="Times New Roman" w:hAnsi="Times New Roman"/>
          <w:sz w:val="24"/>
          <w:szCs w:val="24"/>
          <w:lang w:eastAsia="pl-PL"/>
        </w:rPr>
        <w:t xml:space="preserve">Wykonawcy którzy wspólnie ubiegać się będą o udzielenie zamówienia składają  dokumenty wymienione w pkt 10.4.2 lit. a)-c). Niniejsze dokumenty Wykonawcy składają tak, aby wykazać, że wspólnie spełniają warunki udziału w postępowaniu.   </w:t>
      </w:r>
    </w:p>
    <w:p w:rsidR="00225C33" w:rsidRPr="00614B57" w:rsidRDefault="00225C33" w:rsidP="009A6E74">
      <w:pPr>
        <w:ind w:left="1985" w:hanging="709"/>
        <w:jc w:val="both"/>
        <w:rPr>
          <w:rFonts w:ascii="Times New Roman" w:hAnsi="Times New Roman"/>
          <w:sz w:val="24"/>
          <w:szCs w:val="24"/>
          <w:lang w:eastAsia="pl-PL"/>
        </w:rPr>
      </w:pPr>
      <w:r w:rsidRPr="00614B57">
        <w:rPr>
          <w:rFonts w:ascii="Times New Roman" w:hAnsi="Times New Roman"/>
          <w:b/>
          <w:sz w:val="24"/>
          <w:szCs w:val="24"/>
          <w:lang w:eastAsia="pl-PL"/>
        </w:rPr>
        <w:t xml:space="preserve">10.8.6. </w:t>
      </w:r>
      <w:r w:rsidRPr="00614B57">
        <w:rPr>
          <w:rFonts w:ascii="Times New Roman" w:hAnsi="Times New Roman"/>
          <w:sz w:val="24"/>
          <w:szCs w:val="24"/>
          <w:lang w:eastAsia="pl-PL"/>
        </w:rPr>
        <w:t xml:space="preserve">Jeżeli oferta Wykonawców wspólnie ubiegających się o udzielenie zamówienia publicznego zostanie wybrana, Zamawiający zażąda złożenia przed zawarciem umowy w sprawie zamówienia publicznego umowy regulującej współpracę tych Wykonawców. </w:t>
      </w:r>
    </w:p>
    <w:p w:rsidR="00225C33" w:rsidRPr="00614B57" w:rsidRDefault="00225C33" w:rsidP="009A6E74">
      <w:pPr>
        <w:pStyle w:val="ListParagraph"/>
        <w:jc w:val="both"/>
        <w:rPr>
          <w:rFonts w:ascii="Times New Roman" w:hAnsi="Times New Roman"/>
          <w:b/>
          <w:sz w:val="24"/>
          <w:szCs w:val="24"/>
          <w:lang w:eastAsia="pl-PL"/>
        </w:rPr>
      </w:pPr>
    </w:p>
    <w:p w:rsidR="00225C33" w:rsidRPr="00614B57" w:rsidRDefault="00225C33" w:rsidP="006A589D">
      <w:pPr>
        <w:pStyle w:val="ListParagraph"/>
        <w:numPr>
          <w:ilvl w:val="0"/>
          <w:numId w:val="15"/>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Sposób porozumiewania się Zamawiającego z Wykonawcami </w:t>
      </w:r>
    </w:p>
    <w:p w:rsidR="00225C33" w:rsidRPr="00614B57" w:rsidRDefault="00225C33" w:rsidP="009A6E74">
      <w:pPr>
        <w:pStyle w:val="ListParagraph"/>
        <w:jc w:val="both"/>
        <w:rPr>
          <w:rFonts w:ascii="Times New Roman" w:hAnsi="Times New Roman"/>
          <w:b/>
          <w:sz w:val="24"/>
          <w:szCs w:val="24"/>
          <w:lang w:eastAsia="pl-PL"/>
        </w:rPr>
      </w:pPr>
    </w:p>
    <w:p w:rsidR="00225C33" w:rsidRPr="009A41BD" w:rsidRDefault="00225C33" w:rsidP="009A41BD">
      <w:pPr>
        <w:ind w:left="1985" w:hanging="1985"/>
        <w:jc w:val="both"/>
        <w:rPr>
          <w:rFonts w:ascii="Times New Roman" w:hAnsi="Times New Roman"/>
          <w:b/>
          <w:sz w:val="24"/>
          <w:szCs w:val="24"/>
          <w:lang w:eastAsia="pl-PL"/>
        </w:rPr>
      </w:pPr>
      <w:r w:rsidRPr="009A41BD">
        <w:rPr>
          <w:rFonts w:ascii="Times New Roman" w:hAnsi="Times New Roman"/>
          <w:b/>
          <w:sz w:val="24"/>
          <w:szCs w:val="24"/>
          <w:lang w:eastAsia="pl-PL"/>
        </w:rPr>
        <w:t xml:space="preserve">11.1. </w:t>
      </w:r>
      <w:bookmarkStart w:id="8" w:name="mip39736022"/>
      <w:bookmarkStart w:id="9" w:name="mip39736029"/>
      <w:bookmarkEnd w:id="8"/>
      <w:bookmarkEnd w:id="9"/>
      <w:r w:rsidRPr="009A41BD">
        <w:rPr>
          <w:rFonts w:ascii="Times New Roman" w:hAnsi="Times New Roman"/>
          <w:b/>
          <w:sz w:val="24"/>
          <w:szCs w:val="24"/>
        </w:rPr>
        <w:t>Informacje ogólne</w:t>
      </w:r>
      <w:r>
        <w:rPr>
          <w:rFonts w:ascii="Times New Roman" w:hAnsi="Times New Roman"/>
          <w:b/>
          <w:sz w:val="24"/>
          <w:szCs w:val="24"/>
        </w:rPr>
        <w:t>.</w:t>
      </w:r>
    </w:p>
    <w:p w:rsidR="00225C33" w:rsidRPr="009A41BD" w:rsidRDefault="00225C33" w:rsidP="004274C2">
      <w:pPr>
        <w:pStyle w:val="ListParagraph"/>
        <w:spacing w:after="0" w:line="276" w:lineRule="auto"/>
        <w:contextualSpacing w:val="0"/>
        <w:rPr>
          <w:rFonts w:ascii="Times New Roman" w:hAnsi="Times New Roman"/>
          <w:b/>
          <w:sz w:val="24"/>
          <w:szCs w:val="24"/>
        </w:rPr>
      </w:pPr>
    </w:p>
    <w:p w:rsidR="00225C33" w:rsidRPr="009A41BD" w:rsidRDefault="00225C33" w:rsidP="004274C2">
      <w:pPr>
        <w:pStyle w:val="ListParagraph"/>
        <w:numPr>
          <w:ilvl w:val="0"/>
          <w:numId w:val="28"/>
        </w:numPr>
        <w:spacing w:before="120" w:after="120" w:line="360" w:lineRule="auto"/>
        <w:jc w:val="both"/>
        <w:rPr>
          <w:rFonts w:ascii="Times New Roman" w:hAnsi="Times New Roman"/>
          <w:sz w:val="24"/>
          <w:szCs w:val="24"/>
        </w:rPr>
      </w:pPr>
      <w:r w:rsidRPr="009A41BD">
        <w:rPr>
          <w:rFonts w:ascii="Times New Roman" w:hAnsi="Times New Roman"/>
          <w:sz w:val="24"/>
          <w:szCs w:val="24"/>
        </w:rPr>
        <w:t xml:space="preserve">W postępowaniu o udzielenie zamówienia komunikacja między Zamawiającym </w:t>
      </w:r>
      <w:r w:rsidRPr="009A41BD">
        <w:rPr>
          <w:rFonts w:ascii="Times New Roman" w:hAnsi="Times New Roman"/>
          <w:sz w:val="24"/>
          <w:szCs w:val="24"/>
        </w:rPr>
        <w:br/>
        <w:t xml:space="preserve">a Wykonawcami odbywa się przy użyciu miniPortalu </w:t>
      </w:r>
      <w:hyperlink r:id="rId8" w:history="1">
        <w:r w:rsidRPr="009A41BD">
          <w:rPr>
            <w:rStyle w:val="Hyperlink"/>
            <w:rFonts w:ascii="Times New Roman" w:hAnsi="Times New Roman"/>
            <w:sz w:val="24"/>
            <w:szCs w:val="24"/>
          </w:rPr>
          <w:t>https://miniportal.uzp.gov.pl/</w:t>
        </w:r>
      </w:hyperlink>
      <w:r w:rsidRPr="009A41BD">
        <w:rPr>
          <w:rFonts w:ascii="Times New Roman" w:hAnsi="Times New Roman"/>
          <w:sz w:val="24"/>
          <w:szCs w:val="24"/>
        </w:rPr>
        <w:t xml:space="preserve"> , ePUAPu </w:t>
      </w:r>
      <w:hyperlink r:id="rId9" w:history="1">
        <w:r w:rsidRPr="009A41BD">
          <w:rPr>
            <w:rStyle w:val="Hyperlink"/>
            <w:rFonts w:ascii="Times New Roman" w:hAnsi="Times New Roman"/>
            <w:sz w:val="24"/>
            <w:szCs w:val="24"/>
          </w:rPr>
          <w:t>https://epuap.gov.pl/wps/portal</w:t>
        </w:r>
      </w:hyperlink>
      <w:r w:rsidRPr="009A41BD">
        <w:rPr>
          <w:rFonts w:ascii="Times New Roman" w:hAnsi="Times New Roman"/>
          <w:sz w:val="24"/>
          <w:szCs w:val="24"/>
        </w:rPr>
        <w:t xml:space="preserve"> oraz poczty elektronicznej. </w:t>
      </w:r>
    </w:p>
    <w:p w:rsidR="00225C33" w:rsidRPr="009A41BD" w:rsidRDefault="00225C33" w:rsidP="004274C2">
      <w:pPr>
        <w:pStyle w:val="ListParagraph"/>
        <w:numPr>
          <w:ilvl w:val="0"/>
          <w:numId w:val="28"/>
        </w:numPr>
        <w:spacing w:before="120" w:after="120" w:line="360" w:lineRule="auto"/>
        <w:ind w:left="714" w:hanging="357"/>
        <w:jc w:val="both"/>
        <w:rPr>
          <w:rFonts w:ascii="Times New Roman" w:hAnsi="Times New Roman"/>
          <w:sz w:val="24"/>
          <w:szCs w:val="24"/>
        </w:rPr>
      </w:pPr>
      <w:r w:rsidRPr="009A41BD">
        <w:rPr>
          <w:rFonts w:ascii="Times New Roman" w:hAnsi="Times New Roman"/>
          <w:sz w:val="24"/>
          <w:szCs w:val="24"/>
        </w:rPr>
        <w:t>Zamawiający wyznacza następujące osoby</w:t>
      </w:r>
      <w:r>
        <w:rPr>
          <w:rFonts w:ascii="Times New Roman" w:hAnsi="Times New Roman"/>
          <w:sz w:val="24"/>
          <w:szCs w:val="24"/>
        </w:rPr>
        <w:t xml:space="preserve"> do kontaktu z Wykonawcami: </w:t>
      </w:r>
      <w:r w:rsidRPr="009A41BD">
        <w:rPr>
          <w:rFonts w:ascii="Times New Roman" w:hAnsi="Times New Roman"/>
          <w:sz w:val="24"/>
          <w:szCs w:val="24"/>
        </w:rPr>
        <w:t xml:space="preserve"> Dorota Sęga, tel. 41 372 32 49 wew. 109  email: </w:t>
      </w:r>
      <w:hyperlink r:id="rId10" w:history="1">
        <w:r w:rsidRPr="009A41BD">
          <w:rPr>
            <w:rStyle w:val="Hyperlink"/>
            <w:rFonts w:ascii="Times New Roman" w:hAnsi="Times New Roman"/>
            <w:sz w:val="24"/>
            <w:szCs w:val="24"/>
          </w:rPr>
          <w:t>dsega@umkonskie.pl</w:t>
        </w:r>
      </w:hyperlink>
      <w:r w:rsidRPr="009A41BD">
        <w:rPr>
          <w:rFonts w:ascii="Times New Roman" w:hAnsi="Times New Roman"/>
          <w:sz w:val="24"/>
          <w:szCs w:val="24"/>
        </w:rPr>
        <w:t xml:space="preserve"> </w:t>
      </w:r>
    </w:p>
    <w:p w:rsidR="00225C33" w:rsidRPr="009A41BD" w:rsidRDefault="00225C33" w:rsidP="004274C2">
      <w:pPr>
        <w:pStyle w:val="ListParagraph"/>
        <w:numPr>
          <w:ilvl w:val="0"/>
          <w:numId w:val="28"/>
        </w:numPr>
        <w:spacing w:before="120" w:after="120" w:line="360" w:lineRule="auto"/>
        <w:ind w:left="714" w:hanging="357"/>
        <w:jc w:val="both"/>
        <w:rPr>
          <w:rFonts w:ascii="Times New Roman" w:hAnsi="Times New Roman"/>
          <w:sz w:val="24"/>
          <w:szCs w:val="24"/>
        </w:rPr>
      </w:pPr>
      <w:r w:rsidRPr="009A41BD">
        <w:rPr>
          <w:rFonts w:ascii="Times New Roman" w:hAnsi="Times New Roman"/>
          <w:sz w:val="24"/>
          <w:szCs w:val="24"/>
        </w:rPr>
        <w:t xml:space="preserve">Wykonawca zamierzający wziąć udział w postępowaniu o udzielenie zamówienia publicznego, musi posiadać konto na ePUAP. Wykonawca posiadający konto na ePUAP ma dostęp do  </w:t>
      </w:r>
      <w:r w:rsidRPr="009A41BD">
        <w:rPr>
          <w:rFonts w:ascii="Times New Roman" w:hAnsi="Times New Roman"/>
          <w:b/>
          <w:sz w:val="24"/>
          <w:szCs w:val="24"/>
        </w:rPr>
        <w:t>formularzy: złożenia, zmiany, wycofania oferty lub wniosku oraz do formularza do komunikacji.</w:t>
      </w:r>
    </w:p>
    <w:p w:rsidR="00225C33" w:rsidRPr="009A41BD" w:rsidRDefault="00225C33" w:rsidP="004274C2">
      <w:pPr>
        <w:pStyle w:val="ListParagraph"/>
        <w:numPr>
          <w:ilvl w:val="0"/>
          <w:numId w:val="28"/>
        </w:numPr>
        <w:spacing w:before="120" w:after="120" w:line="360" w:lineRule="auto"/>
        <w:ind w:left="714" w:hanging="357"/>
        <w:contextualSpacing w:val="0"/>
        <w:jc w:val="both"/>
        <w:rPr>
          <w:rFonts w:ascii="Times New Roman" w:hAnsi="Times New Roman"/>
          <w:i/>
          <w:color w:val="A6A6A6"/>
          <w:sz w:val="24"/>
          <w:szCs w:val="24"/>
        </w:rPr>
      </w:pPr>
      <w:r w:rsidRPr="009A41BD">
        <w:rPr>
          <w:rFonts w:ascii="Times New Roman" w:hAnsi="Times New Roman"/>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225C33" w:rsidRPr="009A41BD" w:rsidRDefault="00225C33" w:rsidP="004274C2">
      <w:pPr>
        <w:pStyle w:val="ListParagraph"/>
        <w:numPr>
          <w:ilvl w:val="0"/>
          <w:numId w:val="28"/>
        </w:numPr>
        <w:spacing w:before="120" w:after="120" w:line="360" w:lineRule="auto"/>
        <w:jc w:val="both"/>
        <w:rPr>
          <w:rFonts w:ascii="Times New Roman" w:hAnsi="Times New Roman"/>
          <w:sz w:val="24"/>
          <w:szCs w:val="24"/>
        </w:rPr>
      </w:pPr>
      <w:r w:rsidRPr="009A41BD">
        <w:rPr>
          <w:rFonts w:ascii="Times New Roman" w:hAnsi="Times New Roman"/>
          <w:sz w:val="24"/>
          <w:szCs w:val="24"/>
        </w:rPr>
        <w:t xml:space="preserve">Maksymalny rozmiar plików przesyłanych za pośrednictwem dedykowanych formularzy do: złożenia, zmiany, wycofania oferty lub wniosku oraz do komunikacji wynosi 150 MB. </w:t>
      </w:r>
    </w:p>
    <w:p w:rsidR="00225C33" w:rsidRPr="009A41BD" w:rsidRDefault="00225C33" w:rsidP="004274C2">
      <w:pPr>
        <w:pStyle w:val="ListParagraph"/>
        <w:numPr>
          <w:ilvl w:val="0"/>
          <w:numId w:val="28"/>
        </w:numPr>
        <w:spacing w:before="120" w:after="120" w:line="360" w:lineRule="auto"/>
        <w:jc w:val="both"/>
        <w:rPr>
          <w:rFonts w:ascii="Times New Roman" w:hAnsi="Times New Roman"/>
          <w:sz w:val="24"/>
          <w:szCs w:val="24"/>
        </w:rPr>
      </w:pPr>
      <w:r w:rsidRPr="009A41BD">
        <w:rPr>
          <w:rFonts w:ascii="Times New Roman" w:hAnsi="Times New Roman"/>
          <w:sz w:val="24"/>
          <w:szCs w:val="24"/>
        </w:rPr>
        <w:t>Za datę przekazania oferty, wniosków, zawiadomień,  dokumentów elektronicznych, oświadczeń lub elektronicznych kopii dokumentów lub oświadczeń oraz innych informacji przyjmuje się datę ich przekazania na ePUAP.</w:t>
      </w:r>
    </w:p>
    <w:p w:rsidR="00225C33" w:rsidRPr="00705712" w:rsidRDefault="00225C33" w:rsidP="004274C2">
      <w:pPr>
        <w:pStyle w:val="ListParagraph"/>
        <w:numPr>
          <w:ilvl w:val="0"/>
          <w:numId w:val="28"/>
        </w:numPr>
        <w:spacing w:after="0" w:line="360" w:lineRule="auto"/>
        <w:contextualSpacing w:val="0"/>
        <w:jc w:val="both"/>
        <w:rPr>
          <w:rFonts w:ascii="Times New Roman" w:hAnsi="Times New Roman"/>
          <w:sz w:val="24"/>
          <w:szCs w:val="24"/>
        </w:rPr>
      </w:pPr>
      <w:r w:rsidRPr="009A41BD">
        <w:rPr>
          <w:rFonts w:ascii="Times New Roman" w:hAnsi="Times New Roman"/>
          <w:sz w:val="24"/>
          <w:szCs w:val="24"/>
        </w:rPr>
        <w:t xml:space="preserve">Identyfikator postępowania i klucz publiczny dla danego postępowania o udzielenie zamówienia dostępne są na </w:t>
      </w:r>
      <w:r w:rsidRPr="009A41BD">
        <w:rPr>
          <w:rFonts w:ascii="Times New Roman" w:hAnsi="Times New Roman"/>
          <w:i/>
          <w:sz w:val="24"/>
          <w:szCs w:val="24"/>
        </w:rPr>
        <w:t>Liście wszystkich postępowań</w:t>
      </w:r>
      <w:r w:rsidRPr="009A41BD">
        <w:rPr>
          <w:rFonts w:ascii="Times New Roman" w:hAnsi="Times New Roman"/>
          <w:sz w:val="24"/>
          <w:szCs w:val="24"/>
        </w:rPr>
        <w:t xml:space="preserve"> na </w:t>
      </w:r>
      <w:r w:rsidRPr="00705712">
        <w:rPr>
          <w:rFonts w:ascii="Times New Roman" w:hAnsi="Times New Roman"/>
          <w:sz w:val="24"/>
          <w:szCs w:val="24"/>
        </w:rPr>
        <w:t xml:space="preserve">miniPortalu oraz stanowi załącznik nr 6 do niniejszej SIWZ. </w:t>
      </w:r>
    </w:p>
    <w:p w:rsidR="00225C33" w:rsidRPr="009A41BD" w:rsidRDefault="00225C33" w:rsidP="004274C2">
      <w:pPr>
        <w:pStyle w:val="ListParagraph"/>
        <w:spacing w:after="0" w:line="360" w:lineRule="auto"/>
        <w:contextualSpacing w:val="0"/>
        <w:jc w:val="both"/>
        <w:rPr>
          <w:rFonts w:ascii="Times New Roman" w:hAnsi="Times New Roman"/>
          <w:sz w:val="24"/>
          <w:szCs w:val="24"/>
        </w:rPr>
      </w:pPr>
    </w:p>
    <w:p w:rsidR="00225C33" w:rsidRPr="009A41BD" w:rsidRDefault="00225C33" w:rsidP="004274C2">
      <w:pPr>
        <w:pStyle w:val="ListParagraph"/>
        <w:numPr>
          <w:ilvl w:val="1"/>
          <w:numId w:val="30"/>
        </w:numPr>
        <w:spacing w:after="0" w:line="276" w:lineRule="auto"/>
        <w:contextualSpacing w:val="0"/>
        <w:rPr>
          <w:rFonts w:ascii="Times New Roman" w:hAnsi="Times New Roman"/>
          <w:b/>
          <w:sz w:val="24"/>
          <w:szCs w:val="24"/>
        </w:rPr>
      </w:pPr>
      <w:r w:rsidRPr="009A41BD">
        <w:rPr>
          <w:rFonts w:ascii="Times New Roman" w:hAnsi="Times New Roman"/>
          <w:b/>
          <w:sz w:val="24"/>
          <w:szCs w:val="24"/>
        </w:rPr>
        <w:t>Złożenie oferty</w:t>
      </w:r>
    </w:p>
    <w:p w:rsidR="00225C33" w:rsidRPr="009A41BD" w:rsidRDefault="00225C33" w:rsidP="004274C2">
      <w:pPr>
        <w:pStyle w:val="ListParagraph"/>
        <w:spacing w:after="0" w:line="276" w:lineRule="auto"/>
        <w:contextualSpacing w:val="0"/>
        <w:rPr>
          <w:rFonts w:ascii="Times New Roman" w:hAnsi="Times New Roman"/>
          <w:sz w:val="24"/>
          <w:szCs w:val="24"/>
          <w:vertAlign w:val="superscript"/>
        </w:rPr>
      </w:pPr>
    </w:p>
    <w:p w:rsidR="00225C33" w:rsidRPr="009A41BD" w:rsidRDefault="00225C33" w:rsidP="004274C2">
      <w:pPr>
        <w:pStyle w:val="PlainText"/>
        <w:numPr>
          <w:ilvl w:val="0"/>
          <w:numId w:val="26"/>
        </w:numPr>
        <w:tabs>
          <w:tab w:val="clear" w:pos="700"/>
        </w:tabs>
        <w:autoSpaceDE/>
        <w:autoSpaceDN/>
        <w:spacing w:before="0" w:line="360" w:lineRule="auto"/>
        <w:ind w:left="709" w:hanging="425"/>
        <w:rPr>
          <w:rFonts w:ascii="Times New Roman" w:hAnsi="Times New Roman"/>
          <w:w w:val="100"/>
          <w:sz w:val="24"/>
          <w:szCs w:val="24"/>
          <w:lang w:eastAsia="en-US"/>
        </w:rPr>
      </w:pPr>
      <w:r w:rsidRPr="009A41BD">
        <w:rPr>
          <w:rFonts w:ascii="Times New Roman" w:hAnsi="Times New Roman"/>
          <w:w w:val="100"/>
          <w:sz w:val="24"/>
          <w:szCs w:val="24"/>
          <w:lang w:eastAsia="en-US"/>
        </w:rPr>
        <w:t xml:space="preserve">Wykonawca składa ofertę za pośrednictwem </w:t>
      </w:r>
      <w:r w:rsidRPr="009A41BD">
        <w:rPr>
          <w:rFonts w:ascii="Times New Roman" w:hAnsi="Times New Roman"/>
          <w:b/>
          <w:i/>
          <w:w w:val="100"/>
          <w:sz w:val="24"/>
          <w:szCs w:val="24"/>
          <w:lang w:eastAsia="en-US"/>
        </w:rPr>
        <w:t>Formularza do złożenia, zmiany, wycofania oferty lub wniosku</w:t>
      </w:r>
      <w:r w:rsidRPr="009A41BD">
        <w:rPr>
          <w:rFonts w:ascii="Times New Roman" w:hAnsi="Times New Roman"/>
          <w:b/>
          <w:w w:val="100"/>
          <w:sz w:val="24"/>
          <w:szCs w:val="24"/>
          <w:lang w:eastAsia="en-US"/>
        </w:rPr>
        <w:t xml:space="preserve"> </w:t>
      </w:r>
      <w:r w:rsidRPr="009A41BD">
        <w:rPr>
          <w:rFonts w:ascii="Times New Roman" w:hAnsi="Times New Roman"/>
          <w:w w:val="100"/>
          <w:sz w:val="24"/>
          <w:szCs w:val="24"/>
          <w:lang w:eastAsia="en-US"/>
        </w:rPr>
        <w:t>dostępnego na ePUAP i udostępnionego również na miniPortalu. Klucz publiczny niezbędny do zaszyfrowania oferty przez Wykonawcę jest dostępny dla wykonawców  na miniPortalu. W formularzu oferty Wykonawca zobowiązany jest podać adres skrzynki ePUAP, na którym prowadzona b</w:t>
      </w:r>
      <w:r>
        <w:rPr>
          <w:rFonts w:ascii="Times New Roman" w:hAnsi="Times New Roman"/>
          <w:w w:val="100"/>
          <w:sz w:val="24"/>
          <w:szCs w:val="24"/>
          <w:lang w:eastAsia="en-US"/>
        </w:rPr>
        <w:t>ędzie korespondencja związana z </w:t>
      </w:r>
      <w:r w:rsidRPr="009A41BD">
        <w:rPr>
          <w:rFonts w:ascii="Times New Roman" w:hAnsi="Times New Roman"/>
          <w:w w:val="100"/>
          <w:sz w:val="24"/>
          <w:szCs w:val="24"/>
          <w:lang w:eastAsia="en-US"/>
        </w:rPr>
        <w:t>postępowaniem.</w:t>
      </w:r>
    </w:p>
    <w:p w:rsidR="00225C33" w:rsidRPr="009A41BD" w:rsidRDefault="00225C33" w:rsidP="004274C2">
      <w:pPr>
        <w:pStyle w:val="PlainText"/>
        <w:numPr>
          <w:ilvl w:val="0"/>
          <w:numId w:val="26"/>
        </w:numPr>
        <w:tabs>
          <w:tab w:val="clear" w:pos="700"/>
        </w:tabs>
        <w:autoSpaceDE/>
        <w:autoSpaceDN/>
        <w:spacing w:before="0" w:line="360" w:lineRule="auto"/>
        <w:ind w:left="709" w:hanging="425"/>
        <w:rPr>
          <w:rFonts w:ascii="Times New Roman" w:hAnsi="Times New Roman"/>
          <w:w w:val="100"/>
          <w:sz w:val="24"/>
          <w:szCs w:val="24"/>
          <w:lang w:eastAsia="en-US"/>
        </w:rPr>
      </w:pPr>
      <w:r w:rsidRPr="009A41BD">
        <w:rPr>
          <w:rFonts w:ascii="Times New Roman" w:hAnsi="Times New Roman"/>
          <w:w w:val="100"/>
          <w:sz w:val="24"/>
          <w:szCs w:val="24"/>
          <w:lang w:eastAsia="en-US"/>
        </w:rPr>
        <w:t>Oferta powinna być sporządzona w języku polskim, z zachowaniem postaci elektronicznej w formacie danych doc., docx., pdf. i podpisana kwalifikowanym podpisem elektronicznym. Sposób złożenia oferty, w tym zaszyf</w:t>
      </w:r>
      <w:r>
        <w:rPr>
          <w:rFonts w:ascii="Times New Roman" w:hAnsi="Times New Roman"/>
          <w:w w:val="100"/>
          <w:sz w:val="24"/>
          <w:szCs w:val="24"/>
          <w:lang w:eastAsia="en-US"/>
        </w:rPr>
        <w:t>rowania oferty opisany został w </w:t>
      </w:r>
      <w:r w:rsidRPr="009A41BD">
        <w:rPr>
          <w:rFonts w:ascii="Times New Roman" w:hAnsi="Times New Roman"/>
          <w:w w:val="100"/>
          <w:sz w:val="24"/>
          <w:szCs w:val="24"/>
          <w:lang w:eastAsia="en-US"/>
        </w:rPr>
        <w:t xml:space="preserve">Regulaminie korzystania z miniPortal. Ofertę należy złożyć w oryginale. Zamawiający nie dopuszcza możliwości złożenia skanu oferty opatrzonej kwalifikowanym podpisem elektronicznym.  </w:t>
      </w:r>
    </w:p>
    <w:p w:rsidR="00225C33" w:rsidRPr="009A41BD" w:rsidRDefault="00225C33" w:rsidP="004274C2">
      <w:pPr>
        <w:pStyle w:val="PlainText"/>
        <w:numPr>
          <w:ilvl w:val="0"/>
          <w:numId w:val="26"/>
        </w:numPr>
        <w:tabs>
          <w:tab w:val="clear" w:pos="700"/>
        </w:tabs>
        <w:autoSpaceDE/>
        <w:autoSpaceDN/>
        <w:spacing w:before="0" w:line="360" w:lineRule="auto"/>
        <w:ind w:left="709" w:hanging="425"/>
        <w:rPr>
          <w:rFonts w:ascii="Times New Roman" w:hAnsi="Times New Roman"/>
          <w:w w:val="100"/>
          <w:sz w:val="24"/>
          <w:szCs w:val="24"/>
          <w:lang w:eastAsia="en-US"/>
        </w:rPr>
      </w:pPr>
      <w:r w:rsidRPr="009A41BD">
        <w:rPr>
          <w:rFonts w:ascii="Times New Roman" w:hAnsi="Times New Roman"/>
          <w:w w:val="100"/>
          <w:sz w:val="24"/>
          <w:szCs w:val="24"/>
          <w:lang w:eastAsia="en-US"/>
        </w:rPr>
        <w:t>Wszelkie informacje stanowiące tajemnicę przedsiębiorstwa w rozumieniu ustawy z dnia 16 kwietnia 1993 r. o zwalczaniu nieuczciwej konkurencji, które Wykonawca zastrzeże jako tajemnicę przedsiębiorstwa, powinny zostać</w:t>
      </w:r>
      <w:r>
        <w:rPr>
          <w:rFonts w:ascii="Times New Roman" w:hAnsi="Times New Roman"/>
          <w:w w:val="100"/>
          <w:sz w:val="24"/>
          <w:szCs w:val="24"/>
          <w:lang w:eastAsia="en-US"/>
        </w:rPr>
        <w:t xml:space="preserve"> złożone w osobnym pliku wraz z </w:t>
      </w:r>
      <w:r w:rsidRPr="009A41BD">
        <w:rPr>
          <w:rFonts w:ascii="Times New Roman" w:hAnsi="Times New Roman"/>
          <w:w w:val="100"/>
          <w:sz w:val="24"/>
          <w:szCs w:val="24"/>
          <w:lang w:eastAsia="en-US"/>
        </w:rPr>
        <w:t xml:space="preserve">jednoczesnym zaznaczeniem polecenia „Załącznik stanowiący tajemnicę przedsiębiorstwa” a następnie wraz z plikami stanowiącymi jawną część skompresowane do jednego pliku archiwum (ZIP). </w:t>
      </w:r>
    </w:p>
    <w:p w:rsidR="00225C33" w:rsidRPr="009A41BD" w:rsidRDefault="00225C33" w:rsidP="004274C2">
      <w:pPr>
        <w:pStyle w:val="PlainText"/>
        <w:numPr>
          <w:ilvl w:val="0"/>
          <w:numId w:val="26"/>
        </w:numPr>
        <w:autoSpaceDE/>
        <w:autoSpaceDN/>
        <w:spacing w:before="0" w:line="360" w:lineRule="auto"/>
        <w:rPr>
          <w:rFonts w:ascii="Times New Roman" w:hAnsi="Times New Roman"/>
          <w:w w:val="100"/>
          <w:sz w:val="24"/>
          <w:szCs w:val="24"/>
          <w:lang w:eastAsia="en-US"/>
        </w:rPr>
      </w:pPr>
      <w:r w:rsidRPr="009A41BD">
        <w:rPr>
          <w:rFonts w:ascii="Times New Roman" w:hAnsi="Times New Roman"/>
          <w:w w:val="100"/>
          <w:sz w:val="24"/>
          <w:szCs w:val="24"/>
          <w:lang w:eastAsia="en-US"/>
        </w:rPr>
        <w:t>Do oferty należy dołączyć Jednolity Europejski Dokument Zamówienia w postaci elektronicznej opatrzonej kwalifikowanym podpisem ele</w:t>
      </w:r>
      <w:r>
        <w:rPr>
          <w:rFonts w:ascii="Times New Roman" w:hAnsi="Times New Roman"/>
          <w:w w:val="100"/>
          <w:sz w:val="24"/>
          <w:szCs w:val="24"/>
          <w:lang w:eastAsia="en-US"/>
        </w:rPr>
        <w:t>ktronicznym, a następnie wraz z </w:t>
      </w:r>
      <w:r w:rsidRPr="009A41BD">
        <w:rPr>
          <w:rFonts w:ascii="Times New Roman" w:hAnsi="Times New Roman"/>
          <w:w w:val="100"/>
          <w:sz w:val="24"/>
          <w:szCs w:val="24"/>
          <w:lang w:eastAsia="en-US"/>
        </w:rPr>
        <w:t xml:space="preserve">plikami stanowiącymi ofertę skompresować do jednego pliku archiwum (ZIP). </w:t>
      </w:r>
    </w:p>
    <w:p w:rsidR="00225C33" w:rsidRPr="009A41BD" w:rsidRDefault="00225C33" w:rsidP="004274C2">
      <w:pPr>
        <w:pStyle w:val="List"/>
        <w:numPr>
          <w:ilvl w:val="0"/>
          <w:numId w:val="26"/>
        </w:numPr>
        <w:spacing w:before="0" w:line="360" w:lineRule="auto"/>
        <w:rPr>
          <w:w w:val="100"/>
          <w:sz w:val="24"/>
          <w:szCs w:val="24"/>
          <w:lang w:eastAsia="en-US"/>
        </w:rPr>
      </w:pPr>
      <w:r w:rsidRPr="009A41BD">
        <w:rPr>
          <w:w w:val="100"/>
          <w:sz w:val="24"/>
          <w:szCs w:val="24"/>
          <w:lang w:eastAsia="en-US"/>
        </w:rPr>
        <w:t xml:space="preserve">Wykonawca może przed upływem terminu do składania ofert zmienić lub wycofać ofertę za  pośrednictwem Formularza do złożenia, zmiany, wycofania oferty lub wniosku dostępnego na  ePUAP i udostępnionych również </w:t>
      </w:r>
      <w:r>
        <w:rPr>
          <w:w w:val="100"/>
          <w:sz w:val="24"/>
          <w:szCs w:val="24"/>
          <w:lang w:eastAsia="en-US"/>
        </w:rPr>
        <w:t>na miniPortalu. Sposób zmiany i </w:t>
      </w:r>
      <w:r w:rsidRPr="009A41BD">
        <w:rPr>
          <w:w w:val="100"/>
          <w:sz w:val="24"/>
          <w:szCs w:val="24"/>
          <w:lang w:eastAsia="en-US"/>
        </w:rPr>
        <w:t>wycofania oferty został opisany w Instrukcji użytkownika dostępnej na miniPortalu</w:t>
      </w:r>
    </w:p>
    <w:p w:rsidR="00225C33" w:rsidRPr="009A41BD" w:rsidRDefault="00225C33" w:rsidP="004274C2">
      <w:pPr>
        <w:pStyle w:val="List"/>
        <w:numPr>
          <w:ilvl w:val="0"/>
          <w:numId w:val="26"/>
        </w:numPr>
        <w:spacing w:before="0" w:line="360" w:lineRule="auto"/>
        <w:ind w:left="709" w:hanging="425"/>
        <w:rPr>
          <w:w w:val="100"/>
          <w:sz w:val="24"/>
          <w:szCs w:val="24"/>
          <w:lang w:eastAsia="en-US"/>
        </w:rPr>
      </w:pPr>
      <w:r w:rsidRPr="009A41BD">
        <w:rPr>
          <w:w w:val="100"/>
          <w:sz w:val="24"/>
          <w:szCs w:val="24"/>
          <w:lang w:eastAsia="en-US"/>
        </w:rPr>
        <w:t>Wykonawca po upływie terminu do składania ofert nie może skutecznie dokonać zmiany ani wycofać złożonej oferty.</w:t>
      </w:r>
    </w:p>
    <w:p w:rsidR="00225C33" w:rsidRPr="009A41BD" w:rsidRDefault="00225C33" w:rsidP="00705712">
      <w:pPr>
        <w:pStyle w:val="ListParagraph"/>
        <w:spacing w:after="0" w:line="276" w:lineRule="auto"/>
        <w:ind w:left="0"/>
        <w:contextualSpacing w:val="0"/>
        <w:rPr>
          <w:rFonts w:ascii="Times New Roman" w:hAnsi="Times New Roman"/>
          <w:sz w:val="24"/>
          <w:szCs w:val="24"/>
        </w:rPr>
      </w:pPr>
    </w:p>
    <w:p w:rsidR="00225C33" w:rsidRPr="009A41BD" w:rsidRDefault="00225C33" w:rsidP="006277A6">
      <w:pPr>
        <w:pStyle w:val="ListParagraph"/>
        <w:numPr>
          <w:ilvl w:val="1"/>
          <w:numId w:val="30"/>
        </w:numPr>
        <w:spacing w:after="0" w:line="360" w:lineRule="auto"/>
        <w:contextualSpacing w:val="0"/>
        <w:jc w:val="both"/>
        <w:rPr>
          <w:rFonts w:ascii="Times New Roman" w:hAnsi="Times New Roman"/>
          <w:b/>
          <w:sz w:val="24"/>
          <w:szCs w:val="24"/>
        </w:rPr>
      </w:pPr>
      <w:r w:rsidRPr="009A41BD">
        <w:rPr>
          <w:rFonts w:ascii="Times New Roman" w:hAnsi="Times New Roman"/>
          <w:b/>
          <w:sz w:val="24"/>
          <w:szCs w:val="24"/>
        </w:rPr>
        <w:t xml:space="preserve">Sposób komunikowania się Zamawiającego z Wykonawcami (nie dotyczy składania ofert ) </w:t>
      </w:r>
    </w:p>
    <w:p w:rsidR="00225C33" w:rsidRDefault="00225C33" w:rsidP="004274C2">
      <w:pPr>
        <w:pStyle w:val="ListParagraph"/>
        <w:numPr>
          <w:ilvl w:val="0"/>
          <w:numId w:val="29"/>
        </w:numPr>
        <w:spacing w:after="0" w:line="360" w:lineRule="auto"/>
        <w:jc w:val="both"/>
        <w:rPr>
          <w:rFonts w:ascii="Times New Roman" w:hAnsi="Times New Roman"/>
          <w:sz w:val="24"/>
          <w:szCs w:val="24"/>
        </w:rPr>
      </w:pPr>
      <w:r w:rsidRPr="009A41BD">
        <w:rPr>
          <w:rFonts w:ascii="Times New Roman" w:hAnsi="Times New Roman"/>
          <w:sz w:val="24"/>
          <w:szCs w:val="24"/>
        </w:rPr>
        <w:t>W postępowaniu o udzielenie zamówienia komu</w:t>
      </w:r>
      <w:r>
        <w:rPr>
          <w:rFonts w:ascii="Times New Roman" w:hAnsi="Times New Roman"/>
          <w:sz w:val="24"/>
          <w:szCs w:val="24"/>
        </w:rPr>
        <w:t>nikacja pomiędzy Zamawiającym a </w:t>
      </w:r>
      <w:r w:rsidRPr="009A41BD">
        <w:rPr>
          <w:rFonts w:ascii="Times New Roman" w:hAnsi="Times New Roman"/>
          <w:sz w:val="24"/>
          <w:szCs w:val="24"/>
        </w:rPr>
        <w:t xml:space="preserve">Wykonawcami w szczególności składanie oświadczeń, wniosków (innych niż wskazanych w pkt 11.2.), zawiadomień oraz przekazywanie informacji odbywa się elektronicznie za pośrednictwem </w:t>
      </w:r>
      <w:r w:rsidRPr="009A41BD">
        <w:rPr>
          <w:rFonts w:ascii="Times New Roman" w:hAnsi="Times New Roman"/>
          <w:b/>
          <w:i/>
          <w:sz w:val="24"/>
          <w:szCs w:val="24"/>
        </w:rPr>
        <w:t>dedykowanego formularza dostępnego na ePUAP oraz udostępnionego przez miniPortal (Formularz do komunikacji).</w:t>
      </w:r>
      <w:r w:rsidRPr="009A41BD">
        <w:rPr>
          <w:rFonts w:ascii="Times New Roman" w:hAnsi="Times New Roman"/>
          <w:b/>
          <w:sz w:val="24"/>
          <w:szCs w:val="24"/>
        </w:rPr>
        <w:t xml:space="preserve"> </w:t>
      </w:r>
      <w:r w:rsidRPr="009A41BD">
        <w:rPr>
          <w:rFonts w:ascii="Times New Roman" w:hAnsi="Times New Roman"/>
          <w:sz w:val="24"/>
          <w:szCs w:val="24"/>
        </w:rPr>
        <w:t xml:space="preserve"> We wszelkiej korespondencji związanej z niniejszym postępowaniem Zamawiający i Wykonawcy posługują się numerem ogłoszenia (BZP, TED lub ID postępowania). </w:t>
      </w:r>
    </w:p>
    <w:p w:rsidR="00225C33" w:rsidRPr="00705712" w:rsidRDefault="00225C33" w:rsidP="00705712">
      <w:pPr>
        <w:pStyle w:val="ListParagraph"/>
        <w:numPr>
          <w:ilvl w:val="0"/>
          <w:numId w:val="29"/>
        </w:numPr>
        <w:spacing w:after="0" w:line="360" w:lineRule="auto"/>
        <w:jc w:val="both"/>
        <w:rPr>
          <w:rFonts w:ascii="Times New Roman" w:hAnsi="Times New Roman"/>
          <w:sz w:val="24"/>
          <w:szCs w:val="24"/>
        </w:rPr>
      </w:pPr>
      <w:r w:rsidRPr="009A41BD">
        <w:rPr>
          <w:rFonts w:ascii="Times New Roman" w:hAnsi="Times New Roman"/>
          <w:sz w:val="24"/>
          <w:szCs w:val="24"/>
        </w:rPr>
        <w:t xml:space="preserve">Zamawiający może również komunikować się z Wykonawcami za pomocą poczty elektronicznej, </w:t>
      </w:r>
      <w:r w:rsidRPr="00705712">
        <w:rPr>
          <w:rFonts w:ascii="Times New Roman" w:hAnsi="Times New Roman"/>
          <w:sz w:val="24"/>
          <w:szCs w:val="24"/>
        </w:rPr>
        <w:t xml:space="preserve">email: </w:t>
      </w:r>
      <w:hyperlink r:id="rId11" w:history="1">
        <w:r w:rsidRPr="00705712">
          <w:rPr>
            <w:rStyle w:val="Hyperlink"/>
            <w:rFonts w:ascii="Times New Roman" w:hAnsi="Times New Roman"/>
            <w:sz w:val="24"/>
            <w:szCs w:val="24"/>
          </w:rPr>
          <w:t>dsega@umkonskie.pl</w:t>
        </w:r>
      </w:hyperlink>
      <w:r w:rsidRPr="00705712">
        <w:rPr>
          <w:rFonts w:ascii="Times New Roman" w:hAnsi="Times New Roman"/>
          <w:sz w:val="24"/>
          <w:szCs w:val="24"/>
        </w:rPr>
        <w:t xml:space="preserve"> </w:t>
      </w:r>
    </w:p>
    <w:p w:rsidR="00225C33" w:rsidRPr="009A41BD" w:rsidRDefault="00225C33" w:rsidP="004274C2">
      <w:pPr>
        <w:pStyle w:val="ListParagraph"/>
        <w:numPr>
          <w:ilvl w:val="0"/>
          <w:numId w:val="29"/>
        </w:numPr>
        <w:spacing w:after="0" w:line="360" w:lineRule="auto"/>
        <w:jc w:val="both"/>
        <w:rPr>
          <w:rFonts w:ascii="Times New Roman" w:hAnsi="Times New Roman"/>
          <w:i/>
          <w:sz w:val="24"/>
          <w:szCs w:val="24"/>
        </w:rPr>
      </w:pPr>
      <w:r w:rsidRPr="009A41BD">
        <w:rPr>
          <w:rFonts w:ascii="Times New Roman" w:hAnsi="Times New Roman"/>
          <w:sz w:val="24"/>
          <w:szCs w:val="24"/>
        </w:rPr>
        <w:t xml:space="preserve">Dokumenty elektroniczne, oświadczenia lub elektroniczne kopie dokumentów lub oświadczeń  składane są przez Wykonawcę za  pośrednictwem </w:t>
      </w:r>
      <w:r w:rsidRPr="009A41BD">
        <w:rPr>
          <w:rFonts w:ascii="Times New Roman" w:hAnsi="Times New Roman"/>
          <w:i/>
          <w:sz w:val="24"/>
          <w:szCs w:val="24"/>
        </w:rPr>
        <w:t>Formularza do komunikacji</w:t>
      </w:r>
      <w:r w:rsidRPr="009A41BD">
        <w:rPr>
          <w:rFonts w:ascii="Times New Roman" w:hAnsi="Times New Roman"/>
          <w:sz w:val="24"/>
          <w:szCs w:val="24"/>
        </w:rPr>
        <w:t xml:space="preserve"> jako załączniki. Zamawiający dopuszcza również możliwość składania dokumentów elektronicznych, oświadczeń lub elektronicznych kopii dokumentów lub oświadczeń  za pomocą poczty elek</w:t>
      </w:r>
      <w:r>
        <w:rPr>
          <w:rFonts w:ascii="Times New Roman" w:hAnsi="Times New Roman"/>
          <w:sz w:val="24"/>
          <w:szCs w:val="24"/>
        </w:rPr>
        <w:t xml:space="preserve">tronicznej, na </w:t>
      </w:r>
      <w:r w:rsidRPr="009A41BD">
        <w:rPr>
          <w:rFonts w:ascii="Times New Roman" w:hAnsi="Times New Roman"/>
          <w:sz w:val="24"/>
          <w:szCs w:val="24"/>
        </w:rPr>
        <w:t>adres email</w:t>
      </w:r>
      <w:r>
        <w:rPr>
          <w:rFonts w:ascii="Times New Roman" w:hAnsi="Times New Roman"/>
          <w:sz w:val="24"/>
          <w:szCs w:val="24"/>
        </w:rPr>
        <w:t xml:space="preserve">: </w:t>
      </w:r>
      <w:hyperlink r:id="rId12" w:history="1">
        <w:r w:rsidRPr="00A968FF">
          <w:rPr>
            <w:rStyle w:val="Hyperlink"/>
            <w:rFonts w:ascii="Times New Roman" w:hAnsi="Times New Roman"/>
            <w:sz w:val="24"/>
            <w:szCs w:val="24"/>
          </w:rPr>
          <w:t>dsega@umkonskie.pl</w:t>
        </w:r>
      </w:hyperlink>
      <w:r>
        <w:rPr>
          <w:rFonts w:ascii="Times New Roman" w:hAnsi="Times New Roman"/>
          <w:sz w:val="24"/>
          <w:szCs w:val="24"/>
        </w:rPr>
        <w:t xml:space="preserve"> </w:t>
      </w:r>
      <w:r w:rsidRPr="009A41BD">
        <w:rPr>
          <w:rFonts w:ascii="Times New Roman" w:hAnsi="Times New Roman"/>
          <w:sz w:val="24"/>
          <w:szCs w:val="24"/>
        </w:rPr>
        <w:t xml:space="preserve"> Sposób sporządzenia dokumentów elektronicznych, oświadczeń lub elektronicznych kopii dokumentów lub oświadczeń musi być zg</w:t>
      </w:r>
      <w:r>
        <w:rPr>
          <w:rFonts w:ascii="Times New Roman" w:hAnsi="Times New Roman"/>
          <w:sz w:val="24"/>
          <w:szCs w:val="24"/>
        </w:rPr>
        <w:t>ody z wymaganiami określonymi w </w:t>
      </w:r>
      <w:r w:rsidRPr="009A41BD">
        <w:rPr>
          <w:rFonts w:ascii="Times New Roman" w:hAnsi="Times New Roman"/>
          <w:sz w:val="24"/>
          <w:szCs w:val="24"/>
        </w:rPr>
        <w:t xml:space="preserve">rozporządzeniu Prezesa Rady Ministrów z dnia 27 czerwca 2017 r. </w:t>
      </w:r>
      <w:r w:rsidRPr="009A41BD">
        <w:rPr>
          <w:rFonts w:ascii="Times New Roman" w:hAnsi="Times New Roman"/>
          <w:i/>
          <w:sz w:val="24"/>
          <w:szCs w:val="24"/>
        </w:rPr>
        <w:t>w sprawie użycia środków komunikacji elektronicznej w postępowaniu o udzielenie zamówienia publicznego oraz udostępniania i przechowywania dokumentów elektronicznych</w:t>
      </w:r>
      <w:r>
        <w:rPr>
          <w:rFonts w:ascii="Times New Roman" w:hAnsi="Times New Roman"/>
          <w:i/>
          <w:sz w:val="24"/>
          <w:szCs w:val="24"/>
        </w:rPr>
        <w:t xml:space="preserve">, </w:t>
      </w:r>
      <w:r>
        <w:rPr>
          <w:rFonts w:ascii="Times New Roman" w:hAnsi="Times New Roman"/>
          <w:sz w:val="24"/>
          <w:szCs w:val="24"/>
        </w:rPr>
        <w:t>w </w:t>
      </w:r>
      <w:r w:rsidRPr="009A41BD">
        <w:rPr>
          <w:rFonts w:ascii="Times New Roman" w:hAnsi="Times New Roman"/>
          <w:sz w:val="24"/>
          <w:szCs w:val="24"/>
        </w:rPr>
        <w:t xml:space="preserve">rozporządzeniu Prezesa Rady </w:t>
      </w:r>
      <w:r>
        <w:rPr>
          <w:rFonts w:ascii="Times New Roman" w:hAnsi="Times New Roman"/>
          <w:sz w:val="24"/>
          <w:szCs w:val="24"/>
        </w:rPr>
        <w:t>Ministrów z dnia 17 października 2018</w:t>
      </w:r>
      <w:r w:rsidRPr="009A41BD">
        <w:rPr>
          <w:rFonts w:ascii="Times New Roman" w:hAnsi="Times New Roman"/>
          <w:sz w:val="24"/>
          <w:szCs w:val="24"/>
        </w:rPr>
        <w:t xml:space="preserve"> r. </w:t>
      </w:r>
      <w:r>
        <w:rPr>
          <w:rFonts w:ascii="Times New Roman" w:hAnsi="Times New Roman"/>
          <w:sz w:val="24"/>
          <w:szCs w:val="24"/>
        </w:rPr>
        <w:t xml:space="preserve">zmieniające rozporządzenie </w:t>
      </w:r>
      <w:r>
        <w:rPr>
          <w:rFonts w:ascii="Times New Roman" w:hAnsi="Times New Roman"/>
          <w:i/>
          <w:sz w:val="24"/>
          <w:szCs w:val="24"/>
        </w:rPr>
        <w:t>w </w:t>
      </w:r>
      <w:r w:rsidRPr="009A41BD">
        <w:rPr>
          <w:rFonts w:ascii="Times New Roman" w:hAnsi="Times New Roman"/>
          <w:i/>
          <w:sz w:val="24"/>
          <w:szCs w:val="24"/>
        </w:rPr>
        <w:t xml:space="preserve">sprawie użycia środków komunikacji elektronicznej w postępowaniu o udzielenie zamówienia publicznego oraz udostępniania i przechowywania dokumentów elektronicznych </w:t>
      </w:r>
      <w:r w:rsidRPr="009A41BD">
        <w:rPr>
          <w:rFonts w:ascii="Times New Roman" w:hAnsi="Times New Roman"/>
          <w:sz w:val="24"/>
          <w:szCs w:val="24"/>
        </w:rPr>
        <w:t xml:space="preserve">oraz rozporządzeniu Ministra Rozwoju z dnia 26 lipca 2016 r. </w:t>
      </w:r>
      <w:r w:rsidRPr="009A41BD">
        <w:rPr>
          <w:rFonts w:ascii="Times New Roman" w:hAnsi="Times New Roman"/>
          <w:i/>
          <w:sz w:val="24"/>
          <w:szCs w:val="24"/>
        </w:rPr>
        <w:t>w sprawie rodzajów dokumentów, jakich może żądać zamawiając</w:t>
      </w:r>
      <w:r>
        <w:rPr>
          <w:rFonts w:ascii="Times New Roman" w:hAnsi="Times New Roman"/>
          <w:i/>
          <w:sz w:val="24"/>
          <w:szCs w:val="24"/>
        </w:rPr>
        <w:t>y od wykonawcy w postępowaniu o </w:t>
      </w:r>
      <w:r w:rsidRPr="009A41BD">
        <w:rPr>
          <w:rFonts w:ascii="Times New Roman" w:hAnsi="Times New Roman"/>
          <w:i/>
          <w:sz w:val="24"/>
          <w:szCs w:val="24"/>
        </w:rPr>
        <w:t>udzielenie zamówienia.</w:t>
      </w:r>
    </w:p>
    <w:p w:rsidR="00225C33" w:rsidRDefault="00225C33" w:rsidP="00113103">
      <w:pPr>
        <w:jc w:val="both"/>
        <w:rPr>
          <w:rFonts w:ascii="Times New Roman" w:hAnsi="Times New Roman"/>
          <w:b/>
          <w:sz w:val="24"/>
          <w:szCs w:val="24"/>
          <w:lang w:eastAsia="pl-PL"/>
        </w:rPr>
      </w:pPr>
    </w:p>
    <w:p w:rsidR="00225C33" w:rsidRPr="00614B57" w:rsidRDefault="00225C33" w:rsidP="006A589D">
      <w:pPr>
        <w:pStyle w:val="ListParagraph"/>
        <w:numPr>
          <w:ilvl w:val="0"/>
          <w:numId w:val="30"/>
        </w:numPr>
        <w:jc w:val="both"/>
        <w:rPr>
          <w:rFonts w:ascii="Times New Roman" w:hAnsi="Times New Roman"/>
          <w:b/>
          <w:sz w:val="24"/>
          <w:szCs w:val="24"/>
          <w:lang w:eastAsia="pl-PL"/>
        </w:rPr>
      </w:pPr>
      <w:r w:rsidRPr="00614B57">
        <w:rPr>
          <w:rFonts w:ascii="Times New Roman" w:hAnsi="Times New Roman"/>
          <w:b/>
          <w:sz w:val="24"/>
          <w:szCs w:val="24"/>
          <w:lang w:eastAsia="pl-PL"/>
        </w:rPr>
        <w:t>Wadium</w:t>
      </w:r>
    </w:p>
    <w:p w:rsidR="00225C33" w:rsidRPr="00113103" w:rsidRDefault="00225C33" w:rsidP="00113103">
      <w:pPr>
        <w:pStyle w:val="ListParagraph"/>
        <w:numPr>
          <w:ilvl w:val="1"/>
          <w:numId w:val="31"/>
        </w:numPr>
        <w:jc w:val="both"/>
        <w:rPr>
          <w:rFonts w:ascii="Times New Roman" w:hAnsi="Times New Roman"/>
          <w:sz w:val="24"/>
          <w:szCs w:val="24"/>
          <w:lang w:eastAsia="pl-PL"/>
        </w:rPr>
      </w:pPr>
      <w:bookmarkStart w:id="10" w:name="_Hlk516594591"/>
      <w:r w:rsidRPr="00113103">
        <w:rPr>
          <w:rFonts w:ascii="Times New Roman" w:hAnsi="Times New Roman"/>
          <w:sz w:val="24"/>
          <w:szCs w:val="24"/>
          <w:lang w:eastAsia="pl-PL"/>
        </w:rPr>
        <w:t xml:space="preserve">Zamawiający wymaga od Wykonawców wniesienia wadium w wysokości: </w:t>
      </w:r>
      <w:r w:rsidRPr="00113103">
        <w:rPr>
          <w:rFonts w:ascii="Times New Roman" w:hAnsi="Times New Roman"/>
          <w:sz w:val="24"/>
          <w:szCs w:val="24"/>
          <w:lang w:eastAsia="pl-PL"/>
        </w:rPr>
        <w:br/>
      </w:r>
      <w:r w:rsidRPr="00113103">
        <w:rPr>
          <w:rFonts w:ascii="Times New Roman" w:hAnsi="Times New Roman"/>
          <w:b/>
          <w:sz w:val="24"/>
          <w:szCs w:val="24"/>
          <w:lang w:eastAsia="pl-PL"/>
        </w:rPr>
        <w:t>dla I części zamówienia:</w:t>
      </w:r>
      <w:r w:rsidRPr="00113103">
        <w:rPr>
          <w:rFonts w:ascii="Times New Roman" w:hAnsi="Times New Roman"/>
          <w:sz w:val="24"/>
          <w:szCs w:val="24"/>
          <w:lang w:eastAsia="pl-PL"/>
        </w:rPr>
        <w:t xml:space="preserve">      </w:t>
      </w:r>
      <w:r w:rsidRPr="00113103">
        <w:rPr>
          <w:rFonts w:ascii="Times New Roman" w:hAnsi="Times New Roman"/>
          <w:b/>
          <w:sz w:val="24"/>
          <w:szCs w:val="24"/>
          <w:lang w:eastAsia="pl-PL"/>
        </w:rPr>
        <w:t>10 000,00 zł</w:t>
      </w:r>
      <w:r w:rsidRPr="00113103">
        <w:rPr>
          <w:rFonts w:ascii="Times New Roman" w:hAnsi="Times New Roman"/>
          <w:b/>
          <w:sz w:val="24"/>
          <w:szCs w:val="24"/>
          <w:lang w:eastAsia="pl-PL"/>
        </w:rPr>
        <w:tab/>
        <w:t>(dziesięć tysięcy złotych)</w:t>
      </w:r>
      <w:r w:rsidRPr="00113103">
        <w:rPr>
          <w:rFonts w:ascii="Times New Roman" w:hAnsi="Times New Roman"/>
          <w:sz w:val="24"/>
          <w:szCs w:val="24"/>
          <w:lang w:eastAsia="pl-PL"/>
        </w:rPr>
        <w:tab/>
      </w:r>
      <w:r w:rsidRPr="00113103">
        <w:rPr>
          <w:rFonts w:ascii="Times New Roman" w:hAnsi="Times New Roman"/>
          <w:sz w:val="24"/>
          <w:szCs w:val="24"/>
          <w:lang w:eastAsia="pl-PL"/>
        </w:rPr>
        <w:br/>
      </w:r>
      <w:bookmarkStart w:id="11" w:name="_Hlk516409342"/>
      <w:r w:rsidRPr="00113103">
        <w:rPr>
          <w:rFonts w:ascii="Times New Roman" w:hAnsi="Times New Roman"/>
          <w:b/>
          <w:sz w:val="24"/>
          <w:szCs w:val="24"/>
          <w:lang w:eastAsia="pl-PL"/>
        </w:rPr>
        <w:t>dla II części zamówienia:</w:t>
      </w:r>
      <w:r w:rsidRPr="00113103">
        <w:rPr>
          <w:rFonts w:ascii="Times New Roman" w:hAnsi="Times New Roman"/>
          <w:sz w:val="24"/>
          <w:szCs w:val="24"/>
          <w:lang w:eastAsia="pl-PL"/>
        </w:rPr>
        <w:t xml:space="preserve"> </w:t>
      </w:r>
      <w:r w:rsidRPr="00113103">
        <w:rPr>
          <w:rFonts w:ascii="Times New Roman" w:hAnsi="Times New Roman"/>
          <w:b/>
          <w:sz w:val="24"/>
          <w:szCs w:val="24"/>
          <w:lang w:eastAsia="pl-PL"/>
        </w:rPr>
        <w:tab/>
        <w:t xml:space="preserve">    5 000,00 zł (pięć tysięcy złotych)</w:t>
      </w:r>
      <w:bookmarkEnd w:id="11"/>
    </w:p>
    <w:p w:rsidR="00225C33" w:rsidRPr="00614B57" w:rsidRDefault="00225C33" w:rsidP="00C915F7">
      <w:pPr>
        <w:pStyle w:val="ListParagraph"/>
        <w:ind w:left="1418"/>
        <w:jc w:val="both"/>
        <w:rPr>
          <w:rFonts w:ascii="Times New Roman" w:hAnsi="Times New Roman"/>
          <w:sz w:val="24"/>
          <w:szCs w:val="24"/>
          <w:lang w:eastAsia="pl-PL"/>
        </w:rPr>
      </w:pPr>
      <w:r w:rsidRPr="00614B57">
        <w:rPr>
          <w:rFonts w:ascii="Times New Roman" w:hAnsi="Times New Roman"/>
          <w:sz w:val="24"/>
          <w:szCs w:val="24"/>
          <w:lang w:eastAsia="pl-PL"/>
        </w:rPr>
        <w:br/>
        <w:t>wadium należy wnieść przed upływem terminu składania ofert.</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Wadium może być wnoszone w jednej lub kilku następujących formach: </w:t>
      </w:r>
    </w:p>
    <w:p w:rsidR="00225C33" w:rsidRPr="00614B57" w:rsidRDefault="00225C33" w:rsidP="0077570C">
      <w:pPr>
        <w:pStyle w:val="ListParagraph"/>
        <w:numPr>
          <w:ilvl w:val="0"/>
          <w:numId w:val="9"/>
        </w:numPr>
        <w:ind w:left="1620" w:firstLine="0"/>
        <w:rPr>
          <w:rFonts w:ascii="Times New Roman" w:hAnsi="Times New Roman"/>
          <w:sz w:val="24"/>
          <w:szCs w:val="24"/>
          <w:lang w:eastAsia="pl-PL"/>
        </w:rPr>
      </w:pPr>
      <w:r w:rsidRPr="00614B57">
        <w:rPr>
          <w:rFonts w:ascii="Times New Roman" w:hAnsi="Times New Roman"/>
          <w:sz w:val="24"/>
          <w:szCs w:val="24"/>
          <w:lang w:eastAsia="pl-PL"/>
        </w:rPr>
        <w:t xml:space="preserve">pieniądzu, przelewem na rachunek Zamawiającego </w:t>
      </w:r>
    </w:p>
    <w:p w:rsidR="00225C33" w:rsidRDefault="00225C33" w:rsidP="00FF24F2">
      <w:pPr>
        <w:spacing w:line="400" w:lineRule="atLeast"/>
        <w:ind w:left="225"/>
        <w:jc w:val="center"/>
        <w:rPr>
          <w:rFonts w:ascii="Times New Roman" w:hAnsi="Times New Roman"/>
          <w:b/>
          <w:sz w:val="24"/>
          <w:szCs w:val="24"/>
          <w:lang w:eastAsia="pl-PL"/>
        </w:rPr>
      </w:pPr>
      <w:r w:rsidRPr="00B56473">
        <w:rPr>
          <w:rFonts w:ascii="Times New Roman" w:hAnsi="Times New Roman"/>
          <w:b/>
          <w:sz w:val="24"/>
          <w:szCs w:val="24"/>
        </w:rPr>
        <w:t>40 1240 4416 1111 0000 4953 6333</w:t>
      </w:r>
      <w:r w:rsidRPr="00422DCB">
        <w:rPr>
          <w:rFonts w:cs="Arial"/>
          <w:b/>
          <w:sz w:val="20"/>
          <w:szCs w:val="20"/>
        </w:rPr>
        <w:t xml:space="preserve"> </w:t>
      </w:r>
    </w:p>
    <w:p w:rsidR="00225C33" w:rsidRPr="00615B4D" w:rsidRDefault="00225C33" w:rsidP="00615B4D">
      <w:pPr>
        <w:jc w:val="center"/>
        <w:rPr>
          <w:rFonts w:ascii="Times New Roman" w:hAnsi="Times New Roman"/>
          <w:b/>
          <w:sz w:val="24"/>
          <w:szCs w:val="24"/>
        </w:rPr>
      </w:pPr>
      <w:r w:rsidRPr="00615B4D">
        <w:rPr>
          <w:rFonts w:ascii="Times New Roman" w:hAnsi="Times New Roman"/>
          <w:b/>
          <w:sz w:val="24"/>
          <w:szCs w:val="24"/>
          <w:lang w:eastAsia="pl-PL"/>
        </w:rPr>
        <w:t>z dopiskiem „wadium dla projektu  pn.</w:t>
      </w:r>
      <w:r w:rsidRPr="00615B4D">
        <w:rPr>
          <w:rFonts w:ascii="Times New Roman" w:hAnsi="Times New Roman"/>
          <w:b/>
          <w:sz w:val="24"/>
          <w:szCs w:val="24"/>
        </w:rPr>
        <w:t xml:space="preserve"> Rozwój społeczeństwa informacyjnego poprzez wdrożenie nowoczesnych e-usług w gminie Końskie”</w:t>
      </w:r>
    </w:p>
    <w:p w:rsidR="00225C33" w:rsidRPr="00614B57" w:rsidRDefault="00225C33" w:rsidP="0077570C">
      <w:pPr>
        <w:pStyle w:val="ListParagraph"/>
        <w:numPr>
          <w:ilvl w:val="0"/>
          <w:numId w:val="9"/>
        </w:numPr>
        <w:ind w:left="1620" w:firstLine="0"/>
        <w:rPr>
          <w:rFonts w:ascii="Times New Roman" w:hAnsi="Times New Roman"/>
          <w:sz w:val="24"/>
          <w:szCs w:val="24"/>
          <w:lang w:eastAsia="pl-PL"/>
        </w:rPr>
      </w:pPr>
      <w:r w:rsidRPr="00614B57">
        <w:rPr>
          <w:rFonts w:ascii="Times New Roman" w:hAnsi="Times New Roman"/>
          <w:sz w:val="24"/>
          <w:szCs w:val="24"/>
          <w:lang w:eastAsia="pl-PL"/>
        </w:rPr>
        <w:t xml:space="preserve">poręczeniach bankowych lub poręczeniach spółdzielczej kasy oszczędnościowo- kredytowej, z tym że poręczenie kasy jest zawsze poręczeniem pieniężnym, </w:t>
      </w:r>
    </w:p>
    <w:p w:rsidR="00225C33" w:rsidRPr="00614B57" w:rsidRDefault="00225C33" w:rsidP="0077570C">
      <w:pPr>
        <w:pStyle w:val="ListParagraph"/>
        <w:numPr>
          <w:ilvl w:val="0"/>
          <w:numId w:val="9"/>
        </w:numPr>
        <w:ind w:left="1620" w:firstLine="0"/>
        <w:rPr>
          <w:rFonts w:ascii="Times New Roman" w:hAnsi="Times New Roman"/>
          <w:sz w:val="24"/>
          <w:szCs w:val="24"/>
          <w:lang w:eastAsia="pl-PL"/>
        </w:rPr>
      </w:pPr>
      <w:r w:rsidRPr="00614B57">
        <w:rPr>
          <w:rFonts w:ascii="Times New Roman" w:hAnsi="Times New Roman"/>
          <w:sz w:val="24"/>
          <w:szCs w:val="24"/>
          <w:lang w:eastAsia="pl-PL"/>
        </w:rPr>
        <w:t xml:space="preserve">gwarancjach bankowych, </w:t>
      </w:r>
    </w:p>
    <w:p w:rsidR="00225C33" w:rsidRPr="00614B57" w:rsidRDefault="00225C33" w:rsidP="0077570C">
      <w:pPr>
        <w:pStyle w:val="ListParagraph"/>
        <w:numPr>
          <w:ilvl w:val="0"/>
          <w:numId w:val="9"/>
        </w:numPr>
        <w:ind w:left="1620" w:firstLine="0"/>
        <w:rPr>
          <w:rFonts w:ascii="Times New Roman" w:hAnsi="Times New Roman"/>
          <w:sz w:val="24"/>
          <w:szCs w:val="24"/>
          <w:lang w:eastAsia="pl-PL"/>
        </w:rPr>
      </w:pPr>
      <w:r w:rsidRPr="00614B57">
        <w:rPr>
          <w:rFonts w:ascii="Times New Roman" w:hAnsi="Times New Roman"/>
          <w:sz w:val="24"/>
          <w:szCs w:val="24"/>
          <w:lang w:eastAsia="pl-PL"/>
        </w:rPr>
        <w:t xml:space="preserve">gwarancjach ubezpieczeniowych, </w:t>
      </w:r>
    </w:p>
    <w:p w:rsidR="00225C33" w:rsidRPr="00614B57" w:rsidRDefault="00225C33" w:rsidP="0077570C">
      <w:pPr>
        <w:pStyle w:val="ListParagraph"/>
        <w:numPr>
          <w:ilvl w:val="0"/>
          <w:numId w:val="9"/>
        </w:numPr>
        <w:ind w:left="1620" w:firstLine="0"/>
        <w:rPr>
          <w:rFonts w:ascii="Times New Roman" w:hAnsi="Times New Roman"/>
          <w:sz w:val="24"/>
          <w:szCs w:val="24"/>
          <w:lang w:eastAsia="pl-PL"/>
        </w:rPr>
      </w:pPr>
      <w:r w:rsidRPr="00614B57">
        <w:rPr>
          <w:rFonts w:ascii="Times New Roman" w:hAnsi="Times New Roman"/>
          <w:sz w:val="24"/>
          <w:szCs w:val="24"/>
          <w:lang w:eastAsia="pl-PL"/>
        </w:rPr>
        <w:t>poręczeniach udzielanych przez podmioty, o których mowa w art. 6b ust. 5 pkt 2 ustawy z dnia 9 listopada 2000 r. o utworzeniu Polskiej Agencji Rozwoju Przedsiębiorczości (Dz. U. z 2014 r. poz. 1804 oraz z 2015 r. poz. 978 i 1240).</w:t>
      </w:r>
    </w:p>
    <w:p w:rsidR="00225C33"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Wadium wnoszone w pieniądzu  winno być przed upływem terminu składania ofert na rachunku Zamawiającego. Wadium wniesione w pieniądzu zamawiający przechowuje na rachunku bankowym. </w:t>
      </w:r>
      <w:r>
        <w:rPr>
          <w:rFonts w:ascii="Times New Roman" w:hAnsi="Times New Roman"/>
          <w:sz w:val="24"/>
          <w:szCs w:val="24"/>
          <w:lang w:eastAsia="pl-PL"/>
        </w:rPr>
        <w:t>Dowód wpłaty wadium zaleca się</w:t>
      </w:r>
      <w:r w:rsidRPr="00614B57">
        <w:rPr>
          <w:rFonts w:ascii="Times New Roman" w:hAnsi="Times New Roman"/>
          <w:sz w:val="24"/>
          <w:szCs w:val="24"/>
          <w:lang w:eastAsia="pl-PL"/>
        </w:rPr>
        <w:t xml:space="preserve"> załączyć do oferty.  </w:t>
      </w:r>
    </w:p>
    <w:p w:rsidR="00225C33" w:rsidRPr="00E9751D" w:rsidRDefault="00225C33" w:rsidP="00030CE4">
      <w:pPr>
        <w:pStyle w:val="ListParagraph"/>
        <w:numPr>
          <w:ilvl w:val="1"/>
          <w:numId w:val="31"/>
        </w:numPr>
        <w:ind w:left="1418" w:hanging="709"/>
        <w:jc w:val="both"/>
        <w:rPr>
          <w:rFonts w:ascii="Times New Roman" w:hAnsi="Times New Roman"/>
          <w:b/>
          <w:sz w:val="24"/>
          <w:szCs w:val="24"/>
          <w:lang w:eastAsia="pl-PL"/>
        </w:rPr>
      </w:pPr>
      <w:r w:rsidRPr="00E9751D">
        <w:rPr>
          <w:rFonts w:ascii="Times New Roman" w:hAnsi="Times New Roman"/>
          <w:b/>
          <w:sz w:val="24"/>
          <w:szCs w:val="24"/>
          <w:lang w:eastAsia="pl-PL"/>
        </w:rPr>
        <w:t>W przypadku wnoszenia wadium w innej formie niż w pieniądzu, zamawiający wymaga złożenia wraz z ofertą oryginału dokumentu w formie elektronicznej na zasadach opisanych w pkt 11 – z zastrzeżeniem, że będzie on podpisany kwalifikowanym podpisem elektronicznym przez wystawcę gwarancji/poręczenia.</w:t>
      </w:r>
    </w:p>
    <w:bookmarkEnd w:id="10"/>
    <w:p w:rsidR="00225C33" w:rsidRPr="00614B57" w:rsidRDefault="00225C33" w:rsidP="009A6E74">
      <w:pPr>
        <w:ind w:left="1418"/>
        <w:jc w:val="both"/>
        <w:rPr>
          <w:rFonts w:ascii="Times New Roman" w:hAnsi="Times New Roman"/>
          <w:sz w:val="24"/>
          <w:szCs w:val="24"/>
          <w:lang w:eastAsia="pl-PL"/>
        </w:rPr>
      </w:pPr>
      <w:r w:rsidRPr="00614B57">
        <w:rPr>
          <w:rFonts w:ascii="Times New Roman" w:hAnsi="Times New Roman"/>
          <w:sz w:val="24"/>
          <w:szCs w:val="24"/>
          <w:lang w:eastAsia="pl-PL"/>
        </w:rPr>
        <w:t xml:space="preserve">Z treści wadium składanego w formie innej niż pieniądz powinno wynikać jednoznacznie, gwarantowanie wypłaty należności w sposób nieodwołalny, bezwarunkowy i na pierwsze żądanie zapłaty Zamawiającego, w przypadku zaistnienia co najmniej jednego z warunków zatrzymania wadium określonego w ustawie Prawo zamówień publicznych. Gwarant (Poręczyciel) nie może uzależnić dokonania zapłaty od spełnienia jakichkolwiek dodatkowych warunków lub od przedłożenia jakiejkolwiek dokumentacji. Wadium takie powinno obejmować cały okres związania ofertą, poczynając od daty składania ofert. W przypadku gdy, Wykonawcy wspólnie ubiegający się o udzielenie zamówienia wnoszą wadium w postaci gwarancji lub poręczenia to z ich treści musi wynikać, że odnoszą się one zarówno do zleceniodawcy gwarancji lub poręczenia jak i wszystkich pozostałych wykonawców wspólnie ubiegających się o udzielenie zamówienia.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Zwrot lub zatrzymanie wadium następuje na zasadach określonych w art. 46 ustawy Pzp.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Oferta Wykonawcy, który nie wniesie wadium lub wniesie w sposób nieprawidłowy zostanie odrzucona na podstawie art. 89 ust. 1 pkt 7b ustawy Pzp.  </w:t>
      </w:r>
    </w:p>
    <w:p w:rsidR="00225C33" w:rsidRPr="00614B57" w:rsidRDefault="00225C33" w:rsidP="009A6E74">
      <w:pPr>
        <w:pStyle w:val="ListParagraph"/>
        <w:jc w:val="both"/>
        <w:rPr>
          <w:rFonts w:ascii="Times New Roman" w:hAnsi="Times New Roman"/>
          <w:b/>
          <w:sz w:val="24"/>
          <w:szCs w:val="24"/>
          <w:lang w:eastAsia="pl-PL"/>
        </w:rPr>
      </w:pPr>
    </w:p>
    <w:p w:rsidR="00225C33" w:rsidRPr="00614B57" w:rsidRDefault="00225C33"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Termin związania ofertą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Termin związania ofertą wynosi 60 dni. Bieg terminu rozpoczyna się wraz z upływem terminu składania ofert.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Odmowa wyrażenia zgody o której mowa powyżej, nie powoduje utraty wadium. Przedłużenie okresu związania ofertą jest dopuszczalne tylko z jednoczesnym  przedłużeniem okresu ważności wadium albo, jeżeli nie jest to możliwe, z wniesieniem nowego wadium na przedłużony okres związania ofertą.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Jeżeli przedłużenie terminu związania dokonywane jest po wyborze oferty  najkorzystniejszej, obowiązek wniesienia nowego wadium lub jego przedłużenia dotyczy jedynie wykonawcy którego oferta została wybrana jako najkorzystniejsza.</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W przypadku wniesienia odwołania po upływie terminu składania ofert bieg terminu związania ofertą ulegnie zawieszeniu do czasu ogłoszenia przez Izbę orzeczenia (art. 182 ust. 6 ustawy Pzp).</w:t>
      </w:r>
    </w:p>
    <w:p w:rsidR="00225C33" w:rsidRPr="00614B57" w:rsidRDefault="00225C33" w:rsidP="009A6E74">
      <w:pPr>
        <w:pStyle w:val="ListParagraph"/>
        <w:jc w:val="both"/>
        <w:rPr>
          <w:rFonts w:ascii="Times New Roman" w:hAnsi="Times New Roman"/>
          <w:b/>
          <w:sz w:val="24"/>
          <w:szCs w:val="24"/>
          <w:lang w:eastAsia="pl-PL"/>
        </w:rPr>
      </w:pPr>
    </w:p>
    <w:p w:rsidR="00225C33" w:rsidRPr="00B4152E" w:rsidRDefault="00225C33" w:rsidP="006A589D">
      <w:pPr>
        <w:pStyle w:val="ListParagraph"/>
        <w:numPr>
          <w:ilvl w:val="0"/>
          <w:numId w:val="31"/>
        </w:numPr>
        <w:jc w:val="both"/>
        <w:rPr>
          <w:rFonts w:ascii="Times New Roman" w:hAnsi="Times New Roman"/>
          <w:b/>
          <w:sz w:val="24"/>
          <w:szCs w:val="24"/>
          <w:lang w:eastAsia="pl-PL"/>
        </w:rPr>
      </w:pPr>
      <w:r>
        <w:rPr>
          <w:rFonts w:ascii="Times New Roman" w:hAnsi="Times New Roman"/>
          <w:b/>
          <w:sz w:val="24"/>
          <w:szCs w:val="24"/>
          <w:lang w:eastAsia="pl-PL"/>
        </w:rPr>
        <w:t>Składanie i otwarcie ofert.</w:t>
      </w:r>
    </w:p>
    <w:p w:rsidR="00225C33" w:rsidRPr="00B4152E" w:rsidRDefault="00225C33" w:rsidP="00B4152E">
      <w:pPr>
        <w:spacing w:after="0"/>
        <w:contextualSpacing/>
        <w:jc w:val="both"/>
        <w:rPr>
          <w:rFonts w:ascii="Times New Roman" w:hAnsi="Times New Roman"/>
          <w:b/>
          <w:sz w:val="24"/>
          <w:szCs w:val="24"/>
          <w:lang w:eastAsia="pl-PL"/>
        </w:rPr>
      </w:pPr>
    </w:p>
    <w:p w:rsidR="00225C33" w:rsidRPr="00B4152E" w:rsidRDefault="00225C33" w:rsidP="00B4152E">
      <w:pPr>
        <w:pStyle w:val="ListParagraph"/>
        <w:numPr>
          <w:ilvl w:val="1"/>
          <w:numId w:val="31"/>
        </w:numPr>
        <w:spacing w:after="0" w:line="360" w:lineRule="auto"/>
        <w:jc w:val="both"/>
        <w:rPr>
          <w:rFonts w:ascii="Times New Roman" w:hAnsi="Times New Roman"/>
          <w:sz w:val="24"/>
          <w:szCs w:val="24"/>
          <w:lang w:eastAsia="pl-PL"/>
        </w:rPr>
      </w:pPr>
      <w:r w:rsidRPr="00B4152E">
        <w:rPr>
          <w:rFonts w:ascii="Times New Roman" w:hAnsi="Times New Roman"/>
          <w:sz w:val="24"/>
          <w:szCs w:val="24"/>
        </w:rPr>
        <w:t xml:space="preserve">Ofertę, należy składać za pośrednictwem miniPortalu </w:t>
      </w:r>
      <w:hyperlink r:id="rId13" w:history="1">
        <w:r w:rsidRPr="00B4152E">
          <w:rPr>
            <w:rStyle w:val="Hyperlink"/>
            <w:rFonts w:ascii="Times New Roman" w:hAnsi="Times New Roman"/>
            <w:sz w:val="24"/>
            <w:szCs w:val="24"/>
          </w:rPr>
          <w:t>https://miniportal.uzp.gov.pl/</w:t>
        </w:r>
      </w:hyperlink>
      <w:r w:rsidRPr="00B4152E">
        <w:rPr>
          <w:rFonts w:ascii="Times New Roman" w:hAnsi="Times New Roman"/>
          <w:sz w:val="24"/>
          <w:szCs w:val="24"/>
        </w:rPr>
        <w:t>.</w:t>
      </w:r>
    </w:p>
    <w:p w:rsidR="00225C33" w:rsidRPr="00EA0B10" w:rsidRDefault="00225C33" w:rsidP="00971D18">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 xml:space="preserve">Ofertę należy sporządzić w postaci elektronicznej opatrzonej kwalifikowanym podpisem elektronicznym, zaszyfrować zgodnie z Instrukcją użytkownika miniPortalu i przesłać na adres </w:t>
      </w:r>
      <w:r w:rsidRPr="00EA0B10">
        <w:rPr>
          <w:rFonts w:ascii="Times New Roman" w:hAnsi="Times New Roman"/>
          <w:color w:val="000000"/>
          <w:sz w:val="24"/>
          <w:szCs w:val="24"/>
          <w:lang w:eastAsia="pl-PL"/>
        </w:rPr>
        <w:t>Elektronicznej Skrzynki Podawczej Zamawiającego tj. UMiGKonskie znajdującej się na platformie ePUAP.</w:t>
      </w:r>
    </w:p>
    <w:p w:rsidR="00225C33" w:rsidRPr="00EA0B10" w:rsidRDefault="00225C33" w:rsidP="00971D18">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 xml:space="preserve">Termin składania ofert upływa dnia </w:t>
      </w:r>
      <w:r>
        <w:rPr>
          <w:rFonts w:ascii="Times New Roman" w:hAnsi="Times New Roman"/>
          <w:b/>
          <w:bCs/>
          <w:sz w:val="24"/>
          <w:szCs w:val="24"/>
          <w:lang w:eastAsia="pl-PL"/>
        </w:rPr>
        <w:t>03</w:t>
      </w:r>
      <w:r w:rsidRPr="00EA0B10">
        <w:rPr>
          <w:rFonts w:ascii="Times New Roman" w:hAnsi="Times New Roman"/>
          <w:b/>
          <w:bCs/>
          <w:sz w:val="24"/>
          <w:szCs w:val="24"/>
          <w:lang w:eastAsia="pl-PL"/>
        </w:rPr>
        <w:t>.01.2019 r. o godz. 09:00</w:t>
      </w:r>
    </w:p>
    <w:p w:rsidR="00225C33" w:rsidRPr="00EA0B10" w:rsidRDefault="00225C33" w:rsidP="00971D18">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b/>
          <w:bCs/>
          <w:sz w:val="24"/>
          <w:szCs w:val="24"/>
          <w:lang w:eastAsia="pl-PL"/>
        </w:rPr>
        <w:t xml:space="preserve"> </w:t>
      </w:r>
      <w:r w:rsidRPr="00EA0B10">
        <w:rPr>
          <w:rFonts w:ascii="Times New Roman" w:hAnsi="Times New Roman"/>
          <w:sz w:val="24"/>
          <w:szCs w:val="24"/>
          <w:lang w:eastAsia="pl-PL"/>
        </w:rPr>
        <w:t xml:space="preserve">Za datę przekazania oferty przyjmuje się datę jej przekazania na adres ESP Zamawiającego </w:t>
      </w:r>
      <w:r w:rsidRPr="00EA0B10">
        <w:rPr>
          <w:rFonts w:ascii="Times New Roman" w:hAnsi="Times New Roman"/>
          <w:color w:val="000000"/>
          <w:sz w:val="24"/>
          <w:szCs w:val="24"/>
          <w:lang w:eastAsia="pl-PL"/>
        </w:rPr>
        <w:t>podany w pkt 14.1.</w:t>
      </w:r>
    </w:p>
    <w:p w:rsidR="00225C33" w:rsidRPr="00EA0B10" w:rsidRDefault="00225C33" w:rsidP="00FD2915">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 xml:space="preserve">Otwarcie ofert nastąpi </w:t>
      </w:r>
      <w:r w:rsidRPr="00EA0B10">
        <w:rPr>
          <w:rFonts w:ascii="Times New Roman" w:hAnsi="Times New Roman"/>
          <w:b/>
          <w:bCs/>
          <w:sz w:val="24"/>
          <w:szCs w:val="24"/>
          <w:lang w:eastAsia="pl-PL"/>
        </w:rPr>
        <w:t xml:space="preserve">w dniu </w:t>
      </w:r>
      <w:r>
        <w:rPr>
          <w:rFonts w:ascii="Times New Roman" w:hAnsi="Times New Roman"/>
          <w:b/>
          <w:bCs/>
          <w:sz w:val="24"/>
          <w:szCs w:val="24"/>
          <w:lang w:eastAsia="pl-PL"/>
        </w:rPr>
        <w:t>03</w:t>
      </w:r>
      <w:r w:rsidRPr="00EA0B10">
        <w:rPr>
          <w:rFonts w:ascii="Times New Roman" w:hAnsi="Times New Roman"/>
          <w:b/>
          <w:bCs/>
          <w:sz w:val="24"/>
          <w:szCs w:val="24"/>
          <w:lang w:eastAsia="pl-PL"/>
        </w:rPr>
        <w:t xml:space="preserve">.01.2019 r. o godz. 11:00 </w:t>
      </w:r>
      <w:r w:rsidRPr="00EA0B10">
        <w:rPr>
          <w:rFonts w:ascii="Times New Roman" w:hAnsi="Times New Roman"/>
          <w:sz w:val="24"/>
          <w:szCs w:val="24"/>
          <w:lang w:eastAsia="pl-PL"/>
        </w:rPr>
        <w:t xml:space="preserve">w siedzibie Zamawiającego: </w:t>
      </w:r>
      <w:r w:rsidRPr="00EA0B10">
        <w:rPr>
          <w:rFonts w:ascii="Times New Roman" w:hAnsi="Times New Roman"/>
          <w:color w:val="000000"/>
          <w:sz w:val="24"/>
          <w:szCs w:val="24"/>
          <w:lang w:eastAsia="pl-PL"/>
        </w:rPr>
        <w:t>ul. Partyzantów 1, 26-200 Końskie, pokój nr 9.</w:t>
      </w:r>
    </w:p>
    <w:p w:rsidR="00225C33" w:rsidRPr="00EA0B10" w:rsidRDefault="00225C33" w:rsidP="0093502D">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 xml:space="preserve">Otwarcie ofert następuje poprzez użycie aplikacji do szyfrowania ofert dostępnej na miniPortalu </w:t>
      </w:r>
      <w:r w:rsidRPr="00EA0B10">
        <w:rPr>
          <w:rFonts w:ascii="Times New Roman" w:hAnsi="Times New Roman"/>
          <w:color w:val="000000"/>
          <w:sz w:val="24"/>
          <w:szCs w:val="24"/>
          <w:lang w:eastAsia="pl-PL"/>
        </w:rPr>
        <w:t>i dokonywane jest poprzez odszyfrowanie i otwarcie ofert za pomocą klucza prywatnego.</w:t>
      </w:r>
    </w:p>
    <w:p w:rsidR="00225C33" w:rsidRPr="00EA0B10" w:rsidRDefault="00225C33" w:rsidP="0093502D">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Otwarcie ofert jest jawne.</w:t>
      </w:r>
    </w:p>
    <w:p w:rsidR="00225C33" w:rsidRPr="00EA0B10" w:rsidRDefault="00225C33" w:rsidP="0093502D">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Podczas otwarcia ofert Zamawiający odczyta nazwy (f</w:t>
      </w:r>
      <w:r>
        <w:rPr>
          <w:rFonts w:ascii="Times New Roman" w:hAnsi="Times New Roman"/>
          <w:sz w:val="24"/>
          <w:szCs w:val="24"/>
          <w:lang w:eastAsia="pl-PL"/>
        </w:rPr>
        <w:t>irmy) oraz adresy wykonawców, a </w:t>
      </w:r>
      <w:r w:rsidRPr="00EA0B10">
        <w:rPr>
          <w:rFonts w:ascii="Times New Roman" w:hAnsi="Times New Roman"/>
          <w:sz w:val="24"/>
          <w:szCs w:val="24"/>
          <w:lang w:eastAsia="pl-PL"/>
        </w:rPr>
        <w:t>także informacje dotyczące ceny, terminu wykonania</w:t>
      </w:r>
      <w:r>
        <w:rPr>
          <w:rFonts w:ascii="Times New Roman" w:hAnsi="Times New Roman"/>
          <w:sz w:val="24"/>
          <w:szCs w:val="24"/>
          <w:lang w:eastAsia="pl-PL"/>
        </w:rPr>
        <w:t xml:space="preserve"> zamówienia, okresu gwarancji i </w:t>
      </w:r>
      <w:r w:rsidRPr="00EA0B10">
        <w:rPr>
          <w:rFonts w:ascii="Times New Roman" w:hAnsi="Times New Roman"/>
          <w:sz w:val="24"/>
          <w:szCs w:val="24"/>
          <w:lang w:eastAsia="pl-PL"/>
        </w:rPr>
        <w:t xml:space="preserve">warunków płatności </w:t>
      </w:r>
      <w:r w:rsidRPr="00EA0B10">
        <w:rPr>
          <w:rFonts w:ascii="Times New Roman" w:hAnsi="Times New Roman"/>
          <w:color w:val="000000"/>
          <w:sz w:val="24"/>
          <w:szCs w:val="24"/>
          <w:lang w:eastAsia="pl-PL"/>
        </w:rPr>
        <w:t>zawartych w ofertach.</w:t>
      </w:r>
    </w:p>
    <w:p w:rsidR="00225C33" w:rsidRPr="00EA0B10" w:rsidRDefault="00225C33" w:rsidP="0093502D">
      <w:pPr>
        <w:pStyle w:val="ListParagraph"/>
        <w:numPr>
          <w:ilvl w:val="1"/>
          <w:numId w:val="31"/>
        </w:numPr>
        <w:spacing w:after="0" w:line="360" w:lineRule="auto"/>
        <w:jc w:val="both"/>
        <w:rPr>
          <w:rFonts w:ascii="Times New Roman" w:hAnsi="Times New Roman"/>
          <w:sz w:val="24"/>
          <w:szCs w:val="24"/>
          <w:lang w:eastAsia="pl-PL"/>
        </w:rPr>
      </w:pPr>
      <w:r w:rsidRPr="00EA0B10">
        <w:rPr>
          <w:rFonts w:ascii="Times New Roman" w:hAnsi="Times New Roman"/>
          <w:sz w:val="24"/>
          <w:szCs w:val="24"/>
          <w:lang w:eastAsia="pl-PL"/>
        </w:rPr>
        <w:t xml:space="preserve">Niezwłocznie po otwarciu ofert zamawiający zamieści na stronie </w:t>
      </w:r>
      <w:hyperlink r:id="rId14" w:history="1">
        <w:r w:rsidRPr="00EA0B10">
          <w:rPr>
            <w:rStyle w:val="Hyperlink"/>
            <w:rFonts w:ascii="Times New Roman" w:hAnsi="Times New Roman"/>
            <w:sz w:val="24"/>
            <w:szCs w:val="24"/>
            <w:lang w:eastAsia="pl-PL"/>
          </w:rPr>
          <w:t>www.umkonskie.pl</w:t>
        </w:r>
      </w:hyperlink>
      <w:r w:rsidRPr="00EA0B10">
        <w:rPr>
          <w:rFonts w:ascii="Times New Roman" w:hAnsi="Times New Roman"/>
          <w:color w:val="000000"/>
          <w:sz w:val="24"/>
          <w:szCs w:val="24"/>
          <w:lang w:eastAsia="pl-PL"/>
        </w:rPr>
        <w:t xml:space="preserve"> , informacje dotyczące:</w:t>
      </w:r>
    </w:p>
    <w:p w:rsidR="00225C33" w:rsidRPr="00EA0B10" w:rsidRDefault="00225C33" w:rsidP="00EA0B10">
      <w:pPr>
        <w:autoSpaceDE w:val="0"/>
        <w:autoSpaceDN w:val="0"/>
        <w:adjustRightInd w:val="0"/>
        <w:spacing w:after="0" w:line="360" w:lineRule="auto"/>
        <w:ind w:left="900"/>
        <w:rPr>
          <w:rFonts w:ascii="Times New Roman" w:hAnsi="Times New Roman"/>
          <w:color w:val="000000"/>
          <w:sz w:val="24"/>
          <w:szCs w:val="24"/>
          <w:lang w:eastAsia="pl-PL"/>
        </w:rPr>
      </w:pPr>
      <w:r w:rsidRPr="00EA0B10">
        <w:rPr>
          <w:rFonts w:ascii="Times New Roman" w:hAnsi="Times New Roman"/>
          <w:color w:val="000000"/>
          <w:sz w:val="24"/>
          <w:szCs w:val="24"/>
          <w:lang w:eastAsia="pl-PL"/>
        </w:rPr>
        <w:t>1) kwoty, jaką zamierza przeznaczyć na sfinansowanie zamówienia;</w:t>
      </w:r>
    </w:p>
    <w:p w:rsidR="00225C33" w:rsidRPr="00EA0B10" w:rsidRDefault="00225C33" w:rsidP="00EA0B10">
      <w:pPr>
        <w:autoSpaceDE w:val="0"/>
        <w:autoSpaceDN w:val="0"/>
        <w:adjustRightInd w:val="0"/>
        <w:spacing w:after="0" w:line="360" w:lineRule="auto"/>
        <w:ind w:left="900"/>
        <w:rPr>
          <w:rFonts w:ascii="Times New Roman" w:hAnsi="Times New Roman"/>
          <w:color w:val="000000"/>
          <w:sz w:val="24"/>
          <w:szCs w:val="24"/>
          <w:lang w:eastAsia="pl-PL"/>
        </w:rPr>
      </w:pPr>
      <w:r w:rsidRPr="00EA0B10">
        <w:rPr>
          <w:rFonts w:ascii="Times New Roman" w:hAnsi="Times New Roman"/>
          <w:color w:val="000000"/>
          <w:sz w:val="24"/>
          <w:szCs w:val="24"/>
          <w:lang w:eastAsia="pl-PL"/>
        </w:rPr>
        <w:t>2) firm oraz adresów wykonawców, którzy złożyli oferty w terminie;</w:t>
      </w:r>
    </w:p>
    <w:p w:rsidR="00225C33" w:rsidRPr="00EA0B10" w:rsidRDefault="00225C33" w:rsidP="00EA0B10">
      <w:pPr>
        <w:autoSpaceDE w:val="0"/>
        <w:autoSpaceDN w:val="0"/>
        <w:adjustRightInd w:val="0"/>
        <w:spacing w:after="0" w:line="360" w:lineRule="auto"/>
        <w:ind w:left="900"/>
        <w:rPr>
          <w:rFonts w:ascii="Times New Roman" w:hAnsi="Times New Roman"/>
          <w:color w:val="000000"/>
          <w:sz w:val="24"/>
          <w:szCs w:val="24"/>
          <w:lang w:eastAsia="pl-PL"/>
        </w:rPr>
      </w:pPr>
      <w:r w:rsidRPr="00EA0B10">
        <w:rPr>
          <w:rFonts w:ascii="Times New Roman" w:hAnsi="Times New Roman"/>
          <w:color w:val="000000"/>
          <w:sz w:val="24"/>
          <w:szCs w:val="24"/>
          <w:lang w:eastAsia="pl-PL"/>
        </w:rPr>
        <w:t>3) ceny, terminu wykonania zamówienia, okresu gwarancji i warunków płatności zawartych w ofertach.</w:t>
      </w:r>
    </w:p>
    <w:p w:rsidR="00225C33" w:rsidRPr="00614B57" w:rsidRDefault="00225C33" w:rsidP="00B23C18">
      <w:pPr>
        <w:pStyle w:val="ListParagraph"/>
        <w:ind w:left="709"/>
        <w:jc w:val="both"/>
        <w:rPr>
          <w:rFonts w:ascii="Times New Roman" w:hAnsi="Times New Roman"/>
          <w:sz w:val="24"/>
          <w:szCs w:val="24"/>
          <w:lang w:eastAsia="pl-PL"/>
        </w:rPr>
      </w:pPr>
    </w:p>
    <w:p w:rsidR="00225C33" w:rsidRPr="00614B57" w:rsidRDefault="00225C33" w:rsidP="009606DA">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Opis sposobu przygotowania oferty</w:t>
      </w:r>
    </w:p>
    <w:p w:rsidR="00225C33" w:rsidRPr="006A080C" w:rsidRDefault="00225C33" w:rsidP="006A080C">
      <w:pPr>
        <w:numPr>
          <w:ilvl w:val="1"/>
          <w:numId w:val="31"/>
        </w:numPr>
        <w:autoSpaceDE w:val="0"/>
        <w:autoSpaceDN w:val="0"/>
        <w:adjustRightInd w:val="0"/>
        <w:spacing w:after="0" w:line="360" w:lineRule="auto"/>
        <w:ind w:left="839" w:hanging="482"/>
        <w:jc w:val="both"/>
        <w:rPr>
          <w:rFonts w:ascii="Times New Roman" w:hAnsi="Times New Roman"/>
          <w:sz w:val="24"/>
          <w:szCs w:val="24"/>
          <w:lang w:eastAsia="pl-PL"/>
        </w:rPr>
      </w:pPr>
      <w:r w:rsidRPr="006A080C">
        <w:rPr>
          <w:rFonts w:ascii="Times New Roman" w:hAnsi="Times New Roman"/>
          <w:sz w:val="24"/>
          <w:szCs w:val="24"/>
          <w:lang w:eastAsia="pl-PL"/>
        </w:rPr>
        <w:t>Wykonawca może złożyć tylko jedną ofertę w zakresie każdej z części zamówienia.</w:t>
      </w:r>
    </w:p>
    <w:p w:rsidR="00225C33" w:rsidRPr="006A080C" w:rsidRDefault="00225C33" w:rsidP="006A080C">
      <w:pPr>
        <w:numPr>
          <w:ilvl w:val="1"/>
          <w:numId w:val="31"/>
        </w:numPr>
        <w:autoSpaceDE w:val="0"/>
        <w:autoSpaceDN w:val="0"/>
        <w:adjustRightInd w:val="0"/>
        <w:spacing w:after="0" w:line="360" w:lineRule="auto"/>
        <w:ind w:left="839" w:hanging="482"/>
        <w:jc w:val="both"/>
        <w:rPr>
          <w:rFonts w:ascii="Times New Roman" w:hAnsi="Times New Roman"/>
          <w:sz w:val="24"/>
          <w:szCs w:val="24"/>
          <w:lang w:eastAsia="pl-PL"/>
        </w:rPr>
      </w:pPr>
      <w:r w:rsidRPr="006A080C">
        <w:rPr>
          <w:rFonts w:ascii="Times New Roman" w:hAnsi="Times New Roman"/>
          <w:sz w:val="24"/>
          <w:szCs w:val="24"/>
          <w:lang w:eastAsia="pl-PL"/>
        </w:rPr>
        <w:t>Postępowanie prowadzi się wyłącznie w języku polskim i Zamawiający nie wyraża zgody na złożenie oferty, oświadczeń i innych dokumentów w innym języku niż język polski. Dokumenty sporządzone w języku obcym należy złożyć wraz z tłumaczeniem na język polski.</w:t>
      </w:r>
    </w:p>
    <w:p w:rsidR="00225C33" w:rsidRPr="006A080C" w:rsidRDefault="00225C33" w:rsidP="006A080C">
      <w:pPr>
        <w:numPr>
          <w:ilvl w:val="1"/>
          <w:numId w:val="31"/>
        </w:numPr>
        <w:autoSpaceDE w:val="0"/>
        <w:autoSpaceDN w:val="0"/>
        <w:adjustRightInd w:val="0"/>
        <w:spacing w:after="0" w:line="360" w:lineRule="auto"/>
        <w:ind w:left="839" w:hanging="482"/>
        <w:jc w:val="both"/>
        <w:rPr>
          <w:rFonts w:ascii="Times New Roman" w:hAnsi="Times New Roman"/>
          <w:sz w:val="24"/>
          <w:szCs w:val="24"/>
          <w:lang w:eastAsia="pl-PL"/>
        </w:rPr>
      </w:pPr>
      <w:r w:rsidRPr="006A080C">
        <w:rPr>
          <w:rFonts w:ascii="Times New Roman" w:hAnsi="Times New Roman"/>
          <w:sz w:val="24"/>
          <w:szCs w:val="24"/>
          <w:lang w:eastAsia="pl-PL"/>
        </w:rPr>
        <w:t>Oferta oraz pozostałe dokumenty, dla których Zamawiający określił wzory w formie załączników do niniejszej SIWZ, winny być sporządzone zgodnie z tymi wzorami, co do treści oraz formy, w tym opisu kolumn i wierszy.</w:t>
      </w:r>
    </w:p>
    <w:p w:rsidR="00225C33" w:rsidRPr="006A080C" w:rsidRDefault="00225C33" w:rsidP="006A080C">
      <w:pPr>
        <w:numPr>
          <w:ilvl w:val="1"/>
          <w:numId w:val="31"/>
        </w:numPr>
        <w:autoSpaceDE w:val="0"/>
        <w:autoSpaceDN w:val="0"/>
        <w:adjustRightInd w:val="0"/>
        <w:spacing w:after="0" w:line="360" w:lineRule="auto"/>
        <w:ind w:left="839" w:hanging="482"/>
        <w:jc w:val="both"/>
        <w:rPr>
          <w:rFonts w:ascii="Times New Roman" w:hAnsi="Times New Roman"/>
          <w:sz w:val="24"/>
          <w:szCs w:val="24"/>
          <w:lang w:eastAsia="pl-PL"/>
        </w:rPr>
      </w:pPr>
      <w:r w:rsidRPr="006A080C">
        <w:rPr>
          <w:rFonts w:ascii="Times New Roman" w:hAnsi="Times New Roman"/>
          <w:sz w:val="24"/>
          <w:szCs w:val="24"/>
          <w:lang w:eastAsia="pl-PL"/>
        </w:rPr>
        <w:t>Upoważnienie osób podpisujących ofertę – do jej podpisania – musi bezpośrednio wynikać z dokumentów załączonych do oferty; jeżeli upoważnienie takie nie wynika wprost z oferty wykonawcy lub dokumentu stwierdzającego status prawny wykonawcy, to wówczas do oferty należy dołączyć oryginał pełnomocnictwa w formie elektronicznej na zasadach określonych w pkt 11 – z zastrzeżeniem, że będzie on podpisany kwalifikowan</w:t>
      </w:r>
      <w:r>
        <w:rPr>
          <w:rFonts w:ascii="Times New Roman" w:hAnsi="Times New Roman"/>
          <w:sz w:val="24"/>
          <w:szCs w:val="24"/>
          <w:lang w:eastAsia="pl-PL"/>
        </w:rPr>
        <w:t>ym podpisem elektronicznym</w:t>
      </w:r>
      <w:r w:rsidRPr="006A080C">
        <w:rPr>
          <w:rFonts w:ascii="Times New Roman" w:hAnsi="Times New Roman"/>
          <w:sz w:val="24"/>
          <w:szCs w:val="24"/>
          <w:lang w:eastAsia="pl-PL"/>
        </w:rPr>
        <w:t>.</w:t>
      </w:r>
    </w:p>
    <w:p w:rsidR="00225C33" w:rsidRPr="006A080C" w:rsidRDefault="00225C33" w:rsidP="006A080C">
      <w:pPr>
        <w:numPr>
          <w:ilvl w:val="1"/>
          <w:numId w:val="31"/>
        </w:numPr>
        <w:autoSpaceDE w:val="0"/>
        <w:autoSpaceDN w:val="0"/>
        <w:adjustRightInd w:val="0"/>
        <w:spacing w:after="0" w:line="360" w:lineRule="auto"/>
        <w:ind w:left="839" w:hanging="482"/>
        <w:jc w:val="both"/>
        <w:rPr>
          <w:rFonts w:ascii="Times New Roman" w:hAnsi="Times New Roman"/>
          <w:sz w:val="24"/>
          <w:szCs w:val="24"/>
          <w:lang w:eastAsia="pl-PL"/>
        </w:rPr>
      </w:pPr>
      <w:r w:rsidRPr="006A080C">
        <w:rPr>
          <w:rFonts w:ascii="Times New Roman" w:hAnsi="Times New Roman"/>
          <w:sz w:val="24"/>
          <w:szCs w:val="24"/>
          <w:lang w:eastAsia="pl-PL"/>
        </w:rPr>
        <w:t>W przypadku złożenia oferty po terminie, zamawiający niezwłocznie zawiadomi wykonawcę o tym fakcie oraz zwróci ofertę po upływie terminu do wniesienia odwołania.</w:t>
      </w:r>
    </w:p>
    <w:p w:rsidR="00225C33" w:rsidRDefault="00225C33" w:rsidP="006A080C">
      <w:pPr>
        <w:autoSpaceDE w:val="0"/>
        <w:autoSpaceDN w:val="0"/>
        <w:adjustRightInd w:val="0"/>
        <w:spacing w:after="0" w:line="240" w:lineRule="auto"/>
        <w:ind w:left="360"/>
        <w:rPr>
          <w:lang w:eastAsia="pl-PL"/>
        </w:rPr>
      </w:pPr>
    </w:p>
    <w:p w:rsidR="00225C33" w:rsidRDefault="00225C33" w:rsidP="006A080C">
      <w:pPr>
        <w:autoSpaceDE w:val="0"/>
        <w:autoSpaceDN w:val="0"/>
        <w:adjustRightInd w:val="0"/>
        <w:spacing w:after="0" w:line="240" w:lineRule="auto"/>
        <w:ind w:left="360"/>
        <w:rPr>
          <w:lang w:eastAsia="pl-PL"/>
        </w:rPr>
      </w:pPr>
    </w:p>
    <w:p w:rsidR="00225C33" w:rsidRPr="00614B57" w:rsidRDefault="00225C33"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Opis sposobu obliczenia ceny</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Dla zamówienia ustala się wynagrodzenie ryczałtowe.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Wykonawca przedstawi w formularzu ofertowym stanowiącym załącznik nr 1 do IDW cenę brutto za wykonanie całości przedmiotu zamówienia, dla każdego zadania odrębnie.</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Cena oferty musi zawierać wszelkie koszty niezbędne do zrealizowania zamówienia wynikające z opisu przedmiotu zamówienia, jak również koszty za prace które nie zostały ujęte w opisie przedmiotu </w:t>
      </w:r>
      <w:r>
        <w:rPr>
          <w:rFonts w:ascii="Times New Roman" w:hAnsi="Times New Roman"/>
          <w:sz w:val="24"/>
          <w:szCs w:val="24"/>
          <w:lang w:eastAsia="pl-PL"/>
        </w:rPr>
        <w:t>zamówienia</w:t>
      </w:r>
      <w:r w:rsidRPr="00614B57">
        <w:rPr>
          <w:rFonts w:ascii="Times New Roman" w:hAnsi="Times New Roman"/>
          <w:sz w:val="24"/>
          <w:szCs w:val="24"/>
          <w:lang w:eastAsia="pl-PL"/>
        </w:rPr>
        <w:t>, a bez których nie można należycie wykonać zamówienia. Są to między innymi koszty ws</w:t>
      </w:r>
      <w:r>
        <w:rPr>
          <w:rFonts w:ascii="Times New Roman" w:hAnsi="Times New Roman"/>
          <w:sz w:val="24"/>
          <w:szCs w:val="24"/>
          <w:lang w:eastAsia="pl-PL"/>
        </w:rPr>
        <w:t xml:space="preserve">zelkich robót przygotowawczych </w:t>
      </w:r>
      <w:r w:rsidRPr="00614B57">
        <w:rPr>
          <w:rFonts w:ascii="Times New Roman" w:hAnsi="Times New Roman"/>
          <w:sz w:val="24"/>
          <w:szCs w:val="24"/>
          <w:lang w:eastAsia="pl-PL"/>
        </w:rPr>
        <w:t>i innych czynności niezbędnych do wykonania przedmiotu zamówienia. Niedoszacowanie, pominięcie oraz brak rozpoznania zakresu zamówienia nie może być podstawą do żądania zmiany wynagrodzenia ryczałtowego.</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Wyliczenie ceny należy dokonać w tabeli znajdującej się w formularzu ofertowym </w:t>
      </w:r>
    </w:p>
    <w:p w:rsidR="00225C33"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Wynagrodzenie ryczałtowe</w:t>
      </w:r>
      <w:r>
        <w:rPr>
          <w:rFonts w:ascii="Times New Roman" w:hAnsi="Times New Roman"/>
          <w:sz w:val="24"/>
          <w:szCs w:val="24"/>
          <w:lang w:eastAsia="pl-PL"/>
        </w:rPr>
        <w:t xml:space="preserve"> </w:t>
      </w:r>
      <w:r w:rsidRPr="00614B57">
        <w:rPr>
          <w:rFonts w:ascii="Times New Roman" w:hAnsi="Times New Roman"/>
          <w:sz w:val="24"/>
          <w:szCs w:val="24"/>
          <w:lang w:eastAsia="pl-PL"/>
        </w:rPr>
        <w:t xml:space="preserve"> jest niezmienne.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Cena może być tylko jedna za oferowany przedmiot zamówienia, nie dopuszcza się wariantowości cen oraz stosowania opustów.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Ceny przedstawione przez Wykonawcę w ofercie powinny zostać określone z dokładnością do dwóch miejsc po przecinku.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Wszelkie rozliczenia Zamawiającego z Wykonawcą będą realizowane wyłącznie w złotych polskich.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Sposób zapłaty i rozliczenia za realizację niniejszego zamówienia, określone zostały we wzorze umowy stanowiącym część II SIWZ.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świadczenie będzie prowadzić do jego powstania, oraz wskazując ich wartość bez kwoty podatku.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Badanie rażąco niskiej ceny zostanie dokonane zgodnie z zasadami określonymi w art. 90 ust. 1 i 1a ustawy Pzp.  Obowiązek wykazania, że oferta nie zawiera rażąco niskiej ceny lub kosztu spoczywa na Wykonawcy.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odrzuca ofertę Wykonawcy, który nie udzieli wyjaśnień lub jeżeli dokonana ocena wyjaśnień wraz ze złożonymi dowodami potwierdza, że oferta zawiera rażąco niską cenę lub koszt w stosunku do przedmiotu zamówienia.  </w:t>
      </w:r>
    </w:p>
    <w:p w:rsidR="00225C33" w:rsidRPr="00614B57" w:rsidRDefault="00225C33" w:rsidP="009A6E74">
      <w:pPr>
        <w:pStyle w:val="ListParagraph"/>
        <w:ind w:left="1418"/>
        <w:jc w:val="both"/>
        <w:rPr>
          <w:rFonts w:ascii="Times New Roman" w:hAnsi="Times New Roman"/>
          <w:sz w:val="24"/>
          <w:szCs w:val="24"/>
          <w:lang w:eastAsia="pl-PL"/>
        </w:rPr>
      </w:pPr>
    </w:p>
    <w:p w:rsidR="00225C33" w:rsidRPr="00614B57" w:rsidRDefault="00225C33"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Opis kryteriów, którymi Zamawiający będzie się kierował przy wyborze oferty, wraz z podaniem wag tych kryteriów i sposobu oceny ofert.</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Przy ocenie ofert Zamawiający  zastosuje tzw. „Procedurę odwróconą” z art. 24aa ustawy Pzp tj. najpierw dokona oceny ofert, a następnie zbada, czy Wykonawca, którego oferta została oceniona jako najkorzystniejsza, nie podlega wykluczeniu oraz spełnia warunki udziału w postępowaniu.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W toku dokonywania badania i oceny ofert Zamawiający może żądać udzielenia przez Wykonawców wyjaśnień dotyczących treści złożonych przez nich ofert. Niedopuszczalne jest prowadzenie negocjacji między Zamawiającym a Wykonawcą dotyczących złożonej oferty oraz dokonywanie jakiejkolwiek zmiany w jej treści, z zastrzeżeniem art. 87 us 2 ustawy Pzp</w:t>
      </w:r>
    </w:p>
    <w:p w:rsidR="00225C33" w:rsidRPr="004036FA" w:rsidRDefault="00225C33" w:rsidP="00030CE4">
      <w:pPr>
        <w:pStyle w:val="ListParagraph"/>
        <w:numPr>
          <w:ilvl w:val="1"/>
          <w:numId w:val="31"/>
        </w:numPr>
        <w:ind w:left="1418" w:hanging="709"/>
        <w:jc w:val="both"/>
        <w:rPr>
          <w:rFonts w:ascii="Times New Roman" w:hAnsi="Times New Roman"/>
          <w:sz w:val="24"/>
          <w:szCs w:val="24"/>
          <w:lang w:eastAsia="pl-PL"/>
        </w:rPr>
      </w:pPr>
      <w:r w:rsidRPr="004036FA">
        <w:rPr>
          <w:rFonts w:ascii="Times New Roman" w:hAnsi="Times New Roman"/>
          <w:sz w:val="24"/>
          <w:szCs w:val="24"/>
          <w:lang w:eastAsia="pl-PL"/>
        </w:rPr>
        <w:t xml:space="preserve">Zgodnie z art. 87 ust. 2 ustawy Pzp Zamawiający poprawia w ofercie: </w:t>
      </w:r>
    </w:p>
    <w:p w:rsidR="00225C33" w:rsidRPr="004036FA" w:rsidRDefault="00225C33" w:rsidP="00D73D68">
      <w:pPr>
        <w:pStyle w:val="ListParagraph"/>
        <w:numPr>
          <w:ilvl w:val="0"/>
          <w:numId w:val="3"/>
        </w:numPr>
        <w:jc w:val="both"/>
        <w:rPr>
          <w:rFonts w:ascii="Times New Roman" w:hAnsi="Times New Roman"/>
          <w:sz w:val="24"/>
          <w:szCs w:val="24"/>
          <w:lang w:eastAsia="pl-PL"/>
        </w:rPr>
      </w:pPr>
      <w:r w:rsidRPr="004036FA">
        <w:rPr>
          <w:rFonts w:ascii="Times New Roman" w:hAnsi="Times New Roman"/>
          <w:sz w:val="24"/>
          <w:szCs w:val="24"/>
          <w:lang w:eastAsia="pl-PL"/>
        </w:rPr>
        <w:t xml:space="preserve"> oczywiste omyłki pisarskie, </w:t>
      </w:r>
    </w:p>
    <w:p w:rsidR="00225C33" w:rsidRPr="004036FA" w:rsidRDefault="00225C33" w:rsidP="00D73D68">
      <w:pPr>
        <w:pStyle w:val="ListParagraph"/>
        <w:numPr>
          <w:ilvl w:val="0"/>
          <w:numId w:val="3"/>
        </w:numPr>
        <w:jc w:val="both"/>
        <w:rPr>
          <w:rFonts w:ascii="Times New Roman" w:hAnsi="Times New Roman"/>
          <w:sz w:val="24"/>
          <w:szCs w:val="24"/>
          <w:lang w:eastAsia="pl-PL"/>
        </w:rPr>
      </w:pPr>
      <w:r w:rsidRPr="004036FA">
        <w:rPr>
          <w:rFonts w:ascii="Times New Roman" w:hAnsi="Times New Roman"/>
          <w:sz w:val="24"/>
          <w:szCs w:val="24"/>
          <w:lang w:eastAsia="pl-PL"/>
        </w:rPr>
        <w:t xml:space="preserve"> oczywiste omyłki rachunkowe, z uwzględnieniem konsekwencji rachunkowych dokonanych  poprawek, </w:t>
      </w:r>
    </w:p>
    <w:p w:rsidR="00225C33" w:rsidRPr="004036FA" w:rsidRDefault="00225C33" w:rsidP="00D73D68">
      <w:pPr>
        <w:pStyle w:val="ListParagraph"/>
        <w:numPr>
          <w:ilvl w:val="0"/>
          <w:numId w:val="3"/>
        </w:numPr>
        <w:jc w:val="both"/>
        <w:rPr>
          <w:rFonts w:ascii="Times New Roman" w:hAnsi="Times New Roman"/>
          <w:sz w:val="24"/>
          <w:szCs w:val="24"/>
          <w:lang w:eastAsia="pl-PL"/>
        </w:rPr>
      </w:pPr>
      <w:r w:rsidRPr="004036FA">
        <w:rPr>
          <w:rFonts w:ascii="Times New Roman" w:hAnsi="Times New Roman"/>
          <w:sz w:val="24"/>
          <w:szCs w:val="24"/>
          <w:lang w:eastAsia="pl-PL"/>
        </w:rPr>
        <w:t xml:space="preserve"> inne omyłki polegające na niezgodności oferty ze specyfikacją istotnych warunków  zamówienia, niepowodujące istotnych zmian w treści oferty,</w:t>
      </w:r>
    </w:p>
    <w:p w:rsidR="00225C33" w:rsidRDefault="00225C33" w:rsidP="0048491C">
      <w:pPr>
        <w:ind w:left="1418"/>
        <w:jc w:val="both"/>
        <w:rPr>
          <w:rFonts w:ascii="Times New Roman" w:hAnsi="Times New Roman"/>
          <w:sz w:val="24"/>
          <w:szCs w:val="24"/>
          <w:lang w:eastAsia="pl-PL"/>
        </w:rPr>
      </w:pPr>
      <w:r w:rsidRPr="004036FA">
        <w:rPr>
          <w:rFonts w:ascii="Times New Roman" w:hAnsi="Times New Roman"/>
          <w:sz w:val="24"/>
          <w:szCs w:val="24"/>
          <w:lang w:eastAsia="pl-PL"/>
        </w:rPr>
        <w:t xml:space="preserve"> </w:t>
      </w:r>
      <w:r w:rsidRPr="0048491C">
        <w:rPr>
          <w:rFonts w:ascii="Times New Roman" w:hAnsi="Times New Roman"/>
          <w:sz w:val="24"/>
          <w:szCs w:val="24"/>
          <w:lang w:eastAsia="pl-PL"/>
        </w:rPr>
        <w:t xml:space="preserve">- niezwłocznie zawiadamiając o tym Wykonawcę, którego oferta została poprawiona.  </w:t>
      </w:r>
    </w:p>
    <w:p w:rsidR="00225C33" w:rsidRPr="0048491C" w:rsidRDefault="00225C33" w:rsidP="0048491C">
      <w:pPr>
        <w:ind w:firstLine="708"/>
        <w:jc w:val="both"/>
        <w:rPr>
          <w:rFonts w:ascii="Times New Roman" w:hAnsi="Times New Roman"/>
          <w:sz w:val="24"/>
          <w:szCs w:val="24"/>
          <w:lang w:eastAsia="pl-PL"/>
        </w:rPr>
      </w:pPr>
      <w:r>
        <w:rPr>
          <w:rFonts w:ascii="Times New Roman" w:hAnsi="Times New Roman"/>
          <w:sz w:val="24"/>
          <w:szCs w:val="24"/>
          <w:lang w:eastAsia="pl-PL"/>
        </w:rPr>
        <w:t xml:space="preserve">17.4. </w:t>
      </w:r>
      <w:r>
        <w:rPr>
          <w:rFonts w:ascii="Times New Roman" w:hAnsi="Times New Roman"/>
          <w:sz w:val="24"/>
          <w:szCs w:val="24"/>
          <w:lang w:eastAsia="pl-PL"/>
        </w:rPr>
        <w:tab/>
      </w:r>
      <w:r w:rsidRPr="0048491C">
        <w:rPr>
          <w:rFonts w:ascii="Times New Roman" w:hAnsi="Times New Roman"/>
        </w:rPr>
        <w:t xml:space="preserve">Kryteria i sposób oceny ofert.  </w:t>
      </w:r>
    </w:p>
    <w:p w:rsidR="00225C33" w:rsidRPr="0043719A" w:rsidRDefault="00225C33" w:rsidP="009A6E74">
      <w:pPr>
        <w:spacing w:after="0" w:line="240" w:lineRule="auto"/>
        <w:ind w:left="851"/>
        <w:jc w:val="both"/>
        <w:rPr>
          <w:rFonts w:ascii="Times New Roman" w:hAnsi="Times New Roman"/>
          <w:sz w:val="24"/>
          <w:szCs w:val="24"/>
          <w:lang w:eastAsia="pl-PL"/>
        </w:rPr>
      </w:pPr>
      <w:r>
        <w:rPr>
          <w:rFonts w:ascii="Times New Roman" w:hAnsi="Times New Roman"/>
          <w:b/>
          <w:sz w:val="24"/>
          <w:szCs w:val="24"/>
          <w:lang w:eastAsia="pl-PL"/>
        </w:rPr>
        <w:t>17</w:t>
      </w:r>
      <w:r w:rsidRPr="0048491C">
        <w:rPr>
          <w:rFonts w:ascii="Times New Roman" w:hAnsi="Times New Roman"/>
          <w:b/>
          <w:sz w:val="24"/>
          <w:szCs w:val="24"/>
          <w:lang w:eastAsia="pl-PL"/>
        </w:rPr>
        <w:t>.4.1</w:t>
      </w:r>
      <w:r w:rsidRPr="0048491C">
        <w:rPr>
          <w:rFonts w:ascii="Times New Roman" w:hAnsi="Times New Roman"/>
          <w:sz w:val="24"/>
          <w:szCs w:val="24"/>
          <w:lang w:eastAsia="pl-PL"/>
        </w:rPr>
        <w:t>. Przy wyborze</w:t>
      </w:r>
      <w:r w:rsidRPr="0043719A">
        <w:rPr>
          <w:rFonts w:ascii="Times New Roman" w:hAnsi="Times New Roman"/>
          <w:sz w:val="24"/>
          <w:szCs w:val="24"/>
          <w:lang w:eastAsia="pl-PL"/>
        </w:rPr>
        <w:t xml:space="preserve"> oferty Zamawiający będzie się kierował następującymi kryteriami: </w:t>
      </w:r>
    </w:p>
    <w:p w:rsidR="00225C33" w:rsidRPr="004036FA" w:rsidRDefault="00225C33" w:rsidP="0030387E">
      <w:pPr>
        <w:numPr>
          <w:ilvl w:val="1"/>
          <w:numId w:val="10"/>
        </w:numPr>
        <w:spacing w:after="0" w:line="240" w:lineRule="auto"/>
        <w:jc w:val="both"/>
        <w:rPr>
          <w:rFonts w:ascii="Times New Roman" w:hAnsi="Times New Roman"/>
          <w:sz w:val="24"/>
          <w:szCs w:val="24"/>
          <w:lang w:eastAsia="pl-PL"/>
        </w:rPr>
      </w:pPr>
      <w:r w:rsidRPr="0043719A">
        <w:rPr>
          <w:rFonts w:ascii="Times New Roman" w:hAnsi="Times New Roman"/>
          <w:sz w:val="24"/>
          <w:szCs w:val="24"/>
          <w:lang w:eastAsia="pl-PL"/>
        </w:rPr>
        <w:t xml:space="preserve">Cena - waga 60 % (max 60 pkt) </w:t>
      </w:r>
      <w:bookmarkStart w:id="12" w:name="_Hlk506125349"/>
      <w:r w:rsidRPr="004036FA">
        <w:rPr>
          <w:rFonts w:ascii="Times New Roman" w:hAnsi="Times New Roman"/>
          <w:sz w:val="24"/>
          <w:szCs w:val="24"/>
          <w:lang w:eastAsia="pl-PL"/>
        </w:rPr>
        <w:t>.</w:t>
      </w:r>
      <w:bookmarkEnd w:id="12"/>
    </w:p>
    <w:p w:rsidR="00225C33" w:rsidRPr="004036FA" w:rsidRDefault="00225C33" w:rsidP="005F0B64">
      <w:pPr>
        <w:numPr>
          <w:ilvl w:val="1"/>
          <w:numId w:val="10"/>
        </w:numPr>
        <w:spacing w:after="0" w:line="240" w:lineRule="auto"/>
        <w:jc w:val="both"/>
        <w:rPr>
          <w:rFonts w:ascii="Times New Roman" w:hAnsi="Times New Roman"/>
          <w:sz w:val="24"/>
          <w:szCs w:val="24"/>
          <w:lang w:eastAsia="pl-PL"/>
        </w:rPr>
      </w:pPr>
      <w:bookmarkStart w:id="13" w:name="_Hlk506125727"/>
      <w:r w:rsidRPr="004036FA">
        <w:rPr>
          <w:rFonts w:ascii="Times New Roman" w:hAnsi="Times New Roman"/>
          <w:sz w:val="24"/>
          <w:szCs w:val="24"/>
          <w:lang w:eastAsia="pl-PL"/>
        </w:rPr>
        <w:t xml:space="preserve">Okres gwarancji </w:t>
      </w:r>
      <w:bookmarkEnd w:id="13"/>
      <w:r>
        <w:rPr>
          <w:rFonts w:ascii="Times New Roman" w:hAnsi="Times New Roman"/>
          <w:sz w:val="24"/>
          <w:szCs w:val="24"/>
          <w:lang w:eastAsia="pl-PL"/>
        </w:rPr>
        <w:t>- waga 40 % (max 4</w:t>
      </w:r>
      <w:r w:rsidRPr="004036FA">
        <w:rPr>
          <w:rFonts w:ascii="Times New Roman" w:hAnsi="Times New Roman"/>
          <w:sz w:val="24"/>
          <w:szCs w:val="24"/>
          <w:lang w:eastAsia="pl-PL"/>
        </w:rPr>
        <w:t>0 pkt) .</w:t>
      </w:r>
    </w:p>
    <w:p w:rsidR="00225C33" w:rsidRPr="004036FA" w:rsidRDefault="00225C33" w:rsidP="009A6E74">
      <w:pPr>
        <w:spacing w:after="0" w:line="240" w:lineRule="auto"/>
        <w:ind w:left="851"/>
        <w:jc w:val="both"/>
        <w:rPr>
          <w:rFonts w:ascii="Times New Roman" w:hAnsi="Times New Roman"/>
          <w:sz w:val="24"/>
          <w:szCs w:val="24"/>
          <w:lang w:eastAsia="pl-PL"/>
        </w:rPr>
      </w:pPr>
    </w:p>
    <w:p w:rsidR="00225C33" w:rsidRPr="004036FA" w:rsidRDefault="00225C33" w:rsidP="009A6E74">
      <w:pPr>
        <w:spacing w:after="0" w:line="240" w:lineRule="auto"/>
        <w:ind w:left="851"/>
        <w:jc w:val="both"/>
        <w:rPr>
          <w:rFonts w:ascii="Times New Roman" w:hAnsi="Times New Roman"/>
          <w:sz w:val="24"/>
          <w:szCs w:val="24"/>
          <w:lang w:eastAsia="pl-PL"/>
        </w:rPr>
      </w:pPr>
      <w:r>
        <w:rPr>
          <w:rFonts w:ascii="Times New Roman" w:hAnsi="Times New Roman"/>
          <w:b/>
          <w:sz w:val="24"/>
          <w:szCs w:val="24"/>
          <w:lang w:eastAsia="pl-PL"/>
        </w:rPr>
        <w:t>17</w:t>
      </w:r>
      <w:r w:rsidRPr="004036FA">
        <w:rPr>
          <w:rFonts w:ascii="Times New Roman" w:hAnsi="Times New Roman"/>
          <w:b/>
          <w:sz w:val="24"/>
          <w:szCs w:val="24"/>
          <w:lang w:eastAsia="pl-PL"/>
        </w:rPr>
        <w:t>.4.2</w:t>
      </w:r>
      <w:r w:rsidRPr="004036FA">
        <w:rPr>
          <w:rFonts w:ascii="Times New Roman" w:hAnsi="Times New Roman"/>
          <w:sz w:val="24"/>
          <w:szCs w:val="24"/>
          <w:lang w:eastAsia="pl-PL"/>
        </w:rPr>
        <w:t>. Kryterium (K</w:t>
      </w:r>
      <w:r w:rsidRPr="004036FA">
        <w:rPr>
          <w:rFonts w:ascii="Times New Roman" w:hAnsi="Times New Roman"/>
          <w:sz w:val="24"/>
          <w:szCs w:val="24"/>
          <w:vertAlign w:val="subscript"/>
          <w:lang w:eastAsia="pl-PL"/>
        </w:rPr>
        <w:t>C</w:t>
      </w:r>
      <w:r w:rsidRPr="004036FA">
        <w:rPr>
          <w:rFonts w:ascii="Times New Roman" w:hAnsi="Times New Roman"/>
          <w:sz w:val="24"/>
          <w:szCs w:val="24"/>
          <w:lang w:eastAsia="pl-PL"/>
        </w:rPr>
        <w:t xml:space="preserve">) „cena” – ilość punktów w tym kryterium zostanie obliczona na podstawie poniższego wzoru:  </w:t>
      </w:r>
    </w:p>
    <w:p w:rsidR="00225C33" w:rsidRPr="004036FA" w:rsidRDefault="00225C33" w:rsidP="009A6E74">
      <w:pPr>
        <w:spacing w:after="0" w:line="240" w:lineRule="auto"/>
        <w:ind w:left="851"/>
        <w:jc w:val="both"/>
        <w:rPr>
          <w:rFonts w:ascii="Times New Roman" w:hAnsi="Times New Roman"/>
          <w:sz w:val="24"/>
          <w:szCs w:val="24"/>
          <w:lang w:eastAsia="pl-PL"/>
        </w:rPr>
      </w:pPr>
    </w:p>
    <w:p w:rsidR="00225C33" w:rsidRPr="00614B57" w:rsidRDefault="00225C33" w:rsidP="009A6E74">
      <w:pPr>
        <w:spacing w:after="0" w:line="240" w:lineRule="auto"/>
        <w:ind w:left="851"/>
        <w:jc w:val="both"/>
        <w:rPr>
          <w:rFonts w:ascii="Times New Roman" w:hAnsi="Times New Roman"/>
          <w:sz w:val="24"/>
          <w:szCs w:val="24"/>
          <w:lang w:eastAsia="pl-PL"/>
        </w:rPr>
      </w:pPr>
      <w:r w:rsidRPr="004036FA">
        <w:rPr>
          <w:rFonts w:ascii="Times New Roman" w:hAnsi="Times New Roman"/>
          <w:sz w:val="24"/>
          <w:szCs w:val="24"/>
          <w:lang w:eastAsia="pl-PL"/>
        </w:rPr>
        <w:t>C = [ Cn / Cb ] x 100 pkt x 60%</w:t>
      </w:r>
    </w:p>
    <w:p w:rsidR="00225C33" w:rsidRPr="00614B57" w:rsidRDefault="00225C33" w:rsidP="009A6E74">
      <w:pPr>
        <w:spacing w:after="0" w:line="240" w:lineRule="auto"/>
        <w:ind w:left="851"/>
        <w:jc w:val="both"/>
        <w:rPr>
          <w:rFonts w:ascii="Times New Roman" w:hAnsi="Times New Roman"/>
          <w:sz w:val="24"/>
          <w:szCs w:val="24"/>
          <w:lang w:eastAsia="pl-PL"/>
        </w:rPr>
      </w:pPr>
    </w:p>
    <w:p w:rsidR="00225C33" w:rsidRPr="00614B57" w:rsidRDefault="00225C33" w:rsidP="009A6E74">
      <w:pPr>
        <w:spacing w:after="0" w:line="240" w:lineRule="auto"/>
        <w:ind w:left="851"/>
        <w:jc w:val="both"/>
        <w:rPr>
          <w:rFonts w:ascii="Times New Roman" w:hAnsi="Times New Roman"/>
          <w:sz w:val="24"/>
          <w:szCs w:val="24"/>
          <w:lang w:eastAsia="pl-PL"/>
        </w:rPr>
      </w:pPr>
      <w:r w:rsidRPr="00614B57">
        <w:rPr>
          <w:rFonts w:ascii="Times New Roman" w:hAnsi="Times New Roman"/>
          <w:sz w:val="24"/>
          <w:szCs w:val="24"/>
          <w:lang w:eastAsia="pl-PL"/>
        </w:rPr>
        <w:t xml:space="preserve"> gdzie:</w:t>
      </w:r>
    </w:p>
    <w:p w:rsidR="00225C33" w:rsidRPr="00614B57" w:rsidRDefault="00225C33" w:rsidP="009A6E74">
      <w:pPr>
        <w:spacing w:after="0" w:line="240" w:lineRule="auto"/>
        <w:ind w:left="851"/>
        <w:jc w:val="both"/>
        <w:rPr>
          <w:rFonts w:ascii="Times New Roman" w:hAnsi="Times New Roman"/>
          <w:sz w:val="24"/>
          <w:szCs w:val="24"/>
          <w:lang w:eastAsia="pl-PL"/>
        </w:rPr>
      </w:pPr>
      <w:r w:rsidRPr="00614B57">
        <w:rPr>
          <w:rFonts w:ascii="Times New Roman" w:hAnsi="Times New Roman"/>
          <w:sz w:val="24"/>
          <w:szCs w:val="24"/>
          <w:lang w:eastAsia="pl-PL"/>
        </w:rPr>
        <w:t xml:space="preserve">C –  liczba punktów uzyskana w ocenie, kryterium cena,     </w:t>
      </w:r>
    </w:p>
    <w:p w:rsidR="00225C33" w:rsidRPr="00614B57" w:rsidRDefault="00225C33" w:rsidP="009A6E74">
      <w:pPr>
        <w:spacing w:after="0" w:line="240" w:lineRule="auto"/>
        <w:ind w:left="851"/>
        <w:jc w:val="both"/>
        <w:rPr>
          <w:rFonts w:ascii="Times New Roman" w:hAnsi="Times New Roman"/>
          <w:sz w:val="24"/>
          <w:szCs w:val="24"/>
          <w:lang w:eastAsia="pl-PL"/>
        </w:rPr>
      </w:pPr>
      <w:r w:rsidRPr="00614B57">
        <w:rPr>
          <w:rFonts w:ascii="Times New Roman" w:hAnsi="Times New Roman"/>
          <w:sz w:val="24"/>
          <w:szCs w:val="24"/>
          <w:lang w:eastAsia="pl-PL"/>
        </w:rPr>
        <w:t xml:space="preserve">Cn  – najniższa cena spośród ofert,    </w:t>
      </w:r>
    </w:p>
    <w:p w:rsidR="00225C33" w:rsidRPr="00614B57" w:rsidRDefault="00225C33" w:rsidP="009A6E74">
      <w:pPr>
        <w:spacing w:after="0" w:line="240" w:lineRule="auto"/>
        <w:ind w:left="851"/>
        <w:jc w:val="both"/>
        <w:rPr>
          <w:rFonts w:ascii="Times New Roman" w:hAnsi="Times New Roman"/>
          <w:sz w:val="24"/>
          <w:szCs w:val="24"/>
          <w:lang w:eastAsia="pl-PL"/>
        </w:rPr>
      </w:pPr>
      <w:r w:rsidRPr="00614B57">
        <w:rPr>
          <w:rFonts w:ascii="Times New Roman" w:hAnsi="Times New Roman"/>
          <w:sz w:val="24"/>
          <w:szCs w:val="24"/>
          <w:lang w:eastAsia="pl-PL"/>
        </w:rPr>
        <w:t xml:space="preserve">Cb  –  cena oferty badanej,    </w:t>
      </w:r>
    </w:p>
    <w:p w:rsidR="00225C33" w:rsidRPr="00614B57" w:rsidRDefault="00225C33" w:rsidP="009A6E74">
      <w:pPr>
        <w:spacing w:after="0" w:line="240" w:lineRule="auto"/>
        <w:ind w:left="851"/>
        <w:jc w:val="both"/>
        <w:rPr>
          <w:rFonts w:ascii="Times New Roman" w:hAnsi="Times New Roman"/>
          <w:sz w:val="24"/>
          <w:szCs w:val="24"/>
          <w:lang w:eastAsia="pl-PL"/>
        </w:rPr>
      </w:pPr>
      <w:r w:rsidRPr="00614B57">
        <w:rPr>
          <w:rFonts w:ascii="Times New Roman" w:hAnsi="Times New Roman"/>
          <w:sz w:val="24"/>
          <w:szCs w:val="24"/>
          <w:lang w:eastAsia="pl-PL"/>
        </w:rPr>
        <w:t>100 pkt  –  wskaźnik stały.</w:t>
      </w:r>
    </w:p>
    <w:p w:rsidR="00225C33" w:rsidRPr="00614B57" w:rsidRDefault="00225C33" w:rsidP="00A16B3C">
      <w:pPr>
        <w:spacing w:after="0" w:line="240" w:lineRule="auto"/>
        <w:ind w:left="851"/>
        <w:jc w:val="both"/>
        <w:rPr>
          <w:rFonts w:ascii="Times New Roman" w:hAnsi="Times New Roman"/>
          <w:sz w:val="24"/>
          <w:szCs w:val="24"/>
          <w:lang w:eastAsia="pl-PL"/>
        </w:rPr>
      </w:pPr>
    </w:p>
    <w:p w:rsidR="00225C33" w:rsidRPr="00614B57" w:rsidRDefault="00225C33" w:rsidP="0030387E">
      <w:pPr>
        <w:pStyle w:val="ListParagraph"/>
        <w:ind w:left="851"/>
        <w:jc w:val="both"/>
        <w:rPr>
          <w:rFonts w:ascii="Times New Roman" w:hAnsi="Times New Roman"/>
          <w:sz w:val="24"/>
          <w:szCs w:val="24"/>
          <w:lang w:eastAsia="pl-PL"/>
        </w:rPr>
      </w:pPr>
      <w:r w:rsidRPr="00614B57">
        <w:rPr>
          <w:rFonts w:ascii="Times New Roman" w:hAnsi="Times New Roman"/>
          <w:sz w:val="24"/>
          <w:szCs w:val="24"/>
          <w:lang w:eastAsia="pl-PL"/>
        </w:rPr>
        <w:t xml:space="preserve"> W zakresie tego kryterium oferta może uzyskać maksymalnie 60 punktów.  </w:t>
      </w:r>
    </w:p>
    <w:p w:rsidR="00225C33" w:rsidRPr="00614B57" w:rsidRDefault="00225C33" w:rsidP="00A16B3C">
      <w:pPr>
        <w:pStyle w:val="ListParagraph"/>
        <w:ind w:left="851"/>
        <w:jc w:val="both"/>
        <w:rPr>
          <w:rFonts w:ascii="Times New Roman" w:hAnsi="Times New Roman"/>
          <w:sz w:val="24"/>
          <w:szCs w:val="24"/>
          <w:lang w:eastAsia="pl-PL"/>
        </w:rPr>
      </w:pPr>
    </w:p>
    <w:p w:rsidR="00225C33" w:rsidRPr="00B4152E" w:rsidRDefault="00225C33" w:rsidP="00A16B3C">
      <w:pPr>
        <w:pStyle w:val="ListParagraph"/>
        <w:ind w:left="851"/>
        <w:jc w:val="both"/>
        <w:rPr>
          <w:rFonts w:ascii="Times New Roman" w:hAnsi="Times New Roman"/>
          <w:sz w:val="24"/>
          <w:szCs w:val="24"/>
          <w:lang w:eastAsia="pl-PL"/>
        </w:rPr>
      </w:pPr>
      <w:r w:rsidRPr="00B4152E">
        <w:rPr>
          <w:rFonts w:ascii="Times New Roman" w:hAnsi="Times New Roman"/>
          <w:b/>
          <w:sz w:val="24"/>
          <w:szCs w:val="24"/>
          <w:lang w:eastAsia="pl-PL"/>
        </w:rPr>
        <w:t>17.4.3</w:t>
      </w:r>
      <w:r w:rsidRPr="00B4152E">
        <w:rPr>
          <w:rFonts w:ascii="Times New Roman" w:hAnsi="Times New Roman"/>
          <w:sz w:val="24"/>
          <w:szCs w:val="24"/>
          <w:lang w:eastAsia="pl-PL"/>
        </w:rPr>
        <w:t>. Kryterium (K</w:t>
      </w:r>
      <w:r w:rsidRPr="00B4152E">
        <w:rPr>
          <w:rFonts w:ascii="Times New Roman" w:hAnsi="Times New Roman"/>
          <w:sz w:val="24"/>
          <w:szCs w:val="24"/>
          <w:vertAlign w:val="subscript"/>
          <w:lang w:eastAsia="pl-PL"/>
        </w:rPr>
        <w:t>G</w:t>
      </w:r>
      <w:r w:rsidRPr="00B4152E">
        <w:rPr>
          <w:rFonts w:ascii="Times New Roman" w:hAnsi="Times New Roman"/>
          <w:sz w:val="24"/>
          <w:szCs w:val="24"/>
          <w:lang w:eastAsia="pl-PL"/>
        </w:rPr>
        <w:t>) „Okres gwarancji” – ilość punktów  w tym kryterium zostanie przyznana w następujący sposób:</w:t>
      </w:r>
    </w:p>
    <w:p w:rsidR="00225C33" w:rsidRPr="00B4152E" w:rsidRDefault="00225C33" w:rsidP="00357906">
      <w:pPr>
        <w:pStyle w:val="ListParagraph"/>
        <w:ind w:left="851"/>
        <w:jc w:val="both"/>
        <w:rPr>
          <w:rFonts w:ascii="Times New Roman" w:hAnsi="Times New Roman"/>
          <w:sz w:val="24"/>
          <w:szCs w:val="24"/>
          <w:lang w:eastAsia="pl-PL"/>
        </w:rPr>
      </w:pPr>
      <w:r w:rsidRPr="00B4152E">
        <w:rPr>
          <w:rFonts w:ascii="Times New Roman" w:hAnsi="Times New Roman"/>
          <w:sz w:val="24"/>
          <w:szCs w:val="24"/>
          <w:lang w:eastAsia="pl-PL"/>
        </w:rPr>
        <w:t xml:space="preserve">24 miesiące  –   0 pkt </w:t>
      </w:r>
    </w:p>
    <w:p w:rsidR="00225C33" w:rsidRPr="00B4152E" w:rsidRDefault="00225C33" w:rsidP="00357906">
      <w:pPr>
        <w:pStyle w:val="ListParagraph"/>
        <w:ind w:left="851"/>
        <w:jc w:val="both"/>
        <w:rPr>
          <w:rFonts w:ascii="Times New Roman" w:hAnsi="Times New Roman"/>
          <w:sz w:val="24"/>
          <w:szCs w:val="24"/>
          <w:lang w:eastAsia="pl-PL"/>
        </w:rPr>
      </w:pPr>
      <w:r w:rsidRPr="00B4152E">
        <w:rPr>
          <w:rFonts w:ascii="Times New Roman" w:hAnsi="Times New Roman"/>
          <w:sz w:val="24"/>
          <w:szCs w:val="24"/>
          <w:lang w:eastAsia="pl-PL"/>
        </w:rPr>
        <w:t xml:space="preserve">36 miesięcy – 15 pkt </w:t>
      </w:r>
    </w:p>
    <w:p w:rsidR="00225C33" w:rsidRPr="00B4152E" w:rsidRDefault="00225C33" w:rsidP="00357906">
      <w:pPr>
        <w:pStyle w:val="ListParagraph"/>
        <w:ind w:left="851"/>
        <w:jc w:val="both"/>
        <w:rPr>
          <w:rFonts w:ascii="Times New Roman" w:hAnsi="Times New Roman"/>
          <w:sz w:val="24"/>
          <w:szCs w:val="24"/>
          <w:lang w:eastAsia="pl-PL"/>
        </w:rPr>
      </w:pPr>
      <w:r w:rsidRPr="00B4152E">
        <w:rPr>
          <w:rFonts w:ascii="Times New Roman" w:hAnsi="Times New Roman"/>
          <w:sz w:val="24"/>
          <w:szCs w:val="24"/>
          <w:lang w:eastAsia="pl-PL"/>
        </w:rPr>
        <w:t>48 miesięcy – 25 pkt</w:t>
      </w:r>
    </w:p>
    <w:p w:rsidR="00225C33" w:rsidRPr="00614B57" w:rsidRDefault="00225C33" w:rsidP="00357906">
      <w:pPr>
        <w:pStyle w:val="ListParagraph"/>
        <w:ind w:left="851"/>
        <w:jc w:val="both"/>
        <w:rPr>
          <w:rFonts w:ascii="Times New Roman" w:hAnsi="Times New Roman"/>
          <w:sz w:val="24"/>
          <w:szCs w:val="24"/>
          <w:lang w:eastAsia="pl-PL"/>
        </w:rPr>
      </w:pPr>
      <w:r w:rsidRPr="00B4152E">
        <w:rPr>
          <w:rFonts w:ascii="Times New Roman" w:hAnsi="Times New Roman"/>
          <w:sz w:val="24"/>
          <w:szCs w:val="24"/>
          <w:lang w:eastAsia="pl-PL"/>
        </w:rPr>
        <w:t>60 miesięcy</w:t>
      </w:r>
      <w:r>
        <w:rPr>
          <w:rFonts w:ascii="Times New Roman" w:hAnsi="Times New Roman"/>
          <w:sz w:val="24"/>
          <w:szCs w:val="24"/>
          <w:lang w:eastAsia="pl-PL"/>
        </w:rPr>
        <w:t xml:space="preserve"> – 40 pkt</w:t>
      </w:r>
    </w:p>
    <w:p w:rsidR="00225C33" w:rsidRPr="00614B57" w:rsidRDefault="00225C33" w:rsidP="00357906">
      <w:pPr>
        <w:ind w:left="851"/>
        <w:rPr>
          <w:rFonts w:ascii="Times New Roman" w:hAnsi="Times New Roman"/>
          <w:sz w:val="24"/>
          <w:szCs w:val="24"/>
          <w:lang w:eastAsia="pl-PL"/>
        </w:rPr>
      </w:pPr>
      <w:r w:rsidRPr="00614B57">
        <w:rPr>
          <w:rFonts w:ascii="Times New Roman" w:hAnsi="Times New Roman"/>
          <w:sz w:val="24"/>
          <w:szCs w:val="24"/>
          <w:lang w:eastAsia="pl-PL"/>
        </w:rPr>
        <w:t>W przypadku zaofer</w:t>
      </w:r>
      <w:r>
        <w:rPr>
          <w:rFonts w:ascii="Times New Roman" w:hAnsi="Times New Roman"/>
          <w:sz w:val="24"/>
          <w:szCs w:val="24"/>
          <w:lang w:eastAsia="pl-PL"/>
        </w:rPr>
        <w:t>owania gwarancji dłuższej niż 60</w:t>
      </w:r>
      <w:r w:rsidRPr="00614B57">
        <w:rPr>
          <w:rFonts w:ascii="Times New Roman" w:hAnsi="Times New Roman"/>
          <w:sz w:val="24"/>
          <w:szCs w:val="24"/>
          <w:lang w:eastAsia="pl-PL"/>
        </w:rPr>
        <w:t xml:space="preserve"> miesiące Zamawiający do celu oc</w:t>
      </w:r>
      <w:r>
        <w:rPr>
          <w:rFonts w:ascii="Times New Roman" w:hAnsi="Times New Roman"/>
          <w:sz w:val="24"/>
          <w:szCs w:val="24"/>
          <w:lang w:eastAsia="pl-PL"/>
        </w:rPr>
        <w:t>eny oferty przyjmie gwarancję 60</w:t>
      </w:r>
      <w:r w:rsidRPr="00614B57">
        <w:rPr>
          <w:rFonts w:ascii="Times New Roman" w:hAnsi="Times New Roman"/>
          <w:sz w:val="24"/>
          <w:szCs w:val="24"/>
          <w:lang w:eastAsia="pl-PL"/>
        </w:rPr>
        <w:t xml:space="preserve">-miesięczną.  </w:t>
      </w:r>
    </w:p>
    <w:p w:rsidR="00225C33" w:rsidRPr="00614B57" w:rsidRDefault="00225C33" w:rsidP="009A6E74">
      <w:pPr>
        <w:pStyle w:val="ListParagraph"/>
        <w:ind w:left="1560" w:hanging="840"/>
        <w:jc w:val="both"/>
        <w:rPr>
          <w:rFonts w:ascii="Times New Roman" w:hAnsi="Times New Roman"/>
          <w:sz w:val="24"/>
          <w:szCs w:val="24"/>
          <w:lang w:eastAsia="pl-PL"/>
        </w:rPr>
      </w:pPr>
    </w:p>
    <w:p w:rsidR="00225C33" w:rsidRPr="00614B57" w:rsidRDefault="00225C33" w:rsidP="001273C7">
      <w:pPr>
        <w:pStyle w:val="ListParagraph"/>
        <w:ind w:left="1560" w:hanging="840"/>
        <w:jc w:val="both"/>
        <w:rPr>
          <w:rFonts w:ascii="Times New Roman" w:hAnsi="Times New Roman"/>
          <w:sz w:val="24"/>
          <w:szCs w:val="24"/>
          <w:lang w:eastAsia="pl-PL"/>
        </w:rPr>
      </w:pPr>
      <w:r>
        <w:rPr>
          <w:rFonts w:ascii="Times New Roman" w:hAnsi="Times New Roman"/>
          <w:b/>
          <w:sz w:val="24"/>
          <w:szCs w:val="24"/>
          <w:lang w:eastAsia="pl-PL"/>
        </w:rPr>
        <w:t>17</w:t>
      </w:r>
      <w:r w:rsidRPr="00614B57">
        <w:rPr>
          <w:rFonts w:ascii="Times New Roman" w:hAnsi="Times New Roman"/>
          <w:b/>
          <w:sz w:val="24"/>
          <w:szCs w:val="24"/>
          <w:lang w:eastAsia="pl-PL"/>
        </w:rPr>
        <w:t>.4.5.</w:t>
      </w:r>
      <w:r w:rsidRPr="00614B57">
        <w:rPr>
          <w:rFonts w:ascii="Times New Roman" w:hAnsi="Times New Roman"/>
          <w:sz w:val="24"/>
          <w:szCs w:val="24"/>
          <w:lang w:eastAsia="pl-PL"/>
        </w:rPr>
        <w:t xml:space="preserve">Całkowita liczba punktów, jaką otrzyma dana oferta, zostanie obliczona na podstawie poniższego wzoru: </w:t>
      </w:r>
    </w:p>
    <w:p w:rsidR="00225C33" w:rsidRPr="00614B57" w:rsidRDefault="00225C33" w:rsidP="00A16B3C">
      <w:pPr>
        <w:pStyle w:val="ListParagraph"/>
        <w:ind w:left="1560" w:hanging="709"/>
        <w:jc w:val="both"/>
        <w:rPr>
          <w:rFonts w:ascii="Times New Roman" w:hAnsi="Times New Roman"/>
          <w:sz w:val="24"/>
          <w:szCs w:val="24"/>
          <w:lang w:eastAsia="pl-PL"/>
        </w:rPr>
      </w:pPr>
    </w:p>
    <w:p w:rsidR="00225C33" w:rsidRPr="00614B57" w:rsidRDefault="00225C33" w:rsidP="001273C7">
      <w:pPr>
        <w:pStyle w:val="ListParagraph"/>
        <w:ind w:left="1560" w:hanging="142"/>
        <w:jc w:val="both"/>
        <w:rPr>
          <w:rFonts w:ascii="Times New Roman" w:hAnsi="Times New Roman"/>
          <w:sz w:val="24"/>
          <w:szCs w:val="24"/>
          <w:vertAlign w:val="subscript"/>
          <w:lang w:eastAsia="pl-PL"/>
        </w:rPr>
      </w:pPr>
      <w:r w:rsidRPr="00614B57">
        <w:rPr>
          <w:rFonts w:ascii="Times New Roman" w:hAnsi="Times New Roman"/>
          <w:sz w:val="24"/>
          <w:szCs w:val="24"/>
          <w:lang w:eastAsia="pl-PL"/>
        </w:rPr>
        <w:t>K= K</w:t>
      </w:r>
      <w:r w:rsidRPr="00614B57">
        <w:rPr>
          <w:rFonts w:ascii="Times New Roman" w:hAnsi="Times New Roman"/>
          <w:sz w:val="24"/>
          <w:szCs w:val="24"/>
          <w:vertAlign w:val="subscript"/>
          <w:lang w:eastAsia="pl-PL"/>
        </w:rPr>
        <w:t xml:space="preserve">C </w:t>
      </w:r>
      <w:r w:rsidRPr="00614B57">
        <w:rPr>
          <w:rFonts w:ascii="Times New Roman" w:hAnsi="Times New Roman"/>
          <w:sz w:val="24"/>
          <w:szCs w:val="24"/>
          <w:lang w:eastAsia="pl-PL"/>
        </w:rPr>
        <w:t>+ K</w:t>
      </w:r>
      <w:r w:rsidRPr="00614B57">
        <w:rPr>
          <w:rFonts w:ascii="Times New Roman" w:hAnsi="Times New Roman"/>
          <w:sz w:val="24"/>
          <w:szCs w:val="24"/>
          <w:vertAlign w:val="subscript"/>
          <w:lang w:eastAsia="pl-PL"/>
        </w:rPr>
        <w:t>G</w:t>
      </w:r>
    </w:p>
    <w:p w:rsidR="00225C33" w:rsidRPr="00614B57" w:rsidRDefault="00225C33" w:rsidP="009A6E74">
      <w:pPr>
        <w:pStyle w:val="ListParagraph"/>
        <w:ind w:left="1560" w:hanging="840"/>
        <w:jc w:val="both"/>
        <w:rPr>
          <w:rFonts w:ascii="Times New Roman" w:hAnsi="Times New Roman"/>
          <w:sz w:val="24"/>
          <w:szCs w:val="24"/>
          <w:lang w:eastAsia="pl-PL"/>
        </w:rPr>
      </w:pPr>
      <w:r w:rsidRPr="00614B57">
        <w:rPr>
          <w:rFonts w:ascii="Times New Roman" w:hAnsi="Times New Roman"/>
          <w:sz w:val="24"/>
          <w:szCs w:val="24"/>
          <w:lang w:eastAsia="pl-PL"/>
        </w:rPr>
        <w:t>Gdzie:</w:t>
      </w:r>
    </w:p>
    <w:p w:rsidR="00225C33" w:rsidRPr="00614B57" w:rsidRDefault="00225C33" w:rsidP="009A6E74">
      <w:pPr>
        <w:pStyle w:val="ListParagraph"/>
        <w:ind w:left="1560" w:hanging="840"/>
        <w:jc w:val="both"/>
        <w:rPr>
          <w:rFonts w:ascii="Times New Roman" w:hAnsi="Times New Roman"/>
          <w:sz w:val="24"/>
          <w:szCs w:val="24"/>
          <w:lang w:eastAsia="pl-PL"/>
        </w:rPr>
      </w:pPr>
      <w:r w:rsidRPr="00614B57">
        <w:rPr>
          <w:rFonts w:ascii="Times New Roman" w:hAnsi="Times New Roman"/>
          <w:sz w:val="24"/>
          <w:szCs w:val="24"/>
          <w:lang w:eastAsia="pl-PL"/>
        </w:rPr>
        <w:t>K – liczba punktów uzyskanych przez daną ofertę w trzech kryteriach</w:t>
      </w:r>
    </w:p>
    <w:p w:rsidR="00225C33" w:rsidRPr="00614B57" w:rsidRDefault="00225C33" w:rsidP="009A6E74">
      <w:pPr>
        <w:pStyle w:val="ListParagraph"/>
        <w:ind w:left="1560" w:hanging="840"/>
        <w:jc w:val="both"/>
        <w:rPr>
          <w:rFonts w:ascii="Times New Roman" w:hAnsi="Times New Roman"/>
          <w:sz w:val="24"/>
          <w:szCs w:val="24"/>
          <w:lang w:eastAsia="pl-PL"/>
        </w:rPr>
      </w:pPr>
      <w:r w:rsidRPr="00614B57">
        <w:rPr>
          <w:rFonts w:ascii="Times New Roman" w:hAnsi="Times New Roman"/>
          <w:sz w:val="24"/>
          <w:szCs w:val="24"/>
          <w:lang w:eastAsia="pl-PL"/>
        </w:rPr>
        <w:t>K</w:t>
      </w:r>
      <w:r w:rsidRPr="00614B57">
        <w:rPr>
          <w:rFonts w:ascii="Times New Roman" w:hAnsi="Times New Roman"/>
          <w:sz w:val="24"/>
          <w:szCs w:val="24"/>
          <w:vertAlign w:val="subscript"/>
          <w:lang w:eastAsia="pl-PL"/>
        </w:rPr>
        <w:t xml:space="preserve">C </w:t>
      </w:r>
      <w:r w:rsidRPr="00614B57">
        <w:rPr>
          <w:rFonts w:ascii="Times New Roman" w:hAnsi="Times New Roman"/>
          <w:sz w:val="24"/>
          <w:szCs w:val="24"/>
          <w:lang w:eastAsia="pl-PL"/>
        </w:rPr>
        <w:t>– liczba punktów uzyskanych przez daną ofertę w kryterium „Cena”</w:t>
      </w:r>
    </w:p>
    <w:p w:rsidR="00225C33" w:rsidRPr="00614B57" w:rsidRDefault="00225C33" w:rsidP="009A6E74">
      <w:pPr>
        <w:pStyle w:val="ListParagraph"/>
        <w:ind w:left="1560" w:hanging="840"/>
        <w:jc w:val="both"/>
        <w:rPr>
          <w:rFonts w:ascii="Times New Roman" w:hAnsi="Times New Roman"/>
          <w:sz w:val="24"/>
          <w:szCs w:val="24"/>
          <w:lang w:eastAsia="pl-PL"/>
        </w:rPr>
      </w:pPr>
      <w:r w:rsidRPr="00614B57">
        <w:rPr>
          <w:rFonts w:ascii="Times New Roman" w:hAnsi="Times New Roman"/>
          <w:sz w:val="24"/>
          <w:szCs w:val="24"/>
          <w:lang w:eastAsia="pl-PL"/>
        </w:rPr>
        <w:t>K</w:t>
      </w:r>
      <w:r w:rsidRPr="00614B57">
        <w:rPr>
          <w:rFonts w:ascii="Times New Roman" w:hAnsi="Times New Roman"/>
          <w:sz w:val="24"/>
          <w:szCs w:val="24"/>
          <w:vertAlign w:val="subscript"/>
          <w:lang w:eastAsia="pl-PL"/>
        </w:rPr>
        <w:t xml:space="preserve">G </w:t>
      </w:r>
      <w:r w:rsidRPr="00614B57">
        <w:rPr>
          <w:rFonts w:ascii="Times New Roman" w:hAnsi="Times New Roman"/>
          <w:sz w:val="24"/>
          <w:szCs w:val="24"/>
          <w:lang w:eastAsia="pl-PL"/>
        </w:rPr>
        <w:t>- liczba punktów uzyskanych przez daną ofertę w kryterium „Gwarancja”</w:t>
      </w:r>
    </w:p>
    <w:p w:rsidR="00225C33" w:rsidRPr="00614B57" w:rsidRDefault="00225C33" w:rsidP="009A6E74">
      <w:pPr>
        <w:pStyle w:val="ListParagraph"/>
        <w:ind w:left="1560" w:hanging="840"/>
        <w:jc w:val="both"/>
        <w:rPr>
          <w:rFonts w:ascii="Times New Roman" w:hAnsi="Times New Roman"/>
          <w:sz w:val="24"/>
          <w:szCs w:val="24"/>
          <w:lang w:eastAsia="pl-PL"/>
        </w:rPr>
      </w:pPr>
    </w:p>
    <w:p w:rsidR="00225C33" w:rsidRPr="00614B57" w:rsidRDefault="00225C33" w:rsidP="009A6E74">
      <w:pPr>
        <w:pStyle w:val="ListParagraph"/>
        <w:ind w:left="1560" w:hanging="840"/>
        <w:jc w:val="both"/>
        <w:rPr>
          <w:rFonts w:ascii="Times New Roman" w:hAnsi="Times New Roman"/>
          <w:sz w:val="24"/>
          <w:szCs w:val="24"/>
          <w:lang w:eastAsia="pl-PL"/>
        </w:rPr>
      </w:pPr>
      <w:r>
        <w:rPr>
          <w:rFonts w:ascii="Times New Roman" w:hAnsi="Times New Roman"/>
          <w:b/>
          <w:sz w:val="24"/>
          <w:szCs w:val="24"/>
          <w:lang w:eastAsia="pl-PL"/>
        </w:rPr>
        <w:t>17</w:t>
      </w:r>
      <w:r w:rsidRPr="00614B57">
        <w:rPr>
          <w:rFonts w:ascii="Times New Roman" w:hAnsi="Times New Roman"/>
          <w:b/>
          <w:sz w:val="24"/>
          <w:szCs w:val="24"/>
          <w:lang w:eastAsia="pl-PL"/>
        </w:rPr>
        <w:t>.4.6.</w:t>
      </w:r>
      <w:r w:rsidRPr="00614B57">
        <w:rPr>
          <w:rFonts w:ascii="Times New Roman" w:hAnsi="Times New Roman"/>
          <w:sz w:val="24"/>
          <w:szCs w:val="24"/>
          <w:lang w:eastAsia="pl-PL"/>
        </w:rPr>
        <w:t xml:space="preserve"> Maksymalna łączna liczba punktów jaką może uzyskać oferta wynosi 100 pkt. </w:t>
      </w:r>
    </w:p>
    <w:p w:rsidR="00225C33" w:rsidRPr="00614B57" w:rsidRDefault="00225C33" w:rsidP="009A6E74">
      <w:pPr>
        <w:pStyle w:val="ListParagraph"/>
        <w:ind w:left="1560" w:hanging="840"/>
        <w:jc w:val="both"/>
        <w:rPr>
          <w:rFonts w:ascii="Times New Roman" w:hAnsi="Times New Roman"/>
          <w:sz w:val="24"/>
          <w:szCs w:val="24"/>
          <w:lang w:eastAsia="pl-PL"/>
        </w:rPr>
      </w:pPr>
      <w:r w:rsidRPr="00614B57">
        <w:rPr>
          <w:rFonts w:ascii="Times New Roman" w:hAnsi="Times New Roman"/>
          <w:b/>
          <w:sz w:val="24"/>
          <w:szCs w:val="24"/>
          <w:lang w:eastAsia="pl-PL"/>
        </w:rPr>
        <w:t>1</w:t>
      </w:r>
      <w:r>
        <w:rPr>
          <w:rFonts w:ascii="Times New Roman" w:hAnsi="Times New Roman"/>
          <w:b/>
          <w:sz w:val="24"/>
          <w:szCs w:val="24"/>
          <w:lang w:eastAsia="pl-PL"/>
        </w:rPr>
        <w:t>7</w:t>
      </w:r>
      <w:r w:rsidRPr="00614B57">
        <w:rPr>
          <w:rFonts w:ascii="Times New Roman" w:hAnsi="Times New Roman"/>
          <w:sz w:val="24"/>
          <w:szCs w:val="24"/>
          <w:lang w:eastAsia="pl-PL"/>
        </w:rPr>
        <w:t>.</w:t>
      </w:r>
      <w:r w:rsidRPr="00614B57">
        <w:rPr>
          <w:rFonts w:ascii="Times New Roman" w:hAnsi="Times New Roman"/>
          <w:b/>
          <w:sz w:val="24"/>
          <w:szCs w:val="24"/>
          <w:lang w:eastAsia="pl-PL"/>
        </w:rPr>
        <w:t>4.7</w:t>
      </w:r>
      <w:r w:rsidRPr="00614B57">
        <w:rPr>
          <w:rFonts w:ascii="Times New Roman" w:hAnsi="Times New Roman"/>
          <w:sz w:val="24"/>
          <w:szCs w:val="24"/>
          <w:lang w:eastAsia="pl-PL"/>
        </w:rPr>
        <w:t xml:space="preserve">. Liczba punktów będzie liczona z dokładnością do drugiego miejsca po przecinku przy zastosowaniu zaokrągleń matematycznych. </w:t>
      </w:r>
    </w:p>
    <w:p w:rsidR="00225C33" w:rsidRPr="00614B57" w:rsidRDefault="00225C33" w:rsidP="009A6E74">
      <w:pPr>
        <w:pStyle w:val="ListParagraph"/>
        <w:ind w:left="1560" w:hanging="840"/>
        <w:jc w:val="both"/>
        <w:rPr>
          <w:rFonts w:ascii="Times New Roman" w:hAnsi="Times New Roman"/>
          <w:sz w:val="24"/>
          <w:szCs w:val="24"/>
          <w:lang w:eastAsia="pl-PL"/>
        </w:rPr>
      </w:pPr>
      <w:r>
        <w:rPr>
          <w:rFonts w:ascii="Times New Roman" w:hAnsi="Times New Roman"/>
          <w:b/>
          <w:sz w:val="24"/>
          <w:szCs w:val="24"/>
          <w:lang w:eastAsia="pl-PL"/>
        </w:rPr>
        <w:t>17</w:t>
      </w:r>
      <w:r w:rsidRPr="00614B57">
        <w:rPr>
          <w:rFonts w:ascii="Times New Roman" w:hAnsi="Times New Roman"/>
          <w:b/>
          <w:sz w:val="24"/>
          <w:szCs w:val="24"/>
          <w:lang w:eastAsia="pl-PL"/>
        </w:rPr>
        <w:t xml:space="preserve">.4.8. </w:t>
      </w:r>
      <w:r w:rsidRPr="00614B57">
        <w:rPr>
          <w:rFonts w:ascii="Times New Roman" w:hAnsi="Times New Roman"/>
          <w:sz w:val="24"/>
          <w:szCs w:val="24"/>
          <w:lang w:eastAsia="pl-PL"/>
        </w:rPr>
        <w:t>Za najkorzystniejszą uważa się ofertę, która uzyska największą liczbę punktów dla każdego zadania odrębnie.</w:t>
      </w:r>
    </w:p>
    <w:p w:rsidR="00225C33" w:rsidRPr="00614B57" w:rsidRDefault="00225C33" w:rsidP="009A6E74">
      <w:pPr>
        <w:pStyle w:val="ListParagraph"/>
        <w:ind w:left="1560" w:hanging="840"/>
        <w:jc w:val="both"/>
        <w:rPr>
          <w:rFonts w:ascii="Times New Roman" w:hAnsi="Times New Roman"/>
          <w:sz w:val="24"/>
          <w:szCs w:val="24"/>
          <w:lang w:eastAsia="pl-PL"/>
        </w:rPr>
      </w:pPr>
      <w:r>
        <w:rPr>
          <w:rFonts w:ascii="Times New Roman" w:hAnsi="Times New Roman"/>
          <w:b/>
          <w:sz w:val="24"/>
          <w:szCs w:val="24"/>
          <w:lang w:eastAsia="pl-PL"/>
        </w:rPr>
        <w:t>17</w:t>
      </w:r>
      <w:r w:rsidRPr="00614B57">
        <w:rPr>
          <w:rFonts w:ascii="Times New Roman" w:hAnsi="Times New Roman"/>
          <w:b/>
          <w:sz w:val="24"/>
          <w:szCs w:val="24"/>
          <w:lang w:eastAsia="pl-PL"/>
        </w:rPr>
        <w:t>.4.9</w:t>
      </w:r>
      <w:r w:rsidRPr="00614B57">
        <w:rPr>
          <w:rFonts w:ascii="Times New Roman" w:hAnsi="Times New Roman"/>
          <w:sz w:val="24"/>
          <w:szCs w:val="24"/>
          <w:lang w:eastAsia="pl-PL"/>
        </w:rPr>
        <w:t xml:space="preserve">. Zamawiający udzieli zamówienia Wykonawcy, którego oferta odpowiada wszystkim wymaganiom specyfikacji i została oceniona jako najkorzystniejsza w oparciu o podane kryteria wyboru. </w:t>
      </w:r>
    </w:p>
    <w:p w:rsidR="00225C33" w:rsidRPr="00614B57" w:rsidRDefault="00225C33" w:rsidP="009A6E74">
      <w:pPr>
        <w:pStyle w:val="ListParagraph"/>
        <w:ind w:left="1560" w:hanging="840"/>
        <w:jc w:val="both"/>
        <w:rPr>
          <w:rFonts w:ascii="Times New Roman" w:hAnsi="Times New Roman"/>
          <w:sz w:val="24"/>
          <w:szCs w:val="24"/>
          <w:lang w:eastAsia="pl-PL"/>
        </w:rPr>
      </w:pPr>
      <w:r w:rsidRPr="00614B57">
        <w:rPr>
          <w:rFonts w:ascii="Times New Roman" w:hAnsi="Times New Roman"/>
          <w:b/>
          <w:sz w:val="24"/>
          <w:szCs w:val="24"/>
          <w:lang w:eastAsia="pl-PL"/>
        </w:rPr>
        <w:t>1</w:t>
      </w:r>
      <w:r>
        <w:rPr>
          <w:rFonts w:ascii="Times New Roman" w:hAnsi="Times New Roman"/>
          <w:b/>
          <w:sz w:val="24"/>
          <w:szCs w:val="24"/>
          <w:lang w:eastAsia="pl-PL"/>
        </w:rPr>
        <w:t>7</w:t>
      </w:r>
      <w:r w:rsidRPr="00614B57">
        <w:rPr>
          <w:rFonts w:ascii="Times New Roman" w:hAnsi="Times New Roman"/>
          <w:sz w:val="24"/>
          <w:szCs w:val="24"/>
          <w:lang w:eastAsia="pl-PL"/>
        </w:rPr>
        <w:t>.</w:t>
      </w:r>
      <w:r w:rsidRPr="00614B57">
        <w:rPr>
          <w:rFonts w:ascii="Times New Roman" w:hAnsi="Times New Roman"/>
          <w:b/>
          <w:sz w:val="24"/>
          <w:szCs w:val="24"/>
          <w:lang w:eastAsia="pl-PL"/>
        </w:rPr>
        <w:t xml:space="preserve">4.10. </w:t>
      </w:r>
      <w:r w:rsidRPr="00614B57">
        <w:rPr>
          <w:rFonts w:ascii="Times New Roman" w:hAnsi="Times New Roman"/>
          <w:sz w:val="24"/>
          <w:szCs w:val="24"/>
          <w:lang w:eastAsia="pl-PL"/>
        </w:rPr>
        <w:t>Jeżeli nie będzie można wybrać najkorzystniejszej oferty z uwagi na to, że dwie lub więcej ofert przedstawia taki sam bilans ceny i pozostałych kryteriów oceny ofert, Zamawiający spośród tych ofert wybierze ofertę z najniższą ceną, a jeżeli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w:t>
      </w:r>
    </w:p>
    <w:p w:rsidR="00225C33" w:rsidRPr="00614B57" w:rsidRDefault="00225C33" w:rsidP="009A6E74">
      <w:pPr>
        <w:pStyle w:val="ListParagraph"/>
        <w:ind w:left="1560" w:hanging="840"/>
        <w:jc w:val="both"/>
        <w:rPr>
          <w:rFonts w:ascii="Times New Roman" w:hAnsi="Times New Roman"/>
          <w:sz w:val="24"/>
          <w:szCs w:val="24"/>
          <w:lang w:eastAsia="pl-PL"/>
        </w:rPr>
      </w:pPr>
    </w:p>
    <w:p w:rsidR="00225C33" w:rsidRPr="00614B57" w:rsidRDefault="00225C33"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Informacje o formalnościach, jakie powinny zostać dopełnione po wyborze oferty w celu zawarcia umowy w sprawie zamówienia publicznego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Umowa w sprawie zamówienia publicznego zostanie zawarta z zachowaniem terminów określonych w art. 94 ustawy Pzp.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wskaże Wykonawcy, którego oferta została wybrana miejsce i termin podpisania umowy.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Przed podpisaniem umowy wybrany Wykonawca zobowiązany jest do wniesienia zabezpieczenia należytego </w:t>
      </w:r>
      <w:r>
        <w:rPr>
          <w:rFonts w:ascii="Times New Roman" w:hAnsi="Times New Roman"/>
          <w:sz w:val="24"/>
          <w:szCs w:val="24"/>
          <w:lang w:eastAsia="pl-PL"/>
        </w:rPr>
        <w:t>wykonania umowy zgodnie z pkt 19</w:t>
      </w:r>
      <w:r w:rsidRPr="00614B57">
        <w:rPr>
          <w:rFonts w:ascii="Times New Roman" w:hAnsi="Times New Roman"/>
          <w:sz w:val="24"/>
          <w:szCs w:val="24"/>
          <w:lang w:eastAsia="pl-PL"/>
        </w:rPr>
        <w:t xml:space="preserve"> IDW pod rygorem utraty wadium.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W przypadku wyboru oferty złożonej przez Wykonawców wspólnie ubiegających się 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Jeżeli Wykonawca, którego oferta została wybrana, uchyla się od zawarcia umowy w sprawie zamówienia publicznego lub nie wnosi wymaganego zabezpieczenia należnego wykonania umowy, Zamawiający może wybrać ofertę najkorzystniejszą spośród pozostałych ofert bez przeprowadzania ich ponownej oceny, chyba że zachodzą przesłanki unieważnienia postępowania, o których mowa w art. 93 ust. 1 ustawy Pzp.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unieważni postępowanie w sytuacji, gdy wystąpią przesłanki wskazane w art. 93 ustawy Pzp.  </w:t>
      </w:r>
    </w:p>
    <w:p w:rsidR="00225C33" w:rsidRPr="00614B57" w:rsidRDefault="00225C33" w:rsidP="009A6E74">
      <w:pPr>
        <w:pStyle w:val="ListParagraph"/>
        <w:rPr>
          <w:rFonts w:ascii="Times New Roman" w:hAnsi="Times New Roman"/>
          <w:b/>
          <w:sz w:val="24"/>
          <w:szCs w:val="24"/>
          <w:lang w:eastAsia="pl-PL"/>
        </w:rPr>
      </w:pPr>
    </w:p>
    <w:p w:rsidR="00225C33" w:rsidRPr="00614B57" w:rsidRDefault="00225C33"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Wymagania dotyczące zabezpieczenia należytego wykonania umowy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żąda od wykonawcy, którego oferta zostanie wybrana przed podpisaniem umowy, wniesienia zabezpieczenia należytego wykonania umowy zwanego dalej „zabezpieczeniem” w wysokości 10 % ceny ofertowej brutto.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Zabezpieczenie służy pokryciu roszczeń z tytułu niewykonania lub nienależytego wykonania  umowy.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Zabezpieczenie może być wnoszone według wyboru wykonawcy w jednej lub w kilku następujących formach: </w:t>
      </w:r>
    </w:p>
    <w:p w:rsidR="00225C33" w:rsidRPr="00614B57" w:rsidRDefault="00225C33" w:rsidP="00D73D68">
      <w:pPr>
        <w:pStyle w:val="ListParagraph"/>
        <w:numPr>
          <w:ilvl w:val="0"/>
          <w:numId w:val="4"/>
        </w:numPr>
        <w:jc w:val="both"/>
        <w:rPr>
          <w:rFonts w:ascii="Times New Roman" w:hAnsi="Times New Roman"/>
          <w:sz w:val="24"/>
          <w:szCs w:val="24"/>
          <w:lang w:eastAsia="pl-PL"/>
        </w:rPr>
      </w:pPr>
      <w:r w:rsidRPr="00614B57">
        <w:rPr>
          <w:rFonts w:ascii="Times New Roman" w:hAnsi="Times New Roman"/>
          <w:sz w:val="24"/>
          <w:szCs w:val="24"/>
          <w:lang w:eastAsia="pl-PL"/>
        </w:rPr>
        <w:t xml:space="preserve">pieniądzu, </w:t>
      </w:r>
    </w:p>
    <w:p w:rsidR="00225C33" w:rsidRPr="00614B57" w:rsidRDefault="00225C33" w:rsidP="00D73D68">
      <w:pPr>
        <w:pStyle w:val="ListParagraph"/>
        <w:numPr>
          <w:ilvl w:val="0"/>
          <w:numId w:val="4"/>
        </w:numPr>
        <w:jc w:val="both"/>
        <w:rPr>
          <w:rFonts w:ascii="Times New Roman" w:hAnsi="Times New Roman"/>
          <w:sz w:val="24"/>
          <w:szCs w:val="24"/>
          <w:lang w:eastAsia="pl-PL"/>
        </w:rPr>
      </w:pPr>
      <w:r w:rsidRPr="00614B57">
        <w:rPr>
          <w:rFonts w:ascii="Times New Roman" w:hAnsi="Times New Roman"/>
          <w:sz w:val="24"/>
          <w:szCs w:val="24"/>
          <w:lang w:eastAsia="pl-PL"/>
        </w:rPr>
        <w:t xml:space="preserve">poręczeniach bankowych lub poręczeniach spółdzielczej kasy oszczędnościowo – kredytowej, z tym że zobowiązanie kasy jest zawsze zobowiązaniem pieniężnym, </w:t>
      </w:r>
    </w:p>
    <w:p w:rsidR="00225C33" w:rsidRPr="00614B57" w:rsidRDefault="00225C33" w:rsidP="00D73D68">
      <w:pPr>
        <w:pStyle w:val="ListParagraph"/>
        <w:numPr>
          <w:ilvl w:val="0"/>
          <w:numId w:val="4"/>
        </w:numPr>
        <w:jc w:val="both"/>
        <w:rPr>
          <w:rFonts w:ascii="Times New Roman" w:hAnsi="Times New Roman"/>
          <w:sz w:val="24"/>
          <w:szCs w:val="24"/>
          <w:lang w:eastAsia="pl-PL"/>
        </w:rPr>
      </w:pPr>
      <w:r w:rsidRPr="00614B57">
        <w:rPr>
          <w:rFonts w:ascii="Times New Roman" w:hAnsi="Times New Roman"/>
          <w:sz w:val="24"/>
          <w:szCs w:val="24"/>
          <w:lang w:eastAsia="pl-PL"/>
        </w:rPr>
        <w:t xml:space="preserve">gwarancjach bankowych, </w:t>
      </w:r>
    </w:p>
    <w:p w:rsidR="00225C33" w:rsidRPr="00614B57" w:rsidRDefault="00225C33" w:rsidP="00D73D68">
      <w:pPr>
        <w:pStyle w:val="ListParagraph"/>
        <w:numPr>
          <w:ilvl w:val="0"/>
          <w:numId w:val="4"/>
        </w:numPr>
        <w:jc w:val="both"/>
        <w:rPr>
          <w:rFonts w:ascii="Times New Roman" w:hAnsi="Times New Roman"/>
          <w:sz w:val="24"/>
          <w:szCs w:val="24"/>
          <w:lang w:eastAsia="pl-PL"/>
        </w:rPr>
      </w:pPr>
      <w:r w:rsidRPr="00614B57">
        <w:rPr>
          <w:rFonts w:ascii="Times New Roman" w:hAnsi="Times New Roman"/>
          <w:sz w:val="24"/>
          <w:szCs w:val="24"/>
          <w:lang w:eastAsia="pl-PL"/>
        </w:rPr>
        <w:t xml:space="preserve">gwarancjach ubezpieczeniowych, </w:t>
      </w:r>
    </w:p>
    <w:p w:rsidR="00225C33" w:rsidRPr="00614B57" w:rsidRDefault="00225C33" w:rsidP="00D73D68">
      <w:pPr>
        <w:pStyle w:val="ListParagraph"/>
        <w:numPr>
          <w:ilvl w:val="0"/>
          <w:numId w:val="4"/>
        </w:numPr>
        <w:jc w:val="both"/>
        <w:rPr>
          <w:rFonts w:ascii="Times New Roman" w:hAnsi="Times New Roman"/>
          <w:sz w:val="24"/>
          <w:szCs w:val="24"/>
          <w:lang w:eastAsia="pl-PL"/>
        </w:rPr>
      </w:pPr>
      <w:r w:rsidRPr="00614B57">
        <w:rPr>
          <w:rFonts w:ascii="Times New Roman" w:hAnsi="Times New Roman"/>
          <w:sz w:val="24"/>
          <w:szCs w:val="24"/>
          <w:lang w:eastAsia="pl-PL"/>
        </w:rPr>
        <w:t xml:space="preserve">poręczeniach udzielanych przez podmioty, o których mowa w art. 6b ust. 5 pkt. 2 ustawy z dnia 9 listopada 2000 r. o utworzeniu Polskiej Agencji Rozwoju Przedsiębiorczości,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Zabezpieczenie wnoszone w pieniądzu wykonawca wpłaca przelewem na rachunek bankowy wskazany przez Zamawiającego.</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Zabezpieczenie w innej formie niż pieniądz należy złożyć w formie oryginału w siedzibie Zamawiającego.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 przypadku wniesienia wadium w pieniądzu wykonawca może wyrazić zgodę na zaliczenie kwoty wadium na poczet zabezpieczenia.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Jeżeli zabezpieczenie wniesiono w pieniądzu, Zamawiający przechowuje je na oprocentowanym rachunku bankowym</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 trakcie realizacji umowy Wykonawca może dokonać zmiany formy zabezpieczenia na jedną lub kilka form, o których mowa w punkcie 20.3. Zmiana formy zabezpieczenia jest dokonywana z zachowaniem ciągłości zabezpieczenia i bez zmniejszenia jego wartości.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Postanowienia art. 150 ust. 7- 9 ustawy Pzp stosuje się odpowiednio.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zwraca zabezpieczenie w wysokości 70% wniesionego zabezpieczenia w terminie 30 dni od dnia wykonania zamówienia i uznania przez zamawiającego za należycie wykonane.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Kwota pozostawiona na zabezpieczenie roszczeń z tytułu rękojmi za wady wynosi 30% i jest zwracana nie później niż w 15 dniu po upływie okresu rękojmi za wady.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Na powyższe zadanie zamawiający ustali okres rękojmi rozszerzony przez udzielenie gwarancji za wady fizyczne przedmiotu umowy na okres zaof</w:t>
      </w:r>
      <w:r>
        <w:rPr>
          <w:rFonts w:ascii="Times New Roman" w:hAnsi="Times New Roman"/>
          <w:sz w:val="24"/>
          <w:szCs w:val="24"/>
          <w:lang w:eastAsia="pl-PL"/>
        </w:rPr>
        <w:t>erowany przez Wykonawcę.</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Zamawiający nie wyraża zgody na tworzenie zabezpieczenia przez potrącenia z należności za częściowo - wykonane prace.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rPr>
        <w:t xml:space="preserve">Zabezpieczenie należytego wykonania umowy składane w formie gwarancji czy poręczenia musi zostać dostarczone Zamawiającemu w terminie umożliwiającym Zamawiającemu potwierdzenie przyjęcia dokumentu bez zastrzeżeń lub prawo zgłoszenia do niego zastrzeżeń. Zamawiający zastrzega sobie prawo zgłoszenia zastrzeżeń lub potwierdzenia przyjęcia dokumentu bez zastrzeżeń w terminie czterech dni roboczych od daty otrzymania dokumentu (gwarancji, poręczenia); niezgłoszenie przez Zamawiającego zastrzeżeń w terminie czterech dni roboczych od daty otrzymania dokumentu uważane będzie za przyjęcie dokumentu bez zastrzeżeń. Podpisanie umowy może nastąpić po przyjęciu przez Zamawiającego zabezpieczenia należytego wykonania umowy bez zastrzeżeń. </w:t>
      </w:r>
    </w:p>
    <w:p w:rsidR="00225C33" w:rsidRPr="00614B57" w:rsidRDefault="00225C33" w:rsidP="007B2529">
      <w:pPr>
        <w:pStyle w:val="ListParagraph"/>
        <w:ind w:left="709"/>
        <w:jc w:val="both"/>
        <w:rPr>
          <w:rFonts w:ascii="Times New Roman" w:hAnsi="Times New Roman"/>
          <w:sz w:val="24"/>
          <w:szCs w:val="24"/>
          <w:lang w:eastAsia="pl-PL"/>
        </w:rPr>
      </w:pPr>
    </w:p>
    <w:p w:rsidR="00225C33" w:rsidRPr="00614B57" w:rsidRDefault="00225C33" w:rsidP="009A6E74">
      <w:pPr>
        <w:pStyle w:val="ListParagraph"/>
        <w:jc w:val="both"/>
        <w:rPr>
          <w:rFonts w:ascii="Times New Roman" w:hAnsi="Times New Roman"/>
          <w:b/>
          <w:sz w:val="24"/>
          <w:szCs w:val="24"/>
          <w:lang w:eastAsia="pl-PL"/>
        </w:rPr>
      </w:pPr>
    </w:p>
    <w:p w:rsidR="00225C33" w:rsidRPr="00614B57" w:rsidRDefault="00225C33"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Istotne dla stron postanowienia, które zostaną wprowadzone do treści zawieranej umowy w sprawie zamówienia publicznego, ogólne warunki umowy albo wzór umowy</w:t>
      </w:r>
    </w:p>
    <w:p w:rsidR="00225C33" w:rsidRPr="00614B57" w:rsidRDefault="00225C33" w:rsidP="009A6E74">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Postanowienia umowy  zawarto we wzorze umowy stanowiącym część II SIWZ.</w:t>
      </w:r>
    </w:p>
    <w:p w:rsidR="00225C33" w:rsidRPr="00614B57" w:rsidRDefault="00225C33" w:rsidP="009A6E74">
      <w:pPr>
        <w:pStyle w:val="ListParagraph"/>
        <w:jc w:val="both"/>
        <w:rPr>
          <w:rFonts w:ascii="Times New Roman" w:hAnsi="Times New Roman"/>
          <w:sz w:val="24"/>
          <w:szCs w:val="24"/>
          <w:lang w:eastAsia="pl-PL"/>
        </w:rPr>
      </w:pPr>
    </w:p>
    <w:p w:rsidR="00225C33" w:rsidRPr="00614B57" w:rsidRDefault="00225C33"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Pouczenie o środkach ochrony prawnej przysługujących wykonawcy w toku postępowania o udzielenie zamówienia</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Do niniejszego postępowania mają zastosowanie przepisy zawarte w dziale VI „Środki ochrony prawnej” od art. 179 do 198g ustawy z dnia 29 stycznia 2004 r. - Prawo zamówień publicznych (tekst jedn. Dz. U. z  2017 r.  poz. 1579 ze zm.).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Środki ochrony prawnej przysługują: </w:t>
      </w:r>
    </w:p>
    <w:p w:rsidR="00225C33" w:rsidRPr="00614B57" w:rsidRDefault="00225C33" w:rsidP="00D73D68">
      <w:pPr>
        <w:pStyle w:val="ListParagraph"/>
        <w:numPr>
          <w:ilvl w:val="0"/>
          <w:numId w:val="5"/>
        </w:numPr>
        <w:jc w:val="both"/>
        <w:rPr>
          <w:rFonts w:ascii="Times New Roman" w:hAnsi="Times New Roman"/>
          <w:sz w:val="24"/>
          <w:szCs w:val="24"/>
          <w:lang w:eastAsia="pl-PL"/>
        </w:rPr>
      </w:pPr>
      <w:r w:rsidRPr="00614B57">
        <w:rPr>
          <w:rFonts w:ascii="Times New Roman" w:hAnsi="Times New Roman"/>
          <w:sz w:val="24"/>
          <w:szCs w:val="24"/>
          <w:lang w:eastAsia="pl-PL"/>
        </w:rPr>
        <w:t xml:space="preserve">Wykonawcy, a także innemu podmiotowi, jeżeli ma lub miał interes w uzyskaniu danego zamówienia oraz poniósł lub może ponieść szkodę w wyniku naruszenia przez Zamawiającego przepisów ustawy Pzp, </w:t>
      </w:r>
    </w:p>
    <w:p w:rsidR="00225C33" w:rsidRPr="00614B57" w:rsidRDefault="00225C33" w:rsidP="00D73D68">
      <w:pPr>
        <w:pStyle w:val="ListParagraph"/>
        <w:numPr>
          <w:ilvl w:val="0"/>
          <w:numId w:val="5"/>
        </w:numPr>
        <w:jc w:val="both"/>
        <w:rPr>
          <w:rFonts w:ascii="Times New Roman" w:hAnsi="Times New Roman"/>
          <w:sz w:val="24"/>
          <w:szCs w:val="24"/>
          <w:lang w:eastAsia="pl-PL"/>
        </w:rPr>
      </w:pPr>
      <w:r w:rsidRPr="00614B57">
        <w:rPr>
          <w:rFonts w:ascii="Times New Roman" w:hAnsi="Times New Roman"/>
          <w:sz w:val="24"/>
          <w:szCs w:val="24"/>
          <w:lang w:eastAsia="pl-PL"/>
        </w:rPr>
        <w:t xml:space="preserve">Organizacjom wpisanym na listę uprawnionych do wnoszenia środków ochrony prawnej prowadzaną przez Prezesa UZP, wobec ogłoszenia o zamówieniu oraz SIWZ.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Odwołanie przysługuje wyłącznie od niezgodnej z przepisami Pzp czynności Zamawiającego podjętej w postępowaniu o udzielenie zamówienia lub zaniechania czynności, do której Zamawiający jest zobowiązany na podstawie ustawy Pzp.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Odwołanie wnosi się w terminach określonych w art. 182 ustawy Pzp.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Odwołanie wnosi się do Prezesa Krajowej Izby Odwoławczej w formie pisemnej w postaci papierowej albo elektronicznej, opatrzone odpowiednio własnoręcznym podpisem albo kwalifikowanym podpisem elektronicznym.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 przypadku wniesienia odwołania po upływie terminu składania ofert bieg terminu związania ofertą ulega zawieszeniu do czasu ogłoszenia przez Krajową Izbę Odwoławczą orzeczenia (wyroku lub postanowienia kończącego postępowanie odwoławcze). </w:t>
      </w:r>
    </w:p>
    <w:p w:rsidR="00225C33" w:rsidRPr="00614B57" w:rsidRDefault="00225C33" w:rsidP="00030CE4">
      <w:pPr>
        <w:pStyle w:val="ListParagraph"/>
        <w:numPr>
          <w:ilvl w:val="1"/>
          <w:numId w:val="31"/>
        </w:numPr>
        <w:ind w:left="1418" w:hanging="709"/>
        <w:jc w:val="both"/>
        <w:rPr>
          <w:rFonts w:ascii="Times New Roman" w:hAnsi="Times New Roman"/>
          <w:sz w:val="24"/>
          <w:szCs w:val="24"/>
          <w:lang w:eastAsia="pl-PL"/>
        </w:rPr>
      </w:pPr>
      <w:r w:rsidRPr="00614B57">
        <w:rPr>
          <w:rFonts w:ascii="Times New Roman" w:hAnsi="Times New Roman"/>
          <w:sz w:val="24"/>
          <w:szCs w:val="24"/>
          <w:lang w:eastAsia="pl-PL"/>
        </w:rPr>
        <w:t xml:space="preserve">W przypadku wniesienia odwołania Zamawiający nie może zawrzeć umowy do czasu ogłoszenia przez Izbę wyroku lub postanowienia kończącego postępowanie odwoławcze. </w:t>
      </w:r>
    </w:p>
    <w:p w:rsidR="00225C33" w:rsidRPr="00614B57" w:rsidRDefault="00225C33" w:rsidP="009A6E74">
      <w:pPr>
        <w:jc w:val="both"/>
        <w:rPr>
          <w:rFonts w:ascii="Times New Roman" w:hAnsi="Times New Roman"/>
          <w:b/>
          <w:sz w:val="24"/>
          <w:szCs w:val="24"/>
          <w:lang w:eastAsia="pl-PL"/>
        </w:rPr>
      </w:pPr>
    </w:p>
    <w:p w:rsidR="00225C33" w:rsidRPr="00614B57" w:rsidRDefault="00225C33"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 xml:space="preserve">Podwykonawstwo </w:t>
      </w:r>
    </w:p>
    <w:p w:rsidR="00225C33" w:rsidRPr="00614B57" w:rsidRDefault="00225C33" w:rsidP="006A589D">
      <w:pPr>
        <w:widowControl w:val="0"/>
        <w:numPr>
          <w:ilvl w:val="1"/>
          <w:numId w:val="31"/>
        </w:numPr>
        <w:suppressAutoHyphens/>
        <w:spacing w:before="280" w:after="280" w:line="240" w:lineRule="auto"/>
        <w:jc w:val="both"/>
        <w:rPr>
          <w:rFonts w:ascii="Times New Roman" w:hAnsi="Times New Roman"/>
          <w:sz w:val="24"/>
          <w:szCs w:val="24"/>
        </w:rPr>
      </w:pPr>
      <w:bookmarkStart w:id="14" w:name="_Hlk516148552"/>
      <w:r w:rsidRPr="00614B57">
        <w:rPr>
          <w:rFonts w:ascii="Times New Roman" w:hAnsi="Times New Roman"/>
          <w:sz w:val="24"/>
          <w:szCs w:val="24"/>
        </w:rPr>
        <w:t>Wykonawca może powierzyć wykonanie części zamówienia podwykonawcy.</w:t>
      </w:r>
    </w:p>
    <w:p w:rsidR="00225C33" w:rsidRDefault="00225C33" w:rsidP="00357906">
      <w:pPr>
        <w:widowControl w:val="0"/>
        <w:numPr>
          <w:ilvl w:val="1"/>
          <w:numId w:val="31"/>
        </w:numPr>
        <w:suppressAutoHyphens/>
        <w:spacing w:before="280" w:after="280" w:line="240" w:lineRule="auto"/>
        <w:jc w:val="both"/>
        <w:rPr>
          <w:rFonts w:ascii="Times New Roman" w:hAnsi="Times New Roman"/>
          <w:sz w:val="24"/>
          <w:szCs w:val="24"/>
        </w:rPr>
      </w:pPr>
      <w:r w:rsidRPr="00614B57">
        <w:rPr>
          <w:rFonts w:ascii="Times New Roman" w:hAnsi="Times New Roman"/>
          <w:sz w:val="24"/>
          <w:szCs w:val="24"/>
        </w:rPr>
        <w:t xml:space="preserve">Zamawiający nie zastrzega obowiązku osobistego wykonania przez Wykonawcę kluczowych części zamówienia. </w:t>
      </w:r>
    </w:p>
    <w:p w:rsidR="00225C33" w:rsidRPr="00614B57" w:rsidRDefault="00225C33" w:rsidP="00357906">
      <w:pPr>
        <w:widowControl w:val="0"/>
        <w:numPr>
          <w:ilvl w:val="1"/>
          <w:numId w:val="31"/>
        </w:numPr>
        <w:suppressAutoHyphens/>
        <w:spacing w:before="280" w:after="280" w:line="240" w:lineRule="auto"/>
        <w:jc w:val="both"/>
        <w:rPr>
          <w:rFonts w:ascii="Times New Roman" w:hAnsi="Times New Roman"/>
          <w:sz w:val="24"/>
          <w:szCs w:val="24"/>
        </w:rPr>
      </w:pPr>
      <w:r>
        <w:rPr>
          <w:rFonts w:ascii="Times New Roman" w:hAnsi="Times New Roman"/>
          <w:sz w:val="24"/>
          <w:szCs w:val="24"/>
        </w:rPr>
        <w:t>Szczegółowe wymagania dotyczące Podwykonawstwa zostały opisane w§ 7 (dla I części zamówienia) i   § 6 (dla części II zamówienia) Wzoru Umowy.</w:t>
      </w:r>
    </w:p>
    <w:bookmarkEnd w:id="14"/>
    <w:p w:rsidR="00225C33" w:rsidRPr="00614B57" w:rsidRDefault="00225C33" w:rsidP="009A6E74">
      <w:pPr>
        <w:pStyle w:val="ListParagraph"/>
        <w:ind w:left="1418"/>
        <w:jc w:val="both"/>
        <w:rPr>
          <w:rFonts w:ascii="Times New Roman" w:hAnsi="Times New Roman"/>
          <w:sz w:val="24"/>
          <w:szCs w:val="24"/>
          <w:lang w:eastAsia="pl-PL"/>
        </w:rPr>
      </w:pPr>
    </w:p>
    <w:p w:rsidR="00225C33" w:rsidRPr="00614B57" w:rsidRDefault="00225C33" w:rsidP="006A589D">
      <w:pPr>
        <w:pStyle w:val="ListParagraph"/>
        <w:numPr>
          <w:ilvl w:val="0"/>
          <w:numId w:val="31"/>
        </w:numPr>
        <w:jc w:val="both"/>
        <w:rPr>
          <w:rFonts w:ascii="Times New Roman" w:hAnsi="Times New Roman"/>
          <w:b/>
          <w:sz w:val="24"/>
          <w:szCs w:val="24"/>
          <w:lang w:eastAsia="pl-PL"/>
        </w:rPr>
      </w:pPr>
      <w:r w:rsidRPr="00614B57">
        <w:rPr>
          <w:rFonts w:ascii="Times New Roman" w:hAnsi="Times New Roman"/>
          <w:b/>
          <w:sz w:val="24"/>
          <w:szCs w:val="24"/>
          <w:lang w:eastAsia="pl-PL"/>
        </w:rPr>
        <w:t>Wykaz załączników do IDW:</w:t>
      </w:r>
    </w:p>
    <w:p w:rsidR="00225C33" w:rsidRPr="00614B57" w:rsidRDefault="00225C33" w:rsidP="009A6E74">
      <w:pPr>
        <w:pStyle w:val="ListParagraph"/>
        <w:jc w:val="both"/>
        <w:rPr>
          <w:rFonts w:ascii="Times New Roman" w:hAnsi="Times New Roman"/>
          <w:b/>
          <w:sz w:val="24"/>
          <w:szCs w:val="24"/>
          <w:lang w:eastAsia="pl-PL"/>
        </w:rPr>
      </w:pPr>
    </w:p>
    <w:p w:rsidR="00225C33" w:rsidRPr="00614B57" w:rsidRDefault="00225C33" w:rsidP="009A6E74">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Załącznik nr 1 – formularz ofertowy</w:t>
      </w:r>
    </w:p>
    <w:p w:rsidR="00225C33" w:rsidRPr="00614B57" w:rsidRDefault="00225C33" w:rsidP="009A6E74">
      <w:pPr>
        <w:pStyle w:val="ListParagraph"/>
        <w:ind w:left="2694" w:hanging="1974"/>
        <w:jc w:val="both"/>
        <w:rPr>
          <w:rFonts w:ascii="Times New Roman" w:hAnsi="Times New Roman"/>
          <w:sz w:val="24"/>
          <w:szCs w:val="24"/>
          <w:lang w:eastAsia="pl-PL"/>
        </w:rPr>
      </w:pPr>
      <w:r w:rsidRPr="00614B57">
        <w:rPr>
          <w:rFonts w:ascii="Times New Roman" w:hAnsi="Times New Roman"/>
          <w:sz w:val="24"/>
          <w:szCs w:val="24"/>
          <w:lang w:eastAsia="pl-PL"/>
        </w:rPr>
        <w:t>Załącznik nr 2 – oświadczenie w formie Jednolitego Europejskiego Dokumentu Zamówienia (JEDZ)</w:t>
      </w:r>
    </w:p>
    <w:p w:rsidR="00225C33" w:rsidRPr="00614B57" w:rsidRDefault="00225C33" w:rsidP="009A6E74">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 xml:space="preserve">Załącznik nr 3 –    oświadczenie o przynależności do grupy kapitałowej </w:t>
      </w:r>
    </w:p>
    <w:p w:rsidR="00225C33" w:rsidRPr="00614B57" w:rsidRDefault="00225C33" w:rsidP="009A6E74">
      <w:pPr>
        <w:pStyle w:val="ListParagraph"/>
        <w:jc w:val="both"/>
        <w:rPr>
          <w:rFonts w:ascii="Times New Roman" w:hAnsi="Times New Roman"/>
          <w:sz w:val="24"/>
          <w:szCs w:val="24"/>
          <w:lang w:eastAsia="pl-PL"/>
        </w:rPr>
      </w:pPr>
      <w:r w:rsidRPr="00614B57">
        <w:rPr>
          <w:rFonts w:ascii="Times New Roman" w:hAnsi="Times New Roman"/>
          <w:sz w:val="24"/>
          <w:szCs w:val="24"/>
          <w:lang w:eastAsia="pl-PL"/>
        </w:rPr>
        <w:t>Załącznik nr 4  –  wykaz wykonanych dostaw</w:t>
      </w:r>
    </w:p>
    <w:p w:rsidR="00225C33" w:rsidRPr="00614B57" w:rsidRDefault="00225C33" w:rsidP="009A6E74">
      <w:pPr>
        <w:pStyle w:val="ListParagraph"/>
        <w:ind w:left="2410" w:hanging="1701"/>
        <w:rPr>
          <w:rFonts w:ascii="Times New Roman" w:hAnsi="Times New Roman"/>
          <w:sz w:val="24"/>
          <w:szCs w:val="24"/>
          <w:lang w:eastAsia="pl-PL"/>
        </w:rPr>
      </w:pPr>
      <w:r w:rsidRPr="00614B57">
        <w:rPr>
          <w:rFonts w:ascii="Times New Roman" w:hAnsi="Times New Roman"/>
          <w:sz w:val="24"/>
          <w:szCs w:val="24"/>
          <w:lang w:eastAsia="pl-PL"/>
        </w:rPr>
        <w:t>Załącznik nr 5  –  wykaz osób skierowanych przez Wykonawcę do realizacji</w:t>
      </w:r>
    </w:p>
    <w:p w:rsidR="00225C33" w:rsidRDefault="00225C33" w:rsidP="00AF68F7">
      <w:pPr>
        <w:pStyle w:val="ListParagraph"/>
        <w:ind w:left="2410" w:hanging="1701"/>
        <w:rPr>
          <w:rFonts w:ascii="Times New Roman" w:hAnsi="Times New Roman"/>
          <w:sz w:val="24"/>
          <w:szCs w:val="24"/>
          <w:lang w:eastAsia="pl-PL"/>
        </w:rPr>
      </w:pPr>
      <w:r w:rsidRPr="00614B57">
        <w:rPr>
          <w:rFonts w:ascii="Times New Roman" w:hAnsi="Times New Roman"/>
          <w:sz w:val="24"/>
          <w:szCs w:val="24"/>
          <w:lang w:eastAsia="pl-PL"/>
        </w:rPr>
        <w:tab/>
        <w:t>zamówienia publicznego</w:t>
      </w:r>
    </w:p>
    <w:p w:rsidR="00225C33" w:rsidRPr="0021622F" w:rsidRDefault="00225C33" w:rsidP="00AF68F7">
      <w:pPr>
        <w:pStyle w:val="ListParagraph"/>
        <w:ind w:left="2410" w:hanging="1701"/>
        <w:rPr>
          <w:rFonts w:ascii="Times New Roman" w:hAnsi="Times New Roman"/>
          <w:sz w:val="24"/>
          <w:szCs w:val="24"/>
          <w:lang w:eastAsia="pl-PL"/>
        </w:rPr>
      </w:pPr>
      <w:r>
        <w:rPr>
          <w:rFonts w:ascii="Times New Roman" w:hAnsi="Times New Roman"/>
          <w:sz w:val="24"/>
          <w:szCs w:val="24"/>
          <w:lang w:eastAsia="pl-PL"/>
        </w:rPr>
        <w:t>załącznik nr 6 – Identyfikator postępowania i klucz publiczny</w:t>
      </w:r>
    </w:p>
    <w:sectPr w:rsidR="00225C33" w:rsidRPr="0021622F" w:rsidSect="009A6E74">
      <w:headerReference w:type="default" r:id="rId15"/>
      <w:footerReference w:type="default" r:id="rId16"/>
      <w:pgSz w:w="11906" w:h="16838"/>
      <w:pgMar w:top="1417" w:right="1417" w:bottom="1417"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C33" w:rsidRDefault="00225C33" w:rsidP="009A6E74">
      <w:pPr>
        <w:spacing w:after="0" w:line="240" w:lineRule="auto"/>
      </w:pPr>
      <w:r>
        <w:separator/>
      </w:r>
    </w:p>
  </w:endnote>
  <w:endnote w:type="continuationSeparator" w:id="0">
    <w:p w:rsidR="00225C33" w:rsidRDefault="00225C33" w:rsidP="009A6E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F">
    <w:altName w:val="Times New Roman"/>
    <w:panose1 w:val="00000000000000000000"/>
    <w:charset w:val="00"/>
    <w:family w:val="auto"/>
    <w:notTrueType/>
    <w:pitch w:val="variable"/>
    <w:sig w:usb0="00000003" w:usb1="00000000" w:usb2="00000000" w:usb3="00000000" w:csb0="00000001" w:csb1="00000000"/>
  </w:font>
  <w:font w:name="Cambria,BoldItalic">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C33" w:rsidRDefault="00225C33">
    <w:pPr>
      <w:pStyle w:val="Footer"/>
      <w:jc w:val="right"/>
    </w:pPr>
    <w:r>
      <w:rPr>
        <w:noProof/>
      </w:rPr>
      <w:fldChar w:fldCharType="begin"/>
    </w:r>
    <w:r>
      <w:rPr>
        <w:noProof/>
      </w:rPr>
      <w:instrText>PAGE   \* MERGEFORMAT</w:instrText>
    </w:r>
    <w:r>
      <w:rPr>
        <w:noProof/>
      </w:rPr>
      <w:fldChar w:fldCharType="separate"/>
    </w:r>
    <w:r>
      <w:rPr>
        <w:noProof/>
      </w:rPr>
      <w:t>1</w:t>
    </w:r>
    <w:r>
      <w:rPr>
        <w:noProof/>
      </w:rPr>
      <w:fldChar w:fldCharType="end"/>
    </w:r>
  </w:p>
  <w:p w:rsidR="00225C33" w:rsidRDefault="00225C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C33" w:rsidRDefault="00225C33" w:rsidP="009A6E74">
      <w:pPr>
        <w:spacing w:after="0" w:line="240" w:lineRule="auto"/>
      </w:pPr>
      <w:r>
        <w:separator/>
      </w:r>
    </w:p>
  </w:footnote>
  <w:footnote w:type="continuationSeparator" w:id="0">
    <w:p w:rsidR="00225C33" w:rsidRDefault="00225C33" w:rsidP="009A6E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103" w:type="pct"/>
      <w:tblCellMar>
        <w:left w:w="57" w:type="dxa"/>
        <w:right w:w="57" w:type="dxa"/>
      </w:tblCellMar>
      <w:tblLook w:val="00A0"/>
    </w:tblPr>
    <w:tblGrid>
      <w:gridCol w:w="2738"/>
      <w:gridCol w:w="3594"/>
      <w:gridCol w:w="3476"/>
    </w:tblGrid>
    <w:tr w:rsidR="00225C33" w:rsidRPr="001243BB" w:rsidTr="00EA7D78">
      <w:tc>
        <w:tcPr>
          <w:tcW w:w="1396" w:type="pct"/>
          <w:shd w:val="clear" w:color="auto" w:fill="FFFFFF"/>
        </w:tcPr>
        <w:p w:rsidR="00225C33" w:rsidRPr="001243BB" w:rsidRDefault="00225C33" w:rsidP="00EA7D78">
          <w:pP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6" o:spid="_x0000_i1028" type="#_x0000_t75" style="width:101.25pt;height:43.5pt;visibility:visible">
                <v:imagedata r:id="rId1" o:title=""/>
              </v:shape>
            </w:pict>
          </w:r>
        </w:p>
      </w:tc>
      <w:tc>
        <w:tcPr>
          <w:tcW w:w="1832" w:type="pct"/>
          <w:shd w:val="clear" w:color="auto" w:fill="FFFFFF"/>
        </w:tcPr>
        <w:p w:rsidR="00225C33" w:rsidRPr="001243BB" w:rsidRDefault="00225C33" w:rsidP="00EA7D78">
          <w:pPr>
            <w:ind w:left="-58" w:right="130"/>
            <w:jc w:val="center"/>
            <w:rPr>
              <w:noProof/>
            </w:rPr>
          </w:pPr>
          <w:r>
            <w:rPr>
              <w:noProof/>
            </w:rPr>
            <w:pict>
              <v:shape id="Obraz 17" o:spid="_x0000_i1029" type="#_x0000_t75" style="width:95.25pt;height:43.5pt;visibility:visible">
                <v:imagedata r:id="rId2" o:title=""/>
              </v:shape>
            </w:pict>
          </w:r>
        </w:p>
      </w:tc>
      <w:tc>
        <w:tcPr>
          <w:tcW w:w="1772" w:type="pct"/>
          <w:shd w:val="clear" w:color="auto" w:fill="FFFFFF"/>
        </w:tcPr>
        <w:p w:rsidR="00225C33" w:rsidRPr="001243BB" w:rsidRDefault="00225C33" w:rsidP="00EA7D78">
          <w:pPr>
            <w:jc w:val="right"/>
            <w:rPr>
              <w:noProof/>
            </w:rPr>
          </w:pPr>
          <w:r>
            <w:rPr>
              <w:noProof/>
            </w:rPr>
            <w:pict>
              <v:shape id="Obraz 18" o:spid="_x0000_i1030" type="#_x0000_t75" style="width:2in;height:43.5pt;visibility:visible">
                <v:imagedata r:id="rId3" o:title=""/>
              </v:shape>
            </w:pict>
          </w:r>
        </w:p>
      </w:tc>
    </w:tr>
  </w:tbl>
  <w:p w:rsidR="00225C33" w:rsidRDefault="00225C33" w:rsidP="001A302A">
    <w:pPr>
      <w:pStyle w:val="Header"/>
      <w:tabs>
        <w:tab w:val="clear" w:pos="4536"/>
        <w:tab w:val="clear" w:pos="9072"/>
        <w:tab w:val="right" w:pos="9356"/>
      </w:tabs>
      <w:ind w:right="-28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618A1"/>
    <w:multiLevelType w:val="multilevel"/>
    <w:tmpl w:val="0D40CB08"/>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
    <w:nsid w:val="02DC6BEB"/>
    <w:multiLevelType w:val="hybridMultilevel"/>
    <w:tmpl w:val="7178877A"/>
    <w:lvl w:ilvl="0" w:tplc="04150001">
      <w:start w:val="1"/>
      <w:numFmt w:val="bullet"/>
      <w:lvlText w:val=""/>
      <w:lvlJc w:val="left"/>
      <w:pPr>
        <w:tabs>
          <w:tab w:val="num" w:pos="720"/>
        </w:tabs>
        <w:ind w:left="720" w:hanging="360"/>
      </w:pPr>
      <w:rPr>
        <w:rFonts w:ascii="Symbol" w:hAnsi="Symbol" w:hint="default"/>
      </w:rPr>
    </w:lvl>
    <w:lvl w:ilvl="1" w:tplc="D944B23E">
      <w:start w:val="1"/>
      <w:numFmt w:val="bullet"/>
      <w:lvlText w:val="−"/>
      <w:lvlJc w:val="left"/>
      <w:pPr>
        <w:ind w:left="1440" w:hanging="360"/>
      </w:pPr>
      <w:rPr>
        <w:rFonts w:ascii="Times New Roman" w:hAnsi="Times New Roman"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4740EA4"/>
    <w:multiLevelType w:val="hybridMultilevel"/>
    <w:tmpl w:val="99E2F2DA"/>
    <w:lvl w:ilvl="0" w:tplc="BE160B2C">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8C773EF"/>
    <w:multiLevelType w:val="multilevel"/>
    <w:tmpl w:val="920C7516"/>
    <w:lvl w:ilvl="0">
      <w:start w:val="3"/>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1288" w:hanging="720"/>
      </w:pPr>
      <w:rPr>
        <w:rFonts w:ascii="Times New Roman" w:eastAsia="Times New Roman" w:hAnsi="Times New Roman" w:cs="Times New Roman" w:hint="default"/>
        <w:b/>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1080" w:hanging="1080"/>
      </w:pPr>
      <w:rPr>
        <w:rFonts w:ascii="Times New Roman" w:eastAsia="Times New Roman" w:hAnsi="Times New Roman" w:cs="Times New Roman" w:hint="default"/>
      </w:rPr>
    </w:lvl>
    <w:lvl w:ilvl="4">
      <w:start w:val="1"/>
      <w:numFmt w:val="decimal"/>
      <w:lvlText w:val="%1.%2.%3.%4.%5."/>
      <w:lvlJc w:val="left"/>
      <w:pPr>
        <w:ind w:left="1080" w:hanging="1080"/>
      </w:pPr>
      <w:rPr>
        <w:rFonts w:ascii="Times New Roman" w:eastAsia="Times New Roman" w:hAnsi="Times New Roman" w:cs="Times New Roman" w:hint="default"/>
      </w:rPr>
    </w:lvl>
    <w:lvl w:ilvl="5">
      <w:start w:val="1"/>
      <w:numFmt w:val="decimal"/>
      <w:lvlText w:val="%1.%2.%3.%4.%5.%6."/>
      <w:lvlJc w:val="left"/>
      <w:pPr>
        <w:ind w:left="1440" w:hanging="1440"/>
      </w:pPr>
      <w:rPr>
        <w:rFonts w:ascii="Times New Roman" w:eastAsia="Times New Roman" w:hAnsi="Times New Roman" w:cs="Times New Roman" w:hint="default"/>
      </w:rPr>
    </w:lvl>
    <w:lvl w:ilvl="6">
      <w:start w:val="1"/>
      <w:numFmt w:val="decimal"/>
      <w:lvlText w:val="%1.%2.%3.%4.%5.%6.%7."/>
      <w:lvlJc w:val="left"/>
      <w:pPr>
        <w:ind w:left="1440" w:hanging="1440"/>
      </w:pPr>
      <w:rPr>
        <w:rFonts w:ascii="Times New Roman" w:eastAsia="Times New Roman" w:hAnsi="Times New Roman" w:cs="Times New Roman" w:hint="default"/>
      </w:rPr>
    </w:lvl>
    <w:lvl w:ilvl="7">
      <w:start w:val="1"/>
      <w:numFmt w:val="decimal"/>
      <w:lvlText w:val="%1.%2.%3.%4.%5.%6.%7.%8."/>
      <w:lvlJc w:val="left"/>
      <w:pPr>
        <w:ind w:left="1800" w:hanging="1800"/>
      </w:pPr>
      <w:rPr>
        <w:rFonts w:ascii="Times New Roman" w:eastAsia="Times New Roman" w:hAnsi="Times New Roman" w:cs="Times New Roman" w:hint="default"/>
      </w:rPr>
    </w:lvl>
    <w:lvl w:ilvl="8">
      <w:start w:val="1"/>
      <w:numFmt w:val="decimal"/>
      <w:lvlText w:val="%1.%2.%3.%4.%5.%6.%7.%8.%9."/>
      <w:lvlJc w:val="left"/>
      <w:pPr>
        <w:ind w:left="1800" w:hanging="1800"/>
      </w:pPr>
      <w:rPr>
        <w:rFonts w:ascii="Times New Roman" w:eastAsia="Times New Roman" w:hAnsi="Times New Roman" w:cs="Times New Roman" w:hint="default"/>
      </w:rPr>
    </w:lvl>
  </w:abstractNum>
  <w:abstractNum w:abstractNumId="4">
    <w:nsid w:val="099D0EA6"/>
    <w:multiLevelType w:val="hybridMultilevel"/>
    <w:tmpl w:val="DD523894"/>
    <w:lvl w:ilvl="0" w:tplc="D2F80194">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ACC70FE"/>
    <w:multiLevelType w:val="hybridMultilevel"/>
    <w:tmpl w:val="1A3261F4"/>
    <w:lvl w:ilvl="0" w:tplc="2D5A5DAC">
      <w:start w:val="1"/>
      <w:numFmt w:val="lowerLetter"/>
      <w:lvlText w:val="%1)"/>
      <w:lvlJc w:val="left"/>
      <w:pPr>
        <w:ind w:left="213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B597E50"/>
    <w:multiLevelType w:val="hybridMultilevel"/>
    <w:tmpl w:val="B530A8FE"/>
    <w:lvl w:ilvl="0" w:tplc="3078DE4C">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7">
    <w:nsid w:val="112B5EAD"/>
    <w:multiLevelType w:val="multilevel"/>
    <w:tmpl w:val="52FAC256"/>
    <w:styleLink w:val="Styl19"/>
    <w:lvl w:ilvl="0">
      <w:start w:val="2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
    <w:nsid w:val="11DF3B9F"/>
    <w:multiLevelType w:val="hybridMultilevel"/>
    <w:tmpl w:val="4770294C"/>
    <w:lvl w:ilvl="0" w:tplc="99C6C0C6">
      <w:start w:val="1"/>
      <w:numFmt w:val="decimal"/>
      <w:lvlText w:val="%1."/>
      <w:lvlJc w:val="left"/>
      <w:pPr>
        <w:ind w:left="720" w:hanging="360"/>
      </w:pPr>
      <w:rPr>
        <w:rFonts w:cs="Times New Roman" w:hint="default"/>
        <w:b w:val="0"/>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155F0EB6"/>
    <w:multiLevelType w:val="hybridMultilevel"/>
    <w:tmpl w:val="338A814C"/>
    <w:lvl w:ilvl="0" w:tplc="FF227092">
      <w:start w:val="1"/>
      <w:numFmt w:val="lowerLetter"/>
      <w:lvlText w:val="%1)"/>
      <w:lvlJc w:val="left"/>
      <w:pPr>
        <w:ind w:left="213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159B0ED2"/>
    <w:multiLevelType w:val="hybridMultilevel"/>
    <w:tmpl w:val="B31496E2"/>
    <w:lvl w:ilvl="0" w:tplc="0B562268">
      <w:start w:val="1"/>
      <w:numFmt w:val="lowerLetter"/>
      <w:lvlText w:val="%1)"/>
      <w:lvlJc w:val="left"/>
      <w:pPr>
        <w:tabs>
          <w:tab w:val="num" w:pos="-360"/>
        </w:tabs>
        <w:ind w:left="720" w:hanging="360"/>
      </w:pPr>
      <w:rPr>
        <w:rFonts w:cs="Arial Black" w:hint="default"/>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16EC16EB"/>
    <w:multiLevelType w:val="hybridMultilevel"/>
    <w:tmpl w:val="31F011F6"/>
    <w:lvl w:ilvl="0" w:tplc="741A9A7C">
      <w:start w:val="1"/>
      <w:numFmt w:val="lowerLetter"/>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A5F52CB"/>
    <w:multiLevelType w:val="hybridMultilevel"/>
    <w:tmpl w:val="2D520054"/>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3">
    <w:nsid w:val="1AF42E96"/>
    <w:multiLevelType w:val="hybridMultilevel"/>
    <w:tmpl w:val="52CCEF28"/>
    <w:lvl w:ilvl="0" w:tplc="89306836">
      <w:start w:val="1"/>
      <w:numFmt w:val="lowerLetter"/>
      <w:lvlText w:val="%1)"/>
      <w:lvlJc w:val="left"/>
      <w:pPr>
        <w:tabs>
          <w:tab w:val="num" w:pos="1919"/>
        </w:tabs>
        <w:ind w:left="191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1B6F1F58"/>
    <w:multiLevelType w:val="hybridMultilevel"/>
    <w:tmpl w:val="50DC807C"/>
    <w:lvl w:ilvl="0" w:tplc="04150017">
      <w:start w:val="1"/>
      <w:numFmt w:val="lowerLetter"/>
      <w:lvlText w:val="%1)"/>
      <w:lvlJc w:val="left"/>
      <w:pPr>
        <w:ind w:left="2421" w:hanging="360"/>
      </w:pPr>
      <w:rPr>
        <w:rFonts w:cs="Times New Roman"/>
      </w:rPr>
    </w:lvl>
    <w:lvl w:ilvl="1" w:tplc="04150019" w:tentative="1">
      <w:start w:val="1"/>
      <w:numFmt w:val="lowerLetter"/>
      <w:lvlText w:val="%2."/>
      <w:lvlJc w:val="left"/>
      <w:pPr>
        <w:ind w:left="3141" w:hanging="360"/>
      </w:pPr>
      <w:rPr>
        <w:rFonts w:cs="Times New Roman"/>
      </w:rPr>
    </w:lvl>
    <w:lvl w:ilvl="2" w:tplc="0415001B" w:tentative="1">
      <w:start w:val="1"/>
      <w:numFmt w:val="lowerRoman"/>
      <w:lvlText w:val="%3."/>
      <w:lvlJc w:val="right"/>
      <w:pPr>
        <w:ind w:left="3861" w:hanging="180"/>
      </w:pPr>
      <w:rPr>
        <w:rFonts w:cs="Times New Roman"/>
      </w:rPr>
    </w:lvl>
    <w:lvl w:ilvl="3" w:tplc="0415000F" w:tentative="1">
      <w:start w:val="1"/>
      <w:numFmt w:val="decimal"/>
      <w:lvlText w:val="%4."/>
      <w:lvlJc w:val="left"/>
      <w:pPr>
        <w:ind w:left="4581" w:hanging="360"/>
      </w:pPr>
      <w:rPr>
        <w:rFonts w:cs="Times New Roman"/>
      </w:rPr>
    </w:lvl>
    <w:lvl w:ilvl="4" w:tplc="04150019" w:tentative="1">
      <w:start w:val="1"/>
      <w:numFmt w:val="lowerLetter"/>
      <w:lvlText w:val="%5."/>
      <w:lvlJc w:val="left"/>
      <w:pPr>
        <w:ind w:left="5301" w:hanging="360"/>
      </w:pPr>
      <w:rPr>
        <w:rFonts w:cs="Times New Roman"/>
      </w:rPr>
    </w:lvl>
    <w:lvl w:ilvl="5" w:tplc="0415001B" w:tentative="1">
      <w:start w:val="1"/>
      <w:numFmt w:val="lowerRoman"/>
      <w:lvlText w:val="%6."/>
      <w:lvlJc w:val="right"/>
      <w:pPr>
        <w:ind w:left="6021" w:hanging="180"/>
      </w:pPr>
      <w:rPr>
        <w:rFonts w:cs="Times New Roman"/>
      </w:rPr>
    </w:lvl>
    <w:lvl w:ilvl="6" w:tplc="0415000F" w:tentative="1">
      <w:start w:val="1"/>
      <w:numFmt w:val="decimal"/>
      <w:lvlText w:val="%7."/>
      <w:lvlJc w:val="left"/>
      <w:pPr>
        <w:ind w:left="6741" w:hanging="360"/>
      </w:pPr>
      <w:rPr>
        <w:rFonts w:cs="Times New Roman"/>
      </w:rPr>
    </w:lvl>
    <w:lvl w:ilvl="7" w:tplc="04150019" w:tentative="1">
      <w:start w:val="1"/>
      <w:numFmt w:val="lowerLetter"/>
      <w:lvlText w:val="%8."/>
      <w:lvlJc w:val="left"/>
      <w:pPr>
        <w:ind w:left="7461" w:hanging="360"/>
      </w:pPr>
      <w:rPr>
        <w:rFonts w:cs="Times New Roman"/>
      </w:rPr>
    </w:lvl>
    <w:lvl w:ilvl="8" w:tplc="0415001B" w:tentative="1">
      <w:start w:val="1"/>
      <w:numFmt w:val="lowerRoman"/>
      <w:lvlText w:val="%9."/>
      <w:lvlJc w:val="right"/>
      <w:pPr>
        <w:ind w:left="8181" w:hanging="180"/>
      </w:pPr>
      <w:rPr>
        <w:rFonts w:cs="Times New Roman"/>
      </w:rPr>
    </w:lvl>
  </w:abstractNum>
  <w:abstractNum w:abstractNumId="15">
    <w:nsid w:val="2194550E"/>
    <w:multiLevelType w:val="multilevel"/>
    <w:tmpl w:val="7B76F7FA"/>
    <w:lvl w:ilvl="0">
      <w:start w:val="3"/>
      <w:numFmt w:val="decimal"/>
      <w:lvlText w:val="%1"/>
      <w:lvlJc w:val="left"/>
      <w:pPr>
        <w:ind w:left="480" w:hanging="480"/>
      </w:pPr>
      <w:rPr>
        <w:rFonts w:cs="Times New Roman" w:hint="default"/>
      </w:rPr>
    </w:lvl>
    <w:lvl w:ilvl="1">
      <w:start w:val="3"/>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nsid w:val="2C4A4610"/>
    <w:multiLevelType w:val="multilevel"/>
    <w:tmpl w:val="52CCEF2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nsid w:val="320E7057"/>
    <w:multiLevelType w:val="multilevel"/>
    <w:tmpl w:val="7E284FCC"/>
    <w:lvl w:ilvl="0">
      <w:start w:val="1"/>
      <w:numFmt w:val="decimal"/>
      <w:lvlText w:val="%1."/>
      <w:lvlJc w:val="left"/>
      <w:pPr>
        <w:tabs>
          <w:tab w:val="num" w:pos="700"/>
        </w:tabs>
        <w:ind w:left="624" w:hanging="284"/>
      </w:pPr>
      <w:rPr>
        <w:rFonts w:ascii="Times New Roman" w:hAnsi="Times New Roman" w:cs="Times New Roman" w:hint="default"/>
        <w:b w:val="0"/>
        <w:i w:val="0"/>
        <w:strike w:val="0"/>
        <w:w w:val="100"/>
        <w:sz w:val="24"/>
        <w:szCs w:val="24"/>
      </w:rPr>
    </w:lvl>
    <w:lvl w:ilvl="1">
      <w:start w:val="1"/>
      <w:numFmt w:val="decimal"/>
      <w:lvlText w:val="%2)"/>
      <w:lvlJc w:val="left"/>
      <w:pPr>
        <w:ind w:left="1636" w:hanging="360"/>
      </w:pPr>
      <w:rPr>
        <w:rFonts w:cs="Times New Roman" w:hint="default"/>
        <w:b w:val="0"/>
        <w:i w:val="0"/>
        <w:sz w:val="22"/>
        <w:szCs w:val="22"/>
      </w:rPr>
    </w:lvl>
    <w:lvl w:ilvl="2">
      <w:start w:val="1"/>
      <w:numFmt w:val="decimal"/>
      <w:isLgl/>
      <w:lvlText w:val="%1.%2.%3."/>
      <w:lvlJc w:val="left"/>
      <w:pPr>
        <w:ind w:left="2932" w:hanging="720"/>
      </w:pPr>
      <w:rPr>
        <w:rFonts w:cs="Times New Roman" w:hint="default"/>
      </w:rPr>
    </w:lvl>
    <w:lvl w:ilvl="3">
      <w:start w:val="1"/>
      <w:numFmt w:val="decimal"/>
      <w:lvlText w:val="%4)"/>
      <w:lvlJc w:val="left"/>
      <w:pPr>
        <w:ind w:left="3868" w:hanging="720"/>
      </w:pPr>
      <w:rPr>
        <w:rFonts w:cs="Times New Roman" w:hint="default"/>
      </w:rPr>
    </w:lvl>
    <w:lvl w:ilvl="4">
      <w:start w:val="1"/>
      <w:numFmt w:val="decimal"/>
      <w:isLgl/>
      <w:lvlText w:val="%1.%2.%3.%4.%5."/>
      <w:lvlJc w:val="left"/>
      <w:pPr>
        <w:ind w:left="5164" w:hanging="1080"/>
      </w:pPr>
      <w:rPr>
        <w:rFonts w:cs="Times New Roman" w:hint="default"/>
      </w:rPr>
    </w:lvl>
    <w:lvl w:ilvl="5">
      <w:start w:val="1"/>
      <w:numFmt w:val="decimal"/>
      <w:isLgl/>
      <w:lvlText w:val="%1.%2.%3.%4.%5.%6."/>
      <w:lvlJc w:val="left"/>
      <w:pPr>
        <w:ind w:left="6100" w:hanging="1080"/>
      </w:pPr>
      <w:rPr>
        <w:rFonts w:cs="Times New Roman" w:hint="default"/>
      </w:rPr>
    </w:lvl>
    <w:lvl w:ilvl="6">
      <w:start w:val="1"/>
      <w:numFmt w:val="decimal"/>
      <w:isLgl/>
      <w:lvlText w:val="%1.%2.%3.%4.%5.%6.%7."/>
      <w:lvlJc w:val="left"/>
      <w:pPr>
        <w:ind w:left="7396" w:hanging="1440"/>
      </w:pPr>
      <w:rPr>
        <w:rFonts w:cs="Times New Roman" w:hint="default"/>
      </w:rPr>
    </w:lvl>
    <w:lvl w:ilvl="7">
      <w:start w:val="1"/>
      <w:numFmt w:val="decimal"/>
      <w:isLgl/>
      <w:lvlText w:val="%1.%2.%3.%4.%5.%6.%7.%8."/>
      <w:lvlJc w:val="left"/>
      <w:pPr>
        <w:ind w:left="8332" w:hanging="1440"/>
      </w:pPr>
      <w:rPr>
        <w:rFonts w:cs="Times New Roman" w:hint="default"/>
      </w:rPr>
    </w:lvl>
    <w:lvl w:ilvl="8">
      <w:start w:val="1"/>
      <w:numFmt w:val="decimal"/>
      <w:isLgl/>
      <w:lvlText w:val="%1.%2.%3.%4.%5.%6.%7.%8.%9."/>
      <w:lvlJc w:val="left"/>
      <w:pPr>
        <w:ind w:left="9628" w:hanging="1800"/>
      </w:pPr>
      <w:rPr>
        <w:rFonts w:cs="Times New Roman" w:hint="default"/>
      </w:rPr>
    </w:lvl>
  </w:abstractNum>
  <w:abstractNum w:abstractNumId="18">
    <w:nsid w:val="3B43486C"/>
    <w:multiLevelType w:val="multilevel"/>
    <w:tmpl w:val="39340890"/>
    <w:lvl w:ilvl="0">
      <w:start w:val="3"/>
      <w:numFmt w:val="decimal"/>
      <w:lvlText w:val="%1."/>
      <w:lvlJc w:val="left"/>
      <w:pPr>
        <w:ind w:left="540" w:hanging="540"/>
      </w:pPr>
      <w:rPr>
        <w:rFonts w:cs="Times New Roman" w:hint="default"/>
      </w:rPr>
    </w:lvl>
    <w:lvl w:ilvl="1">
      <w:start w:val="3"/>
      <w:numFmt w:val="decimal"/>
      <w:lvlText w:val="%1.%2."/>
      <w:lvlJc w:val="left"/>
      <w:pPr>
        <w:ind w:left="1080" w:hanging="540"/>
      </w:pPr>
      <w:rPr>
        <w:rFonts w:cs="Times New Roman" w:hint="default"/>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9">
    <w:nsid w:val="3C0A04EC"/>
    <w:multiLevelType w:val="multilevel"/>
    <w:tmpl w:val="FAA63BEA"/>
    <w:lvl w:ilvl="0">
      <w:start w:val="10"/>
      <w:numFmt w:val="decimal"/>
      <w:lvlText w:val="%1."/>
      <w:lvlJc w:val="left"/>
      <w:pPr>
        <w:tabs>
          <w:tab w:val="num" w:pos="480"/>
        </w:tabs>
        <w:ind w:left="480" w:hanging="480"/>
      </w:pPr>
      <w:rPr>
        <w:rFonts w:cs="Times New Roman" w:hint="default"/>
        <w:b/>
        <w:color w:val="auto"/>
      </w:rPr>
    </w:lvl>
    <w:lvl w:ilvl="1">
      <w:start w:val="1"/>
      <w:numFmt w:val="decimal"/>
      <w:lvlText w:val="%1.%2."/>
      <w:lvlJc w:val="left"/>
      <w:pPr>
        <w:tabs>
          <w:tab w:val="num" w:pos="480"/>
        </w:tabs>
        <w:ind w:left="480" w:hanging="480"/>
      </w:pPr>
      <w:rPr>
        <w:rFonts w:cs="Times New Roman" w:hint="default"/>
        <w:b w:val="0"/>
        <w:color w:val="auto"/>
      </w:rPr>
    </w:lvl>
    <w:lvl w:ilvl="2">
      <w:start w:val="1"/>
      <w:numFmt w:val="decimal"/>
      <w:lvlText w:val="%1.%2.%3."/>
      <w:lvlJc w:val="left"/>
      <w:pPr>
        <w:tabs>
          <w:tab w:val="num" w:pos="720"/>
        </w:tabs>
        <w:ind w:left="720" w:hanging="720"/>
      </w:pPr>
      <w:rPr>
        <w:rFonts w:cs="Times New Roman" w:hint="default"/>
        <w:b w:val="0"/>
        <w:color w:val="auto"/>
      </w:rPr>
    </w:lvl>
    <w:lvl w:ilvl="3">
      <w:start w:val="1"/>
      <w:numFmt w:val="decimal"/>
      <w:lvlText w:val="%1.%2.%3.%4."/>
      <w:lvlJc w:val="left"/>
      <w:pPr>
        <w:tabs>
          <w:tab w:val="num" w:pos="720"/>
        </w:tabs>
        <w:ind w:left="720" w:hanging="720"/>
      </w:pPr>
      <w:rPr>
        <w:rFonts w:cs="Times New Roman" w:hint="default"/>
        <w:b w:val="0"/>
        <w:color w:val="auto"/>
      </w:rPr>
    </w:lvl>
    <w:lvl w:ilvl="4">
      <w:start w:val="1"/>
      <w:numFmt w:val="decimal"/>
      <w:lvlText w:val="%1.%2.%3.%4.%5."/>
      <w:lvlJc w:val="left"/>
      <w:pPr>
        <w:tabs>
          <w:tab w:val="num" w:pos="1080"/>
        </w:tabs>
        <w:ind w:left="1080" w:hanging="1080"/>
      </w:pPr>
      <w:rPr>
        <w:rFonts w:cs="Times New Roman" w:hint="default"/>
        <w:b w:val="0"/>
        <w:color w:val="auto"/>
      </w:rPr>
    </w:lvl>
    <w:lvl w:ilvl="5">
      <w:start w:val="1"/>
      <w:numFmt w:val="decimal"/>
      <w:lvlText w:val="%1.%2.%3.%4.%5.%6."/>
      <w:lvlJc w:val="left"/>
      <w:pPr>
        <w:tabs>
          <w:tab w:val="num" w:pos="1080"/>
        </w:tabs>
        <w:ind w:left="1080" w:hanging="1080"/>
      </w:pPr>
      <w:rPr>
        <w:rFonts w:cs="Times New Roman" w:hint="default"/>
        <w:b w:val="0"/>
        <w:color w:val="auto"/>
      </w:rPr>
    </w:lvl>
    <w:lvl w:ilvl="6">
      <w:start w:val="1"/>
      <w:numFmt w:val="decimal"/>
      <w:lvlText w:val="%1.%2.%3.%4.%5.%6.%7."/>
      <w:lvlJc w:val="left"/>
      <w:pPr>
        <w:tabs>
          <w:tab w:val="num" w:pos="1440"/>
        </w:tabs>
        <w:ind w:left="1440" w:hanging="1440"/>
      </w:pPr>
      <w:rPr>
        <w:rFonts w:cs="Times New Roman" w:hint="default"/>
        <w:b w:val="0"/>
        <w:color w:val="auto"/>
      </w:rPr>
    </w:lvl>
    <w:lvl w:ilvl="7">
      <w:start w:val="1"/>
      <w:numFmt w:val="decimal"/>
      <w:lvlText w:val="%1.%2.%3.%4.%5.%6.%7.%8."/>
      <w:lvlJc w:val="left"/>
      <w:pPr>
        <w:tabs>
          <w:tab w:val="num" w:pos="1440"/>
        </w:tabs>
        <w:ind w:left="1440" w:hanging="1440"/>
      </w:pPr>
      <w:rPr>
        <w:rFonts w:cs="Times New Roman" w:hint="default"/>
        <w:b w:val="0"/>
        <w:color w:val="auto"/>
      </w:rPr>
    </w:lvl>
    <w:lvl w:ilvl="8">
      <w:start w:val="1"/>
      <w:numFmt w:val="decimal"/>
      <w:lvlText w:val="%1.%2.%3.%4.%5.%6.%7.%8.%9."/>
      <w:lvlJc w:val="left"/>
      <w:pPr>
        <w:tabs>
          <w:tab w:val="num" w:pos="1800"/>
        </w:tabs>
        <w:ind w:left="1800" w:hanging="1800"/>
      </w:pPr>
      <w:rPr>
        <w:rFonts w:cs="Times New Roman" w:hint="default"/>
        <w:b w:val="0"/>
        <w:color w:val="auto"/>
      </w:rPr>
    </w:lvl>
  </w:abstractNum>
  <w:abstractNum w:abstractNumId="20">
    <w:nsid w:val="3FC776DA"/>
    <w:multiLevelType w:val="hybridMultilevel"/>
    <w:tmpl w:val="D6D2F66A"/>
    <w:lvl w:ilvl="0" w:tplc="2C946F34">
      <w:start w:val="1"/>
      <w:numFmt w:val="lowerLetter"/>
      <w:lvlText w:val="%1)"/>
      <w:lvlJc w:val="left"/>
      <w:pPr>
        <w:ind w:left="22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495B62EE"/>
    <w:multiLevelType w:val="hybridMultilevel"/>
    <w:tmpl w:val="34DA1BF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49807622"/>
    <w:multiLevelType w:val="multilevel"/>
    <w:tmpl w:val="89C4D024"/>
    <w:lvl w:ilvl="0">
      <w:start w:val="1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3">
    <w:nsid w:val="504A731C"/>
    <w:multiLevelType w:val="hybridMultilevel"/>
    <w:tmpl w:val="AE3CB0B6"/>
    <w:lvl w:ilvl="0" w:tplc="76AE7AA6">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507A219F"/>
    <w:multiLevelType w:val="hybridMultilevel"/>
    <w:tmpl w:val="AC106516"/>
    <w:lvl w:ilvl="0" w:tplc="04150013">
      <w:start w:val="1"/>
      <w:numFmt w:val="upperRoman"/>
      <w:lvlText w:val="%1."/>
      <w:lvlJc w:val="righ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59A264E0"/>
    <w:multiLevelType w:val="multilevel"/>
    <w:tmpl w:val="4CDE49AE"/>
    <w:lvl w:ilvl="0">
      <w:start w:val="9"/>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6">
    <w:nsid w:val="5D706CFB"/>
    <w:multiLevelType w:val="hybridMultilevel"/>
    <w:tmpl w:val="CC7665C2"/>
    <w:lvl w:ilvl="0" w:tplc="FFFFFFFF">
      <w:start w:val="1"/>
      <w:numFmt w:val="lowerLetter"/>
      <w:lvlText w:val="%1)"/>
      <w:lvlJc w:val="left"/>
      <w:pPr>
        <w:ind w:left="2486" w:hanging="360"/>
      </w:pPr>
      <w:rPr>
        <w:rFonts w:cs="Times New Roman" w:hint="default"/>
      </w:rPr>
    </w:lvl>
    <w:lvl w:ilvl="1" w:tplc="FFFFFFFF">
      <w:start w:val="1"/>
      <w:numFmt w:val="lowerLetter"/>
      <w:lvlText w:val="%2."/>
      <w:lvlJc w:val="left"/>
      <w:pPr>
        <w:ind w:left="1646" w:hanging="360"/>
      </w:pPr>
      <w:rPr>
        <w:rFonts w:cs="Times New Roman"/>
      </w:rPr>
    </w:lvl>
    <w:lvl w:ilvl="2" w:tplc="FFFFFFFF" w:tentative="1">
      <w:start w:val="1"/>
      <w:numFmt w:val="lowerRoman"/>
      <w:lvlText w:val="%3."/>
      <w:lvlJc w:val="right"/>
      <w:pPr>
        <w:ind w:left="2366" w:hanging="180"/>
      </w:pPr>
      <w:rPr>
        <w:rFonts w:cs="Times New Roman"/>
      </w:rPr>
    </w:lvl>
    <w:lvl w:ilvl="3" w:tplc="FFFFFFFF">
      <w:start w:val="1"/>
      <w:numFmt w:val="decimal"/>
      <w:lvlText w:val="%4."/>
      <w:lvlJc w:val="left"/>
      <w:pPr>
        <w:ind w:left="3086" w:hanging="360"/>
      </w:pPr>
      <w:rPr>
        <w:rFonts w:cs="Times New Roman"/>
      </w:rPr>
    </w:lvl>
    <w:lvl w:ilvl="4" w:tplc="FFFFFFFF" w:tentative="1">
      <w:start w:val="1"/>
      <w:numFmt w:val="lowerLetter"/>
      <w:lvlText w:val="%5."/>
      <w:lvlJc w:val="left"/>
      <w:pPr>
        <w:ind w:left="3806" w:hanging="360"/>
      </w:pPr>
      <w:rPr>
        <w:rFonts w:cs="Times New Roman"/>
      </w:rPr>
    </w:lvl>
    <w:lvl w:ilvl="5" w:tplc="FFFFFFFF" w:tentative="1">
      <w:start w:val="1"/>
      <w:numFmt w:val="lowerRoman"/>
      <w:lvlText w:val="%6."/>
      <w:lvlJc w:val="right"/>
      <w:pPr>
        <w:ind w:left="4526" w:hanging="180"/>
      </w:pPr>
      <w:rPr>
        <w:rFonts w:cs="Times New Roman"/>
      </w:rPr>
    </w:lvl>
    <w:lvl w:ilvl="6" w:tplc="FFFFFFFF" w:tentative="1">
      <w:start w:val="1"/>
      <w:numFmt w:val="decimal"/>
      <w:lvlText w:val="%7."/>
      <w:lvlJc w:val="left"/>
      <w:pPr>
        <w:ind w:left="5246" w:hanging="360"/>
      </w:pPr>
      <w:rPr>
        <w:rFonts w:cs="Times New Roman"/>
      </w:rPr>
    </w:lvl>
    <w:lvl w:ilvl="7" w:tplc="FFFFFFFF" w:tentative="1">
      <w:start w:val="1"/>
      <w:numFmt w:val="lowerLetter"/>
      <w:lvlText w:val="%8."/>
      <w:lvlJc w:val="left"/>
      <w:pPr>
        <w:ind w:left="5966" w:hanging="360"/>
      </w:pPr>
      <w:rPr>
        <w:rFonts w:cs="Times New Roman"/>
      </w:rPr>
    </w:lvl>
    <w:lvl w:ilvl="8" w:tplc="FFFFFFFF" w:tentative="1">
      <w:start w:val="1"/>
      <w:numFmt w:val="lowerRoman"/>
      <w:lvlText w:val="%9."/>
      <w:lvlJc w:val="right"/>
      <w:pPr>
        <w:ind w:left="6686" w:hanging="180"/>
      </w:pPr>
      <w:rPr>
        <w:rFonts w:cs="Times New Roman"/>
      </w:rPr>
    </w:lvl>
  </w:abstractNum>
  <w:abstractNum w:abstractNumId="27">
    <w:nsid w:val="5E227B59"/>
    <w:multiLevelType w:val="hybridMultilevel"/>
    <w:tmpl w:val="95242118"/>
    <w:lvl w:ilvl="0" w:tplc="04150001">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8">
    <w:nsid w:val="663D07A7"/>
    <w:multiLevelType w:val="hybridMultilevel"/>
    <w:tmpl w:val="D2D4C414"/>
    <w:lvl w:ilvl="0" w:tplc="04150017">
      <w:start w:val="1"/>
      <w:numFmt w:val="upperRoman"/>
      <w:lvlText w:val="%1."/>
      <w:lvlJc w:val="left"/>
      <w:pPr>
        <w:ind w:left="754" w:hanging="720"/>
      </w:pPr>
      <w:rPr>
        <w:rFonts w:cs="Times New Roman" w:hint="default"/>
        <w:b/>
      </w:rPr>
    </w:lvl>
    <w:lvl w:ilvl="1" w:tplc="04150019" w:tentative="1">
      <w:start w:val="1"/>
      <w:numFmt w:val="lowerLetter"/>
      <w:lvlText w:val="%2."/>
      <w:lvlJc w:val="left"/>
      <w:pPr>
        <w:ind w:left="1114" w:hanging="360"/>
      </w:pPr>
      <w:rPr>
        <w:rFonts w:cs="Times New Roman"/>
      </w:rPr>
    </w:lvl>
    <w:lvl w:ilvl="2" w:tplc="0415001B" w:tentative="1">
      <w:start w:val="1"/>
      <w:numFmt w:val="lowerRoman"/>
      <w:lvlText w:val="%3."/>
      <w:lvlJc w:val="right"/>
      <w:pPr>
        <w:ind w:left="1834" w:hanging="180"/>
      </w:pPr>
      <w:rPr>
        <w:rFonts w:cs="Times New Roman"/>
      </w:rPr>
    </w:lvl>
    <w:lvl w:ilvl="3" w:tplc="0415000F" w:tentative="1">
      <w:start w:val="1"/>
      <w:numFmt w:val="decimal"/>
      <w:lvlText w:val="%4."/>
      <w:lvlJc w:val="left"/>
      <w:pPr>
        <w:ind w:left="2554" w:hanging="360"/>
      </w:pPr>
      <w:rPr>
        <w:rFonts w:cs="Times New Roman"/>
      </w:rPr>
    </w:lvl>
    <w:lvl w:ilvl="4" w:tplc="04150019" w:tentative="1">
      <w:start w:val="1"/>
      <w:numFmt w:val="lowerLetter"/>
      <w:lvlText w:val="%5."/>
      <w:lvlJc w:val="left"/>
      <w:pPr>
        <w:ind w:left="3274" w:hanging="360"/>
      </w:pPr>
      <w:rPr>
        <w:rFonts w:cs="Times New Roman"/>
      </w:rPr>
    </w:lvl>
    <w:lvl w:ilvl="5" w:tplc="0415001B" w:tentative="1">
      <w:start w:val="1"/>
      <w:numFmt w:val="lowerRoman"/>
      <w:lvlText w:val="%6."/>
      <w:lvlJc w:val="right"/>
      <w:pPr>
        <w:ind w:left="3994" w:hanging="180"/>
      </w:pPr>
      <w:rPr>
        <w:rFonts w:cs="Times New Roman"/>
      </w:rPr>
    </w:lvl>
    <w:lvl w:ilvl="6" w:tplc="0415000F" w:tentative="1">
      <w:start w:val="1"/>
      <w:numFmt w:val="decimal"/>
      <w:lvlText w:val="%7."/>
      <w:lvlJc w:val="left"/>
      <w:pPr>
        <w:ind w:left="4714" w:hanging="360"/>
      </w:pPr>
      <w:rPr>
        <w:rFonts w:cs="Times New Roman"/>
      </w:rPr>
    </w:lvl>
    <w:lvl w:ilvl="7" w:tplc="04150019" w:tentative="1">
      <w:start w:val="1"/>
      <w:numFmt w:val="lowerLetter"/>
      <w:lvlText w:val="%8."/>
      <w:lvlJc w:val="left"/>
      <w:pPr>
        <w:ind w:left="5434" w:hanging="360"/>
      </w:pPr>
      <w:rPr>
        <w:rFonts w:cs="Times New Roman"/>
      </w:rPr>
    </w:lvl>
    <w:lvl w:ilvl="8" w:tplc="0415001B" w:tentative="1">
      <w:start w:val="1"/>
      <w:numFmt w:val="lowerRoman"/>
      <w:lvlText w:val="%9."/>
      <w:lvlJc w:val="right"/>
      <w:pPr>
        <w:ind w:left="6154" w:hanging="180"/>
      </w:pPr>
      <w:rPr>
        <w:rFonts w:cs="Times New Roman"/>
      </w:rPr>
    </w:lvl>
  </w:abstractNum>
  <w:abstractNum w:abstractNumId="29">
    <w:nsid w:val="6BA032AF"/>
    <w:multiLevelType w:val="hybridMultilevel"/>
    <w:tmpl w:val="8816273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0">
    <w:nsid w:val="72904C83"/>
    <w:multiLevelType w:val="multilevel"/>
    <w:tmpl w:val="1C401A1C"/>
    <w:lvl w:ilvl="0">
      <w:start w:val="1"/>
      <w:numFmt w:val="decimal"/>
      <w:lvlText w:val="%1."/>
      <w:lvlJc w:val="left"/>
      <w:pPr>
        <w:tabs>
          <w:tab w:val="num" w:pos="0"/>
        </w:tabs>
        <w:ind w:left="720" w:hanging="360"/>
      </w:pPr>
      <w:rPr>
        <w:rFonts w:cs="Times New Roman" w:hint="default"/>
      </w:rPr>
    </w:lvl>
    <w:lvl w:ilvl="1">
      <w:start w:val="1"/>
      <w:numFmt w:val="ordinal"/>
      <w:lvlText w:val="%2"/>
      <w:lvlJc w:val="left"/>
      <w:pPr>
        <w:tabs>
          <w:tab w:val="num" w:pos="0"/>
        </w:tabs>
        <w:ind w:left="1495" w:hanging="360"/>
      </w:pPr>
      <w:rPr>
        <w:rFonts w:cs="Times New Roman" w:hint="default"/>
        <w:b/>
      </w:rPr>
    </w:lvl>
    <w:lvl w:ilvl="2">
      <w:start w:val="1"/>
      <w:numFmt w:val="decimal"/>
      <w:isLgl/>
      <w:lvlText w:val="%1.%2.%3."/>
      <w:lvlJc w:val="left"/>
      <w:pPr>
        <w:tabs>
          <w:tab w:val="num" w:pos="0"/>
        </w:tabs>
        <w:ind w:left="3556" w:hanging="720"/>
      </w:pPr>
      <w:rPr>
        <w:rFonts w:cs="Times New Roman" w:hint="default"/>
        <w:b/>
      </w:rPr>
    </w:lvl>
    <w:lvl w:ilvl="3">
      <w:start w:val="1"/>
      <w:numFmt w:val="decimal"/>
      <w:isLgl/>
      <w:lvlText w:val="%1.%2.%3.%4."/>
      <w:lvlJc w:val="left"/>
      <w:pPr>
        <w:tabs>
          <w:tab w:val="num" w:pos="0"/>
        </w:tabs>
        <w:ind w:left="4320" w:hanging="720"/>
      </w:pPr>
      <w:rPr>
        <w:rFonts w:cs="Times New Roman" w:hint="default"/>
      </w:rPr>
    </w:lvl>
    <w:lvl w:ilvl="4">
      <w:start w:val="1"/>
      <w:numFmt w:val="decimal"/>
      <w:isLgl/>
      <w:lvlText w:val="%1.%2.%3.%4.%5."/>
      <w:lvlJc w:val="left"/>
      <w:pPr>
        <w:tabs>
          <w:tab w:val="num" w:pos="0"/>
        </w:tabs>
        <w:ind w:left="5760" w:hanging="1080"/>
      </w:pPr>
      <w:rPr>
        <w:rFonts w:cs="Times New Roman" w:hint="default"/>
      </w:rPr>
    </w:lvl>
    <w:lvl w:ilvl="5">
      <w:start w:val="1"/>
      <w:numFmt w:val="decimal"/>
      <w:isLgl/>
      <w:lvlText w:val="%1.%2.%3.%4.%5.%6."/>
      <w:lvlJc w:val="left"/>
      <w:pPr>
        <w:tabs>
          <w:tab w:val="num" w:pos="0"/>
        </w:tabs>
        <w:ind w:left="6840" w:hanging="1080"/>
      </w:pPr>
      <w:rPr>
        <w:rFonts w:cs="Times New Roman" w:hint="default"/>
      </w:rPr>
    </w:lvl>
    <w:lvl w:ilvl="6">
      <w:start w:val="1"/>
      <w:numFmt w:val="decimal"/>
      <w:isLgl/>
      <w:lvlText w:val="%1.%2.%3.%4.%5.%6.%7."/>
      <w:lvlJc w:val="left"/>
      <w:pPr>
        <w:tabs>
          <w:tab w:val="num" w:pos="0"/>
        </w:tabs>
        <w:ind w:left="8280" w:hanging="1440"/>
      </w:pPr>
      <w:rPr>
        <w:rFonts w:cs="Times New Roman" w:hint="default"/>
      </w:rPr>
    </w:lvl>
    <w:lvl w:ilvl="7">
      <w:start w:val="1"/>
      <w:numFmt w:val="decimal"/>
      <w:isLgl/>
      <w:lvlText w:val="%1.%2.%3.%4.%5.%6.%7.%8."/>
      <w:lvlJc w:val="left"/>
      <w:pPr>
        <w:tabs>
          <w:tab w:val="num" w:pos="0"/>
        </w:tabs>
        <w:ind w:left="9360" w:hanging="1440"/>
      </w:pPr>
      <w:rPr>
        <w:rFonts w:cs="Times New Roman" w:hint="default"/>
      </w:rPr>
    </w:lvl>
    <w:lvl w:ilvl="8">
      <w:start w:val="1"/>
      <w:numFmt w:val="decimal"/>
      <w:isLgl/>
      <w:lvlText w:val="%1.%2.%3.%4.%5.%6.%7.%8.%9."/>
      <w:lvlJc w:val="left"/>
      <w:pPr>
        <w:tabs>
          <w:tab w:val="num" w:pos="0"/>
        </w:tabs>
        <w:ind w:left="10800" w:hanging="1800"/>
      </w:pPr>
      <w:rPr>
        <w:rFonts w:cs="Times New Roman" w:hint="default"/>
      </w:rPr>
    </w:lvl>
  </w:abstractNum>
  <w:abstractNum w:abstractNumId="31">
    <w:nsid w:val="782F0242"/>
    <w:multiLevelType w:val="hybridMultilevel"/>
    <w:tmpl w:val="BA20FAE2"/>
    <w:lvl w:ilvl="0" w:tplc="5C5C9E5C">
      <w:start w:val="1"/>
      <w:numFmt w:val="decimal"/>
      <w:lvlText w:val="%1."/>
      <w:lvlJc w:val="left"/>
      <w:pPr>
        <w:tabs>
          <w:tab w:val="num" w:pos="360"/>
        </w:tabs>
        <w:ind w:left="360" w:hanging="360"/>
      </w:pPr>
      <w:rPr>
        <w:rFonts w:cs="Times New Roman"/>
        <w:b w:val="0"/>
        <w:color w:val="auto"/>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abstractNumId w:val="30"/>
  </w:num>
  <w:num w:numId="2">
    <w:abstractNumId w:val="26"/>
  </w:num>
  <w:num w:numId="3">
    <w:abstractNumId w:val="20"/>
  </w:num>
  <w:num w:numId="4">
    <w:abstractNumId w:val="9"/>
  </w:num>
  <w:num w:numId="5">
    <w:abstractNumId w:val="5"/>
  </w:num>
  <w:num w:numId="6">
    <w:abstractNumId w:val="14"/>
  </w:num>
  <w:num w:numId="7">
    <w:abstractNumId w:val="3"/>
  </w:num>
  <w:num w:numId="8">
    <w:abstractNumId w:val="28"/>
  </w:num>
  <w:num w:numId="9">
    <w:abstractNumId w:val="13"/>
  </w:num>
  <w:num w:numId="10">
    <w:abstractNumId w:val="16"/>
  </w:num>
  <w:num w:numId="11">
    <w:abstractNumId w:val="7"/>
  </w:num>
  <w:num w:numId="12">
    <w:abstractNumId w:val="11"/>
  </w:num>
  <w:num w:numId="13">
    <w:abstractNumId w:val="15"/>
  </w:num>
  <w:num w:numId="14">
    <w:abstractNumId w:val="6"/>
  </w:num>
  <w:num w:numId="15">
    <w:abstractNumId w:val="19"/>
  </w:num>
  <w:num w:numId="16">
    <w:abstractNumId w:val="21"/>
  </w:num>
  <w:num w:numId="17">
    <w:abstractNumId w:val="10"/>
  </w:num>
  <w:num w:numId="18">
    <w:abstractNumId w:val="12"/>
  </w:num>
  <w:num w:numId="19">
    <w:abstractNumId w:val="27"/>
  </w:num>
  <w:num w:numId="20">
    <w:abstractNumId w:val="1"/>
  </w:num>
  <w:num w:numId="21">
    <w:abstractNumId w:val="18"/>
  </w:num>
  <w:num w:numId="22">
    <w:abstractNumId w:val="23"/>
  </w:num>
  <w:num w:numId="23">
    <w:abstractNumId w:val="2"/>
  </w:num>
  <w:num w:numId="24">
    <w:abstractNumId w:val="29"/>
  </w:num>
  <w:num w:numId="25">
    <w:abstractNumId w:val="25"/>
  </w:num>
  <w:num w:numId="26">
    <w:abstractNumId w:val="17"/>
  </w:num>
  <w:num w:numId="27">
    <w:abstractNumId w:val="24"/>
  </w:num>
  <w:num w:numId="28">
    <w:abstractNumId w:val="8"/>
  </w:num>
  <w:num w:numId="29">
    <w:abstractNumId w:val="4"/>
  </w:num>
  <w:num w:numId="30">
    <w:abstractNumId w:val="22"/>
  </w:num>
  <w:num w:numId="31">
    <w:abstractNumId w:val="0"/>
  </w:num>
  <w:num w:numId="32">
    <w:abstractNumId w:val="31"/>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1263"/>
    <w:rsid w:val="0002324B"/>
    <w:rsid w:val="00027C82"/>
    <w:rsid w:val="000301B8"/>
    <w:rsid w:val="00030CE4"/>
    <w:rsid w:val="000337A7"/>
    <w:rsid w:val="000409FF"/>
    <w:rsid w:val="00041D0F"/>
    <w:rsid w:val="00042FAE"/>
    <w:rsid w:val="00046C54"/>
    <w:rsid w:val="00063CDF"/>
    <w:rsid w:val="000642C7"/>
    <w:rsid w:val="00074F1A"/>
    <w:rsid w:val="0007539E"/>
    <w:rsid w:val="00083AD1"/>
    <w:rsid w:val="00084EC9"/>
    <w:rsid w:val="00091154"/>
    <w:rsid w:val="00091839"/>
    <w:rsid w:val="000943AB"/>
    <w:rsid w:val="000A210F"/>
    <w:rsid w:val="000A4145"/>
    <w:rsid w:val="000A5487"/>
    <w:rsid w:val="000B3B8C"/>
    <w:rsid w:val="000B6A23"/>
    <w:rsid w:val="000C0DFD"/>
    <w:rsid w:val="000C104A"/>
    <w:rsid w:val="000C1E58"/>
    <w:rsid w:val="000C299E"/>
    <w:rsid w:val="000C7A99"/>
    <w:rsid w:val="000D26E8"/>
    <w:rsid w:val="000D2F54"/>
    <w:rsid w:val="000E4D2B"/>
    <w:rsid w:val="000F2E3C"/>
    <w:rsid w:val="000F2ED2"/>
    <w:rsid w:val="00106C47"/>
    <w:rsid w:val="00113103"/>
    <w:rsid w:val="00123FDE"/>
    <w:rsid w:val="001243BB"/>
    <w:rsid w:val="001273C7"/>
    <w:rsid w:val="00154F6B"/>
    <w:rsid w:val="00156876"/>
    <w:rsid w:val="00160BE7"/>
    <w:rsid w:val="00165247"/>
    <w:rsid w:val="0017053C"/>
    <w:rsid w:val="00173049"/>
    <w:rsid w:val="001771DC"/>
    <w:rsid w:val="00182325"/>
    <w:rsid w:val="001849DD"/>
    <w:rsid w:val="00186484"/>
    <w:rsid w:val="00187F81"/>
    <w:rsid w:val="00192AE3"/>
    <w:rsid w:val="001977E1"/>
    <w:rsid w:val="001A302A"/>
    <w:rsid w:val="001A5BBB"/>
    <w:rsid w:val="001A5E8F"/>
    <w:rsid w:val="001A6E31"/>
    <w:rsid w:val="001C235E"/>
    <w:rsid w:val="001D1B57"/>
    <w:rsid w:val="001D51EE"/>
    <w:rsid w:val="001E7610"/>
    <w:rsid w:val="001F3D20"/>
    <w:rsid w:val="001F4727"/>
    <w:rsid w:val="00202FBA"/>
    <w:rsid w:val="00206F33"/>
    <w:rsid w:val="00207F5C"/>
    <w:rsid w:val="002104F5"/>
    <w:rsid w:val="00211382"/>
    <w:rsid w:val="00214E65"/>
    <w:rsid w:val="0021622F"/>
    <w:rsid w:val="002174FA"/>
    <w:rsid w:val="00221263"/>
    <w:rsid w:val="00225C33"/>
    <w:rsid w:val="00233976"/>
    <w:rsid w:val="00236EA8"/>
    <w:rsid w:val="00236FCB"/>
    <w:rsid w:val="00241105"/>
    <w:rsid w:val="00241D9A"/>
    <w:rsid w:val="00247762"/>
    <w:rsid w:val="00263453"/>
    <w:rsid w:val="002729E0"/>
    <w:rsid w:val="00280100"/>
    <w:rsid w:val="00280254"/>
    <w:rsid w:val="00286961"/>
    <w:rsid w:val="00291247"/>
    <w:rsid w:val="002950CA"/>
    <w:rsid w:val="002A506E"/>
    <w:rsid w:val="002B0067"/>
    <w:rsid w:val="002B3B6E"/>
    <w:rsid w:val="002B55C4"/>
    <w:rsid w:val="002C0F0C"/>
    <w:rsid w:val="002D0F48"/>
    <w:rsid w:val="002D6770"/>
    <w:rsid w:val="002E4183"/>
    <w:rsid w:val="002E674F"/>
    <w:rsid w:val="002E7C06"/>
    <w:rsid w:val="002F1D0D"/>
    <w:rsid w:val="002F2011"/>
    <w:rsid w:val="00302AC9"/>
    <w:rsid w:val="0030387E"/>
    <w:rsid w:val="003073A1"/>
    <w:rsid w:val="003075D1"/>
    <w:rsid w:val="00312B92"/>
    <w:rsid w:val="0032224B"/>
    <w:rsid w:val="00325934"/>
    <w:rsid w:val="00331F98"/>
    <w:rsid w:val="00332588"/>
    <w:rsid w:val="003336F8"/>
    <w:rsid w:val="00334C7C"/>
    <w:rsid w:val="00337F83"/>
    <w:rsid w:val="00337F84"/>
    <w:rsid w:val="003460EE"/>
    <w:rsid w:val="003479B2"/>
    <w:rsid w:val="00350067"/>
    <w:rsid w:val="00354E60"/>
    <w:rsid w:val="00357906"/>
    <w:rsid w:val="00362E80"/>
    <w:rsid w:val="003634D7"/>
    <w:rsid w:val="003657CC"/>
    <w:rsid w:val="00367C71"/>
    <w:rsid w:val="0037304A"/>
    <w:rsid w:val="003736E3"/>
    <w:rsid w:val="00377A87"/>
    <w:rsid w:val="00381B26"/>
    <w:rsid w:val="00384477"/>
    <w:rsid w:val="00386960"/>
    <w:rsid w:val="00393A3C"/>
    <w:rsid w:val="00395C4E"/>
    <w:rsid w:val="003A20CA"/>
    <w:rsid w:val="003C1A47"/>
    <w:rsid w:val="003D11FA"/>
    <w:rsid w:val="003D6666"/>
    <w:rsid w:val="003E4589"/>
    <w:rsid w:val="003E6FFF"/>
    <w:rsid w:val="00402B64"/>
    <w:rsid w:val="004036FA"/>
    <w:rsid w:val="00416F78"/>
    <w:rsid w:val="004172F2"/>
    <w:rsid w:val="00422DCB"/>
    <w:rsid w:val="004274C2"/>
    <w:rsid w:val="00436E33"/>
    <w:rsid w:val="0043719A"/>
    <w:rsid w:val="00443350"/>
    <w:rsid w:val="00464362"/>
    <w:rsid w:val="0047469A"/>
    <w:rsid w:val="00480439"/>
    <w:rsid w:val="0048491C"/>
    <w:rsid w:val="0049081D"/>
    <w:rsid w:val="004949F8"/>
    <w:rsid w:val="00496D30"/>
    <w:rsid w:val="004A0F80"/>
    <w:rsid w:val="004A6FA6"/>
    <w:rsid w:val="004B4C8D"/>
    <w:rsid w:val="004B6173"/>
    <w:rsid w:val="004B7D7A"/>
    <w:rsid w:val="004C0877"/>
    <w:rsid w:val="004C1C07"/>
    <w:rsid w:val="004C203F"/>
    <w:rsid w:val="004D03FA"/>
    <w:rsid w:val="00500556"/>
    <w:rsid w:val="005075BF"/>
    <w:rsid w:val="00507D3A"/>
    <w:rsid w:val="00510609"/>
    <w:rsid w:val="005111B5"/>
    <w:rsid w:val="00522040"/>
    <w:rsid w:val="00524C05"/>
    <w:rsid w:val="00524C50"/>
    <w:rsid w:val="00525C3D"/>
    <w:rsid w:val="005270A9"/>
    <w:rsid w:val="005348E8"/>
    <w:rsid w:val="00534A41"/>
    <w:rsid w:val="00536AED"/>
    <w:rsid w:val="00541E20"/>
    <w:rsid w:val="00544A7B"/>
    <w:rsid w:val="00550D84"/>
    <w:rsid w:val="0056145C"/>
    <w:rsid w:val="005645DF"/>
    <w:rsid w:val="00567C36"/>
    <w:rsid w:val="005726DA"/>
    <w:rsid w:val="00576A2A"/>
    <w:rsid w:val="00581FB3"/>
    <w:rsid w:val="00590423"/>
    <w:rsid w:val="0059541B"/>
    <w:rsid w:val="00595BDD"/>
    <w:rsid w:val="00596839"/>
    <w:rsid w:val="00596A58"/>
    <w:rsid w:val="005A0108"/>
    <w:rsid w:val="005B03B1"/>
    <w:rsid w:val="005B24EB"/>
    <w:rsid w:val="005B3939"/>
    <w:rsid w:val="005B5D68"/>
    <w:rsid w:val="005B6ACC"/>
    <w:rsid w:val="005C0EBF"/>
    <w:rsid w:val="005D02E8"/>
    <w:rsid w:val="005E1D95"/>
    <w:rsid w:val="005E378D"/>
    <w:rsid w:val="005E3E6A"/>
    <w:rsid w:val="005E4A8F"/>
    <w:rsid w:val="005E56BE"/>
    <w:rsid w:val="005E7C6A"/>
    <w:rsid w:val="005F00F4"/>
    <w:rsid w:val="005F0B64"/>
    <w:rsid w:val="005F21A1"/>
    <w:rsid w:val="005F6418"/>
    <w:rsid w:val="00614B57"/>
    <w:rsid w:val="006154CD"/>
    <w:rsid w:val="00615B4D"/>
    <w:rsid w:val="006242E9"/>
    <w:rsid w:val="006255F1"/>
    <w:rsid w:val="006277A6"/>
    <w:rsid w:val="0063034C"/>
    <w:rsid w:val="006352F1"/>
    <w:rsid w:val="00635B75"/>
    <w:rsid w:val="0064398C"/>
    <w:rsid w:val="0064547A"/>
    <w:rsid w:val="00650A67"/>
    <w:rsid w:val="0065103F"/>
    <w:rsid w:val="00651308"/>
    <w:rsid w:val="00651F0D"/>
    <w:rsid w:val="006579B9"/>
    <w:rsid w:val="00660EC7"/>
    <w:rsid w:val="00662260"/>
    <w:rsid w:val="0066527B"/>
    <w:rsid w:val="00665AB7"/>
    <w:rsid w:val="00672ED5"/>
    <w:rsid w:val="00672F5F"/>
    <w:rsid w:val="00673827"/>
    <w:rsid w:val="006776B2"/>
    <w:rsid w:val="00684101"/>
    <w:rsid w:val="00687227"/>
    <w:rsid w:val="00687304"/>
    <w:rsid w:val="006931B8"/>
    <w:rsid w:val="006941A9"/>
    <w:rsid w:val="00697D4F"/>
    <w:rsid w:val="006A080C"/>
    <w:rsid w:val="006A589D"/>
    <w:rsid w:val="006B0BC3"/>
    <w:rsid w:val="006B61CE"/>
    <w:rsid w:val="006C2509"/>
    <w:rsid w:val="006D7E10"/>
    <w:rsid w:val="006E0C36"/>
    <w:rsid w:val="006E3A22"/>
    <w:rsid w:val="006E5533"/>
    <w:rsid w:val="00702A9F"/>
    <w:rsid w:val="0070355E"/>
    <w:rsid w:val="00703B58"/>
    <w:rsid w:val="00705712"/>
    <w:rsid w:val="00715E72"/>
    <w:rsid w:val="00722A19"/>
    <w:rsid w:val="00725381"/>
    <w:rsid w:val="00734C85"/>
    <w:rsid w:val="00734E3F"/>
    <w:rsid w:val="00734EE3"/>
    <w:rsid w:val="007357DA"/>
    <w:rsid w:val="007405EB"/>
    <w:rsid w:val="007409FE"/>
    <w:rsid w:val="00741FD3"/>
    <w:rsid w:val="00743375"/>
    <w:rsid w:val="00755CEA"/>
    <w:rsid w:val="00756749"/>
    <w:rsid w:val="007576DC"/>
    <w:rsid w:val="00762C7D"/>
    <w:rsid w:val="007724C4"/>
    <w:rsid w:val="00774857"/>
    <w:rsid w:val="0077570C"/>
    <w:rsid w:val="00783C58"/>
    <w:rsid w:val="007A5629"/>
    <w:rsid w:val="007A7FF0"/>
    <w:rsid w:val="007B0582"/>
    <w:rsid w:val="007B2529"/>
    <w:rsid w:val="007B3BFB"/>
    <w:rsid w:val="007B56C1"/>
    <w:rsid w:val="007B5BF7"/>
    <w:rsid w:val="007D14E1"/>
    <w:rsid w:val="007D1F61"/>
    <w:rsid w:val="007D2280"/>
    <w:rsid w:val="007D28F6"/>
    <w:rsid w:val="007D5C1B"/>
    <w:rsid w:val="007F1BD7"/>
    <w:rsid w:val="007F5863"/>
    <w:rsid w:val="00800E43"/>
    <w:rsid w:val="00802E33"/>
    <w:rsid w:val="00804C9E"/>
    <w:rsid w:val="00806981"/>
    <w:rsid w:val="00833E35"/>
    <w:rsid w:val="00834768"/>
    <w:rsid w:val="008358E6"/>
    <w:rsid w:val="0085442F"/>
    <w:rsid w:val="008565EC"/>
    <w:rsid w:val="008613EA"/>
    <w:rsid w:val="00871497"/>
    <w:rsid w:val="0087346F"/>
    <w:rsid w:val="00875285"/>
    <w:rsid w:val="008754E7"/>
    <w:rsid w:val="00880D80"/>
    <w:rsid w:val="00890070"/>
    <w:rsid w:val="008953D6"/>
    <w:rsid w:val="0089703B"/>
    <w:rsid w:val="00897D84"/>
    <w:rsid w:val="008A382E"/>
    <w:rsid w:val="008B37FC"/>
    <w:rsid w:val="008B3A3A"/>
    <w:rsid w:val="008B7A84"/>
    <w:rsid w:val="008C077A"/>
    <w:rsid w:val="008C3E43"/>
    <w:rsid w:val="008C40AD"/>
    <w:rsid w:val="008D0242"/>
    <w:rsid w:val="008E0DFE"/>
    <w:rsid w:val="008E5C09"/>
    <w:rsid w:val="008F4326"/>
    <w:rsid w:val="008F4AC2"/>
    <w:rsid w:val="008F7551"/>
    <w:rsid w:val="008F77D4"/>
    <w:rsid w:val="00913AF7"/>
    <w:rsid w:val="00915085"/>
    <w:rsid w:val="0091540C"/>
    <w:rsid w:val="00921A49"/>
    <w:rsid w:val="00925270"/>
    <w:rsid w:val="00925C90"/>
    <w:rsid w:val="00925F6F"/>
    <w:rsid w:val="0093502D"/>
    <w:rsid w:val="009352D6"/>
    <w:rsid w:val="00940ABA"/>
    <w:rsid w:val="00946CF1"/>
    <w:rsid w:val="00947CA6"/>
    <w:rsid w:val="00950E4A"/>
    <w:rsid w:val="009510B2"/>
    <w:rsid w:val="00951BA7"/>
    <w:rsid w:val="009606DA"/>
    <w:rsid w:val="00971D18"/>
    <w:rsid w:val="00971E09"/>
    <w:rsid w:val="00973AAB"/>
    <w:rsid w:val="00977B46"/>
    <w:rsid w:val="009802A1"/>
    <w:rsid w:val="00986FB3"/>
    <w:rsid w:val="0099719B"/>
    <w:rsid w:val="009A2143"/>
    <w:rsid w:val="009A2DD6"/>
    <w:rsid w:val="009A41BD"/>
    <w:rsid w:val="009A59D0"/>
    <w:rsid w:val="009A678D"/>
    <w:rsid w:val="009A6E74"/>
    <w:rsid w:val="009B0178"/>
    <w:rsid w:val="009B08B7"/>
    <w:rsid w:val="009B7CA7"/>
    <w:rsid w:val="009C710E"/>
    <w:rsid w:val="009D120D"/>
    <w:rsid w:val="009D229E"/>
    <w:rsid w:val="009E2E48"/>
    <w:rsid w:val="009E4047"/>
    <w:rsid w:val="009E43B6"/>
    <w:rsid w:val="009E509C"/>
    <w:rsid w:val="009E717C"/>
    <w:rsid w:val="009F6E14"/>
    <w:rsid w:val="00A11720"/>
    <w:rsid w:val="00A128A8"/>
    <w:rsid w:val="00A142D9"/>
    <w:rsid w:val="00A16B3C"/>
    <w:rsid w:val="00A201CE"/>
    <w:rsid w:val="00A20329"/>
    <w:rsid w:val="00A233D8"/>
    <w:rsid w:val="00A27E6F"/>
    <w:rsid w:val="00A30164"/>
    <w:rsid w:val="00A32187"/>
    <w:rsid w:val="00A35A8B"/>
    <w:rsid w:val="00A45EFD"/>
    <w:rsid w:val="00A57540"/>
    <w:rsid w:val="00A608D4"/>
    <w:rsid w:val="00A61474"/>
    <w:rsid w:val="00A73A28"/>
    <w:rsid w:val="00A75137"/>
    <w:rsid w:val="00A968FF"/>
    <w:rsid w:val="00A9750F"/>
    <w:rsid w:val="00AA17D2"/>
    <w:rsid w:val="00AA6F38"/>
    <w:rsid w:val="00AB3A6B"/>
    <w:rsid w:val="00AB4FE0"/>
    <w:rsid w:val="00AC05AE"/>
    <w:rsid w:val="00AC06CB"/>
    <w:rsid w:val="00AC2520"/>
    <w:rsid w:val="00AC64EB"/>
    <w:rsid w:val="00AC6B14"/>
    <w:rsid w:val="00AD0275"/>
    <w:rsid w:val="00AD227E"/>
    <w:rsid w:val="00AE1339"/>
    <w:rsid w:val="00AE2C1E"/>
    <w:rsid w:val="00AE2F0C"/>
    <w:rsid w:val="00AF3B2A"/>
    <w:rsid w:val="00AF68F7"/>
    <w:rsid w:val="00AF6A23"/>
    <w:rsid w:val="00B0191F"/>
    <w:rsid w:val="00B019F4"/>
    <w:rsid w:val="00B0330D"/>
    <w:rsid w:val="00B130B1"/>
    <w:rsid w:val="00B131E3"/>
    <w:rsid w:val="00B1691B"/>
    <w:rsid w:val="00B170E9"/>
    <w:rsid w:val="00B22EF6"/>
    <w:rsid w:val="00B23C18"/>
    <w:rsid w:val="00B2455C"/>
    <w:rsid w:val="00B30C7E"/>
    <w:rsid w:val="00B3156B"/>
    <w:rsid w:val="00B3364A"/>
    <w:rsid w:val="00B3446C"/>
    <w:rsid w:val="00B408CD"/>
    <w:rsid w:val="00B408DB"/>
    <w:rsid w:val="00B4152E"/>
    <w:rsid w:val="00B51546"/>
    <w:rsid w:val="00B5365C"/>
    <w:rsid w:val="00B54E11"/>
    <w:rsid w:val="00B56473"/>
    <w:rsid w:val="00B76D95"/>
    <w:rsid w:val="00B80B4B"/>
    <w:rsid w:val="00B94DA5"/>
    <w:rsid w:val="00BA181B"/>
    <w:rsid w:val="00BA7429"/>
    <w:rsid w:val="00BB0D3C"/>
    <w:rsid w:val="00BB23E0"/>
    <w:rsid w:val="00BB2D2A"/>
    <w:rsid w:val="00BB6C29"/>
    <w:rsid w:val="00BC66BC"/>
    <w:rsid w:val="00BD17C7"/>
    <w:rsid w:val="00BD6823"/>
    <w:rsid w:val="00BE3958"/>
    <w:rsid w:val="00BE61A2"/>
    <w:rsid w:val="00BE72EB"/>
    <w:rsid w:val="00BF421F"/>
    <w:rsid w:val="00BF57FD"/>
    <w:rsid w:val="00C024D1"/>
    <w:rsid w:val="00C067DD"/>
    <w:rsid w:val="00C120DC"/>
    <w:rsid w:val="00C17771"/>
    <w:rsid w:val="00C2078A"/>
    <w:rsid w:val="00C26438"/>
    <w:rsid w:val="00C33826"/>
    <w:rsid w:val="00C3738E"/>
    <w:rsid w:val="00C41249"/>
    <w:rsid w:val="00C4672A"/>
    <w:rsid w:val="00C5121E"/>
    <w:rsid w:val="00C535F4"/>
    <w:rsid w:val="00C55A07"/>
    <w:rsid w:val="00C56C09"/>
    <w:rsid w:val="00C57CB5"/>
    <w:rsid w:val="00C66A6C"/>
    <w:rsid w:val="00C67C33"/>
    <w:rsid w:val="00C71806"/>
    <w:rsid w:val="00C728D0"/>
    <w:rsid w:val="00C915F7"/>
    <w:rsid w:val="00CA24E3"/>
    <w:rsid w:val="00CA63AE"/>
    <w:rsid w:val="00CB205C"/>
    <w:rsid w:val="00CB294F"/>
    <w:rsid w:val="00CC06C0"/>
    <w:rsid w:val="00CC2891"/>
    <w:rsid w:val="00CD508C"/>
    <w:rsid w:val="00CD546C"/>
    <w:rsid w:val="00CD6A0F"/>
    <w:rsid w:val="00CE4674"/>
    <w:rsid w:val="00CF3B14"/>
    <w:rsid w:val="00CF6C64"/>
    <w:rsid w:val="00CF72C7"/>
    <w:rsid w:val="00D07B65"/>
    <w:rsid w:val="00D1104C"/>
    <w:rsid w:val="00D1542F"/>
    <w:rsid w:val="00D17FCC"/>
    <w:rsid w:val="00D2498D"/>
    <w:rsid w:val="00D30DAD"/>
    <w:rsid w:val="00D31C19"/>
    <w:rsid w:val="00D358FD"/>
    <w:rsid w:val="00D45540"/>
    <w:rsid w:val="00D548E3"/>
    <w:rsid w:val="00D73D68"/>
    <w:rsid w:val="00D773D5"/>
    <w:rsid w:val="00D77673"/>
    <w:rsid w:val="00D77D8F"/>
    <w:rsid w:val="00D97337"/>
    <w:rsid w:val="00DA2A2A"/>
    <w:rsid w:val="00DA7F20"/>
    <w:rsid w:val="00DB2AE2"/>
    <w:rsid w:val="00DB2DF5"/>
    <w:rsid w:val="00DB3609"/>
    <w:rsid w:val="00DB494D"/>
    <w:rsid w:val="00DB58A3"/>
    <w:rsid w:val="00DB60EC"/>
    <w:rsid w:val="00DB6F2E"/>
    <w:rsid w:val="00DC1843"/>
    <w:rsid w:val="00DC3693"/>
    <w:rsid w:val="00DC37FD"/>
    <w:rsid w:val="00DC3ED6"/>
    <w:rsid w:val="00DD2C26"/>
    <w:rsid w:val="00DD4B23"/>
    <w:rsid w:val="00DD7780"/>
    <w:rsid w:val="00DE3B37"/>
    <w:rsid w:val="00DE4919"/>
    <w:rsid w:val="00DE6658"/>
    <w:rsid w:val="00DE6B75"/>
    <w:rsid w:val="00DF27C7"/>
    <w:rsid w:val="00DF5D2A"/>
    <w:rsid w:val="00E02AF3"/>
    <w:rsid w:val="00E03BB0"/>
    <w:rsid w:val="00E040CC"/>
    <w:rsid w:val="00E048B1"/>
    <w:rsid w:val="00E14EF9"/>
    <w:rsid w:val="00E207DC"/>
    <w:rsid w:val="00E23FBD"/>
    <w:rsid w:val="00E2560C"/>
    <w:rsid w:val="00E27622"/>
    <w:rsid w:val="00E34361"/>
    <w:rsid w:val="00E3518F"/>
    <w:rsid w:val="00E40233"/>
    <w:rsid w:val="00E414BA"/>
    <w:rsid w:val="00E41D38"/>
    <w:rsid w:val="00E5159A"/>
    <w:rsid w:val="00E551E6"/>
    <w:rsid w:val="00E55C6E"/>
    <w:rsid w:val="00E70039"/>
    <w:rsid w:val="00E71F02"/>
    <w:rsid w:val="00E82F60"/>
    <w:rsid w:val="00E83754"/>
    <w:rsid w:val="00E9751D"/>
    <w:rsid w:val="00EA0B10"/>
    <w:rsid w:val="00EA1BDF"/>
    <w:rsid w:val="00EA7D78"/>
    <w:rsid w:val="00EB01B4"/>
    <w:rsid w:val="00EB0A97"/>
    <w:rsid w:val="00EB3529"/>
    <w:rsid w:val="00EB5148"/>
    <w:rsid w:val="00ED4789"/>
    <w:rsid w:val="00EE10E3"/>
    <w:rsid w:val="00EE3401"/>
    <w:rsid w:val="00EE44C6"/>
    <w:rsid w:val="00EE570A"/>
    <w:rsid w:val="00F00296"/>
    <w:rsid w:val="00F01042"/>
    <w:rsid w:val="00F170CB"/>
    <w:rsid w:val="00F20A76"/>
    <w:rsid w:val="00F35C32"/>
    <w:rsid w:val="00F35DAA"/>
    <w:rsid w:val="00F459FB"/>
    <w:rsid w:val="00F46CB0"/>
    <w:rsid w:val="00F5384B"/>
    <w:rsid w:val="00F578C5"/>
    <w:rsid w:val="00F7273A"/>
    <w:rsid w:val="00F96DB8"/>
    <w:rsid w:val="00FA1E10"/>
    <w:rsid w:val="00FA22B7"/>
    <w:rsid w:val="00FA5307"/>
    <w:rsid w:val="00FB1620"/>
    <w:rsid w:val="00FB65C1"/>
    <w:rsid w:val="00FC1062"/>
    <w:rsid w:val="00FC3D59"/>
    <w:rsid w:val="00FC42FD"/>
    <w:rsid w:val="00FC5C88"/>
    <w:rsid w:val="00FC62B4"/>
    <w:rsid w:val="00FD246F"/>
    <w:rsid w:val="00FD2915"/>
    <w:rsid w:val="00FD32E2"/>
    <w:rsid w:val="00FE4582"/>
    <w:rsid w:val="00FE47B9"/>
    <w:rsid w:val="00FF0857"/>
    <w:rsid w:val="00FF24F2"/>
    <w:rsid w:val="00FF5DC5"/>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A6E74"/>
    <w:pPr>
      <w:spacing w:after="160" w:line="259" w:lineRule="auto"/>
    </w:pPr>
    <w:rPr>
      <w:lang w:eastAsia="en-US"/>
    </w:rPr>
  </w:style>
  <w:style w:type="paragraph" w:styleId="Heading1">
    <w:name w:val="heading 1"/>
    <w:basedOn w:val="Normal"/>
    <w:next w:val="Normal"/>
    <w:link w:val="Heading1Char"/>
    <w:uiPriority w:val="99"/>
    <w:qFormat/>
    <w:rsid w:val="009A6E74"/>
    <w:pPr>
      <w:keepNext/>
      <w:keepLines/>
      <w:spacing w:before="480" w:after="0"/>
      <w:outlineLvl w:val="0"/>
    </w:pPr>
    <w:rPr>
      <w:rFonts w:ascii="Cambria" w:hAnsi="Cambria"/>
      <w:b/>
      <w:color w:val="365F91"/>
      <w:sz w:val="28"/>
      <w:szCs w:val="20"/>
      <w:lang w:eastAsia="pl-PL"/>
    </w:rPr>
  </w:style>
  <w:style w:type="paragraph" w:styleId="Heading2">
    <w:name w:val="heading 2"/>
    <w:basedOn w:val="Normal"/>
    <w:next w:val="Normal"/>
    <w:link w:val="Heading2Char"/>
    <w:uiPriority w:val="99"/>
    <w:qFormat/>
    <w:rsid w:val="009A6E74"/>
    <w:pPr>
      <w:keepNext/>
      <w:keepLines/>
      <w:spacing w:before="200" w:after="0"/>
      <w:outlineLvl w:val="1"/>
    </w:pPr>
    <w:rPr>
      <w:rFonts w:ascii="Cambria" w:hAnsi="Cambria"/>
      <w:b/>
      <w:color w:val="4F81BD"/>
      <w:sz w:val="26"/>
      <w:szCs w:val="20"/>
      <w:lang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6E74"/>
    <w:rPr>
      <w:rFonts w:ascii="Cambria" w:hAnsi="Cambria" w:cs="Times New Roman"/>
      <w:b/>
      <w:color w:val="365F91"/>
      <w:sz w:val="28"/>
    </w:rPr>
  </w:style>
  <w:style w:type="character" w:customStyle="1" w:styleId="Heading2Char">
    <w:name w:val="Heading 2 Char"/>
    <w:basedOn w:val="DefaultParagraphFont"/>
    <w:link w:val="Heading2"/>
    <w:uiPriority w:val="99"/>
    <w:locked/>
    <w:rsid w:val="009A6E74"/>
    <w:rPr>
      <w:rFonts w:ascii="Cambria" w:hAnsi="Cambria" w:cs="Times New Roman"/>
      <w:b/>
      <w:color w:val="4F81BD"/>
      <w:sz w:val="26"/>
    </w:rPr>
  </w:style>
  <w:style w:type="paragraph" w:styleId="Header">
    <w:name w:val="header"/>
    <w:basedOn w:val="Normal"/>
    <w:link w:val="HeaderChar"/>
    <w:uiPriority w:val="99"/>
    <w:rsid w:val="009A6E74"/>
    <w:pPr>
      <w:tabs>
        <w:tab w:val="center" w:pos="4536"/>
        <w:tab w:val="right" w:pos="9072"/>
      </w:tabs>
      <w:spacing w:after="0" w:line="240" w:lineRule="auto"/>
    </w:pPr>
    <w:rPr>
      <w:sz w:val="20"/>
      <w:szCs w:val="20"/>
      <w:lang w:eastAsia="pl-PL"/>
    </w:rPr>
  </w:style>
  <w:style w:type="character" w:customStyle="1" w:styleId="HeaderChar">
    <w:name w:val="Header Char"/>
    <w:basedOn w:val="DefaultParagraphFont"/>
    <w:link w:val="Header"/>
    <w:uiPriority w:val="99"/>
    <w:locked/>
    <w:rsid w:val="009A6E74"/>
    <w:rPr>
      <w:rFonts w:cs="Times New Roman"/>
    </w:rPr>
  </w:style>
  <w:style w:type="paragraph" w:styleId="Footer">
    <w:name w:val="footer"/>
    <w:basedOn w:val="Normal"/>
    <w:link w:val="FooterChar"/>
    <w:uiPriority w:val="99"/>
    <w:rsid w:val="009A6E74"/>
    <w:pPr>
      <w:tabs>
        <w:tab w:val="center" w:pos="4536"/>
        <w:tab w:val="right" w:pos="9072"/>
      </w:tabs>
      <w:spacing w:after="0" w:line="240" w:lineRule="auto"/>
    </w:pPr>
    <w:rPr>
      <w:sz w:val="20"/>
      <w:szCs w:val="20"/>
      <w:lang w:eastAsia="pl-PL"/>
    </w:rPr>
  </w:style>
  <w:style w:type="character" w:customStyle="1" w:styleId="FooterChar">
    <w:name w:val="Footer Char"/>
    <w:basedOn w:val="DefaultParagraphFont"/>
    <w:link w:val="Footer"/>
    <w:uiPriority w:val="99"/>
    <w:locked/>
    <w:rsid w:val="009A6E74"/>
    <w:rPr>
      <w:rFonts w:cs="Times New Roman"/>
    </w:rPr>
  </w:style>
  <w:style w:type="character" w:customStyle="1" w:styleId="apple-converted-space">
    <w:name w:val="apple-converted-space"/>
    <w:uiPriority w:val="99"/>
    <w:rsid w:val="009A6E74"/>
  </w:style>
  <w:style w:type="paragraph" w:styleId="BalloonText">
    <w:name w:val="Balloon Text"/>
    <w:basedOn w:val="Normal"/>
    <w:link w:val="BalloonTextChar"/>
    <w:uiPriority w:val="99"/>
    <w:semiHidden/>
    <w:rsid w:val="009A6E74"/>
    <w:pPr>
      <w:spacing w:after="0" w:line="240" w:lineRule="auto"/>
    </w:pPr>
    <w:rPr>
      <w:rFonts w:ascii="Segoe UI" w:hAnsi="Segoe UI"/>
      <w:sz w:val="18"/>
      <w:szCs w:val="20"/>
      <w:lang w:eastAsia="pl-PL"/>
    </w:rPr>
  </w:style>
  <w:style w:type="character" w:customStyle="1" w:styleId="BalloonTextChar">
    <w:name w:val="Balloon Text Char"/>
    <w:basedOn w:val="DefaultParagraphFont"/>
    <w:link w:val="BalloonText"/>
    <w:uiPriority w:val="99"/>
    <w:semiHidden/>
    <w:locked/>
    <w:rsid w:val="009A6E74"/>
    <w:rPr>
      <w:rFonts w:ascii="Segoe UI" w:hAnsi="Segoe UI" w:cs="Times New Roman"/>
      <w:sz w:val="18"/>
    </w:rPr>
  </w:style>
  <w:style w:type="table" w:styleId="TableGrid">
    <w:name w:val="Table Grid"/>
    <w:basedOn w:val="TableNormal"/>
    <w:uiPriority w:val="99"/>
    <w:rsid w:val="009A6E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Numerowanie,Akapit z listą BS,Kolorowa lista — akcent 11,CW_Lista"/>
    <w:basedOn w:val="Normal"/>
    <w:link w:val="ListParagraphChar"/>
    <w:uiPriority w:val="99"/>
    <w:qFormat/>
    <w:rsid w:val="009A6E74"/>
    <w:pPr>
      <w:ind w:left="720"/>
      <w:contextualSpacing/>
    </w:pPr>
    <w:rPr>
      <w:szCs w:val="20"/>
    </w:rPr>
  </w:style>
  <w:style w:type="paragraph" w:styleId="TOCHeading">
    <w:name w:val="TOC Heading"/>
    <w:basedOn w:val="Heading1"/>
    <w:next w:val="Normal"/>
    <w:uiPriority w:val="99"/>
    <w:qFormat/>
    <w:rsid w:val="009A6E74"/>
    <w:pPr>
      <w:spacing w:line="276" w:lineRule="auto"/>
      <w:outlineLvl w:val="9"/>
    </w:pPr>
  </w:style>
  <w:style w:type="character" w:styleId="CommentReference">
    <w:name w:val="annotation reference"/>
    <w:basedOn w:val="DefaultParagraphFont"/>
    <w:uiPriority w:val="99"/>
    <w:semiHidden/>
    <w:rsid w:val="009A6E74"/>
    <w:rPr>
      <w:rFonts w:cs="Times New Roman"/>
      <w:sz w:val="16"/>
    </w:rPr>
  </w:style>
  <w:style w:type="paragraph" w:styleId="CommentText">
    <w:name w:val="annotation text"/>
    <w:basedOn w:val="Normal"/>
    <w:link w:val="CommentTextChar"/>
    <w:uiPriority w:val="99"/>
    <w:semiHidden/>
    <w:rsid w:val="009A6E74"/>
    <w:pPr>
      <w:spacing w:after="0" w:line="240" w:lineRule="auto"/>
    </w:pPr>
    <w:rPr>
      <w:rFonts w:ascii="Times New Roman" w:hAnsi="Times New Roman"/>
      <w:sz w:val="20"/>
      <w:szCs w:val="20"/>
      <w:lang w:eastAsia="pl-PL"/>
    </w:rPr>
  </w:style>
  <w:style w:type="character" w:customStyle="1" w:styleId="CommentTextChar">
    <w:name w:val="Comment Text Char"/>
    <w:basedOn w:val="DefaultParagraphFont"/>
    <w:link w:val="CommentText"/>
    <w:uiPriority w:val="99"/>
    <w:semiHidden/>
    <w:locked/>
    <w:rsid w:val="009A6E74"/>
    <w:rPr>
      <w:rFonts w:ascii="Times New Roman" w:hAnsi="Times New Roman" w:cs="Times New Roman"/>
      <w:sz w:val="20"/>
      <w:lang w:eastAsia="pl-PL"/>
    </w:rPr>
  </w:style>
  <w:style w:type="paragraph" w:styleId="EndnoteText">
    <w:name w:val="endnote text"/>
    <w:basedOn w:val="Normal"/>
    <w:link w:val="EndnoteTextChar"/>
    <w:uiPriority w:val="99"/>
    <w:semiHidden/>
    <w:rsid w:val="009A6E74"/>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locked/>
    <w:rsid w:val="009A6E74"/>
    <w:rPr>
      <w:rFonts w:cs="Times New Roman"/>
      <w:sz w:val="20"/>
    </w:rPr>
  </w:style>
  <w:style w:type="character" w:styleId="EndnoteReference">
    <w:name w:val="endnote reference"/>
    <w:basedOn w:val="DefaultParagraphFont"/>
    <w:uiPriority w:val="99"/>
    <w:semiHidden/>
    <w:rsid w:val="009A6E74"/>
    <w:rPr>
      <w:rFonts w:cs="Times New Roman"/>
      <w:vertAlign w:val="superscript"/>
    </w:rPr>
  </w:style>
  <w:style w:type="character" w:styleId="Hyperlink">
    <w:name w:val="Hyperlink"/>
    <w:basedOn w:val="DefaultParagraphFont"/>
    <w:uiPriority w:val="99"/>
    <w:rsid w:val="00536AED"/>
    <w:rPr>
      <w:rFonts w:cs="Times New Roman"/>
      <w:color w:val="0000FF"/>
      <w:u w:val="single"/>
    </w:rPr>
  </w:style>
  <w:style w:type="paragraph" w:customStyle="1" w:styleId="Tytu2">
    <w:name w:val="Tytuł 2"/>
    <w:basedOn w:val="Normal"/>
    <w:uiPriority w:val="99"/>
    <w:rsid w:val="00046C54"/>
    <w:pPr>
      <w:spacing w:before="120" w:after="120" w:line="240" w:lineRule="auto"/>
      <w:jc w:val="center"/>
    </w:pPr>
    <w:rPr>
      <w:rFonts w:ascii="Arial" w:hAnsi="Arial"/>
      <w:b/>
      <w:sz w:val="20"/>
      <w:szCs w:val="24"/>
      <w:lang w:eastAsia="pl-PL"/>
    </w:rPr>
  </w:style>
  <w:style w:type="paragraph" w:styleId="Subtitle">
    <w:name w:val="Subtitle"/>
    <w:basedOn w:val="Normal"/>
    <w:next w:val="Normal"/>
    <w:link w:val="SubtitleChar"/>
    <w:uiPriority w:val="99"/>
    <w:qFormat/>
    <w:locked/>
    <w:rsid w:val="00FA5307"/>
    <w:pPr>
      <w:spacing w:after="60"/>
      <w:jc w:val="center"/>
      <w:outlineLvl w:val="1"/>
    </w:pPr>
    <w:rPr>
      <w:rFonts w:ascii="Cambria" w:hAnsi="Cambria"/>
      <w:sz w:val="24"/>
      <w:szCs w:val="20"/>
    </w:rPr>
  </w:style>
  <w:style w:type="character" w:customStyle="1" w:styleId="SubtitleChar">
    <w:name w:val="Subtitle Char"/>
    <w:basedOn w:val="DefaultParagraphFont"/>
    <w:link w:val="Subtitle"/>
    <w:uiPriority w:val="99"/>
    <w:locked/>
    <w:rsid w:val="00FA5307"/>
    <w:rPr>
      <w:rFonts w:ascii="Cambria" w:hAnsi="Cambria" w:cs="Times New Roman"/>
      <w:sz w:val="24"/>
      <w:lang w:eastAsia="en-US"/>
    </w:rPr>
  </w:style>
  <w:style w:type="paragraph" w:styleId="Title">
    <w:name w:val="Title"/>
    <w:basedOn w:val="Normal"/>
    <w:link w:val="TitleChar"/>
    <w:uiPriority w:val="99"/>
    <w:qFormat/>
    <w:locked/>
    <w:rsid w:val="00E41D38"/>
    <w:pPr>
      <w:spacing w:before="120" w:after="0" w:line="240" w:lineRule="auto"/>
      <w:jc w:val="center"/>
    </w:pPr>
    <w:rPr>
      <w:rFonts w:ascii="Times New Roman" w:hAnsi="Times New Roman"/>
      <w:b/>
      <w:sz w:val="24"/>
      <w:szCs w:val="20"/>
      <w:lang w:eastAsia="pl-PL"/>
    </w:rPr>
  </w:style>
  <w:style w:type="character" w:customStyle="1" w:styleId="TitleChar">
    <w:name w:val="Title Char"/>
    <w:basedOn w:val="DefaultParagraphFont"/>
    <w:link w:val="Title"/>
    <w:uiPriority w:val="99"/>
    <w:locked/>
    <w:rsid w:val="00E41D38"/>
    <w:rPr>
      <w:rFonts w:ascii="Times New Roman" w:hAnsi="Times New Roman" w:cs="Times New Roman"/>
      <w:b/>
      <w:sz w:val="24"/>
    </w:rPr>
  </w:style>
  <w:style w:type="character" w:customStyle="1" w:styleId="Nierozpoznanawzmianka1">
    <w:name w:val="Nierozpoznana wzmianka1"/>
    <w:uiPriority w:val="99"/>
    <w:semiHidden/>
    <w:rsid w:val="00241D9A"/>
    <w:rPr>
      <w:color w:val="808080"/>
      <w:shd w:val="clear" w:color="auto" w:fill="E6E6E6"/>
    </w:rPr>
  </w:style>
  <w:style w:type="paragraph" w:styleId="TOC1">
    <w:name w:val="toc 1"/>
    <w:basedOn w:val="Normal"/>
    <w:next w:val="Normal"/>
    <w:autoRedefine/>
    <w:uiPriority w:val="99"/>
    <w:locked/>
    <w:rsid w:val="008953D6"/>
    <w:pPr>
      <w:tabs>
        <w:tab w:val="left" w:pos="567"/>
        <w:tab w:val="right" w:leader="dot" w:pos="9060"/>
      </w:tabs>
      <w:spacing w:before="120" w:after="120" w:line="276" w:lineRule="auto"/>
      <w:ind w:left="567" w:hanging="567"/>
      <w:jc w:val="both"/>
    </w:pPr>
    <w:rPr>
      <w:b/>
      <w:bCs/>
      <w:caps/>
      <w:szCs w:val="20"/>
      <w:lang w:eastAsia="pl-PL"/>
    </w:rPr>
  </w:style>
  <w:style w:type="character" w:customStyle="1" w:styleId="ListParagraphChar">
    <w:name w:val="List Paragraph Char"/>
    <w:aliases w:val="Numerowanie Char,Akapit z listą BS Char,Kolorowa lista — akcent 11 Char,CW_Lista Char"/>
    <w:link w:val="ListParagraph"/>
    <w:uiPriority w:val="99"/>
    <w:locked/>
    <w:rsid w:val="005B6ACC"/>
    <w:rPr>
      <w:sz w:val="22"/>
      <w:lang w:eastAsia="en-US"/>
    </w:rPr>
  </w:style>
  <w:style w:type="character" w:customStyle="1" w:styleId="Nierozpoznanawzmianka2">
    <w:name w:val="Nierozpoznana wzmianka2"/>
    <w:basedOn w:val="DefaultParagraphFont"/>
    <w:uiPriority w:val="99"/>
    <w:semiHidden/>
    <w:rsid w:val="006E5533"/>
    <w:rPr>
      <w:rFonts w:cs="Times New Roman"/>
      <w:color w:val="808080"/>
      <w:shd w:val="clear" w:color="auto" w:fill="E6E6E6"/>
    </w:rPr>
  </w:style>
  <w:style w:type="character" w:styleId="FootnoteReference">
    <w:name w:val="footnote reference"/>
    <w:aliases w:val="Footnote Reference Number"/>
    <w:basedOn w:val="DefaultParagraphFont"/>
    <w:uiPriority w:val="99"/>
    <w:semiHidden/>
    <w:rsid w:val="001A302A"/>
    <w:rPr>
      <w:rFonts w:cs="Times New Roman"/>
      <w:vertAlign w:val="superscript"/>
    </w:rPr>
  </w:style>
  <w:style w:type="paragraph" w:styleId="FootnoteText">
    <w:name w:val="footnote text"/>
    <w:aliases w:val="Podrozdział,Footnote,Podrozdzia3,Podrozdzia3 Znak Znak Znak,Tekst przypisu Znak Znak Znak Znak,Tekst przypisu Znak Znak Znak Znak Znak,Tekst przypisu Znak Znak Znak Znak Znak Znak Znak,Fußnote"/>
    <w:basedOn w:val="Normal"/>
    <w:link w:val="FootnoteTextChar"/>
    <w:uiPriority w:val="99"/>
    <w:rsid w:val="001A302A"/>
    <w:pPr>
      <w:spacing w:after="0" w:line="240" w:lineRule="auto"/>
    </w:pPr>
    <w:rPr>
      <w:rFonts w:ascii="Times New Roman" w:eastAsia="Times New Roman" w:hAnsi="Times New Roman"/>
      <w:sz w:val="20"/>
      <w:szCs w:val="20"/>
      <w:lang w:eastAsia="pl-PL"/>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efaultParagraphFont"/>
    <w:link w:val="FootnoteText"/>
    <w:uiPriority w:val="99"/>
    <w:locked/>
    <w:rsid w:val="001A302A"/>
    <w:rPr>
      <w:rFonts w:eastAsia="Times New Roman" w:cs="Times New Roman"/>
      <w:lang w:val="pl-PL" w:eastAsia="pl-PL" w:bidi="ar-SA"/>
    </w:rPr>
  </w:style>
  <w:style w:type="paragraph" w:styleId="BodyText">
    <w:name w:val="Body Text"/>
    <w:basedOn w:val="Normal"/>
    <w:link w:val="BodyTextChar"/>
    <w:uiPriority w:val="99"/>
    <w:rsid w:val="000F2ED2"/>
    <w:pPr>
      <w:widowControl w:val="0"/>
      <w:spacing w:after="0" w:line="276" w:lineRule="auto"/>
      <w:jc w:val="both"/>
    </w:pPr>
    <w:rPr>
      <w:rFonts w:cs="Arial"/>
    </w:rPr>
  </w:style>
  <w:style w:type="character" w:customStyle="1" w:styleId="BodyTextChar">
    <w:name w:val="Body Text Char"/>
    <w:basedOn w:val="DefaultParagraphFont"/>
    <w:link w:val="BodyText"/>
    <w:uiPriority w:val="99"/>
    <w:locked/>
    <w:rsid w:val="000F2ED2"/>
    <w:rPr>
      <w:rFonts w:ascii="Calibri" w:hAnsi="Calibri" w:cs="Arial"/>
      <w:sz w:val="22"/>
      <w:szCs w:val="22"/>
      <w:lang w:val="pl-PL" w:eastAsia="en-US" w:bidi="ar-SA"/>
    </w:rPr>
  </w:style>
  <w:style w:type="paragraph" w:customStyle="1" w:styleId="Standard">
    <w:name w:val="Standard"/>
    <w:uiPriority w:val="99"/>
    <w:rsid w:val="001D51EE"/>
    <w:pPr>
      <w:suppressAutoHyphens/>
      <w:autoSpaceDN w:val="0"/>
      <w:spacing w:after="200" w:line="276" w:lineRule="auto"/>
      <w:textAlignment w:val="baseline"/>
    </w:pPr>
    <w:rPr>
      <w:rFonts w:cs="F"/>
      <w:color w:val="00000A"/>
      <w:kern w:val="3"/>
      <w:lang w:eastAsia="en-US"/>
    </w:rPr>
  </w:style>
  <w:style w:type="paragraph" w:styleId="CommentSubject">
    <w:name w:val="annotation subject"/>
    <w:basedOn w:val="CommentText"/>
    <w:next w:val="CommentText"/>
    <w:link w:val="CommentSubjectChar"/>
    <w:uiPriority w:val="99"/>
    <w:semiHidden/>
    <w:rsid w:val="000409FF"/>
    <w:pPr>
      <w:spacing w:after="160" w:line="259" w:lineRule="auto"/>
    </w:pPr>
    <w:rPr>
      <w:rFonts w:ascii="Calibri" w:hAnsi="Calibri"/>
      <w:b/>
      <w:bCs/>
      <w:lang w:eastAsia="en-US"/>
    </w:rPr>
  </w:style>
  <w:style w:type="character" w:customStyle="1" w:styleId="CommentSubjectChar">
    <w:name w:val="Comment Subject Char"/>
    <w:basedOn w:val="CommentTextChar"/>
    <w:link w:val="CommentSubject"/>
    <w:uiPriority w:val="99"/>
    <w:semiHidden/>
    <w:locked/>
    <w:rsid w:val="000409FF"/>
    <w:rPr>
      <w:b/>
      <w:bCs/>
      <w:szCs w:val="20"/>
      <w:lang w:eastAsia="en-US"/>
    </w:rPr>
  </w:style>
  <w:style w:type="paragraph" w:customStyle="1" w:styleId="pkt">
    <w:name w:val="pkt"/>
    <w:basedOn w:val="Normal"/>
    <w:uiPriority w:val="99"/>
    <w:rsid w:val="000409FF"/>
    <w:pPr>
      <w:spacing w:before="60" w:after="60" w:line="240" w:lineRule="auto"/>
      <w:ind w:left="851" w:hanging="295"/>
      <w:jc w:val="both"/>
    </w:pPr>
    <w:rPr>
      <w:rFonts w:ascii="Times New Roman" w:eastAsia="Times New Roman" w:hAnsi="Times New Roman"/>
      <w:sz w:val="24"/>
      <w:szCs w:val="24"/>
      <w:lang w:eastAsia="pl-PL"/>
    </w:rPr>
  </w:style>
  <w:style w:type="character" w:customStyle="1" w:styleId="FontStyle36">
    <w:name w:val="Font Style36"/>
    <w:uiPriority w:val="99"/>
    <w:rsid w:val="000409FF"/>
    <w:rPr>
      <w:rFonts w:ascii="Arial" w:hAnsi="Arial"/>
      <w:color w:val="000000"/>
      <w:sz w:val="18"/>
    </w:rPr>
  </w:style>
  <w:style w:type="paragraph" w:customStyle="1" w:styleId="Style20">
    <w:name w:val="Style20"/>
    <w:basedOn w:val="Normal"/>
    <w:uiPriority w:val="99"/>
    <w:rsid w:val="000409FF"/>
    <w:pPr>
      <w:widowControl w:val="0"/>
      <w:autoSpaceDE w:val="0"/>
      <w:autoSpaceDN w:val="0"/>
      <w:adjustRightInd w:val="0"/>
      <w:spacing w:after="0" w:line="230" w:lineRule="exact"/>
      <w:ind w:hanging="360"/>
      <w:jc w:val="both"/>
    </w:pPr>
    <w:rPr>
      <w:rFonts w:ascii="Arial" w:eastAsia="Times New Roman" w:hAnsi="Arial" w:cs="Arial"/>
      <w:sz w:val="24"/>
      <w:szCs w:val="24"/>
      <w:lang w:eastAsia="pl-PL"/>
    </w:rPr>
  </w:style>
  <w:style w:type="character" w:customStyle="1" w:styleId="Nierozpoznanawzmianka3">
    <w:name w:val="Nierozpoznana wzmianka3"/>
    <w:basedOn w:val="DefaultParagraphFont"/>
    <w:uiPriority w:val="99"/>
    <w:semiHidden/>
    <w:rsid w:val="00CE4674"/>
    <w:rPr>
      <w:rFonts w:cs="Times New Roman"/>
      <w:color w:val="808080"/>
      <w:shd w:val="clear" w:color="auto" w:fill="E6E6E6"/>
    </w:rPr>
  </w:style>
  <w:style w:type="character" w:customStyle="1" w:styleId="ZnakZnak2">
    <w:name w:val="Znak Znak2"/>
    <w:uiPriority w:val="99"/>
    <w:rsid w:val="00C33826"/>
    <w:rPr>
      <w:rFonts w:eastAsia="Times New Roman"/>
      <w:color w:val="000000"/>
      <w:sz w:val="24"/>
    </w:rPr>
  </w:style>
  <w:style w:type="character" w:customStyle="1" w:styleId="Nierozpoznanawzmianka4">
    <w:name w:val="Nierozpoznana wzmianka4"/>
    <w:basedOn w:val="DefaultParagraphFont"/>
    <w:uiPriority w:val="99"/>
    <w:semiHidden/>
    <w:rsid w:val="006D7E10"/>
    <w:rPr>
      <w:rFonts w:cs="Times New Roman"/>
      <w:color w:val="808080"/>
      <w:shd w:val="clear" w:color="auto" w:fill="E6E6E6"/>
    </w:rPr>
  </w:style>
  <w:style w:type="paragraph" w:styleId="NormalWeb">
    <w:name w:val="Normal (Web)"/>
    <w:basedOn w:val="Normal"/>
    <w:uiPriority w:val="99"/>
    <w:rsid w:val="00F35C32"/>
    <w:pPr>
      <w:spacing w:before="100" w:beforeAutospacing="1" w:after="100" w:afterAutospacing="1" w:line="276" w:lineRule="auto"/>
      <w:ind w:left="437"/>
      <w:jc w:val="both"/>
    </w:pPr>
    <w:rPr>
      <w:rFonts w:ascii="Arial" w:hAnsi="Arial"/>
      <w:szCs w:val="20"/>
      <w:lang w:eastAsia="pl-PL"/>
    </w:rPr>
  </w:style>
  <w:style w:type="paragraph" w:customStyle="1" w:styleId="Default">
    <w:name w:val="Default"/>
    <w:uiPriority w:val="99"/>
    <w:rsid w:val="0049081D"/>
    <w:pPr>
      <w:autoSpaceDE w:val="0"/>
      <w:autoSpaceDN w:val="0"/>
      <w:adjustRightInd w:val="0"/>
    </w:pPr>
    <w:rPr>
      <w:rFonts w:ascii="Times New Roman" w:hAnsi="Times New Roman"/>
      <w:color w:val="000000"/>
      <w:sz w:val="24"/>
      <w:szCs w:val="24"/>
    </w:rPr>
  </w:style>
  <w:style w:type="paragraph" w:styleId="PlainText">
    <w:name w:val="Plain Text"/>
    <w:basedOn w:val="Normal"/>
    <w:link w:val="PlainTextChar"/>
    <w:uiPriority w:val="99"/>
    <w:rsid w:val="004274C2"/>
    <w:pPr>
      <w:autoSpaceDE w:val="0"/>
      <w:autoSpaceDN w:val="0"/>
      <w:spacing w:before="90" w:after="0" w:line="380" w:lineRule="atLeast"/>
      <w:jc w:val="both"/>
    </w:pPr>
    <w:rPr>
      <w:rFonts w:ascii="Courier New" w:eastAsia="Times New Roman" w:hAnsi="Courier New"/>
      <w:w w:val="89"/>
      <w:sz w:val="25"/>
      <w:szCs w:val="20"/>
      <w:lang w:eastAsia="pl-PL"/>
    </w:rPr>
  </w:style>
  <w:style w:type="character" w:customStyle="1" w:styleId="PlainTextChar">
    <w:name w:val="Plain Text Char"/>
    <w:basedOn w:val="DefaultParagraphFont"/>
    <w:link w:val="PlainText"/>
    <w:uiPriority w:val="99"/>
    <w:locked/>
    <w:rsid w:val="004274C2"/>
    <w:rPr>
      <w:rFonts w:ascii="Courier New" w:hAnsi="Courier New" w:cs="Times New Roman"/>
      <w:w w:val="89"/>
      <w:sz w:val="25"/>
      <w:lang w:val="pl-PL" w:eastAsia="pl-PL" w:bidi="ar-SA"/>
    </w:rPr>
  </w:style>
  <w:style w:type="paragraph" w:styleId="List">
    <w:name w:val="List"/>
    <w:basedOn w:val="Normal"/>
    <w:uiPriority w:val="99"/>
    <w:rsid w:val="004274C2"/>
    <w:pPr>
      <w:autoSpaceDE w:val="0"/>
      <w:autoSpaceDN w:val="0"/>
      <w:spacing w:before="90" w:after="0" w:line="380" w:lineRule="atLeast"/>
      <w:jc w:val="both"/>
    </w:pPr>
    <w:rPr>
      <w:rFonts w:ascii="Times New Roman" w:eastAsia="Times New Roman" w:hAnsi="Times New Roman"/>
      <w:w w:val="89"/>
      <w:sz w:val="25"/>
      <w:szCs w:val="20"/>
      <w:lang w:eastAsia="pl-PL"/>
    </w:rPr>
  </w:style>
  <w:style w:type="numbering" w:customStyle="1" w:styleId="Styl19">
    <w:name w:val="Styl19"/>
    <w:rsid w:val="002E76B5"/>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miniportal.uzp.gov.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sega@umkonskie.pl" TargetMode="External"/><Relationship Id="rId12" Type="http://schemas.openxmlformats.org/officeDocument/2006/relationships/hyperlink" Target="mailto:dsega@umkonskie.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sega@umkonskie.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dsega@umkonskie.pl" TargetMode="External"/><Relationship Id="rId4" Type="http://schemas.openxmlformats.org/officeDocument/2006/relationships/webSettings" Target="webSettings.xml"/><Relationship Id="rId9" Type="http://schemas.openxmlformats.org/officeDocument/2006/relationships/hyperlink" Target="https://epuap.gov.pl/wps/portal" TargetMode="External"/><Relationship Id="rId14" Type="http://schemas.openxmlformats.org/officeDocument/2006/relationships/hyperlink" Target="http://www.umkonskie.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3975</TotalTime>
  <Pages>28</Pages>
  <Words>9158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dc:creator>
  <cp:keywords/>
  <dc:description/>
  <cp:lastModifiedBy>Dorota Sęga</cp:lastModifiedBy>
  <cp:revision>92</cp:revision>
  <cp:lastPrinted>2018-11-19T11:39:00Z</cp:lastPrinted>
  <dcterms:created xsi:type="dcterms:W3CDTF">2017-02-22T19:56:00Z</dcterms:created>
  <dcterms:modified xsi:type="dcterms:W3CDTF">2018-11-19T12:22:00Z</dcterms:modified>
</cp:coreProperties>
</file>