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51" w:rsidRDefault="00A14A51" w:rsidP="00A14A51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Zał. Nr 1 Przedmiot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A14A51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14A51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1.Przedmiotem </w:t>
      </w:r>
      <w:proofErr w:type="spellStart"/>
      <w:r w:rsidRPr="00901A32">
        <w:rPr>
          <w:rFonts w:ascii="Arial" w:hAnsi="Arial" w:cs="Arial"/>
          <w:sz w:val="20"/>
          <w:szCs w:val="20"/>
        </w:rPr>
        <w:t>zamówienia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 jest kompleksowa obsługa bankowa budżetu Gminy Końskie </w:t>
      </w:r>
      <w:r w:rsidRPr="00901A32">
        <w:rPr>
          <w:rFonts w:ascii="Arial" w:hAnsi="Arial" w:cs="Arial"/>
          <w:sz w:val="20"/>
          <w:szCs w:val="20"/>
        </w:rPr>
        <w:br/>
        <w:t xml:space="preserve">w okresie 3 lat tj. od 01.01.2019 r. do 31.12.2021r. wraz jednostkami organizacyjnymi obejmująca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>w szczególności: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a) otwarcie i prowadzenie oprocentowanych rachunków bieżących i pomocniczych oraz rachunków VAT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 xml:space="preserve">dla </w:t>
      </w:r>
      <w:r w:rsidRPr="00901A32">
        <w:rPr>
          <w:rFonts w:ascii="Arial" w:hAnsi="Arial" w:cs="Arial"/>
          <w:bCs/>
          <w:sz w:val="20"/>
          <w:szCs w:val="20"/>
        </w:rPr>
        <w:t>budżetu Gminy</w:t>
      </w:r>
      <w:r w:rsidRPr="00901A32">
        <w:rPr>
          <w:rFonts w:ascii="Arial" w:hAnsi="Arial" w:cs="Arial"/>
          <w:sz w:val="20"/>
          <w:szCs w:val="20"/>
        </w:rPr>
        <w:t xml:space="preserve"> oraz n/w jednostek organizacyjnych: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-dla Urzędu Miasta Gminy Końskie – 1 bieżący  i pomocnicze w ilości wynikającej z potrzeb zamawiającego nie więcej niż 20 (w tym jeden nieoprocentowany) oraz jeden rachunek Euro,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Miejsko Gminny Ośrodek Pomocy Społecznej – 1 bieżący i 3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Zarząd Obiektami Sportowymi i Rekreacyjnymi –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Pływalnia Miejska w Końskich –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Centrum Usług Wspólnych Gminy Końskie – 1 bieżący i 4 pomocnicze</w:t>
      </w:r>
    </w:p>
    <w:p w:rsidR="00A14A51" w:rsidRPr="00901A32" w:rsidRDefault="00A14A51" w:rsidP="00A14A51">
      <w:pPr>
        <w:pStyle w:val="text"/>
        <w:widowControl/>
        <w:autoSpaceDE w:val="0"/>
        <w:autoSpaceDN w:val="0"/>
        <w:adjustRightInd w:val="0"/>
        <w:snapToGrid/>
        <w:spacing w:before="0" w:line="240" w:lineRule="auto"/>
        <w:rPr>
          <w:rFonts w:cs="Arial"/>
          <w:sz w:val="20"/>
          <w:lang w:val="pl-PL"/>
        </w:rPr>
      </w:pPr>
      <w:r w:rsidRPr="00901A32">
        <w:rPr>
          <w:rFonts w:cs="Arial"/>
          <w:sz w:val="20"/>
          <w:lang w:val="pl-PL"/>
        </w:rPr>
        <w:t>- Szkoła Podstawowa Nr 1 w Końskich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Szkoła Podstawowa Nr 2 w Końskich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Szkoła Podstawowa w Kopaninach- 1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- Szkoła Podstawowa w Dziebałtowie - 1 bieżący i 2 pomocnicze,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Kazanowie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Modliszewicach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- Zespół Placówek Oświatowych w </w:t>
      </w:r>
      <w:proofErr w:type="spellStart"/>
      <w:r w:rsidRPr="00901A32">
        <w:rPr>
          <w:rFonts w:ascii="Arial" w:hAnsi="Arial" w:cs="Arial"/>
          <w:sz w:val="20"/>
          <w:szCs w:val="20"/>
        </w:rPr>
        <w:t>Nieświniu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Pomykowie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Rogowie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Zespół Placówek Oświatowych w Stadnickiej Woli - 1 bieżący i 2 pomocnicze,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1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2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3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4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5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- Przedszkole Nr 6 w Końskich - 1 bieżący i 1 pomocniczy,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w oparciu o odrębne umowy zawarte z poszczególnymi jednostkami </w:t>
      </w:r>
      <w:r>
        <w:rPr>
          <w:rFonts w:ascii="Arial" w:hAnsi="Arial" w:cs="Arial"/>
          <w:sz w:val="20"/>
          <w:szCs w:val="20"/>
        </w:rPr>
        <w:br/>
        <w:t xml:space="preserve">wraz </w:t>
      </w:r>
      <w:r w:rsidRPr="00901A32">
        <w:rPr>
          <w:rFonts w:ascii="Arial" w:hAnsi="Arial" w:cs="Arial"/>
          <w:sz w:val="20"/>
          <w:szCs w:val="20"/>
        </w:rPr>
        <w:t xml:space="preserve">z wyodrębnieniem zryczałtowanej opłaty za prowadzenie rachunku po uzgodnieniu </w:t>
      </w:r>
      <w:r w:rsidRPr="00901A32">
        <w:rPr>
          <w:rFonts w:ascii="Arial" w:hAnsi="Arial" w:cs="Arial"/>
          <w:sz w:val="20"/>
          <w:szCs w:val="20"/>
        </w:rPr>
        <w:br/>
        <w:t xml:space="preserve">z Zamawiającym,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b) objęcie systemem bankowości elektronicznej obsługiwanych rachunków. Zamawiający zastrzega sobie prawo do zmian w ilości stanowisk objętych systemem elektronicznym </w:t>
      </w:r>
      <w:r w:rsidRPr="00901A32">
        <w:rPr>
          <w:rFonts w:ascii="Arial" w:hAnsi="Arial" w:cs="Arial"/>
          <w:sz w:val="20"/>
          <w:szCs w:val="20"/>
        </w:rPr>
        <w:br/>
        <w:t>w zależności od potrzeb organizacyjnych. Za zainstalowanie, wszelkie aktualizacje oraz przeszkolenie pracowników, bank nie pobierze opłat ani też prowizji,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c) realizację poleceń przelewów zarówno w formie papierowej jak i elektronicznej,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d) dokonywanie wpłat oraz wypłat gotówkowych,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e) możliwość zaciągania kredytu w rachunku bieżącym gminy, obsługiwanym przez </w:t>
      </w:r>
      <w:proofErr w:type="spellStart"/>
      <w:r w:rsidRPr="00901A32">
        <w:rPr>
          <w:rFonts w:ascii="Arial" w:hAnsi="Arial" w:cs="Arial"/>
          <w:sz w:val="20"/>
          <w:szCs w:val="20"/>
        </w:rPr>
        <w:t>UMiG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,  </w:t>
      </w:r>
      <w:r w:rsidRPr="00901A32">
        <w:rPr>
          <w:rFonts w:ascii="Arial" w:hAnsi="Arial" w:cs="Arial"/>
          <w:sz w:val="20"/>
          <w:szCs w:val="20"/>
        </w:rPr>
        <w:br/>
        <w:t xml:space="preserve">w kwocie nie przekraczającej 5 milionów złotych, którego wysokość zostanie corocznie określona w drodze uchwały budżetowej. Oprocentowanie kredytu oparte jest na stawce WIBOR 1M plus stała marża banku. Zamawiający nie dopuszcza możliwości pobierania opłat i prowizji </w:t>
      </w:r>
      <w:r w:rsidRPr="00901A32">
        <w:rPr>
          <w:rFonts w:ascii="Arial" w:hAnsi="Arial" w:cs="Arial"/>
          <w:sz w:val="20"/>
          <w:szCs w:val="20"/>
        </w:rPr>
        <w:br/>
        <w:t xml:space="preserve">od niewykorzystanej części kredytu. Zabezpieczenie spłaty kredytu będzie stanowił weksel </w:t>
      </w:r>
      <w:r w:rsidRPr="00901A32">
        <w:rPr>
          <w:rFonts w:ascii="Arial" w:hAnsi="Arial" w:cs="Arial"/>
          <w:sz w:val="20"/>
          <w:szCs w:val="20"/>
        </w:rPr>
        <w:br/>
      </w:r>
      <w:proofErr w:type="spellStart"/>
      <w:r w:rsidRPr="00901A32">
        <w:rPr>
          <w:rFonts w:ascii="Arial" w:hAnsi="Arial" w:cs="Arial"/>
          <w:sz w:val="20"/>
          <w:szCs w:val="20"/>
        </w:rPr>
        <w:t>„i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n blanco”.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br/>
        <w:t>Dodatkowe wymagania stawiane Wykonawcy: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a) w przypadku dokonywania wpłat przez osoby fizyczne oraz inkasentów zobowiązań podatkowych, opłat wynikających z prawa miejscowego oraz innych należności na rzecz Gminy, bank nie pobierze opłat ani prowizji. W pozostałych przypadkach dotyczących wpłat z innych tytułów bank obciąży wpłacającego zgodnie z obowiązującą taryfą opłat i prowizji.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b) w przypadku dokonywania wpłat gotówkowych przez jednostki organizacyjne na własne rachunki, bank nie pobierze opłat ani prowizji,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c) Zamawiający na wniosek, bezpłatnie otrzyma czeki do rachunków objętych niniejszym postępowaniem,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d) w przypadku konieczności otwarcia przez Zamawiającego dodatkowych rachunków pomocniczych, bank zastosuje stawki z niniejszego przetargu,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e) z tytułu dokonywania przelewów pomiędzy Gminą i jej jednostkami organizacyjnymi, bank nie pobierze opłat ani prowizji,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lastRenderedPageBreak/>
        <w:t xml:space="preserve">f) Bank po upływie 1 dnia roboczego umożliwi obsługiwanym jednostkom odebranie wyciągów bankowych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>z operacji dnia poprzedniego,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g) automatyczne lokowanie wolnych środków pozostających na koniec tygodnia na lokacie </w:t>
      </w:r>
      <w:r w:rsidRPr="00901A32">
        <w:rPr>
          <w:rFonts w:ascii="Arial" w:hAnsi="Arial" w:cs="Arial"/>
          <w:b/>
          <w:sz w:val="20"/>
          <w:szCs w:val="20"/>
        </w:rPr>
        <w:t>„</w:t>
      </w:r>
      <w:proofErr w:type="spellStart"/>
      <w:r w:rsidRPr="00901A32">
        <w:rPr>
          <w:rFonts w:ascii="Arial" w:hAnsi="Arial" w:cs="Arial"/>
          <w:b/>
          <w:sz w:val="20"/>
          <w:szCs w:val="20"/>
        </w:rPr>
        <w:t>overnight</w:t>
      </w:r>
      <w:proofErr w:type="spellEnd"/>
      <w:r w:rsidRPr="00901A32">
        <w:rPr>
          <w:rFonts w:ascii="Arial" w:hAnsi="Arial" w:cs="Arial"/>
          <w:b/>
          <w:sz w:val="20"/>
          <w:szCs w:val="20"/>
        </w:rPr>
        <w:t xml:space="preserve">” </w:t>
      </w:r>
      <w:r w:rsidRPr="00901A32">
        <w:rPr>
          <w:rFonts w:ascii="Arial" w:hAnsi="Arial" w:cs="Arial"/>
          <w:sz w:val="20"/>
          <w:szCs w:val="20"/>
        </w:rPr>
        <w:t>Zamawiający wydaje dyspozycje do godz. 11.00 ostatniego dnia roboczego.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Lokowanie środków oparte będzie na stawce stanowiąca sumę stawki WIBID 1M i stałej marży banku  podanej w ofercie. Do porównania ofert WIBID 1M na dzień 30 września </w:t>
      </w:r>
      <w:r w:rsidRPr="00901A32">
        <w:rPr>
          <w:rFonts w:ascii="Arial" w:hAnsi="Arial" w:cs="Arial"/>
          <w:sz w:val="20"/>
          <w:szCs w:val="20"/>
        </w:rPr>
        <w:br/>
        <w:t>2018 r.,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h) lokowanie środków na innych lokatach krótkoterminowych i długoterminowych dostępnych w ofercie banku z możliwością ich automatycznej prolongaty,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i) możliwość korzystania z innych narzędzi będących w danym momencie </w:t>
      </w:r>
      <w:r w:rsidRPr="00901A32">
        <w:rPr>
          <w:rFonts w:ascii="Arial" w:hAnsi="Arial" w:cs="Arial"/>
          <w:sz w:val="20"/>
          <w:szCs w:val="20"/>
        </w:rPr>
        <w:br/>
        <w:t>w ofercie publicznej,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j) umowa zawarta z wybranym oferentem nie może być sprzeczna z warunkami przedstawionymi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>w niniejszej specyfikacji,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k) Bank zawrze indywidualne umowy na prowadzenie </w:t>
      </w:r>
      <w:proofErr w:type="spellStart"/>
      <w:r w:rsidRPr="00901A32">
        <w:rPr>
          <w:rFonts w:ascii="Arial" w:hAnsi="Arial" w:cs="Arial"/>
          <w:sz w:val="20"/>
          <w:szCs w:val="20"/>
        </w:rPr>
        <w:t>obsługi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 bankowej na warunkach zaoferowanych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>w przetargu z w/w jednostkami organizacyjnymi Gminy Końskie,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l) Zamawiający zastrzega sobie możliwość otwarcia rachunków podstawowych </w:t>
      </w:r>
      <w:r w:rsidRPr="00901A32">
        <w:rPr>
          <w:rFonts w:ascii="Arial" w:hAnsi="Arial" w:cs="Arial"/>
          <w:sz w:val="20"/>
          <w:szCs w:val="20"/>
        </w:rPr>
        <w:br/>
        <w:t xml:space="preserve">i pomocniczych w przypadku utworzenia nowych jednostek organizacyjnych,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m) Zamawiający zastrzega sobie możliwość likwidacji rachunków podstawowych </w:t>
      </w:r>
      <w:r w:rsidRPr="00901A32">
        <w:rPr>
          <w:rFonts w:ascii="Arial" w:hAnsi="Arial" w:cs="Arial"/>
          <w:sz w:val="20"/>
          <w:szCs w:val="20"/>
        </w:rPr>
        <w:br/>
        <w:t xml:space="preserve">i pomocniczych w przypadku likwidacji jednostek organizacyjnych, 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n) automatyczne przekazywanie środków pieniężnych na koniec miesiąca ze wskazanych rachunków na rachunek bieżący (rachunek budżetu),</w:t>
      </w:r>
    </w:p>
    <w:p w:rsidR="00A14A51" w:rsidRPr="00901A32" w:rsidRDefault="00A14A51" w:rsidP="00A14A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o) naliczenie i przekazanie odsetek bankowych ze wskazanych rachunków pomocniczych na rachunek bieżący na koniec każdego miesiąca ( nie później niż ostatniego dnia danego miesiąca).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jc w:val="both"/>
        <w:rPr>
          <w:rFonts w:ascii="Arial" w:hAnsi="Arial" w:cs="Arial"/>
          <w:sz w:val="20"/>
          <w:szCs w:val="20"/>
        </w:rPr>
      </w:pP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Zamawiający stosownie do art. 29 ust. 3a ustawy, wymaga aby osoby wykonujące czynności </w:t>
      </w:r>
      <w:r w:rsidRPr="00901A32">
        <w:rPr>
          <w:rFonts w:ascii="Arial" w:hAnsi="Arial" w:cs="Arial"/>
          <w:sz w:val="20"/>
          <w:szCs w:val="20"/>
        </w:rPr>
        <w:br/>
        <w:t>w zakresie realizacji przedmiotu, których wykonanie polega na wykonywaniu pracy w sposób określony wart. 22 § 1</w:t>
      </w:r>
      <w:r w:rsidRPr="00901A32">
        <w:rPr>
          <w:rFonts w:ascii="Arial" w:hAnsi="Arial" w:cs="Arial"/>
          <w:b/>
          <w:sz w:val="20"/>
          <w:szCs w:val="20"/>
        </w:rPr>
        <w:t>*</w:t>
      </w:r>
      <w:r w:rsidRPr="00901A32">
        <w:rPr>
          <w:rFonts w:ascii="Arial" w:hAnsi="Arial" w:cs="Arial"/>
          <w:sz w:val="20"/>
          <w:szCs w:val="20"/>
        </w:rPr>
        <w:t xml:space="preserve"> ustawy z dnia 26 czerwca 1974 r. - Kodeks pracy, zostały zatrudnione przez wykonawcę lub podwykonawcę na podstawie umowy o pracę. Wykonawca zatrudni wyżej wymienione osoby na okres realizacji </w:t>
      </w:r>
      <w:proofErr w:type="spellStart"/>
      <w:r w:rsidRPr="00901A32">
        <w:rPr>
          <w:rFonts w:ascii="Arial" w:hAnsi="Arial" w:cs="Arial"/>
          <w:sz w:val="20"/>
          <w:szCs w:val="20"/>
        </w:rPr>
        <w:t>zamówienia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. W przypadku rozwiązania stosunku pracy przed zakończeniem tego okresu, zobowiązuje się do niezwłocznego zatrudnienia na to miejsce innej osoby. 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901A32">
        <w:rPr>
          <w:rFonts w:ascii="Arial" w:hAnsi="Arial" w:cs="Arial"/>
          <w:b/>
          <w:i/>
          <w:sz w:val="20"/>
          <w:szCs w:val="20"/>
        </w:rPr>
        <w:t>*</w:t>
      </w:r>
      <w:r w:rsidRPr="00901A32">
        <w:rPr>
          <w:rFonts w:ascii="Arial" w:hAnsi="Arial" w:cs="Arial"/>
          <w:i/>
          <w:sz w:val="20"/>
          <w:szCs w:val="20"/>
        </w:rPr>
        <w:t xml:space="preserve"> art. 22 § 1 ustawy z dnia 26 czerwca 1976 r. -Kodeks pracy: Przez nawiązanie stosunku pracy pracownik zobowiązuje się do  wykonywania pracy określonego rodzaju na rzecz pracodawcy i pod jego kierownictwem oraz w miejscu i czasie wyznaczonym przez pracodawcę, a pracodawca - do zatrudniania pracownika za wynagrodzeniem. 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spacing w:after="12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Rodzaj czynności niezbędnych do realizacji </w:t>
      </w:r>
      <w:proofErr w:type="spellStart"/>
      <w:r w:rsidRPr="00901A32">
        <w:rPr>
          <w:rFonts w:ascii="Arial" w:hAnsi="Arial" w:cs="Arial"/>
          <w:sz w:val="20"/>
          <w:szCs w:val="20"/>
        </w:rPr>
        <w:t>zamówienia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, których dotyczą wymagania zatrudnienia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 xml:space="preserve">na podstawie umowy o pracę przez wykonawcę lub podwykonawcę osób wykonujących czynności w trakcie realizacji </w:t>
      </w:r>
      <w:proofErr w:type="spellStart"/>
      <w:r w:rsidRPr="00901A32">
        <w:rPr>
          <w:rFonts w:ascii="Arial" w:hAnsi="Arial" w:cs="Arial"/>
          <w:sz w:val="20"/>
          <w:szCs w:val="20"/>
        </w:rPr>
        <w:t>zamówienia</w:t>
      </w:r>
      <w:proofErr w:type="spellEnd"/>
      <w:r w:rsidRPr="00901A32">
        <w:rPr>
          <w:rFonts w:ascii="Arial" w:hAnsi="Arial" w:cs="Arial"/>
          <w:sz w:val="20"/>
          <w:szCs w:val="20"/>
        </w:rPr>
        <w:t xml:space="preserve"> – czynności określone w SIWZ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spacing w:after="12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Uprawnienia zamawiającego w zakresie kontroli spełniania przez wykonawcę wymagań, o których mowa wart. 29 ust. 3a ustawy, oraz sankcji z tytułu niespełnienia tych wymagań: 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>Sposób dokumentowania zatrudnienia ww. osób.</w:t>
      </w:r>
    </w:p>
    <w:p w:rsidR="00A14A51" w:rsidRPr="00901A32" w:rsidRDefault="00A14A51" w:rsidP="00A14A51">
      <w:pPr>
        <w:pStyle w:val="Akapitzlist"/>
        <w:numPr>
          <w:ilvl w:val="0"/>
          <w:numId w:val="1"/>
        </w:numPr>
        <w:tabs>
          <w:tab w:val="num" w:pos="340"/>
          <w:tab w:val="left" w:pos="708"/>
        </w:tabs>
        <w:ind w:left="340" w:hanging="34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Wykonawca w terminie do 10 dni licząc od dnia podpisania umowy będzie zobowiązany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 xml:space="preserve">do przedstawienia zamawiającemu dokumentów potwierdzających zatrudnienie wymaganych </w:t>
      </w:r>
      <w:r>
        <w:rPr>
          <w:rFonts w:ascii="Arial" w:hAnsi="Arial" w:cs="Arial"/>
          <w:sz w:val="20"/>
          <w:szCs w:val="20"/>
        </w:rPr>
        <w:br/>
      </w:r>
      <w:r w:rsidRPr="00901A32">
        <w:rPr>
          <w:rFonts w:ascii="Arial" w:hAnsi="Arial" w:cs="Arial"/>
          <w:sz w:val="20"/>
          <w:szCs w:val="20"/>
        </w:rPr>
        <w:t xml:space="preserve"> tj. oświadczenia że osoby wykonujące czynności o których mowa powyżej, są zatrudnione na podstawie umowy o pracę w rozumieniu przepisów ustawy z dnia 26 czerwca 1974 r. - Kodeks pracy,</w:t>
      </w:r>
    </w:p>
    <w:p w:rsidR="00A14A51" w:rsidRPr="00901A32" w:rsidRDefault="00A14A51" w:rsidP="00A14A51">
      <w:pPr>
        <w:pStyle w:val="Akapitzlist"/>
        <w:numPr>
          <w:ilvl w:val="0"/>
          <w:numId w:val="1"/>
        </w:numPr>
        <w:tabs>
          <w:tab w:val="num" w:pos="340"/>
          <w:tab w:val="left" w:pos="708"/>
        </w:tabs>
        <w:ind w:left="340" w:hanging="340"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Sankcje z tytułu niespełnienia wymagań w zakresie zatrudnienia. </w:t>
      </w:r>
    </w:p>
    <w:p w:rsidR="00A14A51" w:rsidRPr="00901A32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901A32">
        <w:rPr>
          <w:rFonts w:ascii="Arial" w:hAnsi="Arial" w:cs="Arial"/>
          <w:sz w:val="20"/>
          <w:szCs w:val="20"/>
        </w:rPr>
        <w:t xml:space="preserve">W przypadku nie przedstawienia w terminie informacji, o której mowa w SIWZ wykonawca zapłaci zamawiającemu karę w wysokości  </w:t>
      </w:r>
      <w:r w:rsidRPr="00901A32">
        <w:rPr>
          <w:rFonts w:ascii="Arial" w:hAnsi="Arial" w:cs="Arial"/>
          <w:strike/>
          <w:sz w:val="20"/>
          <w:szCs w:val="20"/>
        </w:rPr>
        <w:t xml:space="preserve">  </w:t>
      </w:r>
      <w:r w:rsidRPr="00901A32">
        <w:rPr>
          <w:rFonts w:ascii="Arial" w:hAnsi="Arial" w:cs="Arial"/>
          <w:sz w:val="20"/>
          <w:szCs w:val="20"/>
        </w:rPr>
        <w:t xml:space="preserve">5 000,00  PLN. </w:t>
      </w:r>
    </w:p>
    <w:p w:rsidR="00A14A51" w:rsidRDefault="00A14A51" w:rsidP="00A14A51">
      <w:pPr>
        <w:numPr>
          <w:ilvl w:val="8"/>
          <w:numId w:val="0"/>
        </w:numPr>
        <w:tabs>
          <w:tab w:val="num" w:pos="0"/>
        </w:tabs>
        <w:suppressAutoHyphens/>
        <w:spacing w:after="120"/>
        <w:jc w:val="both"/>
        <w:rPr>
          <w:rFonts w:ascii="Arial" w:hAnsi="Arial" w:cs="Arial"/>
          <w:sz w:val="20"/>
          <w:szCs w:val="20"/>
        </w:rPr>
      </w:pPr>
    </w:p>
    <w:p w:rsidR="00A14A51" w:rsidRPr="004B789E" w:rsidRDefault="00A14A51" w:rsidP="00A14A51">
      <w:pPr>
        <w:spacing w:line="276" w:lineRule="auto"/>
        <w:rPr>
          <w:rFonts w:ascii="Arial" w:hAnsi="Arial" w:cs="Arial"/>
          <w:sz w:val="20"/>
          <w:szCs w:val="20"/>
        </w:rPr>
      </w:pPr>
    </w:p>
    <w:p w:rsidR="00AA02C2" w:rsidRDefault="00AA02C2"/>
    <w:sectPr w:rsidR="00AA02C2" w:rsidSect="00AA0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63C58"/>
    <w:multiLevelType w:val="hybridMultilevel"/>
    <w:tmpl w:val="E06E9E8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4A51"/>
    <w:rsid w:val="003D648B"/>
    <w:rsid w:val="00447A52"/>
    <w:rsid w:val="0052208A"/>
    <w:rsid w:val="00A069ED"/>
    <w:rsid w:val="00A14A51"/>
    <w:rsid w:val="00AA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A14A5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99"/>
    <w:qFormat/>
    <w:rsid w:val="00A14A51"/>
    <w:pPr>
      <w:ind w:left="708"/>
    </w:pPr>
  </w:style>
  <w:style w:type="paragraph" w:customStyle="1" w:styleId="text">
    <w:name w:val="text"/>
    <w:uiPriority w:val="99"/>
    <w:rsid w:val="00A14A51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Calibri"/>
      <w:sz w:val="24"/>
      <w:szCs w:val="20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1044</Words>
  <Characters>6264</Characters>
  <Application>Microsoft Office Word</Application>
  <DocSecurity>0</DocSecurity>
  <Lines>52</Lines>
  <Paragraphs>14</Paragraphs>
  <ScaleCrop>false</ScaleCrop>
  <Company/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2018-10-08T06:52:00Z</cp:lastPrinted>
  <dcterms:created xsi:type="dcterms:W3CDTF">2018-10-19T09:26:00Z</dcterms:created>
  <dcterms:modified xsi:type="dcterms:W3CDTF">2018-10-19T09:26:00Z</dcterms:modified>
</cp:coreProperties>
</file>