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14FD" w:rsidRPr="00411BA1" w:rsidRDefault="00F014B6" w:rsidP="009814FD">
      <w:pPr>
        <w:keepNext/>
        <w:jc w:val="both"/>
        <w:rPr>
          <w:b/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530182">
        <w:t xml:space="preserve">Opracowanie kompletnej dokumentacji projektowo-kosztorysowej niezbędnej do prawidłowego przygotowania, wykonania i rozliczenia inwestycji polegającej na budowie dróg gminnych ulic: Rzemieślniczej, Żeliwnej i Hutniczej położonych na terenie Końskich i Kornicy.  </w:t>
      </w: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35" w:rsidRDefault="005F2035" w:rsidP="0038231F">
      <w:pPr>
        <w:spacing w:after="0" w:line="240" w:lineRule="auto"/>
      </w:pPr>
      <w:r>
        <w:separator/>
      </w:r>
    </w:p>
  </w:endnote>
  <w:endnote w:type="continuationSeparator" w:id="0">
    <w:p w:rsidR="005F2035" w:rsidRDefault="005F20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D2E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3018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35" w:rsidRDefault="005F2035" w:rsidP="0038231F">
      <w:pPr>
        <w:spacing w:after="0" w:line="240" w:lineRule="auto"/>
      </w:pPr>
      <w:r>
        <w:separator/>
      </w:r>
    </w:p>
  </w:footnote>
  <w:footnote w:type="continuationSeparator" w:id="0">
    <w:p w:rsidR="005F2035" w:rsidRDefault="005F20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2E39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0182"/>
    <w:rsid w:val="0053130C"/>
    <w:rsid w:val="005319CA"/>
    <w:rsid w:val="00552FB9"/>
    <w:rsid w:val="005641F0"/>
    <w:rsid w:val="005A73FB"/>
    <w:rsid w:val="005C211C"/>
    <w:rsid w:val="005E176A"/>
    <w:rsid w:val="005F2035"/>
    <w:rsid w:val="00611DFB"/>
    <w:rsid w:val="006440B0"/>
    <w:rsid w:val="0064500B"/>
    <w:rsid w:val="00656729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A5BE7"/>
    <w:rsid w:val="008C2160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14FD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0ECF6-1FFB-4C80-8B54-179344C8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2018-09-05T11:49:00Z</dcterms:created>
  <dcterms:modified xsi:type="dcterms:W3CDTF">2018-09-05T11:49:00Z</dcterms:modified>
</cp:coreProperties>
</file>