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both"/>
        <w:rPr>
          <w:rFonts w:ascii="Arial" w:hAnsi="Arial" w:cs="Arial" w:eastAsia="Arial"/>
          <w:color w:val="auto"/>
          <w:spacing w:val="0"/>
          <w:position w:val="0"/>
          <w:sz w:val="22"/>
          <w:shd w:fill="auto" w:val="clear"/>
        </w:rPr>
      </w:pPr>
    </w:p>
    <w:p>
      <w:pPr>
        <w:spacing w:before="0" w:after="0" w:line="240"/>
        <w:ind w:right="0" w:left="0" w:firstLine="0"/>
        <w:jc w:val="both"/>
        <w:rPr>
          <w:rFonts w:ascii="Arial" w:hAnsi="Arial" w:cs="Arial" w:eastAsia="Arial"/>
          <w:color w:val="auto"/>
          <w:spacing w:val="0"/>
          <w:position w:val="0"/>
          <w:sz w:val="22"/>
          <w:shd w:fill="auto" w:val="clear"/>
        </w:rPr>
      </w:pPr>
    </w:p>
    <w:p>
      <w:pPr>
        <w:spacing w:before="0" w:after="0" w:line="240"/>
        <w:ind w:right="0" w:left="0" w:firstLine="0"/>
        <w:jc w:val="righ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 Za</w:t>
      </w:r>
      <w:r>
        <w:rPr>
          <w:rFonts w:ascii="Arial" w:hAnsi="Arial" w:cs="Arial" w:eastAsia="Arial"/>
          <w:color w:val="auto"/>
          <w:spacing w:val="0"/>
          <w:position w:val="0"/>
          <w:sz w:val="22"/>
          <w:shd w:fill="auto" w:val="clear"/>
        </w:rPr>
        <w:t xml:space="preserve">łącznik przedmiot nr 1- przedmiot zamówienia </w:t>
      </w:r>
    </w:p>
    <w:p>
      <w:pPr>
        <w:spacing w:before="0" w:after="0" w:line="240"/>
        <w:ind w:right="0" w:left="0" w:firstLine="0"/>
        <w:jc w:val="right"/>
        <w:rPr>
          <w:rFonts w:ascii="Arial" w:hAnsi="Arial" w:cs="Arial" w:eastAsia="Arial"/>
          <w:color w:val="auto"/>
          <w:spacing w:val="0"/>
          <w:position w:val="0"/>
          <w:sz w:val="22"/>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Budowa ulicy Grzybowej </w:t>
      </w:r>
      <w:r>
        <w:rPr>
          <w:rFonts w:ascii="Times New Roman" w:hAnsi="Times New Roman" w:cs="Times New Roman" w:eastAsia="Times New Roman"/>
          <w:color w:val="auto"/>
          <w:spacing w:val="0"/>
          <w:position w:val="0"/>
          <w:sz w:val="22"/>
          <w:shd w:fill="auto" w:val="clear"/>
        </w:rPr>
        <w:t xml:space="preserve">w Końskich </w:t>
      </w:r>
      <w:r>
        <w:rPr>
          <w:rFonts w:ascii="Times New Roman" w:hAnsi="Times New Roman" w:cs="Times New Roman" w:eastAsia="Times New Roman"/>
          <w:color w:val="auto"/>
          <w:spacing w:val="0"/>
          <w:position w:val="0"/>
          <w:sz w:val="22"/>
          <w:shd w:fill="auto" w:val="clear"/>
        </w:rPr>
        <w:t xml:space="preserve">(od skrzy</w:t>
      </w:r>
      <w:r>
        <w:rPr>
          <w:rFonts w:ascii="Times New Roman" w:hAnsi="Times New Roman" w:cs="Times New Roman" w:eastAsia="Times New Roman"/>
          <w:color w:val="auto"/>
          <w:spacing w:val="0"/>
          <w:position w:val="0"/>
          <w:sz w:val="22"/>
          <w:shd w:fill="auto" w:val="clear"/>
        </w:rPr>
        <w:t xml:space="preserve">żowania z ul. Południową do placu do zawracania) obejmuje swym zakresem: </w:t>
      </w:r>
    </w:p>
    <w:p>
      <w:pPr>
        <w:spacing w:before="0" w:after="0" w:line="240"/>
        <w:ind w:right="0" w:left="708"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budow</w:t>
      </w:r>
      <w:r>
        <w:rPr>
          <w:rFonts w:ascii="Times New Roman" w:hAnsi="Times New Roman" w:cs="Times New Roman" w:eastAsia="Times New Roman"/>
          <w:color w:val="auto"/>
          <w:spacing w:val="0"/>
          <w:position w:val="0"/>
          <w:sz w:val="22"/>
          <w:shd w:fill="auto" w:val="clear"/>
        </w:rPr>
        <w:t xml:space="preserve">ę drogi gminnej klasy D, prędkość projektowana 30 km/h, kategorii ruchu KR 2, zakończonym placem do zawracania o promieniu R=9m,</w:t>
      </w:r>
    </w:p>
    <w:p>
      <w:pPr>
        <w:spacing w:before="0" w:after="16" w:line="248"/>
        <w:ind w:right="14" w:left="3" w:hanging="3"/>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Zakres budowy ulicy obejmuje odcinek od km 0 + 000,00 do km 0 + 354,50 szeroko</w:t>
      </w:r>
      <w:r>
        <w:rPr>
          <w:rFonts w:ascii="Times New Roman" w:hAnsi="Times New Roman" w:cs="Times New Roman" w:eastAsia="Times New Roman"/>
          <w:color w:val="auto"/>
          <w:spacing w:val="0"/>
          <w:position w:val="0"/>
          <w:sz w:val="24"/>
          <w:shd w:fill="auto" w:val="clear"/>
        </w:rPr>
        <w:t xml:space="preserve">ści 5,0m : nawierzchni jezdni ulicy z betonu asfaltowego grubości 12 cm na podbudowie z mieszanki niezwiązanej z kruszywem C</w:t>
      </w:r>
      <w:r>
        <w:rPr>
          <w:rFonts w:ascii="Times New Roman" w:hAnsi="Times New Roman" w:cs="Times New Roman" w:eastAsia="Times New Roman"/>
          <w:color w:val="auto"/>
          <w:spacing w:val="0"/>
          <w:position w:val="0"/>
          <w:sz w:val="24"/>
          <w:shd w:fill="auto" w:val="clear"/>
          <w:vertAlign w:val="subscript"/>
        </w:rPr>
        <w:t xml:space="preserve">90/3 </w:t>
      </w:r>
      <w:r>
        <w:rPr>
          <w:rFonts w:ascii="Times New Roman" w:hAnsi="Times New Roman" w:cs="Times New Roman" w:eastAsia="Times New Roman"/>
          <w:color w:val="auto"/>
          <w:spacing w:val="0"/>
          <w:position w:val="0"/>
          <w:sz w:val="24"/>
          <w:shd w:fill="auto" w:val="clear"/>
        </w:rPr>
        <w:t xml:space="preserve">grubości 20cm,</w:t>
      </w:r>
    </w:p>
    <w:p>
      <w:pPr>
        <w:numPr>
          <w:ilvl w:val="0"/>
          <w:numId w:val="6"/>
        </w:numPr>
        <w:spacing w:before="0" w:after="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obustronne pobocza umocnione materia</w:t>
      </w:r>
      <w:r>
        <w:rPr>
          <w:rFonts w:ascii="Times New Roman" w:hAnsi="Times New Roman" w:cs="Times New Roman" w:eastAsia="Times New Roman"/>
          <w:color w:val="auto"/>
          <w:spacing w:val="0"/>
          <w:position w:val="0"/>
          <w:sz w:val="22"/>
          <w:shd w:fill="auto" w:val="clear"/>
        </w:rPr>
        <w:t xml:space="preserve">łem kamiennym frakcja 0 + 3 1 ,5mm </w:t>
      </w:r>
    </w:p>
    <w:p>
      <w:pPr>
        <w:numPr>
          <w:ilvl w:val="0"/>
          <w:numId w:val="6"/>
        </w:numPr>
        <w:spacing w:before="0" w:after="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progu zwalniaj</w:t>
      </w:r>
      <w:r>
        <w:rPr>
          <w:rFonts w:ascii="Times New Roman" w:hAnsi="Times New Roman" w:cs="Times New Roman" w:eastAsia="Times New Roman"/>
          <w:color w:val="auto"/>
          <w:spacing w:val="0"/>
          <w:position w:val="0"/>
          <w:sz w:val="22"/>
          <w:shd w:fill="auto" w:val="clear"/>
        </w:rPr>
        <w:t xml:space="preserve">ącego o wymiarach 3,70x4,0m w rejonie posesji nr 8 </w:t>
      </w:r>
    </w:p>
    <w:p>
      <w:pPr>
        <w:numPr>
          <w:ilvl w:val="0"/>
          <w:numId w:val="6"/>
        </w:numPr>
        <w:spacing w:before="0" w:after="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ustawienia kraw</w:t>
      </w:r>
      <w:r>
        <w:rPr>
          <w:rFonts w:ascii="Times New Roman" w:hAnsi="Times New Roman" w:cs="Times New Roman" w:eastAsia="Times New Roman"/>
          <w:color w:val="auto"/>
          <w:spacing w:val="0"/>
          <w:position w:val="0"/>
          <w:sz w:val="22"/>
          <w:shd w:fill="auto" w:val="clear"/>
        </w:rPr>
        <w:t xml:space="preserve">ężnika betonowego o wymiarach 15x30x100 cm na ławie betonowej z oporem, </w:t>
      </w:r>
    </w:p>
    <w:p>
      <w:pPr>
        <w:numPr>
          <w:ilvl w:val="0"/>
          <w:numId w:val="6"/>
        </w:numPr>
        <w:spacing w:before="0" w:after="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ścieku przykrawężnikowego (strona lewa) szerokości 20cm z kostki brukowej grub. 8cm ,</w:t>
      </w:r>
    </w:p>
    <w:p>
      <w:pPr>
        <w:numPr>
          <w:ilvl w:val="0"/>
          <w:numId w:val="6"/>
        </w:numPr>
        <w:spacing w:before="0" w:after="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ścieku korytkowego (strona prawa) szerokości 60cm grubości 15cm, </w:t>
      </w:r>
    </w:p>
    <w:p>
      <w:pPr>
        <w:numPr>
          <w:ilvl w:val="0"/>
          <w:numId w:val="6"/>
        </w:numPr>
        <w:spacing w:before="0" w:after="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liniowego systemu odwodnienia ,</w:t>
      </w:r>
    </w:p>
    <w:p>
      <w:pPr>
        <w:numPr>
          <w:ilvl w:val="0"/>
          <w:numId w:val="6"/>
        </w:numPr>
        <w:spacing w:before="0" w:after="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regulacja wysoko</w:t>
      </w:r>
      <w:r>
        <w:rPr>
          <w:rFonts w:ascii="Times New Roman" w:hAnsi="Times New Roman" w:cs="Times New Roman" w:eastAsia="Times New Roman"/>
          <w:color w:val="auto"/>
          <w:spacing w:val="0"/>
          <w:position w:val="0"/>
          <w:sz w:val="22"/>
          <w:shd w:fill="auto" w:val="clear"/>
        </w:rPr>
        <w:t xml:space="preserve">ściowa studzienek istniejącego uzbrojenia ,</w:t>
      </w:r>
    </w:p>
    <w:p>
      <w:pPr>
        <w:numPr>
          <w:ilvl w:val="0"/>
          <w:numId w:val="6"/>
        </w:numPr>
        <w:spacing w:before="0" w:after="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rezerwowych rur ochronnych dla kabli energetycznych i teletechnicznych,</w:t>
      </w:r>
    </w:p>
    <w:p>
      <w:pPr>
        <w:numPr>
          <w:ilvl w:val="0"/>
          <w:numId w:val="6"/>
        </w:numPr>
        <w:spacing w:before="0" w:after="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wycinki drzew,</w:t>
      </w:r>
    </w:p>
    <w:p>
      <w:pPr>
        <w:numPr>
          <w:ilvl w:val="0"/>
          <w:numId w:val="6"/>
        </w:numPr>
        <w:spacing w:before="0" w:after="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oznakowania pionowego i poziomego.</w:t>
      </w:r>
    </w:p>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Konstrukcja jezdni:</w:t>
      </w:r>
    </w:p>
    <w:p>
      <w:pPr>
        <w:numPr>
          <w:ilvl w:val="0"/>
          <w:numId w:val="8"/>
        </w:numPr>
        <w:spacing w:before="0" w:after="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warstwa </w:t>
      </w:r>
      <w:r>
        <w:rPr>
          <w:rFonts w:ascii="Times New Roman" w:hAnsi="Times New Roman" w:cs="Times New Roman" w:eastAsia="Times New Roman"/>
          <w:color w:val="auto"/>
          <w:spacing w:val="0"/>
          <w:position w:val="0"/>
          <w:sz w:val="22"/>
          <w:shd w:fill="auto" w:val="clear"/>
        </w:rPr>
        <w:t xml:space="preserve">ścieralna z betonu asfaltowego grubości 4 cm,</w:t>
      </w:r>
    </w:p>
    <w:p>
      <w:pPr>
        <w:numPr>
          <w:ilvl w:val="0"/>
          <w:numId w:val="8"/>
        </w:numPr>
        <w:spacing w:before="0" w:after="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warstwa wi</w:t>
      </w:r>
      <w:r>
        <w:rPr>
          <w:rFonts w:ascii="Times New Roman" w:hAnsi="Times New Roman" w:cs="Times New Roman" w:eastAsia="Times New Roman"/>
          <w:color w:val="auto"/>
          <w:spacing w:val="0"/>
          <w:position w:val="0"/>
          <w:sz w:val="22"/>
          <w:shd w:fill="auto" w:val="clear"/>
        </w:rPr>
        <w:t xml:space="preserve">ążąca z betonu asfaltowego grubości 8 cm,</w:t>
      </w:r>
    </w:p>
    <w:p>
      <w:pPr>
        <w:numPr>
          <w:ilvl w:val="0"/>
          <w:numId w:val="8"/>
        </w:numPr>
        <w:spacing w:before="0" w:after="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podbudowa zasadnicza z mieszanki niezwi</w:t>
      </w:r>
      <w:r>
        <w:rPr>
          <w:rFonts w:ascii="Times New Roman" w:hAnsi="Times New Roman" w:cs="Times New Roman" w:eastAsia="Times New Roman"/>
          <w:color w:val="auto"/>
          <w:spacing w:val="0"/>
          <w:position w:val="0"/>
          <w:sz w:val="22"/>
          <w:shd w:fill="auto" w:val="clear"/>
        </w:rPr>
        <w:t xml:space="preserve">ązanej z kruszywem C</w:t>
      </w:r>
      <w:r>
        <w:rPr>
          <w:rFonts w:ascii="Times New Roman" w:hAnsi="Times New Roman" w:cs="Times New Roman" w:eastAsia="Times New Roman"/>
          <w:color w:val="auto"/>
          <w:spacing w:val="0"/>
          <w:position w:val="0"/>
          <w:sz w:val="22"/>
          <w:shd w:fill="auto" w:val="clear"/>
          <w:vertAlign w:val="subscript"/>
        </w:rPr>
        <w:t xml:space="preserve">90/3 </w:t>
      </w:r>
      <w:r>
        <w:rPr>
          <w:rFonts w:ascii="Times New Roman" w:hAnsi="Times New Roman" w:cs="Times New Roman" w:eastAsia="Times New Roman"/>
          <w:color w:val="auto"/>
          <w:spacing w:val="0"/>
          <w:position w:val="0"/>
          <w:sz w:val="22"/>
          <w:shd w:fill="auto" w:val="clear"/>
        </w:rPr>
        <w:t xml:space="preserve">grubości 20cm,</w:t>
      </w:r>
    </w:p>
    <w:p>
      <w:pPr>
        <w:numPr>
          <w:ilvl w:val="0"/>
          <w:numId w:val="8"/>
        </w:numPr>
        <w:spacing w:before="0" w:after="0" w:line="240"/>
        <w:ind w:right="0" w:left="720" w:hanging="36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warstwa mrozoochronna z piasku stabilizowanego cementem Rc 1,5/2MPa grubo</w:t>
      </w:r>
      <w:r>
        <w:rPr>
          <w:rFonts w:ascii="Times New Roman" w:hAnsi="Times New Roman" w:cs="Times New Roman" w:eastAsia="Times New Roman"/>
          <w:color w:val="auto"/>
          <w:spacing w:val="0"/>
          <w:position w:val="0"/>
          <w:sz w:val="22"/>
          <w:shd w:fill="auto" w:val="clear"/>
        </w:rPr>
        <w:t xml:space="preserve">ści 22cm.</w:t>
      </w:r>
    </w:p>
    <w:p>
      <w:pPr>
        <w:spacing w:before="0" w:after="16" w:line="248"/>
        <w:ind w:right="94" w:left="3" w:hanging="3"/>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Ulica posiada</w:t>
      </w:r>
      <w:r>
        <w:rPr>
          <w:rFonts w:ascii="Times New Roman" w:hAnsi="Times New Roman" w:cs="Times New Roman" w:eastAsia="Times New Roman"/>
          <w:color w:val="auto"/>
          <w:spacing w:val="0"/>
          <w:position w:val="0"/>
          <w:sz w:val="22"/>
          <w:shd w:fill="auto" w:val="clear"/>
        </w:rPr>
        <w:t xml:space="preserve">ć będzie na całej długości przekrój daszkowy o 2 % pochyleniu w kierunku krawężnika. Ograniczenie jezdni po stronie lewej stanowią krawężniki betonowe o wymiarach 15 x 30 x 100 cm, ustawione na ławie betonowej z oporem. Obrzeże betonowe ograniczające pobocze umocnione — strona lewa o wymiarach 8 x 30 cm na ławie betonowej z oporem. Beton C 8/10.</w:t>
      </w:r>
    </w:p>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u w:val="single"/>
          <w:shd w:fill="auto" w:val="clear"/>
        </w:rPr>
        <w:t xml:space="preserve">Odwodnienie.</w:t>
      </w:r>
    </w:p>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Powierzchni</w:t>
      </w:r>
      <w:r>
        <w:rPr>
          <w:rFonts w:ascii="Times New Roman" w:hAnsi="Times New Roman" w:cs="Times New Roman" w:eastAsia="Times New Roman"/>
          <w:color w:val="auto"/>
          <w:spacing w:val="0"/>
          <w:position w:val="0"/>
          <w:sz w:val="22"/>
          <w:shd w:fill="auto" w:val="clear"/>
        </w:rPr>
        <w:t xml:space="preserve">ę jezdni ul. Grzybowej odwadnia się powierzchniowo ze sprowadzeniem wód poprzez projektowane ścieki uliczne oraz liniowy system odwodnienia do istniejącego wpustu w ul. Południowej. Odprowadzenie wód zapewniają założone spadki poprzeczne oraz podłużne.</w:t>
      </w:r>
    </w:p>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u w:val="single"/>
          <w:shd w:fill="auto" w:val="clear"/>
        </w:rPr>
        <w:t xml:space="preserve">Liniowy system odwodnienia.</w:t>
      </w:r>
    </w:p>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Zaprojektowano odwodnienie poprzez liniowy system odwodnienia pe</w:t>
      </w:r>
      <w:r>
        <w:rPr>
          <w:rFonts w:ascii="Times New Roman" w:hAnsi="Times New Roman" w:cs="Times New Roman" w:eastAsia="Times New Roman"/>
          <w:color w:val="auto"/>
          <w:spacing w:val="0"/>
          <w:position w:val="0"/>
          <w:sz w:val="22"/>
          <w:shd w:fill="auto" w:val="clear"/>
        </w:rPr>
        <w:t xml:space="preserve">łniący rolę wpustów deszczowych. Zastosowano korytka o zmiennej wysokości o wymiarach 530mm szerokości wewnętrznej 200mm. Klasa C-250.</w:t>
      </w:r>
    </w:p>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Elementy systemu liniowego systemu odwodnienia u</w:t>
      </w:r>
      <w:r>
        <w:rPr>
          <w:rFonts w:ascii="Times New Roman" w:hAnsi="Times New Roman" w:cs="Times New Roman" w:eastAsia="Times New Roman"/>
          <w:color w:val="auto"/>
          <w:spacing w:val="0"/>
          <w:position w:val="0"/>
          <w:sz w:val="22"/>
          <w:shd w:fill="auto" w:val="clear"/>
        </w:rPr>
        <w:t xml:space="preserve">łożyć na ławie fundamentowej grubości zmiennej podanej szczegółów konstrukcyjnych. Lawa z betonu C 20/25.</w:t>
      </w:r>
    </w:p>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u w:val="single"/>
          <w:shd w:fill="auto" w:val="clear"/>
        </w:rPr>
        <w:t xml:space="preserve">Ścieki.</w:t>
      </w:r>
    </w:p>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W celu odprowadzenia wody zaprojektowano u</w:t>
      </w:r>
      <w:r>
        <w:rPr>
          <w:rFonts w:ascii="Times New Roman" w:hAnsi="Times New Roman" w:cs="Times New Roman" w:eastAsia="Times New Roman"/>
          <w:color w:val="auto"/>
          <w:spacing w:val="0"/>
          <w:position w:val="0"/>
          <w:sz w:val="22"/>
          <w:shd w:fill="auto" w:val="clear"/>
        </w:rPr>
        <w:t xml:space="preserve">łożenie ścieków:</w:t>
      </w:r>
    </w:p>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przykraw</w:t>
      </w:r>
      <w:r>
        <w:rPr>
          <w:rFonts w:ascii="Times New Roman" w:hAnsi="Times New Roman" w:cs="Times New Roman" w:eastAsia="Times New Roman"/>
          <w:color w:val="auto"/>
          <w:spacing w:val="0"/>
          <w:position w:val="0"/>
          <w:sz w:val="22"/>
          <w:shd w:fill="auto" w:val="clear"/>
        </w:rPr>
        <w:t xml:space="preserve">ężnikowego (strona lewa) szerokości 20cm z kostki brukowej grub. 8cm</w:t>
      </w:r>
    </w:p>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ścieku korytkowego (strona prawa) szerokości 60cm grubości 15cm</w:t>
      </w:r>
    </w:p>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Istniej</w:t>
      </w:r>
      <w:r>
        <w:rPr>
          <w:rFonts w:ascii="Times New Roman" w:hAnsi="Times New Roman" w:cs="Times New Roman" w:eastAsia="Times New Roman"/>
          <w:color w:val="auto"/>
          <w:spacing w:val="0"/>
          <w:position w:val="0"/>
          <w:sz w:val="22"/>
          <w:shd w:fill="auto" w:val="clear"/>
        </w:rPr>
        <w:t xml:space="preserve">ące uzbrojenie :</w:t>
      </w:r>
    </w:p>
    <w:p>
      <w:pPr>
        <w:spacing w:before="0" w:after="0" w:line="240"/>
        <w:ind w:right="0" w:left="0" w:firstLine="708"/>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kana</w:t>
      </w:r>
      <w:r>
        <w:rPr>
          <w:rFonts w:ascii="Times New Roman" w:hAnsi="Times New Roman" w:cs="Times New Roman" w:eastAsia="Times New Roman"/>
          <w:color w:val="auto"/>
          <w:spacing w:val="0"/>
          <w:position w:val="0"/>
          <w:sz w:val="22"/>
          <w:shd w:fill="auto" w:val="clear"/>
        </w:rPr>
        <w:t xml:space="preserve">ł sanitarny,</w:t>
      </w:r>
    </w:p>
    <w:p>
      <w:pPr>
        <w:spacing w:before="0" w:after="0" w:line="240"/>
        <w:ind w:right="0" w:left="708"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wodoci</w:t>
      </w:r>
      <w:r>
        <w:rPr>
          <w:rFonts w:ascii="Times New Roman" w:hAnsi="Times New Roman" w:cs="Times New Roman" w:eastAsia="Times New Roman"/>
          <w:color w:val="auto"/>
          <w:spacing w:val="0"/>
          <w:position w:val="0"/>
          <w:sz w:val="22"/>
          <w:shd w:fill="auto" w:val="clear"/>
        </w:rPr>
        <w:t xml:space="preserve">ąg,</w:t>
      </w:r>
    </w:p>
    <w:p>
      <w:pPr>
        <w:spacing w:before="0" w:after="0" w:line="240"/>
        <w:ind w:right="0" w:left="708"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gazoci</w:t>
      </w:r>
      <w:r>
        <w:rPr>
          <w:rFonts w:ascii="Times New Roman" w:hAnsi="Times New Roman" w:cs="Times New Roman" w:eastAsia="Times New Roman"/>
          <w:color w:val="auto"/>
          <w:spacing w:val="0"/>
          <w:position w:val="0"/>
          <w:sz w:val="22"/>
          <w:shd w:fill="auto" w:val="clear"/>
        </w:rPr>
        <w:t xml:space="preserve">ąg,</w:t>
      </w:r>
    </w:p>
    <w:p>
      <w:pPr>
        <w:spacing w:before="0" w:after="0" w:line="240"/>
        <w:ind w:right="0" w:left="708"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napowietrzna linia elektryczna i teletechniczna </w:t>
      </w:r>
    </w:p>
    <w:p>
      <w:pPr>
        <w:spacing w:before="0" w:after="0" w:line="240"/>
        <w:ind w:right="0" w:left="708"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 kable elektryczna.  </w:t>
      </w:r>
    </w:p>
    <w:p>
      <w:pPr>
        <w:spacing w:before="0" w:after="0" w:line="240"/>
        <w:ind w:right="0" w:left="0" w:firstLine="0"/>
        <w:jc w:val="both"/>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Uwagi:</w:t>
      </w:r>
    </w:p>
    <w:p>
      <w:pPr>
        <w:spacing w:before="0" w:after="0" w:line="240"/>
        <w:ind w:right="0" w:left="0" w:firstLine="0"/>
        <w:jc w:val="both"/>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Wykonawca zobowi</w:t>
      </w:r>
      <w:r>
        <w:rPr>
          <w:rFonts w:ascii="Times New Roman" w:hAnsi="Times New Roman" w:cs="Times New Roman" w:eastAsia="Times New Roman"/>
          <w:b/>
          <w:color w:val="auto"/>
          <w:spacing w:val="0"/>
          <w:position w:val="0"/>
          <w:sz w:val="22"/>
          <w:shd w:fill="auto" w:val="clear"/>
        </w:rPr>
        <w:t xml:space="preserve">ązany jest do opracowania inwentaryzacji geodezyjnej powykonawczej.  Po stronie Wykonawcy leży uzyskanie zgody na zajęcie pasa drogowego w celu prowadzenia robót   w pasie drogi powiatowej oraz innych niezbędnych zezwoleń na prowadzenie robót.  </w:t>
      </w:r>
    </w:p>
    <w:p>
      <w:pPr>
        <w:spacing w:before="0" w:after="0" w:line="240"/>
        <w:ind w:right="0" w:left="0" w:firstLine="0"/>
        <w:jc w:val="both"/>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Ka</w:t>
      </w:r>
      <w:r>
        <w:rPr>
          <w:rFonts w:ascii="Times New Roman" w:hAnsi="Times New Roman" w:cs="Times New Roman" w:eastAsia="Times New Roman"/>
          <w:color w:val="auto"/>
          <w:spacing w:val="0"/>
          <w:position w:val="0"/>
          <w:sz w:val="22"/>
          <w:shd w:fill="auto" w:val="clear"/>
        </w:rPr>
        <w:t xml:space="preserve">żdy z Wykonawców winien odwiedzić miejsca budowy celem sprawdzenia warunków placu budowy oraz warunków związanych z wykonaniem prac będących przedmiotem przetargu oraz celem uzyskania jakichkolwiek dodatkowych informacji koniecznych i przydatnych do oceny prac, gdyż wyklucza się możliwość roszczeń Wykonawcy z tytułu błędnego skalkulowania ceny lub pominięcia elementów niezbędnych do wykonania umowy. Koszty odwiedzania miejsca budowy poniesie Wykonawca. </w:t>
      </w:r>
    </w:p>
    <w:p>
      <w:pPr>
        <w:spacing w:before="280" w:after="0" w:line="240"/>
        <w:ind w:right="0" w:left="0" w:firstLine="0"/>
        <w:jc w:val="both"/>
        <w:rPr>
          <w:rFonts w:ascii="Arial" w:hAnsi="Arial" w:cs="Arial" w:eastAsia="Arial"/>
          <w:color w:val="auto"/>
          <w:spacing w:val="0"/>
          <w:position w:val="0"/>
          <w:sz w:val="20"/>
          <w:shd w:fill="auto" w:val="clear"/>
        </w:rPr>
      </w:pPr>
    </w:p>
    <w:p>
      <w:pPr>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Szczegó</w:t>
      </w:r>
      <w:r>
        <w:rPr>
          <w:rFonts w:ascii="Arial" w:hAnsi="Arial" w:cs="Arial" w:eastAsia="Arial"/>
          <w:color w:val="auto"/>
          <w:spacing w:val="0"/>
          <w:position w:val="0"/>
          <w:sz w:val="20"/>
          <w:shd w:fill="auto" w:val="clear"/>
        </w:rPr>
        <w:t xml:space="preserve">łowy zakres przedmiotu określa dokumentacja projektowa w zakresie przedmiotu zamówienia oraz STWIOR</w:t>
      </w:r>
    </w:p>
    <w:p>
      <w:pPr>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Materia</w:t>
      </w:r>
      <w:r>
        <w:rPr>
          <w:rFonts w:ascii="Arial" w:hAnsi="Arial" w:cs="Arial" w:eastAsia="Arial"/>
          <w:color w:val="auto"/>
          <w:spacing w:val="0"/>
          <w:position w:val="0"/>
          <w:sz w:val="20"/>
          <w:shd w:fill="auto" w:val="clear"/>
        </w:rPr>
        <w:t xml:space="preserve">ły pomocnicze:  przedmiar robót.</w:t>
      </w:r>
    </w:p>
    <w:p>
      <w:pPr>
        <w:spacing w:before="0" w:after="120" w:line="240"/>
        <w:ind w:right="0" w:left="540" w:hanging="540"/>
        <w:jc w:val="both"/>
        <w:rPr>
          <w:rFonts w:ascii="Arial" w:hAnsi="Arial" w:cs="Arial" w:eastAsia="Arial"/>
          <w:color w:val="auto"/>
          <w:spacing w:val="0"/>
          <w:position w:val="0"/>
          <w:sz w:val="20"/>
          <w:shd w:fill="auto" w:val="clear"/>
        </w:rPr>
      </w:pPr>
    </w:p>
    <w:p>
      <w:pPr>
        <w:spacing w:before="0" w:after="12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Wymóg zatrudnienia na umow</w:t>
      </w:r>
      <w:r>
        <w:rPr>
          <w:rFonts w:ascii="Arial" w:hAnsi="Arial" w:cs="Arial" w:eastAsia="Arial"/>
          <w:color w:val="auto"/>
          <w:spacing w:val="0"/>
          <w:position w:val="0"/>
          <w:sz w:val="20"/>
          <w:shd w:fill="auto" w:val="clear"/>
        </w:rPr>
        <w:t xml:space="preserve">ę o pracę. </w:t>
      </w:r>
    </w:p>
    <w:p>
      <w:pPr>
        <w:spacing w:before="0" w:after="12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Zamawiaj</w:t>
      </w:r>
      <w:r>
        <w:rPr>
          <w:rFonts w:ascii="Arial" w:hAnsi="Arial" w:cs="Arial" w:eastAsia="Arial"/>
          <w:color w:val="auto"/>
          <w:spacing w:val="0"/>
          <w:position w:val="0"/>
          <w:sz w:val="20"/>
          <w:shd w:fill="auto" w:val="clear"/>
        </w:rPr>
        <w:t xml:space="preserve">ący stosownie do art. 29 ust. 3a ustawy, wymaga osoby wykonujące czynności w zakresie realizacji przedmiotu zamówienia określone w pkt. 2.4.1, których wykonanie polega na wykonywaniu pracy w sposób określony wart. 22 § 1* ustawy z dnia 26 czerwca 1974 r. - Kodeks pracy, zostały zatrudnione przez wykonawcę lub podwykonawcę na podstawie umowy o pracę. </w:t>
      </w:r>
    </w:p>
    <w:p>
      <w:pPr>
        <w:spacing w:before="0" w:after="12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Wykonawca lub podwykonawca zatrudni wy</w:t>
      </w:r>
      <w:r>
        <w:rPr>
          <w:rFonts w:ascii="Arial" w:hAnsi="Arial" w:cs="Arial" w:eastAsia="Arial"/>
          <w:color w:val="auto"/>
          <w:spacing w:val="0"/>
          <w:position w:val="0"/>
          <w:sz w:val="20"/>
          <w:shd w:fill="auto" w:val="clear"/>
        </w:rPr>
        <w:t xml:space="preserve">żej wymienione osoby na okres realizacji zamówienia. </w:t>
        <w:br/>
      </w:r>
      <w:r>
        <w:rPr>
          <w:rFonts w:ascii="Arial" w:hAnsi="Arial" w:cs="Arial" w:eastAsia="Arial"/>
          <w:color w:val="auto"/>
          <w:spacing w:val="0"/>
          <w:position w:val="0"/>
          <w:sz w:val="20"/>
          <w:shd w:fill="auto" w:val="clear"/>
        </w:rPr>
        <w:t xml:space="preserve">W przypadku rozwi</w:t>
      </w:r>
      <w:r>
        <w:rPr>
          <w:rFonts w:ascii="Arial" w:hAnsi="Arial" w:cs="Arial" w:eastAsia="Arial"/>
          <w:color w:val="auto"/>
          <w:spacing w:val="0"/>
          <w:position w:val="0"/>
          <w:sz w:val="20"/>
          <w:shd w:fill="auto" w:val="clear"/>
        </w:rPr>
        <w:t xml:space="preserve">ązania stosunku pracy przed zakończeniem tego okresu, zobowiązuje się do niezwłocznego zatrudnienia na to miejsce innej osoby. </w:t>
      </w:r>
    </w:p>
    <w:p>
      <w:pPr>
        <w:spacing w:before="0" w:after="12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*art. 22 § 1 ustawy z dnia 26 czerwca 1976 r. -Kodeks pracy: Przez nawi</w:t>
      </w:r>
      <w:r>
        <w:rPr>
          <w:rFonts w:ascii="Arial" w:hAnsi="Arial" w:cs="Arial" w:eastAsia="Arial"/>
          <w:color w:val="auto"/>
          <w:spacing w:val="0"/>
          <w:position w:val="0"/>
          <w:sz w:val="20"/>
          <w:shd w:fill="auto" w:val="clear"/>
        </w:rPr>
        <w:t xml:space="preserve">ązanie stosunku pracy pracownik zobowiązuje się do wykonywania pracy określonego rodzaju na rzecz pracodawcy i pod jego kierownictwem oraz w miejscu i czasie wyznaczonym przez pracodawcę, a pracodawca -do zatrudniania pracownika za wynagrodzeniem. </w:t>
      </w:r>
    </w:p>
    <w:p>
      <w:pPr>
        <w:spacing w:before="0" w:after="12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Rodzaj czynno</w:t>
      </w:r>
      <w:r>
        <w:rPr>
          <w:rFonts w:ascii="Arial" w:hAnsi="Arial" w:cs="Arial" w:eastAsia="Arial"/>
          <w:color w:val="auto"/>
          <w:spacing w:val="0"/>
          <w:position w:val="0"/>
          <w:sz w:val="20"/>
          <w:shd w:fill="auto" w:val="clear"/>
        </w:rPr>
        <w:t xml:space="preserve">ści niezbędnych do realizacji zamówienia, których dotyczą wymagania zatrudnienia na podstawie umowy o pracę przez wykonawcę lub podwykonawcę osób wykonujących czynności w trakcie realizacji zamówienia: </w:t>
      </w:r>
    </w:p>
    <w:p>
      <w:pPr>
        <w:spacing w:before="0" w:after="12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Czynno</w:t>
      </w:r>
      <w:r>
        <w:rPr>
          <w:rFonts w:ascii="Arial" w:hAnsi="Arial" w:cs="Arial" w:eastAsia="Arial"/>
          <w:color w:val="auto"/>
          <w:spacing w:val="0"/>
          <w:position w:val="0"/>
          <w:sz w:val="20"/>
          <w:shd w:fill="auto" w:val="clear"/>
        </w:rPr>
        <w:t xml:space="preserve">ści zostały wyszególnione w przedmiarze robót </w:t>
      </w:r>
    </w:p>
    <w:p>
      <w:pPr>
        <w:spacing w:before="0" w:after="12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Uprawnienia zamawiaj</w:t>
      </w:r>
      <w:r>
        <w:rPr>
          <w:rFonts w:ascii="Arial" w:hAnsi="Arial" w:cs="Arial" w:eastAsia="Arial"/>
          <w:color w:val="auto"/>
          <w:spacing w:val="0"/>
          <w:position w:val="0"/>
          <w:sz w:val="20"/>
          <w:shd w:fill="auto" w:val="clear"/>
        </w:rPr>
        <w:t xml:space="preserve">ącego w zakresie kontroli spełniania przez wykonawcę wymagań, o których mowa wart. 29 ust. 3a, oraz sankcji z tytułu niespełnienia tych wymagań: </w:t>
      </w:r>
    </w:p>
    <w:p>
      <w:pPr>
        <w:spacing w:before="0" w:after="12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Sposób dokumentowania zatrudnienia ww. osób.</w:t>
      </w:r>
    </w:p>
    <w:p>
      <w:pPr>
        <w:spacing w:before="0" w:after="12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br/>
        <w:t xml:space="preserve"> a)</w:t>
        <w:tab/>
        <w:t xml:space="preserve">Wykonawca w terminie do 10 dni licz</w:t>
      </w:r>
      <w:r>
        <w:rPr>
          <w:rFonts w:ascii="Arial" w:hAnsi="Arial" w:cs="Arial" w:eastAsia="Arial"/>
          <w:color w:val="auto"/>
          <w:spacing w:val="0"/>
          <w:position w:val="0"/>
          <w:sz w:val="20"/>
          <w:shd w:fill="auto" w:val="clear"/>
        </w:rPr>
        <w:t xml:space="preserve">ąc od dnia podpisania umowy będzie zobowiązany do przedstawienia zamawiającemu dokumentów potwierdzających zatrudnienie wymaganych  tj oświadczenia że osoby wykonujące czynności o których mowa powyżej, są zatrudnione na podstawie umowy o pracę w rozumieniu przepisów ustawy z dnia 26 czerwca 1974 r. - Kodeks pracy</w:t>
      </w:r>
    </w:p>
    <w:p>
      <w:pPr>
        <w:spacing w:before="0" w:after="12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 b)</w:t>
        <w:tab/>
        <w:t xml:space="preserve">Sankcje z tytu</w:t>
      </w:r>
      <w:r>
        <w:rPr>
          <w:rFonts w:ascii="Arial" w:hAnsi="Arial" w:cs="Arial" w:eastAsia="Arial"/>
          <w:color w:val="auto"/>
          <w:spacing w:val="0"/>
          <w:position w:val="0"/>
          <w:sz w:val="20"/>
          <w:shd w:fill="auto" w:val="clear"/>
        </w:rPr>
        <w:t xml:space="preserve">łu niespełnienia wymagań w zakresie zatrudnienia. </w:t>
      </w:r>
    </w:p>
    <w:p>
      <w:pPr>
        <w:spacing w:before="0" w:after="12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W przypadku nie przedstawienia w terminie informacji, o której mowa w pkt. 2.4.2.1 a) SIWZ wykonawca zap</w:t>
      </w:r>
      <w:r>
        <w:rPr>
          <w:rFonts w:ascii="Arial" w:hAnsi="Arial" w:cs="Arial" w:eastAsia="Arial"/>
          <w:color w:val="auto"/>
          <w:spacing w:val="0"/>
          <w:position w:val="0"/>
          <w:sz w:val="20"/>
          <w:shd w:fill="auto" w:val="clear"/>
        </w:rPr>
        <w:t xml:space="preserve">łaci zamawiającemu karę w wysokości </w:t>
      </w:r>
      <w:r>
        <w:rPr>
          <w:rFonts w:ascii="Arial" w:hAnsi="Arial" w:cs="Arial" w:eastAsia="Arial"/>
          <w:strike w:val="true"/>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10 000,00  PLN. </w:t>
      </w:r>
    </w:p>
    <w:p>
      <w:pPr>
        <w:spacing w:before="0" w:after="120" w:line="240"/>
        <w:ind w:right="0" w:left="0" w:firstLine="0"/>
        <w:jc w:val="both"/>
        <w:rPr>
          <w:rFonts w:ascii="Arial" w:hAnsi="Arial" w:cs="Arial" w:eastAsia="Arial"/>
          <w:color w:val="auto"/>
          <w:spacing w:val="0"/>
          <w:position w:val="0"/>
          <w:sz w:val="20"/>
          <w:shd w:fill="auto" w:val="clear"/>
        </w:rPr>
      </w:pPr>
    </w:p>
    <w:p>
      <w:pPr>
        <w:spacing w:before="0" w:after="12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Wymagania w zakresie dost</w:t>
      </w:r>
      <w:r>
        <w:rPr>
          <w:rFonts w:ascii="Arial" w:hAnsi="Arial" w:cs="Arial" w:eastAsia="Arial"/>
          <w:color w:val="auto"/>
          <w:spacing w:val="0"/>
          <w:position w:val="0"/>
          <w:sz w:val="20"/>
          <w:shd w:fill="auto" w:val="clear"/>
        </w:rPr>
        <w:t xml:space="preserve">ępności dla osób niepełnosprawnych określa dokumentacja projektowa</w:t>
      </w:r>
    </w:p>
    <w:p>
      <w:pPr>
        <w:spacing w:before="0" w:after="120" w:line="240"/>
        <w:ind w:right="0" w:left="0" w:firstLine="0"/>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 Zamawiaj</w:t>
      </w:r>
      <w:r>
        <w:rPr>
          <w:rFonts w:ascii="Arial" w:hAnsi="Arial" w:cs="Arial" w:eastAsia="Arial"/>
          <w:b/>
          <w:color w:val="auto"/>
          <w:spacing w:val="0"/>
          <w:position w:val="0"/>
          <w:sz w:val="20"/>
          <w:shd w:fill="auto" w:val="clear"/>
        </w:rPr>
        <w:t xml:space="preserve">ący dopuszcza zastosowanie materiałów, urządzeń i wyrobów równoważnych </w:t>
        <w:br/>
      </w:r>
      <w:r>
        <w:rPr>
          <w:rFonts w:ascii="Arial" w:hAnsi="Arial" w:cs="Arial" w:eastAsia="Arial"/>
          <w:b/>
          <w:color w:val="auto"/>
          <w:spacing w:val="0"/>
          <w:position w:val="0"/>
          <w:sz w:val="20"/>
          <w:shd w:fill="auto" w:val="clear"/>
        </w:rPr>
        <w:t xml:space="preserve">do wskazanych w za</w:t>
      </w:r>
      <w:r>
        <w:rPr>
          <w:rFonts w:ascii="Arial" w:hAnsi="Arial" w:cs="Arial" w:eastAsia="Arial"/>
          <w:b/>
          <w:color w:val="auto"/>
          <w:spacing w:val="0"/>
          <w:position w:val="0"/>
          <w:sz w:val="20"/>
          <w:shd w:fill="auto" w:val="clear"/>
        </w:rPr>
        <w:t xml:space="preserve">łącznikach stanowiących opis przedmiotu zamówienia ( z podaniem nazwy</w:t>
        <w:br/>
      </w:r>
      <w:r>
        <w:rPr>
          <w:rFonts w:ascii="Arial" w:hAnsi="Arial" w:cs="Arial" w:eastAsia="Arial"/>
          <w:b/>
          <w:color w:val="auto"/>
          <w:spacing w:val="0"/>
          <w:position w:val="0"/>
          <w:sz w:val="20"/>
          <w:shd w:fill="auto" w:val="clear"/>
        </w:rPr>
        <w:t xml:space="preserve"> i typu), pod warunkiem uzyskania parametrów techniczno-eksploatacyjno-monta</w:t>
      </w:r>
      <w:r>
        <w:rPr>
          <w:rFonts w:ascii="Arial" w:hAnsi="Arial" w:cs="Arial" w:eastAsia="Arial"/>
          <w:b/>
          <w:color w:val="auto"/>
          <w:spacing w:val="0"/>
          <w:position w:val="0"/>
          <w:sz w:val="20"/>
          <w:shd w:fill="auto" w:val="clear"/>
        </w:rPr>
        <w:t xml:space="preserve">żowych nie gorszych niż uzyskane poprzez realizację wg/ wskazań projektanta oraz pod warunkiem , że ich zastosowane nie spowoduje konieczności dokonania zmian zawartych w dokumentacji, a także zostanie zatwierdzone przez przedstawicieli Zamawiającego wskazanych w umowie.</w:t>
      </w:r>
    </w:p>
    <w:p>
      <w:pPr>
        <w:spacing w:before="0" w:after="120" w:line="240"/>
        <w:ind w:right="0" w:left="0" w:firstLine="0"/>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Zgodnie z art. 30 ust. 5 ustawy PZP Wykonawca, który powo</w:t>
      </w:r>
      <w:r>
        <w:rPr>
          <w:rFonts w:ascii="Arial" w:hAnsi="Arial" w:cs="Arial" w:eastAsia="Arial"/>
          <w:b/>
          <w:color w:val="auto"/>
          <w:spacing w:val="0"/>
          <w:position w:val="0"/>
          <w:sz w:val="20"/>
          <w:shd w:fill="auto" w:val="clear"/>
        </w:rPr>
        <w:t xml:space="preserve">łuje się na rozwiązania równoważne opisywanym przez Zamawiającego, jest obowiązany wykazać, że oferowane przez niego dostawy, usługi lub roboty budowlane spełniają wymagania określone przez Zamawiającego. Decyzję czy zaoferowany materiał, urządzenie lub wyrób jest zgodny z wymaganiami SIWZ podejmą przedstawiciele Zamawiającego po przedłożeniu mu przez Wykonawcę informacji o materiale, urządzeniu lub wyrobie wraz z odpowiednimi katalogami, certyfikatami i próbkami, o ile takie są wymagane w SIWZ.</w:t>
      </w:r>
    </w:p>
    <w:p>
      <w:pPr>
        <w:spacing w:before="0" w:after="120" w:line="240"/>
        <w:ind w:right="0" w:left="0" w:firstLine="0"/>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Ilekro</w:t>
      </w:r>
      <w:r>
        <w:rPr>
          <w:rFonts w:ascii="Arial" w:hAnsi="Arial" w:cs="Arial" w:eastAsia="Arial"/>
          <w:b/>
          <w:color w:val="auto"/>
          <w:spacing w:val="0"/>
          <w:position w:val="0"/>
          <w:sz w:val="20"/>
          <w:shd w:fill="auto" w:val="clear"/>
        </w:rPr>
        <w:t xml:space="preserve">ć w dokumentacji przetargowej przywołany jest konkretny materiał, wyrób lub urządzenie danej firmy należy to traktować jako wytyczną techniczno-jakościową  i dopuszcza się zastosowanie innych materiałów, wyrobów lub urządzenia - równoważnych o parametrach nie gorszych niż przywołane. Dotyczy to wszystkich branż  wymienionych w dokumentacji przetargowej.</w:t>
      </w:r>
    </w:p>
    <w:p>
      <w:pPr>
        <w:spacing w:before="0" w:after="12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Pozosta</w:t>
      </w:r>
      <w:r>
        <w:rPr>
          <w:rFonts w:ascii="Arial" w:hAnsi="Arial" w:cs="Arial" w:eastAsia="Arial"/>
          <w:color w:val="auto"/>
          <w:spacing w:val="0"/>
          <w:position w:val="0"/>
          <w:sz w:val="20"/>
          <w:shd w:fill="auto" w:val="clear"/>
        </w:rPr>
        <w:t xml:space="preserve">łe warunki dotyczące realizacji zamówienia zostały określone we wzorze umowy stanowiącym Załącznik Nr 2 do SIWZ. </w:t>
      </w:r>
    </w:p>
    <w:p>
      <w:pPr>
        <w:spacing w:before="120" w:after="120" w:line="276"/>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Standardy jako</w:t>
      </w:r>
      <w:r>
        <w:rPr>
          <w:rFonts w:ascii="Arial" w:hAnsi="Arial" w:cs="Arial" w:eastAsia="Arial"/>
          <w:color w:val="auto"/>
          <w:spacing w:val="0"/>
          <w:position w:val="0"/>
          <w:sz w:val="20"/>
          <w:shd w:fill="auto" w:val="clear"/>
        </w:rPr>
        <w:t xml:space="preserve">ściowe i dostępność projektu dla osób niepełnosprawnych </w:t>
      </w:r>
    </w:p>
    <w:p>
      <w:pPr>
        <w:spacing w:before="0" w:after="0" w:line="24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Standardy jako</w:t>
      </w:r>
      <w:r>
        <w:rPr>
          <w:rFonts w:ascii="Arial" w:hAnsi="Arial" w:cs="Arial" w:eastAsia="Arial"/>
          <w:color w:val="auto"/>
          <w:spacing w:val="0"/>
          <w:position w:val="0"/>
          <w:sz w:val="20"/>
          <w:shd w:fill="auto" w:val="clear"/>
        </w:rPr>
        <w:t xml:space="preserve">ściowe oraz dostępność projektu dla osób niepełnosprawnych zostały określone </w:t>
        <w:br/>
      </w:r>
      <w:r>
        <w:rPr>
          <w:rFonts w:ascii="Arial" w:hAnsi="Arial" w:cs="Arial" w:eastAsia="Arial"/>
          <w:color w:val="auto"/>
          <w:spacing w:val="0"/>
          <w:position w:val="0"/>
          <w:sz w:val="20"/>
          <w:shd w:fill="auto" w:val="clear"/>
        </w:rPr>
        <w:t xml:space="preserve">w dokumentacji projektowej oraz w tre</w:t>
      </w:r>
      <w:r>
        <w:rPr>
          <w:rFonts w:ascii="Arial" w:hAnsi="Arial" w:cs="Arial" w:eastAsia="Arial"/>
          <w:color w:val="auto"/>
          <w:spacing w:val="0"/>
          <w:position w:val="0"/>
          <w:sz w:val="20"/>
          <w:shd w:fill="auto" w:val="clear"/>
        </w:rPr>
        <w:t xml:space="preserve">ści specyfikacji technicznej wykonania i odbioru robót </w:t>
      </w:r>
    </w:p>
    <w:p>
      <w:pPr>
        <w:spacing w:before="0" w:after="0" w:line="240"/>
        <w:ind w:right="0" w:left="0"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Gwarancja jako</w:t>
      </w:r>
      <w:r>
        <w:rPr>
          <w:rFonts w:ascii="Arial" w:hAnsi="Arial" w:cs="Arial" w:eastAsia="Arial"/>
          <w:color w:val="auto"/>
          <w:spacing w:val="0"/>
          <w:position w:val="0"/>
          <w:sz w:val="20"/>
          <w:shd w:fill="auto" w:val="clear"/>
        </w:rPr>
        <w:t xml:space="preserve">ści na materiały i roboty budowlane </w:t>
        <w:tab/>
        <w:br/>
      </w:r>
      <w:r>
        <w:rPr>
          <w:rFonts w:ascii="Arial" w:hAnsi="Arial" w:cs="Arial" w:eastAsia="Arial"/>
          <w:color w:val="auto"/>
          <w:spacing w:val="0"/>
          <w:position w:val="0"/>
          <w:sz w:val="20"/>
          <w:shd w:fill="auto" w:val="clear"/>
        </w:rPr>
        <w:t xml:space="preserve">Wykonawca zobowi</w:t>
      </w:r>
      <w:r>
        <w:rPr>
          <w:rFonts w:ascii="Arial" w:hAnsi="Arial" w:cs="Arial" w:eastAsia="Arial"/>
          <w:color w:val="auto"/>
          <w:spacing w:val="0"/>
          <w:position w:val="0"/>
          <w:sz w:val="20"/>
          <w:shd w:fill="auto" w:val="clear"/>
        </w:rPr>
        <w:t xml:space="preserve">ązany jest udzielić na zastosowane materiały i roboty budowlane min. 36 m-cy licząc od dnia podpisania protokołu odbioru końcowego bez uwag.</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num w:numId="6">
    <w:abstractNumId w:val="6"/>
  </w:num>
  <w:num w:numId="8">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