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E46" w:rsidRPr="00DE5E46" w:rsidRDefault="00DE5E46" w:rsidP="00DE5E46">
      <w:pPr>
        <w:rPr>
          <w:rFonts w:ascii="Times New Roman" w:hAnsi="Times New Roman" w:cs="Times New Roman"/>
          <w:sz w:val="24"/>
          <w:szCs w:val="24"/>
        </w:rPr>
      </w:pPr>
    </w:p>
    <w:p w:rsidR="00DE5E46" w:rsidRDefault="00DE5E46" w:rsidP="00DE5E4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E5E46">
        <w:rPr>
          <w:rFonts w:ascii="Times New Roman" w:hAnsi="Times New Roman" w:cs="Times New Roman"/>
          <w:b/>
          <w:sz w:val="24"/>
          <w:szCs w:val="24"/>
        </w:rPr>
        <w:t>Załącznik Nr 1 do umowy Nr…. z dnia……</w:t>
      </w:r>
    </w:p>
    <w:p w:rsidR="00DE5E46" w:rsidRDefault="00DE5E46" w:rsidP="00DE5E46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E5E46" w:rsidRDefault="00DE5E46" w:rsidP="00DE5E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Harmonogram</w:t>
      </w:r>
    </w:p>
    <w:p w:rsidR="00DE5E46" w:rsidRPr="00DE5E46" w:rsidRDefault="00DE5E46" w:rsidP="00DE5E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E46" w:rsidRPr="00DE5E46" w:rsidRDefault="00DE5E46" w:rsidP="00DE5E46">
      <w:pPr>
        <w:rPr>
          <w:rFonts w:ascii="Times New Roman" w:hAnsi="Times New Roman" w:cs="Times New Roman"/>
          <w:sz w:val="24"/>
          <w:szCs w:val="24"/>
        </w:rPr>
      </w:pPr>
      <w:r w:rsidRPr="00DE5E46">
        <w:rPr>
          <w:rFonts w:ascii="Times New Roman" w:hAnsi="Times New Roman" w:cs="Times New Roman"/>
          <w:sz w:val="24"/>
          <w:szCs w:val="24"/>
        </w:rPr>
        <w:t>Obsługa przewodnika turystycznego:</w:t>
      </w:r>
    </w:p>
    <w:p w:rsidR="00DE5E46" w:rsidRPr="00DE5E46" w:rsidRDefault="00DE5E46" w:rsidP="00DE5E46">
      <w:pPr>
        <w:rPr>
          <w:rFonts w:ascii="Times New Roman" w:hAnsi="Times New Roman" w:cs="Times New Roman"/>
          <w:sz w:val="24"/>
          <w:szCs w:val="24"/>
        </w:rPr>
      </w:pPr>
      <w:r w:rsidRPr="00DE5E46">
        <w:rPr>
          <w:rFonts w:ascii="Times New Roman" w:hAnsi="Times New Roman" w:cs="Times New Roman"/>
          <w:sz w:val="24"/>
          <w:szCs w:val="24"/>
        </w:rPr>
        <w:t>- oprowadzenie uczestników Zielonej szkoły w terminach:</w:t>
      </w:r>
    </w:p>
    <w:p w:rsidR="00DE5E46" w:rsidRPr="00DE5E46" w:rsidRDefault="00DE5E46" w:rsidP="00DE5E46">
      <w:pPr>
        <w:rPr>
          <w:rFonts w:ascii="Times New Roman" w:hAnsi="Times New Roman" w:cs="Times New Roman"/>
          <w:sz w:val="24"/>
          <w:szCs w:val="24"/>
        </w:rPr>
      </w:pPr>
      <w:r w:rsidRPr="00DE5E46">
        <w:rPr>
          <w:rFonts w:ascii="Times New Roman" w:hAnsi="Times New Roman" w:cs="Times New Roman"/>
          <w:sz w:val="24"/>
          <w:szCs w:val="24"/>
        </w:rPr>
        <w:t>a) I grupa w dniach 19-20.05.2017 r. – 44 osoby,</w:t>
      </w:r>
    </w:p>
    <w:p w:rsidR="00DE5E46" w:rsidRPr="00DE5E46" w:rsidRDefault="00DE5E46" w:rsidP="00DE5E4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E5E46">
        <w:rPr>
          <w:rFonts w:ascii="Times New Roman" w:hAnsi="Times New Roman" w:cs="Times New Roman"/>
          <w:sz w:val="24"/>
          <w:szCs w:val="24"/>
        </w:rPr>
        <w:t>- program i tematyka wycieczek:</w:t>
      </w:r>
    </w:p>
    <w:p w:rsidR="00DE5E46" w:rsidRPr="00DE5E46" w:rsidRDefault="00DE5E46" w:rsidP="00DE5E4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E46">
        <w:rPr>
          <w:rFonts w:ascii="Times New Roman" w:hAnsi="Times New Roman" w:cs="Times New Roman"/>
          <w:sz w:val="24"/>
          <w:szCs w:val="24"/>
        </w:rPr>
        <w:t xml:space="preserve">a) wycieczka „Szlak skalnej rzeźby” na </w:t>
      </w:r>
      <w:proofErr w:type="spellStart"/>
      <w:r w:rsidRPr="00DE5E46">
        <w:rPr>
          <w:rFonts w:ascii="Times New Roman" w:hAnsi="Times New Roman" w:cs="Times New Roman"/>
          <w:sz w:val="24"/>
          <w:szCs w:val="24"/>
        </w:rPr>
        <w:t>Szc</w:t>
      </w:r>
      <w:r>
        <w:rPr>
          <w:rFonts w:ascii="Times New Roman" w:hAnsi="Times New Roman" w:cs="Times New Roman"/>
          <w:sz w:val="24"/>
          <w:szCs w:val="24"/>
        </w:rPr>
        <w:t>zeliniec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Wielki i błędne Skały (</w:t>
      </w:r>
      <w:r w:rsidRPr="00DE5E46">
        <w:rPr>
          <w:rFonts w:ascii="Times New Roman" w:hAnsi="Times New Roman" w:cs="Times New Roman"/>
          <w:sz w:val="24"/>
          <w:szCs w:val="24"/>
        </w:rPr>
        <w:t xml:space="preserve">gatunki roślin </w:t>
      </w:r>
      <w:r>
        <w:rPr>
          <w:rFonts w:ascii="Times New Roman" w:hAnsi="Times New Roman" w:cs="Times New Roman"/>
          <w:sz w:val="24"/>
          <w:szCs w:val="24"/>
        </w:rPr>
        <w:br/>
      </w:r>
      <w:r w:rsidRPr="00DE5E46">
        <w:rPr>
          <w:rFonts w:ascii="Times New Roman" w:hAnsi="Times New Roman" w:cs="Times New Roman"/>
          <w:sz w:val="24"/>
          <w:szCs w:val="24"/>
        </w:rPr>
        <w:t>i zwierząt występujące w Parku N</w:t>
      </w:r>
      <w:r>
        <w:rPr>
          <w:rFonts w:ascii="Times New Roman" w:hAnsi="Times New Roman" w:cs="Times New Roman"/>
          <w:sz w:val="24"/>
          <w:szCs w:val="24"/>
        </w:rPr>
        <w:t xml:space="preserve">arodowym Gór Stołowych, </w:t>
      </w:r>
      <w:r w:rsidRPr="00DE5E46">
        <w:rPr>
          <w:rFonts w:ascii="Times New Roman" w:hAnsi="Times New Roman" w:cs="Times New Roman"/>
          <w:sz w:val="24"/>
          <w:szCs w:val="24"/>
        </w:rPr>
        <w:t xml:space="preserve">omówienie form skalnych podlegających </w:t>
      </w:r>
      <w:r>
        <w:rPr>
          <w:rFonts w:ascii="Times New Roman" w:hAnsi="Times New Roman" w:cs="Times New Roman"/>
          <w:sz w:val="24"/>
          <w:szCs w:val="24"/>
        </w:rPr>
        <w:t xml:space="preserve">ochronie na zwiedzanym terenie, </w:t>
      </w:r>
      <w:r w:rsidRPr="00DE5E46">
        <w:rPr>
          <w:rFonts w:ascii="Times New Roman" w:hAnsi="Times New Roman" w:cs="Times New Roman"/>
          <w:sz w:val="24"/>
          <w:szCs w:val="24"/>
        </w:rPr>
        <w:t>wpływ emisji tlenku siarki i t</w:t>
      </w:r>
      <w:r>
        <w:rPr>
          <w:rFonts w:ascii="Times New Roman" w:hAnsi="Times New Roman" w:cs="Times New Roman"/>
          <w:sz w:val="24"/>
          <w:szCs w:val="24"/>
        </w:rPr>
        <w:t xml:space="preserve">lenków azotu na drzewa iglaste, </w:t>
      </w:r>
      <w:r w:rsidRPr="00DE5E46">
        <w:rPr>
          <w:rFonts w:ascii="Times New Roman" w:hAnsi="Times New Roman" w:cs="Times New Roman"/>
          <w:sz w:val="24"/>
          <w:szCs w:val="24"/>
        </w:rPr>
        <w:t xml:space="preserve">celowość </w:t>
      </w:r>
      <w:r>
        <w:rPr>
          <w:rFonts w:ascii="Times New Roman" w:hAnsi="Times New Roman" w:cs="Times New Roman"/>
          <w:sz w:val="24"/>
          <w:szCs w:val="24"/>
        </w:rPr>
        <w:t>tworzenia form ochrony przyrody),</w:t>
      </w:r>
    </w:p>
    <w:p w:rsidR="00DE5E46" w:rsidRPr="00DE5E46" w:rsidRDefault="00DE5E46" w:rsidP="00DE5E46">
      <w:pPr>
        <w:rPr>
          <w:rFonts w:ascii="Times New Roman" w:hAnsi="Times New Roman" w:cs="Times New Roman"/>
          <w:sz w:val="24"/>
          <w:szCs w:val="24"/>
        </w:rPr>
      </w:pPr>
      <w:r w:rsidRPr="00DE5E46">
        <w:rPr>
          <w:rFonts w:ascii="Times New Roman" w:hAnsi="Times New Roman" w:cs="Times New Roman"/>
          <w:sz w:val="24"/>
          <w:szCs w:val="24"/>
        </w:rPr>
        <w:t>b)  „Kaplica czaszek”- zwiedzanie kaplicy w Czermnej,</w:t>
      </w:r>
    </w:p>
    <w:p w:rsidR="00DE5E46" w:rsidRPr="00DE5E46" w:rsidRDefault="00DE5E46" w:rsidP="00DE5E46">
      <w:pPr>
        <w:jc w:val="both"/>
        <w:rPr>
          <w:rFonts w:ascii="Times New Roman" w:hAnsi="Times New Roman" w:cs="Times New Roman"/>
          <w:sz w:val="24"/>
          <w:szCs w:val="24"/>
        </w:rPr>
      </w:pPr>
      <w:r w:rsidRPr="00DE5E46">
        <w:rPr>
          <w:rFonts w:ascii="Times New Roman" w:hAnsi="Times New Roman" w:cs="Times New Roman"/>
          <w:sz w:val="24"/>
          <w:szCs w:val="24"/>
        </w:rPr>
        <w:t>c) wędrówka ścieżką dydaktyczną – warsztaty edukacyjne przez „tundrę syberyjską – Rezerwat Torfowisko pod Zieleńcem. Temat: Znaczenie ekosystemów torfowiskowych w hamowaniu odpływu wody ze zlewni oraz w kształtowaniu lokalnego klimatu i wpływu na globalne zmiany klimatu,</w:t>
      </w:r>
    </w:p>
    <w:p w:rsidR="00DE5E46" w:rsidRPr="00DE5E46" w:rsidRDefault="00DE5E46" w:rsidP="00DE5E46">
      <w:pPr>
        <w:jc w:val="both"/>
        <w:rPr>
          <w:rFonts w:ascii="Times New Roman" w:hAnsi="Times New Roman" w:cs="Times New Roman"/>
          <w:sz w:val="24"/>
          <w:szCs w:val="24"/>
        </w:rPr>
      </w:pPr>
      <w:r w:rsidRPr="00DE5E46">
        <w:rPr>
          <w:rFonts w:ascii="Times New Roman" w:hAnsi="Times New Roman" w:cs="Times New Roman"/>
          <w:sz w:val="24"/>
          <w:szCs w:val="24"/>
        </w:rPr>
        <w:t>d) Pijalnia wód mineralnych w Dusznikach Zdroju – lecznicze wykorzystanie wód mineralnych,</w:t>
      </w:r>
    </w:p>
    <w:p w:rsidR="00DE5E46" w:rsidRPr="00DE5E46" w:rsidRDefault="00DE5E46" w:rsidP="00DE5E46">
      <w:pPr>
        <w:jc w:val="both"/>
        <w:rPr>
          <w:rFonts w:ascii="Times New Roman" w:hAnsi="Times New Roman" w:cs="Times New Roman"/>
          <w:sz w:val="24"/>
          <w:szCs w:val="24"/>
        </w:rPr>
      </w:pPr>
      <w:r w:rsidRPr="00DE5E46">
        <w:rPr>
          <w:rFonts w:ascii="Times New Roman" w:hAnsi="Times New Roman" w:cs="Times New Roman"/>
          <w:sz w:val="24"/>
          <w:szCs w:val="24"/>
        </w:rPr>
        <w:t xml:space="preserve">e) zwiedzanie parku w Polanicy Zdroju – wykorzystanie wartości zdrowotnych </w:t>
      </w:r>
    </w:p>
    <w:p w:rsidR="00DE5E46" w:rsidRPr="00DE5E46" w:rsidRDefault="00DE5E46" w:rsidP="00DE5E46">
      <w:pPr>
        <w:jc w:val="both"/>
        <w:rPr>
          <w:rFonts w:ascii="Times New Roman" w:hAnsi="Times New Roman" w:cs="Times New Roman"/>
          <w:sz w:val="24"/>
          <w:szCs w:val="24"/>
        </w:rPr>
      </w:pPr>
      <w:r w:rsidRPr="00DE5E46">
        <w:rPr>
          <w:rFonts w:ascii="Times New Roman" w:hAnsi="Times New Roman" w:cs="Times New Roman"/>
          <w:sz w:val="24"/>
          <w:szCs w:val="24"/>
        </w:rPr>
        <w:t>i estetycznych biosfery w celach profilaktycznych i zdrowotnych,</w:t>
      </w:r>
    </w:p>
    <w:p w:rsidR="00DE5E46" w:rsidRPr="00DE5E46" w:rsidRDefault="00DE5E46" w:rsidP="00DE5E46">
      <w:pPr>
        <w:jc w:val="both"/>
        <w:rPr>
          <w:rFonts w:ascii="Times New Roman" w:hAnsi="Times New Roman" w:cs="Times New Roman"/>
          <w:sz w:val="24"/>
          <w:szCs w:val="24"/>
        </w:rPr>
      </w:pPr>
      <w:r w:rsidRPr="00DE5E46">
        <w:rPr>
          <w:rFonts w:ascii="Times New Roman" w:hAnsi="Times New Roman" w:cs="Times New Roman"/>
          <w:sz w:val="24"/>
          <w:szCs w:val="24"/>
        </w:rPr>
        <w:t>f) ochrona i zrównoważone gospodarowanie zasobami wodnymi:</w:t>
      </w:r>
    </w:p>
    <w:p w:rsidR="00DE5E46" w:rsidRPr="00DE5E46" w:rsidRDefault="00DE5E46" w:rsidP="00DE5E46">
      <w:pPr>
        <w:jc w:val="both"/>
        <w:rPr>
          <w:rFonts w:ascii="Times New Roman" w:hAnsi="Times New Roman" w:cs="Times New Roman"/>
          <w:sz w:val="24"/>
          <w:szCs w:val="24"/>
        </w:rPr>
      </w:pPr>
      <w:r w:rsidRPr="00DE5E46">
        <w:rPr>
          <w:rFonts w:ascii="Times New Roman" w:hAnsi="Times New Roman" w:cs="Times New Roman"/>
          <w:sz w:val="24"/>
          <w:szCs w:val="24"/>
        </w:rPr>
        <w:t>- lokalizacja zbiorników wodnych i ich znaczenie w ochronie przeciwpowodziowej Kotliny Kłodzkiej,</w:t>
      </w:r>
    </w:p>
    <w:p w:rsidR="00DE5E46" w:rsidRPr="00DE5E46" w:rsidRDefault="00DE5E46" w:rsidP="00DE5E46">
      <w:pPr>
        <w:jc w:val="both"/>
        <w:rPr>
          <w:rFonts w:ascii="Times New Roman" w:hAnsi="Times New Roman" w:cs="Times New Roman"/>
          <w:sz w:val="24"/>
          <w:szCs w:val="24"/>
        </w:rPr>
      </w:pPr>
      <w:r w:rsidRPr="00DE5E46">
        <w:rPr>
          <w:rFonts w:ascii="Times New Roman" w:hAnsi="Times New Roman" w:cs="Times New Roman"/>
          <w:sz w:val="24"/>
          <w:szCs w:val="24"/>
        </w:rPr>
        <w:t>- proekologiczne zasady w gospodarce wodnej,</w:t>
      </w:r>
    </w:p>
    <w:p w:rsidR="00DE5E46" w:rsidRPr="00DE5E46" w:rsidRDefault="00DE5E46" w:rsidP="00DE5E46">
      <w:pPr>
        <w:jc w:val="both"/>
        <w:rPr>
          <w:rFonts w:ascii="Times New Roman" w:hAnsi="Times New Roman" w:cs="Times New Roman"/>
          <w:sz w:val="24"/>
          <w:szCs w:val="24"/>
        </w:rPr>
      </w:pPr>
      <w:r w:rsidRPr="00DE5E46">
        <w:rPr>
          <w:rFonts w:ascii="Times New Roman" w:hAnsi="Times New Roman" w:cs="Times New Roman"/>
          <w:sz w:val="24"/>
          <w:szCs w:val="24"/>
        </w:rPr>
        <w:t>- przyczyny powstawania powodzi i opisywanie ich skutków, sposoby zapobiegania kataklizmom,</w:t>
      </w:r>
    </w:p>
    <w:p w:rsidR="00DE5E46" w:rsidRPr="00DE5E46" w:rsidRDefault="00DE5E46" w:rsidP="00DE5E46">
      <w:pPr>
        <w:jc w:val="both"/>
        <w:rPr>
          <w:rFonts w:ascii="Times New Roman" w:hAnsi="Times New Roman" w:cs="Times New Roman"/>
          <w:sz w:val="24"/>
          <w:szCs w:val="24"/>
        </w:rPr>
      </w:pPr>
      <w:r w:rsidRPr="00DE5E46">
        <w:rPr>
          <w:rFonts w:ascii="Times New Roman" w:hAnsi="Times New Roman" w:cs="Times New Roman"/>
          <w:sz w:val="24"/>
          <w:szCs w:val="24"/>
        </w:rPr>
        <w:t>- wpływ regulacji rzek na środowisko,</w:t>
      </w:r>
    </w:p>
    <w:p w:rsidR="00DE5E46" w:rsidRPr="00DE5E46" w:rsidRDefault="00DE5E46" w:rsidP="00DE5E46">
      <w:pPr>
        <w:jc w:val="both"/>
        <w:rPr>
          <w:rFonts w:ascii="Times New Roman" w:hAnsi="Times New Roman" w:cs="Times New Roman"/>
          <w:sz w:val="24"/>
          <w:szCs w:val="24"/>
        </w:rPr>
      </w:pPr>
      <w:r w:rsidRPr="00DE5E46">
        <w:rPr>
          <w:rFonts w:ascii="Times New Roman" w:hAnsi="Times New Roman" w:cs="Times New Roman"/>
          <w:sz w:val="24"/>
          <w:szCs w:val="24"/>
        </w:rPr>
        <w:t>g) zwiedzanie zabytkowej Twierdzy w Kłodzku, historia i znaczenie obronne,</w:t>
      </w:r>
    </w:p>
    <w:p w:rsidR="00DE5E46" w:rsidRPr="00DE5E46" w:rsidRDefault="00DE5E46" w:rsidP="00DE5E46">
      <w:pPr>
        <w:jc w:val="both"/>
        <w:rPr>
          <w:rFonts w:ascii="Times New Roman" w:hAnsi="Times New Roman" w:cs="Times New Roman"/>
          <w:sz w:val="24"/>
          <w:szCs w:val="24"/>
        </w:rPr>
      </w:pPr>
      <w:r w:rsidRPr="00DE5E46">
        <w:rPr>
          <w:rFonts w:ascii="Times New Roman" w:hAnsi="Times New Roman" w:cs="Times New Roman"/>
          <w:sz w:val="24"/>
          <w:szCs w:val="24"/>
        </w:rPr>
        <w:t>h) Krajobraz Kotliny Kłodzkiej,</w:t>
      </w:r>
    </w:p>
    <w:p w:rsidR="00DE5E46" w:rsidRPr="00DE5E46" w:rsidRDefault="00DE5E46" w:rsidP="00DE5E46">
      <w:pPr>
        <w:jc w:val="both"/>
        <w:rPr>
          <w:rFonts w:ascii="Times New Roman" w:hAnsi="Times New Roman" w:cs="Times New Roman"/>
          <w:sz w:val="24"/>
          <w:szCs w:val="24"/>
        </w:rPr>
      </w:pPr>
      <w:r w:rsidRPr="00DE5E46">
        <w:rPr>
          <w:rFonts w:ascii="Times New Roman" w:hAnsi="Times New Roman" w:cs="Times New Roman"/>
          <w:sz w:val="24"/>
          <w:szCs w:val="24"/>
        </w:rPr>
        <w:t>i) zwiedzanie Ogrodu Japońskiego.</w:t>
      </w:r>
    </w:p>
    <w:sectPr w:rsidR="00DE5E46" w:rsidRPr="00DE5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E46"/>
    <w:rsid w:val="006F5DA4"/>
    <w:rsid w:val="00851BEB"/>
    <w:rsid w:val="00DE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AB4B56-8567-4D74-A167-F354BF594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abatorowska</dc:creator>
  <cp:keywords/>
  <dc:description/>
  <cp:lastModifiedBy>abatorowska</cp:lastModifiedBy>
  <cp:revision>2</cp:revision>
  <dcterms:created xsi:type="dcterms:W3CDTF">2017-05-08T06:07:00Z</dcterms:created>
  <dcterms:modified xsi:type="dcterms:W3CDTF">2017-05-08T08:44:00Z</dcterms:modified>
</cp:coreProperties>
</file>