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45" w:rsidRDefault="00932C45" w:rsidP="00932C45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Załącznik </w:t>
      </w:r>
    </w:p>
    <w:p w:rsidR="00312B74" w:rsidRPr="00312B74" w:rsidRDefault="00932C45" w:rsidP="00312B74">
      <w:pPr>
        <w:widowControl w:val="0"/>
        <w:ind w:left="5664"/>
        <w:rPr>
          <w:b/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do uchwały </w:t>
      </w:r>
      <w:r w:rsidR="00312B74" w:rsidRPr="00312B74">
        <w:rPr>
          <w:bCs/>
          <w:snapToGrid w:val="0"/>
          <w:sz w:val="22"/>
          <w:szCs w:val="22"/>
        </w:rPr>
        <w:t>Nr XLIV/4</w:t>
      </w:r>
      <w:r w:rsidR="00312B74">
        <w:rPr>
          <w:bCs/>
          <w:snapToGrid w:val="0"/>
          <w:sz w:val="22"/>
          <w:szCs w:val="22"/>
        </w:rPr>
        <w:t>50</w:t>
      </w:r>
      <w:r w:rsidR="00312B74" w:rsidRPr="00312B74">
        <w:rPr>
          <w:bCs/>
          <w:snapToGrid w:val="0"/>
          <w:sz w:val="22"/>
          <w:szCs w:val="22"/>
        </w:rPr>
        <w:t>/2014</w:t>
      </w:r>
    </w:p>
    <w:p w:rsidR="00932C45" w:rsidRDefault="00932C45" w:rsidP="00932C45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Rady Miejskiej w Końskich</w:t>
      </w:r>
    </w:p>
    <w:p w:rsidR="00312B74" w:rsidRPr="00312B74" w:rsidRDefault="00312B74" w:rsidP="00312B74">
      <w:pPr>
        <w:autoSpaceDE/>
        <w:autoSpaceDN/>
        <w:spacing w:line="276" w:lineRule="auto"/>
        <w:ind w:left="4956" w:firstLine="708"/>
        <w:jc w:val="both"/>
        <w:rPr>
          <w:bCs/>
          <w:snapToGrid w:val="0"/>
          <w:sz w:val="22"/>
          <w:szCs w:val="22"/>
        </w:rPr>
      </w:pPr>
      <w:r w:rsidRPr="00312B74">
        <w:rPr>
          <w:bCs/>
          <w:snapToGrid w:val="0"/>
          <w:sz w:val="22"/>
          <w:szCs w:val="22"/>
        </w:rPr>
        <w:t>z dnia 14 listopada 2014 r.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312B74" w:rsidRDefault="00312B74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r>
        <w:rPr>
          <w:b/>
          <w:bCs/>
          <w:snapToGrid w:val="0"/>
          <w:sz w:val="24"/>
          <w:szCs w:val="24"/>
        </w:rPr>
        <w:br/>
        <w:t>o działalności pożytku publicznego i o wolontariacie na rok 2015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932C45" w:rsidRDefault="00932C45" w:rsidP="00932C45">
      <w:pPr>
        <w:rPr>
          <w:b/>
          <w:sz w:val="24"/>
        </w:rPr>
      </w:pPr>
    </w:p>
    <w:p w:rsidR="00932C45" w:rsidRDefault="00932C45" w:rsidP="00932C45">
      <w:pPr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>Ilekroć w treści niniejszego Programu współpracy Gminy Końskie z organizacjami pozarządowymi oraz podmiotami, o których mowa w art. 3 ust. 3 ustawy z dnia 24 kwietnia 2003 r. o działalności pożytku publicznego i o wolontariacie na rok 2015 jest mowa o: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ustawie – rozumie się przez to ustawę z dnia 24 kwietnia 2003 r. o działalności pożytku publicznego i o wolontariacie (Dz. U. </w:t>
      </w:r>
      <w:r>
        <w:rPr>
          <w:sz w:val="24"/>
          <w:szCs w:val="24"/>
        </w:rPr>
        <w:t>z 201</w:t>
      </w:r>
      <w:r w:rsidR="00842CB8">
        <w:rPr>
          <w:sz w:val="24"/>
          <w:szCs w:val="24"/>
        </w:rPr>
        <w:t>4 r.</w:t>
      </w:r>
      <w:r>
        <w:rPr>
          <w:sz w:val="24"/>
          <w:szCs w:val="24"/>
        </w:rPr>
        <w:t xml:space="preserve"> poz. </w:t>
      </w:r>
      <w:r w:rsidR="00842CB8">
        <w:rPr>
          <w:sz w:val="24"/>
          <w:szCs w:val="24"/>
        </w:rPr>
        <w:t>1118</w:t>
      </w:r>
      <w:r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Programie – rozumie się przez to Program współpracy Gminy Końskie </w:t>
      </w:r>
      <w:r>
        <w:rPr>
          <w:sz w:val="24"/>
        </w:rPr>
        <w:br/>
        <w:t xml:space="preserve">z organizacjami pozarządowymi oraz podmiotami, o których mowa w art. 3 ust. 3 ustawy z dnia 24 kwietnia 2003 r. o działalności pożytku publicznego </w:t>
      </w:r>
      <w:r>
        <w:rPr>
          <w:sz w:val="24"/>
        </w:rPr>
        <w:br/>
        <w:t>i o wolontariacie na rok 2015,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organizacjach pozarządowych – rozumie się przez to organizacje pozarządowe oraz podmioty, o których mowa w art. 3 ust. 3 ustawy,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dotacji – rozumie się przez to dotację w rozumieniu art. 127 ust. 1 pkt 1 lit. e oraz </w:t>
      </w:r>
      <w:r>
        <w:rPr>
          <w:sz w:val="24"/>
        </w:rPr>
        <w:br/>
        <w:t xml:space="preserve">art. 221 ustawy z dnia 27 sierpnia 2009 r. o finansach publicznych (Dz. U. z 2013 r. poz. 885,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 zm.).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Cel główny i cele szczegółowe Programu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Celem głównym Programu jest kształtowanie demokratycznego ładu społecznego </w:t>
      </w:r>
      <w:r>
        <w:rPr>
          <w:bCs/>
          <w:snapToGrid w:val="0"/>
          <w:sz w:val="24"/>
          <w:szCs w:val="24"/>
        </w:rPr>
        <w:br/>
        <w:t xml:space="preserve">w środowisku lokalnym poprzez budowanie partnerstwa pomiędzy administracją samorządową a organizacjami pozarządowymi służącego lepszemu rozpoznawaniu </w:t>
      </w:r>
      <w:r>
        <w:rPr>
          <w:bCs/>
          <w:snapToGrid w:val="0"/>
          <w:sz w:val="24"/>
          <w:szCs w:val="24"/>
        </w:rPr>
        <w:br/>
        <w:t>i zaspokajaniu potrzeb społecznych.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tworzenie systemowych rozwiązań dla ważnych problemów społecznych,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podnoszenie skuteczności i efektywności działań w sferze zadań publicznych poprzez włączenie do ich realizacji organizacji pozarządowych,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wzmacnianie potencjału organizacji pozarządowych,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promowanie postaw obywatelskich poprzez wspieranie aktywności organizacji pozarządowych,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rozwój wolontariatu jako formy aktywności obywatelskiej,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poprawa jakości życia mieszkańców Gminy poprzez pełniejsze zaspokajanie </w:t>
      </w:r>
      <w:r w:rsidR="00722A6A"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t>ich potrzeb.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snapToGrid w:val="0"/>
          <w:sz w:val="24"/>
          <w:szCs w:val="24"/>
        </w:rPr>
      </w:pPr>
    </w:p>
    <w:p w:rsidR="00C54401" w:rsidRDefault="00C54401" w:rsidP="00932C45">
      <w:pPr>
        <w:widowControl w:val="0"/>
        <w:jc w:val="center"/>
        <w:rPr>
          <w:b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snapToGrid w:val="0"/>
          <w:sz w:val="24"/>
          <w:szCs w:val="24"/>
        </w:rPr>
      </w:pPr>
      <w:bookmarkStart w:id="0" w:name="_GoBack"/>
      <w:bookmarkEnd w:id="0"/>
      <w:r>
        <w:rPr>
          <w:b/>
          <w:snapToGrid w:val="0"/>
          <w:sz w:val="24"/>
          <w:szCs w:val="24"/>
        </w:rPr>
        <w:lastRenderedPageBreak/>
        <w:t>Rozdział III</w:t>
      </w:r>
    </w:p>
    <w:p w:rsidR="00932C45" w:rsidRDefault="00932C45" w:rsidP="00932C45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zasadach: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pomocniczości – rozumianej jako wspieranie działalności organizacji pozarządowych, w tym umożliwienie organizacjom pozarządowym udziału w realizacji zadań publicznych na zasadach określonych w ustawie, 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suwerenności stron – rozumianej jako zagwarantowanie niezależności, równości </w:t>
      </w:r>
      <w:r>
        <w:rPr>
          <w:bCs/>
          <w:snapToGrid w:val="0"/>
          <w:sz w:val="24"/>
          <w:szCs w:val="24"/>
        </w:rPr>
        <w:br/>
        <w:t xml:space="preserve">oraz autonomii podmiotów realizujących Program, 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partnerstwa – rozumianej jako podejmowanie współpracy opartej na wzajemnym szacunku, zaufaniu i uznaniu równorzędności stron, 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efektywności – rozumianej jako dążenie do osiągania wspólnie określonych celów, podnoszenie efektów w zakresie wzajemnej współpracy oraz minimalizacji kosztów </w:t>
      </w:r>
      <w:r>
        <w:rPr>
          <w:bCs/>
          <w:snapToGrid w:val="0"/>
          <w:sz w:val="24"/>
          <w:szCs w:val="24"/>
        </w:rPr>
        <w:br/>
        <w:t>z tym związanych,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uczciwej konkurencji – rozumianej jako stosowanie we współpracy jednakowych </w:t>
      </w:r>
      <w:r>
        <w:rPr>
          <w:bCs/>
          <w:snapToGrid w:val="0"/>
          <w:sz w:val="24"/>
          <w:szCs w:val="24"/>
        </w:rPr>
        <w:br/>
        <w:t>i transparentnych zasad obejmujących w równym stopniu wszelkie podmioty współpracy,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jawności – rozumianej jako dążenie do zwiększenia przejrzystości wszelkich działań dotyczących realizacji zadań publicznych, w szczególności poprzez wzajemne informowanie się o planowanych kierunkach działalności.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zakresie odpowiadającym zadaniom gminy.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5.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 xml:space="preserve">może mieć charakter finansowy </w:t>
      </w:r>
      <w:r>
        <w:rPr>
          <w:bCs/>
          <w:snapToGrid w:val="0"/>
          <w:sz w:val="24"/>
          <w:szCs w:val="24"/>
        </w:rPr>
        <w:br/>
        <w:t>i pozafinansowy.</w:t>
      </w:r>
      <w:r>
        <w:rPr>
          <w:snapToGrid w:val="0"/>
          <w:sz w:val="24"/>
          <w:szCs w:val="24"/>
        </w:rPr>
        <w:t xml:space="preserve"> 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Współpraca o charakterze finansowym polega w szczególności na zlecaniu organizacjom pozarządowym oraz podmiotom wymienionym w art. 3 ust. 3 ustawy realizacji zadań publicznych, na zasadach określonych w ustawie.</w:t>
      </w:r>
    </w:p>
    <w:p w:rsidR="00932C45" w:rsidRDefault="00932C45" w:rsidP="00932C45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932C45" w:rsidRDefault="00932C45" w:rsidP="00932C45">
      <w:pPr>
        <w:widowControl w:val="0"/>
        <w:tabs>
          <w:tab w:val="left" w:pos="1080"/>
        </w:tabs>
        <w:ind w:left="720" w:hanging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 xml:space="preserve">powierzania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932C45" w:rsidRDefault="00932C45" w:rsidP="00932C45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 xml:space="preserve">wspierania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Współpraca o charakterze pozafinansowym odbywa się w szczególności w następujących formach: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wzajemnego informowania się o planowanych kierunkach działalności w celu zharmonizowania tych kierunków,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konsultowania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konsultowania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tworzenia, w miarę potrzeby, wspólnych zespołów o charakterze doradczym </w:t>
      </w:r>
      <w:r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lastRenderedPageBreak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udzielania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organizowanie spotkań, konferencji, warsztatów, szkoleń służących podnoszeniu wiedzy, umiejętności i wymianie doświadczeń w zakresie dotyczącym współpracy Gminy z organizacjami pozarządowymi, 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promowania działalności sektora pozarządowego poprzez obejmowanie patronatem Burmistrza wybranych przedsięwzięć realizowanych przez organizacje pozarządowe,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włączanie organizacji pozarządowych w działania promocyjne Gminy Końskie, poprzez zapraszanie do udziału w targach, wystawach i innych imprezach promocyjnych w kraju i za granicą,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zawierania umów partnerskich w celu realizacji wspólnych przedsięwzięć,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udzielania wsparcia technicznego organizacjom pozarządowym, w szczególności poprzez nieodpłatne udostępnianie lokali gminnych z przeznaczeniem na prowadzenie działalności statutowej organizacji w ramach działalności pożytku publicznego.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</w:p>
    <w:p w:rsidR="00932C45" w:rsidRDefault="00932C45" w:rsidP="00932C45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6. </w:t>
      </w:r>
      <w:r>
        <w:rPr>
          <w:bCs/>
          <w:snapToGrid w:val="0"/>
          <w:sz w:val="24"/>
          <w:szCs w:val="24"/>
        </w:rPr>
        <w:t xml:space="preserve">Do priorytetowych zadań Gminy realizowanych w 2015 roku we współpracy </w:t>
      </w:r>
      <w:r>
        <w:rPr>
          <w:bCs/>
          <w:snapToGrid w:val="0"/>
          <w:sz w:val="24"/>
          <w:szCs w:val="24"/>
        </w:rPr>
        <w:br/>
        <w:t>z organizacjami pozarządowymi należą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932C45" w:rsidRDefault="00932C45" w:rsidP="00932C4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kultury, sztuki, ochrony dóbr kultury i dziedzictwa narodowego, a w szczególności: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różnorodnych przedsięwzięć artystycznych,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projektów z zakresu edukacji kulturalnej, ze szczególnym uwzględnieniem programów skierowanych do dzieci i młodzieży, 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projektów i przedsięwzięć tworzących stałą ofertę kulturalną miasta i gminy Końskie,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organizowanych na terenie Gminy znaczących wydarzeń kulturalnych, 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amatorskiej twórczości artystycznej,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twórczości i edukacji artystycznej osób niepełnosprawnych,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przedsięwzięć mających na celu ochronę dóbr kultury i dziedzictwa narodowego,</w:t>
      </w:r>
    </w:p>
    <w:p w:rsidR="00932C45" w:rsidRDefault="00932C45" w:rsidP="00932C4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wspierania i upowszechniania kultury fizycznej, a w szczególności: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szkolenie dzieci i młodzieży w różnych dyscyplinach sportowych,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współzawodnictwa sportowego,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upowszechnianie różnorodnych dyscyplin sportowych wśród dzieci, młodzieży i dorosłych,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ogólnodostępnych imprez sportowych i rekreacyjnych,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programów sportowo-rekreacyjnych służących zagospodarowaniu czasu wolnego dzieci i młodzieży, </w:t>
      </w:r>
    </w:p>
    <w:p w:rsidR="00932C45" w:rsidRDefault="00932C45" w:rsidP="00932C4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wypoczynku dzieci i młodzieży, a w szczególności:</w:t>
      </w:r>
    </w:p>
    <w:p w:rsidR="00932C45" w:rsidRDefault="00932C45" w:rsidP="00932C45">
      <w:pPr>
        <w:numPr>
          <w:ilvl w:val="1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letniego wypoczynku dzieci i młodzieży,</w:t>
      </w:r>
    </w:p>
    <w:p w:rsidR="00932C45" w:rsidRDefault="00932C45" w:rsidP="00932C45">
      <w:pPr>
        <w:numPr>
          <w:ilvl w:val="1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zimowego wypoczynku dzieci i młodzieży,</w:t>
      </w:r>
    </w:p>
    <w:p w:rsidR="00932C45" w:rsidRDefault="00932C45" w:rsidP="00932C4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turystyki i krajoznawstwa, a w szczególności:</w:t>
      </w:r>
    </w:p>
    <w:p w:rsidR="00932C45" w:rsidRDefault="00932C45" w:rsidP="00932C45">
      <w:pPr>
        <w:pStyle w:val="Akapitzlist"/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znaczących wydarzeń turystyczno-krajoznawczych na terenie Gminy,</w:t>
      </w:r>
    </w:p>
    <w:p w:rsidR="00932C45" w:rsidRDefault="00932C45" w:rsidP="00932C45">
      <w:pPr>
        <w:pStyle w:val="Akapitzlist"/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przedsięwzięć mających na celu pełniejsze wykorzystan</w:t>
      </w:r>
      <w:r w:rsidR="00D31EC4">
        <w:rPr>
          <w:sz w:val="24"/>
          <w:szCs w:val="24"/>
        </w:rPr>
        <w:t>ie walorów krajoznawczych Gminy.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lastRenderedPageBreak/>
        <w:t>Rozdział VII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Okres realizacji Programu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2015 r. do 31 grudnia 2015 r.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Programu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publicznych przeznaczonych na tren cel,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Burmistrz  – w zakresie podejmowania współpracy z organizacjami pozarządowymi, </w:t>
      </w:r>
      <w:r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komórki merytoryczne Urzędu Miasta i Gminy w Końskich oraz jednostki organizacyjne Gminy – w zakresie bieżącej współpracy z organizacjami pozarządowymi,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organizacje pozarządowe – w zakresie realizacji zadań objętych Programem.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Wysokość środków planowanych na realizację Programu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9. </w:t>
      </w:r>
      <w:r>
        <w:rPr>
          <w:bCs/>
          <w:snapToGrid w:val="0"/>
          <w:sz w:val="24"/>
          <w:szCs w:val="24"/>
        </w:rPr>
        <w:t>1. Finansowanie realizacji zadań publicznych objętych Programem odbywa się w ramach budżetu Gminy na rok 201</w:t>
      </w:r>
      <w:r w:rsidR="003925F7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>.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Wysokość środków planowanych na realizację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Programu wynosi </w:t>
      </w:r>
      <w:r w:rsidRPr="00B67E6B">
        <w:rPr>
          <w:bCs/>
          <w:snapToGrid w:val="0"/>
          <w:sz w:val="24"/>
          <w:szCs w:val="24"/>
        </w:rPr>
        <w:t>4</w:t>
      </w:r>
      <w:r w:rsidR="008A791B" w:rsidRPr="00B67E6B">
        <w:rPr>
          <w:bCs/>
          <w:snapToGrid w:val="0"/>
          <w:sz w:val="24"/>
          <w:szCs w:val="24"/>
        </w:rPr>
        <w:t>77</w:t>
      </w:r>
      <w:r w:rsidRPr="00B67E6B">
        <w:rPr>
          <w:bCs/>
          <w:snapToGrid w:val="0"/>
          <w:sz w:val="24"/>
          <w:szCs w:val="24"/>
        </w:rPr>
        <w:t> 000</w:t>
      </w:r>
      <w:r w:rsidRPr="003925F7">
        <w:rPr>
          <w:bCs/>
          <w:snapToGrid w:val="0"/>
          <w:color w:val="FF000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zł.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rPr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Programu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10.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ofert złożonych w otwartych konkursach ofert,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zawartych umów na realizację zadań publicznych,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zadań zrealizowanych przez organizacje pozarządowe,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wysokość środków finansowych Gminy przekazanych na realizację zadań,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wysokość środków finansowych zaangażowanych przez organizacje pozarządowe </w:t>
      </w:r>
      <w:r>
        <w:rPr>
          <w:snapToGrid w:val="0"/>
          <w:sz w:val="24"/>
          <w:szCs w:val="24"/>
        </w:rPr>
        <w:br/>
        <w:t>w realizację zadań publicznych.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Uwagi, wnioski i propozycje dotyczące bieżącej realizacji Programu mogą być zgłaszane Burmistrzowi.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>w terminie do dnia 30 kwietnia 201</w:t>
      </w:r>
      <w:r w:rsidR="003925F7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 xml:space="preserve"> r.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Sprawozdanie, o którym mowa w ust. 3 zostanie opublikowane w Biuletynie Informacji Publicznej w terminie do dnia 30 kwietnia 201</w:t>
      </w:r>
      <w:r w:rsidR="003925F7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 xml:space="preserve"> r.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Informacja o sposobie tworzenia Programu oraz o przebiegu konsultacji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 xml:space="preserve">§ 11.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na rok 201</w:t>
      </w:r>
      <w:r w:rsidR="003925F7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 xml:space="preserve">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 xml:space="preserve">Programu współpracy Gminy </w:t>
      </w:r>
      <w:r>
        <w:rPr>
          <w:sz w:val="24"/>
        </w:rPr>
        <w:lastRenderedPageBreak/>
        <w:t>Końskie z organizacjami pozarządowymi oraz podmiotami prowadzącymi działalność pożytku publicznego na rok 201</w:t>
      </w:r>
      <w:r w:rsidR="003925F7">
        <w:rPr>
          <w:sz w:val="24"/>
        </w:rPr>
        <w:t>4</w:t>
      </w:r>
      <w:r>
        <w:rPr>
          <w:sz w:val="24"/>
        </w:rPr>
        <w:t>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 xml:space="preserve">2. </w:t>
      </w:r>
      <w:r>
        <w:rPr>
          <w:bCs/>
          <w:snapToGrid w:val="0"/>
          <w:sz w:val="24"/>
          <w:szCs w:val="24"/>
        </w:rPr>
        <w:t>W celu uchwalenia Programu zostały podjęte następujące działania: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opracowanie projektu uchwały w sprawie przyjęcia Programu, 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 xml:space="preserve">przeprowadzenie konsultacji projektu uchwały w sprawie przyjęcia Programu, zgodnie </w:t>
      </w:r>
      <w:r>
        <w:rPr>
          <w:sz w:val="24"/>
        </w:rPr>
        <w:br/>
        <w:t>z</w:t>
      </w:r>
      <w:r>
        <w:rPr>
          <w:snapToGrid w:val="0"/>
          <w:sz w:val="24"/>
          <w:szCs w:val="24"/>
        </w:rPr>
        <w:t xml:space="preserve"> uchwałą Nr LXIII/463/2010 Rady Miejskiej w Końskich z dnia 22 września 2010 r. w sprawie określenia szczegółowego sposobu konsultowania projektów aktów prawa miejscowego,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r</w:t>
      </w:r>
      <w:r>
        <w:rPr>
          <w:sz w:val="24"/>
        </w:rPr>
        <w:t>ozpatrzenie uwag i wniosków złożonych przez organizacje pozarządowe,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>przedłożenie Radzie Miejskiej w Końskich projektu uchwały w sprawie przyjęcia Programu.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12. </w:t>
      </w:r>
      <w:r>
        <w:rPr>
          <w:bCs/>
          <w:snapToGrid w:val="0"/>
          <w:sz w:val="24"/>
          <w:szCs w:val="24"/>
        </w:rPr>
        <w:t>1. W celu opiniowania ofert złożonych w ramach otwartych konkursów ofert Burmistrz powołuje każdorazowo komisję konkursową, zwaną dalej Komisją.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W skład Komisji wchodzi co najmniej dwóch przedstawicieli Burmistrza oraz co najmniej dwie osoby wskazane przez organizacje pozarządowe, wybrane spośród kandydatów zgłoszonych przez te organizacje, z wyłączeniem osób wskazanych przez organizacje pozarządowe biorące udział w konkursie.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 Organizacje pozarządowe zgłaszają kandydatów do udziału w pracach Komisji w ramach ogłoszonego przez Burmistrza naboru kandydatów na członków Komisji.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W posiedzeniach Komisji mogą brać udział osoby niebędące członkami Komisji, wykonujące czynności związane z obsługą administracyjną Komisji.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7. Czynności Komisji dla swej ważności wymagają obecności co najmniej połowy składu członków Komisji, w tym Przewodniczącego.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zwoływanie posiedzeń Komisji, 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ustalenie planu pracy Komisji,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prowadzenie postępowania dotyczącego opiniowania ofert złożonych na realizację zadań publicznych objętych konkursem,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nadzorowanie prawidłowego prowadzenia dokumentacji z prac Komisji.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 Komisja wydaje opinie zwykłą większością głosów. W przypadku równej liczby głosów rozstrzyga głos Przewodniczącego.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12. Z prac Komisji sporządza się protokół, który podpisuje Przewodniczący oraz wszyscy członkowie Komisji biorący udział w postępowaniu konkursowym.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13. Przewodniczący Komisji przekazuje protokół wraz z całą dokumentacją konkursową Burmistrzowi, celem podjęcia ostatecznej decyzji o wyborze oferty i przyznaniu dotacji.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15. Do członków Komisji biorących udział w opiniowaniu ofert stosuje się przepisy ustawy </w:t>
      </w:r>
      <w:r>
        <w:rPr>
          <w:bCs/>
          <w:snapToGrid w:val="0"/>
          <w:sz w:val="24"/>
          <w:szCs w:val="24"/>
        </w:rPr>
        <w:br/>
        <w:t xml:space="preserve">z dnia 14 czerwca 1960 r. Kodeks postępowania administracyjnego (Dz. U. z 2013 r. poz. </w:t>
      </w:r>
      <w:r>
        <w:rPr>
          <w:bCs/>
          <w:snapToGrid w:val="0"/>
          <w:sz w:val="24"/>
          <w:szCs w:val="24"/>
        </w:rPr>
        <w:lastRenderedPageBreak/>
        <w:t>267</w:t>
      </w:r>
      <w:r w:rsidR="00785772">
        <w:rPr>
          <w:bCs/>
          <w:snapToGrid w:val="0"/>
          <w:sz w:val="24"/>
          <w:szCs w:val="24"/>
        </w:rPr>
        <w:t xml:space="preserve">, z </w:t>
      </w:r>
      <w:proofErr w:type="spellStart"/>
      <w:r w:rsidR="00785772">
        <w:rPr>
          <w:bCs/>
          <w:snapToGrid w:val="0"/>
          <w:sz w:val="24"/>
          <w:szCs w:val="24"/>
        </w:rPr>
        <w:t>późn</w:t>
      </w:r>
      <w:proofErr w:type="spellEnd"/>
      <w:r w:rsidR="00785772">
        <w:rPr>
          <w:bCs/>
          <w:snapToGrid w:val="0"/>
          <w:sz w:val="24"/>
          <w:szCs w:val="24"/>
        </w:rPr>
        <w:t>. zm.)</w:t>
      </w:r>
      <w:r>
        <w:rPr>
          <w:bCs/>
          <w:snapToGrid w:val="0"/>
          <w:sz w:val="24"/>
          <w:szCs w:val="24"/>
        </w:rPr>
        <w:t xml:space="preserve"> dotyczące wyłączenia pracownika.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r w:rsidR="00C54401">
        <w:rPr>
          <w:sz w:val="24"/>
          <w:szCs w:val="24"/>
        </w:rPr>
        <w:t>z 2014</w:t>
      </w:r>
      <w:r>
        <w:rPr>
          <w:sz w:val="24"/>
          <w:szCs w:val="24"/>
        </w:rPr>
        <w:t xml:space="preserve"> r. poz. </w:t>
      </w:r>
      <w:r w:rsidR="00C54401">
        <w:rPr>
          <w:sz w:val="24"/>
          <w:szCs w:val="24"/>
        </w:rPr>
        <w:t>1118</w:t>
      </w:r>
      <w:r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932C45" w:rsidRDefault="00932C45" w:rsidP="00932C45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/>
    <w:p w:rsidR="009E7497" w:rsidRDefault="009E7497"/>
    <w:sectPr w:rsidR="009E7497" w:rsidSect="008D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932C45"/>
    <w:rsid w:val="00312B74"/>
    <w:rsid w:val="003925F7"/>
    <w:rsid w:val="0040682C"/>
    <w:rsid w:val="00422727"/>
    <w:rsid w:val="00444B72"/>
    <w:rsid w:val="006B1006"/>
    <w:rsid w:val="00722A6A"/>
    <w:rsid w:val="00785772"/>
    <w:rsid w:val="00842CB8"/>
    <w:rsid w:val="00843BEA"/>
    <w:rsid w:val="00871BAB"/>
    <w:rsid w:val="008A791B"/>
    <w:rsid w:val="008D3443"/>
    <w:rsid w:val="00932C45"/>
    <w:rsid w:val="009E7497"/>
    <w:rsid w:val="00A4297D"/>
    <w:rsid w:val="00B67E6B"/>
    <w:rsid w:val="00C54401"/>
    <w:rsid w:val="00C92F9E"/>
    <w:rsid w:val="00D31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C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32C45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2F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32C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2C4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2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2F9E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2F9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2F9E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2F9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92F9E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92F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9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97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C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32C45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2F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32C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2C4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2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2F9E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2F9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2F9E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2F9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92F9E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92F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9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97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jmuszynski</cp:lastModifiedBy>
  <cp:revision>2</cp:revision>
  <cp:lastPrinted>2014-10-01T07:23:00Z</cp:lastPrinted>
  <dcterms:created xsi:type="dcterms:W3CDTF">2014-11-25T11:49:00Z</dcterms:created>
  <dcterms:modified xsi:type="dcterms:W3CDTF">2014-11-25T11:49:00Z</dcterms:modified>
</cp:coreProperties>
</file>