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37C" w:rsidRPr="00FE4F94" w:rsidRDefault="00FE4F94" w:rsidP="003532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F94">
        <w:rPr>
          <w:rFonts w:ascii="Times New Roman" w:hAnsi="Times New Roman" w:cs="Times New Roman"/>
          <w:b/>
          <w:sz w:val="28"/>
          <w:szCs w:val="28"/>
        </w:rPr>
        <w:t>UCHWAŁA Nr</w:t>
      </w:r>
      <w:r w:rsidR="00062481">
        <w:rPr>
          <w:rFonts w:ascii="Times New Roman" w:hAnsi="Times New Roman" w:cs="Times New Roman"/>
          <w:b/>
          <w:sz w:val="28"/>
          <w:szCs w:val="28"/>
        </w:rPr>
        <w:t xml:space="preserve"> XIII/155/2011</w:t>
      </w:r>
    </w:p>
    <w:p w:rsidR="00FE4F94" w:rsidRPr="00FE4F94" w:rsidRDefault="00FE4F94" w:rsidP="003532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F94">
        <w:rPr>
          <w:rFonts w:ascii="Times New Roman" w:hAnsi="Times New Roman" w:cs="Times New Roman"/>
          <w:b/>
          <w:sz w:val="28"/>
          <w:szCs w:val="28"/>
        </w:rPr>
        <w:t>Rady Miejskiej w Końskich</w:t>
      </w:r>
    </w:p>
    <w:p w:rsidR="00FE4F94" w:rsidRPr="00FE4F94" w:rsidRDefault="005059AE" w:rsidP="003532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</w:t>
      </w:r>
      <w:r w:rsidR="00FE4F94" w:rsidRPr="00FE4F94">
        <w:rPr>
          <w:rFonts w:ascii="Times New Roman" w:hAnsi="Times New Roman" w:cs="Times New Roman"/>
          <w:b/>
          <w:sz w:val="28"/>
          <w:szCs w:val="28"/>
        </w:rPr>
        <w:t xml:space="preserve"> dnia</w:t>
      </w:r>
      <w:r w:rsidR="00062481">
        <w:rPr>
          <w:rFonts w:ascii="Times New Roman" w:hAnsi="Times New Roman" w:cs="Times New Roman"/>
          <w:b/>
          <w:sz w:val="28"/>
          <w:szCs w:val="28"/>
        </w:rPr>
        <w:t xml:space="preserve"> 28 grudnia 2011 r.</w:t>
      </w:r>
    </w:p>
    <w:p w:rsidR="00FE4F94" w:rsidRDefault="00FE4F94" w:rsidP="00FE4F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F94">
        <w:rPr>
          <w:rFonts w:ascii="Times New Roman" w:hAnsi="Times New Roman" w:cs="Times New Roman"/>
          <w:b/>
          <w:sz w:val="28"/>
          <w:szCs w:val="28"/>
        </w:rPr>
        <w:t xml:space="preserve">w sprawie Wieloletniej Prognozy Finansowej Miasta i Gminy Końskie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FE4F94">
        <w:rPr>
          <w:rFonts w:ascii="Times New Roman" w:hAnsi="Times New Roman" w:cs="Times New Roman"/>
          <w:b/>
          <w:sz w:val="28"/>
          <w:szCs w:val="28"/>
        </w:rPr>
        <w:t>na lata 201</w:t>
      </w:r>
      <w:r w:rsidR="0042394B">
        <w:rPr>
          <w:rFonts w:ascii="Times New Roman" w:hAnsi="Times New Roman" w:cs="Times New Roman"/>
          <w:b/>
          <w:sz w:val="28"/>
          <w:szCs w:val="28"/>
        </w:rPr>
        <w:t>2</w:t>
      </w:r>
      <w:r w:rsidRPr="00FE4F94">
        <w:rPr>
          <w:rFonts w:ascii="Times New Roman" w:hAnsi="Times New Roman" w:cs="Times New Roman"/>
          <w:b/>
          <w:sz w:val="28"/>
          <w:szCs w:val="28"/>
        </w:rPr>
        <w:t>-201</w:t>
      </w:r>
      <w:r w:rsidR="0042394B">
        <w:rPr>
          <w:rFonts w:ascii="Times New Roman" w:hAnsi="Times New Roman" w:cs="Times New Roman"/>
          <w:b/>
          <w:sz w:val="28"/>
          <w:szCs w:val="28"/>
        </w:rPr>
        <w:t>9</w:t>
      </w:r>
    </w:p>
    <w:p w:rsidR="00353298" w:rsidRDefault="00353298" w:rsidP="00FE4F94">
      <w:pPr>
        <w:pStyle w:val="Tekstpodstawowy2"/>
        <w:spacing w:line="276" w:lineRule="auto"/>
        <w:ind w:left="0" w:firstLine="425"/>
        <w:rPr>
          <w:b/>
          <w:sz w:val="28"/>
          <w:szCs w:val="28"/>
        </w:rPr>
      </w:pPr>
    </w:p>
    <w:p w:rsidR="00FE4F94" w:rsidRPr="00B04AF7" w:rsidRDefault="00FE4F94" w:rsidP="00FE4F94">
      <w:pPr>
        <w:pStyle w:val="Tekstpodstawowy2"/>
        <w:spacing w:line="276" w:lineRule="auto"/>
        <w:ind w:left="0" w:firstLine="425"/>
        <w:rPr>
          <w:color w:val="000000"/>
          <w:szCs w:val="24"/>
        </w:rPr>
      </w:pPr>
      <w:r>
        <w:rPr>
          <w:b/>
          <w:sz w:val="28"/>
          <w:szCs w:val="28"/>
        </w:rPr>
        <w:tab/>
      </w:r>
      <w:r w:rsidRPr="00B04AF7">
        <w:rPr>
          <w:szCs w:val="24"/>
        </w:rPr>
        <w:t xml:space="preserve">Na podstawie art. 18 ust. 2 </w:t>
      </w:r>
      <w:proofErr w:type="spellStart"/>
      <w:r w:rsidRPr="00B04AF7">
        <w:rPr>
          <w:szCs w:val="24"/>
        </w:rPr>
        <w:t>pkt</w:t>
      </w:r>
      <w:proofErr w:type="spellEnd"/>
      <w:r w:rsidRPr="00B04AF7">
        <w:rPr>
          <w:szCs w:val="24"/>
        </w:rPr>
        <w:t xml:space="preserve"> 15 ustawy z dnia 8 marca 1990 r. o samorządzie gminnym (Dz. U. z 2001 r. Nr 142 poz. 1591, z 2002 r. Dz. U. Nr 23 poz. 220, Nr 62 </w:t>
      </w:r>
      <w:r w:rsidR="00353298">
        <w:rPr>
          <w:szCs w:val="24"/>
        </w:rPr>
        <w:br/>
      </w:r>
      <w:r w:rsidRPr="00B04AF7">
        <w:rPr>
          <w:szCs w:val="24"/>
        </w:rPr>
        <w:t>poz. 558, Nr 113 poz. 984, Nr 153 poz. 1271,</w:t>
      </w:r>
      <w:r w:rsidR="001466E6" w:rsidRPr="00B04AF7">
        <w:rPr>
          <w:szCs w:val="24"/>
        </w:rPr>
        <w:t xml:space="preserve"> </w:t>
      </w:r>
      <w:r w:rsidRPr="00B04AF7">
        <w:rPr>
          <w:szCs w:val="24"/>
        </w:rPr>
        <w:t>Nr 214 poz. 1806, z 2003 r.</w:t>
      </w:r>
      <w:r w:rsidR="001466E6" w:rsidRPr="00B04AF7">
        <w:rPr>
          <w:szCs w:val="24"/>
        </w:rPr>
        <w:t>,</w:t>
      </w:r>
      <w:r w:rsidRPr="00B04AF7">
        <w:rPr>
          <w:szCs w:val="24"/>
        </w:rPr>
        <w:t xml:space="preserve"> Nr 80 poz. 717, </w:t>
      </w:r>
      <w:r w:rsidR="00353298">
        <w:rPr>
          <w:szCs w:val="24"/>
        </w:rPr>
        <w:br/>
      </w:r>
      <w:r w:rsidRPr="00B04AF7">
        <w:rPr>
          <w:szCs w:val="24"/>
        </w:rPr>
        <w:t>Nr 162 poz. 1568, z 2004 r. Nr 102 poz. 1055, Nr 116 poz. 1203, z 2005 r.</w:t>
      </w:r>
      <w:r w:rsidR="001466E6" w:rsidRPr="00B04AF7">
        <w:rPr>
          <w:szCs w:val="24"/>
        </w:rPr>
        <w:t>,</w:t>
      </w:r>
      <w:r w:rsidRPr="00B04AF7">
        <w:rPr>
          <w:szCs w:val="24"/>
        </w:rPr>
        <w:t xml:space="preserve"> Nr 172 poz. 1441, Nr 175 poz. 1457, z 2006 r. Nr 17 poz. 128, Nr 181 poz. 1337, z 2007 r. Nr 48, poz. 327, </w:t>
      </w:r>
      <w:r w:rsidR="00353298">
        <w:rPr>
          <w:szCs w:val="24"/>
        </w:rPr>
        <w:br/>
      </w:r>
      <w:r w:rsidRPr="00B04AF7">
        <w:rPr>
          <w:szCs w:val="24"/>
        </w:rPr>
        <w:t xml:space="preserve">Nr 138, poz. 974, Nr 173, poz. 1218, z 2008 r. Nr 180, poz. 1111, Nr 223, poz. 1458; </w:t>
      </w:r>
      <w:r w:rsidR="00353298">
        <w:rPr>
          <w:szCs w:val="24"/>
        </w:rPr>
        <w:br/>
      </w:r>
      <w:r w:rsidRPr="00B04AF7">
        <w:rPr>
          <w:szCs w:val="24"/>
        </w:rPr>
        <w:t>z 2009 r. Nr 52, poz. 420, Nr 157, poz. 1241, z 2010 r. Nr 28, poz. 142 i poz. 146,</w:t>
      </w:r>
      <w:r w:rsidR="00353298">
        <w:rPr>
          <w:szCs w:val="24"/>
        </w:rPr>
        <w:t xml:space="preserve"> Nr 40, poz.230, </w:t>
      </w:r>
      <w:r w:rsidRPr="00B04AF7">
        <w:rPr>
          <w:szCs w:val="24"/>
        </w:rPr>
        <w:t>Nr 106, poz. 675</w:t>
      </w:r>
      <w:r w:rsidR="00353298">
        <w:rPr>
          <w:szCs w:val="24"/>
        </w:rPr>
        <w:t xml:space="preserve">, z 2011 r. Nr 21, poz. 113, Nr 117, poz. 679, Nr 134, poz. 777, </w:t>
      </w:r>
      <w:r w:rsidR="00353298">
        <w:rPr>
          <w:szCs w:val="24"/>
        </w:rPr>
        <w:br/>
        <w:t>Nr 217, poz. 1281</w:t>
      </w:r>
      <w:r w:rsidRPr="00B04AF7">
        <w:rPr>
          <w:szCs w:val="24"/>
        </w:rPr>
        <w:t xml:space="preserve">) oraz art. 228 i </w:t>
      </w:r>
      <w:r w:rsidR="00090E1E" w:rsidRPr="00B04AF7">
        <w:rPr>
          <w:szCs w:val="24"/>
        </w:rPr>
        <w:t>art. 230 ust. 6 ustawy z dnia 27</w:t>
      </w:r>
      <w:r w:rsidRPr="00B04AF7">
        <w:rPr>
          <w:szCs w:val="24"/>
        </w:rPr>
        <w:t xml:space="preserve"> sierpnia 2009 r. o finansach publicznych </w:t>
      </w:r>
      <w:r w:rsidRPr="00B04AF7">
        <w:rPr>
          <w:color w:val="000000"/>
          <w:szCs w:val="24"/>
        </w:rPr>
        <w:t>(Dz. U. Nr 157, poz. 1240</w:t>
      </w:r>
      <w:r w:rsidRPr="00B04AF7">
        <w:rPr>
          <w:szCs w:val="24"/>
        </w:rPr>
        <w:t xml:space="preserve"> z 2010 r. Nr 28, poz. 146, </w:t>
      </w:r>
      <w:r w:rsidR="00353298">
        <w:rPr>
          <w:szCs w:val="24"/>
        </w:rPr>
        <w:t xml:space="preserve">Nr 96, poz. 620, </w:t>
      </w:r>
      <w:r w:rsidRPr="00B04AF7">
        <w:rPr>
          <w:szCs w:val="24"/>
        </w:rPr>
        <w:t>Nr 123, poz. 835, Nr 152, poz. 1020</w:t>
      </w:r>
      <w:r w:rsidR="00353298">
        <w:rPr>
          <w:szCs w:val="24"/>
        </w:rPr>
        <w:t>, Nr 238, poz.1578, Nr 257, poz. 1726</w:t>
      </w:r>
      <w:r w:rsidRPr="00B04AF7">
        <w:rPr>
          <w:color w:val="000000"/>
          <w:szCs w:val="24"/>
        </w:rPr>
        <w:t>) uchwala się, co następuje:</w:t>
      </w:r>
    </w:p>
    <w:p w:rsidR="00FE4F94" w:rsidRDefault="00FE4F94" w:rsidP="00FE4F94">
      <w:pPr>
        <w:pStyle w:val="Tekstpodstawowy2"/>
        <w:spacing w:line="276" w:lineRule="auto"/>
        <w:rPr>
          <w:color w:val="000000"/>
          <w:sz w:val="26"/>
          <w:szCs w:val="26"/>
        </w:rPr>
      </w:pPr>
    </w:p>
    <w:p w:rsidR="00FE4F94" w:rsidRPr="00B04AF7" w:rsidRDefault="00FE4F94" w:rsidP="00FE4F94">
      <w:pPr>
        <w:pStyle w:val="Tekstpodstawowy2"/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§ 1. Przyjmuje się Wieloletnią Prognozę Finansową Miasta i Gminy Końskie na lata 201</w:t>
      </w:r>
      <w:r w:rsidR="0042394B" w:rsidRPr="00B04AF7">
        <w:rPr>
          <w:color w:val="000000"/>
          <w:szCs w:val="24"/>
        </w:rPr>
        <w:t>2</w:t>
      </w:r>
      <w:r w:rsidRPr="00B04AF7">
        <w:rPr>
          <w:color w:val="000000"/>
          <w:szCs w:val="24"/>
        </w:rPr>
        <w:t>- 201</w:t>
      </w:r>
      <w:r w:rsidR="0042394B" w:rsidRPr="00B04AF7">
        <w:rPr>
          <w:color w:val="000000"/>
          <w:szCs w:val="24"/>
        </w:rPr>
        <w:t>9</w:t>
      </w:r>
      <w:r w:rsidRPr="00B04AF7">
        <w:rPr>
          <w:color w:val="000000"/>
          <w:szCs w:val="24"/>
        </w:rPr>
        <w:t xml:space="preserve"> obejmującą:</w:t>
      </w:r>
    </w:p>
    <w:p w:rsidR="00FE4F94" w:rsidRPr="00B04AF7" w:rsidRDefault="00A95C8E" w:rsidP="00FE4F94">
      <w:pPr>
        <w:pStyle w:val="Tekstpodstawowy2"/>
        <w:numPr>
          <w:ilvl w:val="0"/>
          <w:numId w:val="1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d</w:t>
      </w:r>
      <w:r w:rsidR="00FE4F94" w:rsidRPr="00B04AF7">
        <w:rPr>
          <w:color w:val="000000"/>
          <w:szCs w:val="24"/>
        </w:rPr>
        <w:t>ochody i wydatki bieżące budżetu Miasta i Gminy Końskie, w tym wydatki:</w:t>
      </w:r>
    </w:p>
    <w:p w:rsidR="00FE4F94" w:rsidRPr="00B04AF7" w:rsidRDefault="00FE4F94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na obsługę długu,</w:t>
      </w:r>
    </w:p>
    <w:p w:rsidR="00FE4F94" w:rsidRPr="00B04AF7" w:rsidRDefault="00FE4F94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z tytułu gwarancji i poręczeń,</w:t>
      </w:r>
    </w:p>
    <w:p w:rsidR="00FE4F94" w:rsidRPr="00B04AF7" w:rsidRDefault="00FE4F94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na planowane i realizowane przedsięwzięcia wieloletnie,</w:t>
      </w:r>
    </w:p>
    <w:p w:rsidR="00FE4F94" w:rsidRPr="00B04AF7" w:rsidRDefault="00816678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n</w:t>
      </w:r>
      <w:r w:rsidR="00FE4F94" w:rsidRPr="00B04AF7">
        <w:rPr>
          <w:color w:val="000000"/>
          <w:szCs w:val="24"/>
        </w:rPr>
        <w:t>a wynagrodzenia i składki od nich naliczane</w:t>
      </w:r>
      <w:r w:rsidR="00597738" w:rsidRPr="00B04AF7">
        <w:rPr>
          <w:color w:val="000000"/>
          <w:szCs w:val="24"/>
        </w:rPr>
        <w:t>,</w:t>
      </w:r>
    </w:p>
    <w:p w:rsidR="00597738" w:rsidRPr="00B04AF7" w:rsidRDefault="00597738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związane z funkcjonowaniem organów gminy;</w:t>
      </w:r>
    </w:p>
    <w:p w:rsidR="00597738" w:rsidRPr="00B04AF7" w:rsidRDefault="0059773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2)</w:t>
      </w:r>
      <w:r w:rsidRPr="00B04AF7">
        <w:rPr>
          <w:color w:val="000000"/>
          <w:szCs w:val="24"/>
        </w:rPr>
        <w:tab/>
        <w:t>dochody majątkowe, w tym dochody ze sprzedaży majątku oraz wydatki majątkowe;</w:t>
      </w:r>
    </w:p>
    <w:p w:rsidR="00597738" w:rsidRPr="00B04AF7" w:rsidRDefault="0059773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3)</w:t>
      </w:r>
      <w:r w:rsidRPr="00B04AF7">
        <w:rPr>
          <w:color w:val="000000"/>
          <w:szCs w:val="24"/>
        </w:rPr>
        <w:tab/>
        <w:t>wynik budżetu gminy;</w:t>
      </w:r>
    </w:p>
    <w:p w:rsidR="00597738" w:rsidRPr="00B04AF7" w:rsidRDefault="0059773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4)</w:t>
      </w:r>
      <w:r w:rsidRPr="00B04AF7">
        <w:rPr>
          <w:color w:val="000000"/>
          <w:szCs w:val="24"/>
        </w:rPr>
        <w:tab/>
        <w:t>przeznaczenie nadwyżki albo sposób sfinansowania deficytu;</w:t>
      </w:r>
    </w:p>
    <w:p w:rsidR="00597738" w:rsidRPr="00B04AF7" w:rsidRDefault="00597738" w:rsidP="00A95C8E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5)</w:t>
      </w:r>
      <w:r w:rsidRPr="00B04AF7">
        <w:rPr>
          <w:color w:val="000000"/>
          <w:szCs w:val="24"/>
        </w:rPr>
        <w:tab/>
        <w:t>przychody i rozchody budżetu gminy;</w:t>
      </w:r>
    </w:p>
    <w:p w:rsidR="00597738" w:rsidRPr="00B04AF7" w:rsidRDefault="0059773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6)</w:t>
      </w:r>
      <w:r w:rsidRPr="00B04AF7">
        <w:rPr>
          <w:color w:val="000000"/>
          <w:szCs w:val="24"/>
        </w:rPr>
        <w:tab/>
      </w:r>
      <w:r w:rsidR="00A95C8E" w:rsidRPr="00B04AF7">
        <w:rPr>
          <w:color w:val="000000"/>
          <w:szCs w:val="24"/>
        </w:rPr>
        <w:t>kwotę długu Miasta i Gminy Końskie, w tym relację, o której mowa w art. 243</w:t>
      </w:r>
      <w:r w:rsidR="00F24518">
        <w:rPr>
          <w:color w:val="000000"/>
          <w:szCs w:val="24"/>
        </w:rPr>
        <w:t xml:space="preserve"> ustawy o finansach publicznych</w:t>
      </w:r>
      <w:r w:rsidR="00A95C8E" w:rsidRPr="00B04AF7">
        <w:rPr>
          <w:color w:val="000000"/>
          <w:szCs w:val="24"/>
        </w:rPr>
        <w:t xml:space="preserve"> oraz sposób sfinansowania długu, zgodnie z załącznikiem Nr 1;</w:t>
      </w:r>
    </w:p>
    <w:p w:rsidR="00A95C8E" w:rsidRDefault="00A95C8E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7)</w:t>
      </w:r>
      <w:r w:rsidRPr="00B04AF7">
        <w:rPr>
          <w:color w:val="000000"/>
          <w:szCs w:val="24"/>
        </w:rPr>
        <w:tab/>
        <w:t xml:space="preserve">objaśnienia przyjętych wartości z </w:t>
      </w:r>
      <w:proofErr w:type="spellStart"/>
      <w:r w:rsidRPr="00B04AF7">
        <w:rPr>
          <w:color w:val="000000"/>
          <w:szCs w:val="24"/>
        </w:rPr>
        <w:t>pkt</w:t>
      </w:r>
      <w:proofErr w:type="spellEnd"/>
      <w:r w:rsidRPr="00B04AF7">
        <w:rPr>
          <w:color w:val="000000"/>
          <w:szCs w:val="24"/>
        </w:rPr>
        <w:t xml:space="preserve"> 1-6, zgodnie z załącznikiem Nr 3.</w:t>
      </w:r>
    </w:p>
    <w:p w:rsidR="00353298" w:rsidRDefault="0035329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</w:p>
    <w:p w:rsidR="00353298" w:rsidRDefault="0035329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</w:p>
    <w:p w:rsidR="00353298" w:rsidRPr="00B04AF7" w:rsidRDefault="0035329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</w:p>
    <w:p w:rsidR="00DA0E88" w:rsidRPr="00B04AF7" w:rsidRDefault="00A95C8E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lastRenderedPageBreak/>
        <w:t>§ 2. Ustala się wykaz wieloletnich przedsięwzięć Miasta i Gminy Końskie zgodnie z</w:t>
      </w:r>
      <w:r w:rsidR="00DA0E88" w:rsidRPr="00B04AF7">
        <w:rPr>
          <w:color w:val="000000"/>
          <w:szCs w:val="24"/>
        </w:rPr>
        <w:t>:</w:t>
      </w:r>
    </w:p>
    <w:p w:rsidR="00A95C8E" w:rsidRPr="00B04AF7" w:rsidRDefault="00DA0E88" w:rsidP="00DA0E88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załącznikiem Nr 2 – Przedsięwzięcia zbiorczo,</w:t>
      </w:r>
    </w:p>
    <w:p w:rsidR="00DA0E88" w:rsidRPr="00B04AF7" w:rsidRDefault="00DA0E88" w:rsidP="00DA0E88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 xml:space="preserve">załącznikiem 2a – Programy, projekty lub zadania związane z programami realizowanymi z udziałem środków, o których mowa w art. 5 ust. 1 </w:t>
      </w:r>
      <w:proofErr w:type="spellStart"/>
      <w:r w:rsidRPr="00B04AF7">
        <w:rPr>
          <w:color w:val="000000"/>
          <w:szCs w:val="24"/>
        </w:rPr>
        <w:t>pkt</w:t>
      </w:r>
      <w:proofErr w:type="spellEnd"/>
      <w:r w:rsidRPr="00B04AF7">
        <w:rPr>
          <w:color w:val="000000"/>
          <w:szCs w:val="24"/>
        </w:rPr>
        <w:t xml:space="preserve"> 2 i 3,</w:t>
      </w:r>
    </w:p>
    <w:p w:rsidR="00DA0E88" w:rsidRPr="00B04AF7" w:rsidRDefault="00B04AF7" w:rsidP="00DA0E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B04A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załącznikiem 2b - P</w:t>
      </w:r>
      <w:r w:rsidR="00DA0E88" w:rsidRPr="00B04A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rogramy, projekty lub zadania związane z umowami partnerstwa </w:t>
      </w:r>
      <w:r w:rsidRPr="00B04A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publiczno prywatnego,</w:t>
      </w:r>
    </w:p>
    <w:p w:rsidR="00DA0E88" w:rsidRPr="00B04AF7" w:rsidRDefault="00B04AF7" w:rsidP="00DA0E88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 w:rsidRPr="00B04AF7">
        <w:rPr>
          <w:bCs/>
          <w:color w:val="000000"/>
          <w:szCs w:val="24"/>
        </w:rPr>
        <w:t>załącznikiem 2c - P</w:t>
      </w:r>
      <w:r w:rsidRPr="00B04AF7">
        <w:rPr>
          <w:color w:val="000000"/>
          <w:szCs w:val="24"/>
        </w:rPr>
        <w:t>rogramy, projekty lub zadania pozostałe,</w:t>
      </w:r>
    </w:p>
    <w:p w:rsidR="00B04AF7" w:rsidRPr="00B04AF7" w:rsidRDefault="00B04AF7" w:rsidP="00DA0E88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 xml:space="preserve">załącznikiem 2d - Umowy, których realizacja w roku budżetowym i w latach następnych jest niezbędna dla zapewnienia ciągłości działania jednostki </w:t>
      </w:r>
      <w:r w:rsidRPr="00B04AF7">
        <w:rPr>
          <w:color w:val="000000"/>
          <w:szCs w:val="24"/>
        </w:rPr>
        <w:br/>
        <w:t>i których płatności przypadają w okresie dłuższym niż rok,</w:t>
      </w:r>
    </w:p>
    <w:p w:rsidR="00B04AF7" w:rsidRPr="00B04AF7" w:rsidRDefault="00B04AF7" w:rsidP="00DA0E88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załącznikiem 2e - Gwarancje i poręczenia udzielane przez jednostki samorządu terytorialnego</w:t>
      </w:r>
    </w:p>
    <w:p w:rsidR="00A95C8E" w:rsidRPr="00B04AF7" w:rsidRDefault="00A95C8E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§ 3. Upoważnia się Burmistrza Miasta i Gminy Końskie do:</w:t>
      </w:r>
    </w:p>
    <w:p w:rsidR="00A95C8E" w:rsidRPr="00B04AF7" w:rsidRDefault="00A95C8E" w:rsidP="00A95C8E">
      <w:pPr>
        <w:pStyle w:val="Tekstpodstawowy2"/>
        <w:numPr>
          <w:ilvl w:val="0"/>
          <w:numId w:val="2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zaciągania zobowiązań na wieloletnie przedsięwzięcia w granicach kwot określonych na zobowiązania w załącznik</w:t>
      </w:r>
      <w:r w:rsidR="009E4528">
        <w:rPr>
          <w:color w:val="000000"/>
          <w:szCs w:val="24"/>
        </w:rPr>
        <w:t>ach, o których mowa w § 2</w:t>
      </w:r>
      <w:r w:rsidRPr="00B04AF7">
        <w:rPr>
          <w:color w:val="000000"/>
          <w:szCs w:val="24"/>
        </w:rPr>
        <w:t>,</w:t>
      </w:r>
    </w:p>
    <w:p w:rsidR="00090E1E" w:rsidRPr="00B04AF7" w:rsidRDefault="000C1A6F" w:rsidP="00A95C8E">
      <w:pPr>
        <w:pStyle w:val="Tekstpodstawowy2"/>
        <w:numPr>
          <w:ilvl w:val="0"/>
          <w:numId w:val="2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zaciągania zobowiązań z</w:t>
      </w:r>
      <w:r w:rsidR="00090E1E" w:rsidRPr="00B04AF7">
        <w:rPr>
          <w:color w:val="000000"/>
          <w:szCs w:val="24"/>
        </w:rPr>
        <w:t xml:space="preserve"> tytułu umów, których realizacja w roku budżetowym </w:t>
      </w:r>
      <w:r w:rsidR="009E4528">
        <w:rPr>
          <w:color w:val="000000"/>
          <w:szCs w:val="24"/>
        </w:rPr>
        <w:br/>
      </w:r>
      <w:r w:rsidR="00090E1E" w:rsidRPr="00B04AF7">
        <w:rPr>
          <w:color w:val="000000"/>
          <w:szCs w:val="24"/>
        </w:rPr>
        <w:t xml:space="preserve">i w latach następnych jest niezbędna do zapewnienia ciągłości działania jednostki </w:t>
      </w:r>
      <w:r w:rsidR="009E4528">
        <w:rPr>
          <w:color w:val="000000"/>
          <w:szCs w:val="24"/>
        </w:rPr>
        <w:br/>
      </w:r>
      <w:r w:rsidR="00090E1E" w:rsidRPr="00B04AF7">
        <w:rPr>
          <w:color w:val="000000"/>
          <w:szCs w:val="24"/>
        </w:rPr>
        <w:t>i z których wynikające płatności wykraczają poza rok budżetowy.</w:t>
      </w:r>
    </w:p>
    <w:p w:rsidR="00A95C8E" w:rsidRPr="00B04AF7" w:rsidRDefault="00A95C8E" w:rsidP="00A95C8E">
      <w:pPr>
        <w:pStyle w:val="Tekstpodstawowy2"/>
        <w:numPr>
          <w:ilvl w:val="0"/>
          <w:numId w:val="2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 xml:space="preserve">przekazania uprawnień kierownikom jednostek </w:t>
      </w:r>
      <w:r w:rsidR="000C1A6F" w:rsidRPr="00B04AF7">
        <w:rPr>
          <w:color w:val="000000"/>
          <w:szCs w:val="24"/>
        </w:rPr>
        <w:t>organizacyjnych gminy</w:t>
      </w:r>
      <w:r w:rsidRPr="00B04AF7">
        <w:rPr>
          <w:color w:val="000000"/>
          <w:szCs w:val="24"/>
        </w:rPr>
        <w:t xml:space="preserve"> do zaciągania zob</w:t>
      </w:r>
      <w:r w:rsidR="00090E1E" w:rsidRPr="00B04AF7">
        <w:rPr>
          <w:color w:val="000000"/>
          <w:szCs w:val="24"/>
        </w:rPr>
        <w:t xml:space="preserve">owiązań, o których mowa w </w:t>
      </w:r>
      <w:proofErr w:type="spellStart"/>
      <w:r w:rsidR="00090E1E" w:rsidRPr="00B04AF7">
        <w:rPr>
          <w:color w:val="000000"/>
          <w:szCs w:val="24"/>
        </w:rPr>
        <w:t>pkt</w:t>
      </w:r>
      <w:proofErr w:type="spellEnd"/>
      <w:r w:rsidR="00090E1E" w:rsidRPr="00B04AF7">
        <w:rPr>
          <w:color w:val="000000"/>
          <w:szCs w:val="24"/>
        </w:rPr>
        <w:t xml:space="preserve"> 1 i 2</w:t>
      </w:r>
    </w:p>
    <w:p w:rsidR="00A95C8E" w:rsidRPr="00B04AF7" w:rsidRDefault="00A95C8E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§ 4. Wykonanie uchwały powierza się Burmistrzowi Miasta i Gminy Końskie.</w:t>
      </w:r>
    </w:p>
    <w:p w:rsidR="00B04AF7" w:rsidRPr="00B04AF7" w:rsidRDefault="00A95C8E" w:rsidP="00B04AF7">
      <w:p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04AF7">
        <w:rPr>
          <w:rFonts w:ascii="Times New Roman" w:hAnsi="Times New Roman" w:cs="Times New Roman"/>
          <w:color w:val="000000"/>
          <w:sz w:val="24"/>
          <w:szCs w:val="24"/>
        </w:rPr>
        <w:t>§ 5.</w:t>
      </w:r>
      <w:r w:rsidR="00B04AF7" w:rsidRPr="00B04A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4AF7" w:rsidRPr="00B04AF7">
        <w:rPr>
          <w:rFonts w:ascii="Times New Roman" w:hAnsi="Times New Roman" w:cs="Times New Roman"/>
          <w:sz w:val="24"/>
          <w:szCs w:val="24"/>
        </w:rPr>
        <w:t xml:space="preserve">Traci moc uchwała Nr </w:t>
      </w:r>
      <w:r w:rsidR="00B04AF7">
        <w:rPr>
          <w:rFonts w:ascii="Times New Roman" w:hAnsi="Times New Roman" w:cs="Times New Roman"/>
          <w:sz w:val="24"/>
          <w:szCs w:val="24"/>
        </w:rPr>
        <w:t>III/15</w:t>
      </w:r>
      <w:r w:rsidR="00B04AF7" w:rsidRPr="00B04AF7">
        <w:rPr>
          <w:rFonts w:ascii="Times New Roman" w:hAnsi="Times New Roman" w:cs="Times New Roman"/>
          <w:sz w:val="24"/>
          <w:szCs w:val="24"/>
        </w:rPr>
        <w:t xml:space="preserve">/2010 Rady Miejskiej w Końskich z dnia </w:t>
      </w:r>
      <w:r w:rsidR="00B04AF7">
        <w:rPr>
          <w:rFonts w:ascii="Times New Roman" w:hAnsi="Times New Roman" w:cs="Times New Roman"/>
          <w:sz w:val="24"/>
          <w:szCs w:val="24"/>
        </w:rPr>
        <w:t>29 grudnia</w:t>
      </w:r>
      <w:r w:rsidR="00B04AF7" w:rsidRPr="00B04AF7">
        <w:rPr>
          <w:rFonts w:ascii="Times New Roman" w:hAnsi="Times New Roman" w:cs="Times New Roman"/>
          <w:sz w:val="24"/>
          <w:szCs w:val="24"/>
        </w:rPr>
        <w:t xml:space="preserve"> </w:t>
      </w:r>
      <w:r w:rsidR="00B04AF7" w:rsidRPr="00B04AF7">
        <w:rPr>
          <w:rFonts w:ascii="Times New Roman" w:hAnsi="Times New Roman" w:cs="Times New Roman"/>
          <w:sz w:val="24"/>
          <w:szCs w:val="24"/>
        </w:rPr>
        <w:br/>
        <w:t xml:space="preserve">2010 r. w sprawie </w:t>
      </w:r>
      <w:r w:rsidR="00B04AF7">
        <w:rPr>
          <w:rFonts w:ascii="Times New Roman" w:hAnsi="Times New Roman" w:cs="Times New Roman"/>
          <w:sz w:val="24"/>
          <w:szCs w:val="24"/>
        </w:rPr>
        <w:t xml:space="preserve">Wieloletniej Prognozy Finansowej Miasta i </w:t>
      </w:r>
      <w:r w:rsidR="009542C3">
        <w:rPr>
          <w:rFonts w:ascii="Times New Roman" w:hAnsi="Times New Roman" w:cs="Times New Roman"/>
          <w:sz w:val="24"/>
          <w:szCs w:val="24"/>
        </w:rPr>
        <w:t xml:space="preserve">Gminy Końskie </w:t>
      </w:r>
      <w:r w:rsidR="00062481">
        <w:rPr>
          <w:rFonts w:ascii="Times New Roman" w:hAnsi="Times New Roman" w:cs="Times New Roman"/>
          <w:sz w:val="24"/>
          <w:szCs w:val="24"/>
        </w:rPr>
        <w:br/>
      </w:r>
      <w:r w:rsidR="009542C3">
        <w:rPr>
          <w:rFonts w:ascii="Times New Roman" w:hAnsi="Times New Roman" w:cs="Times New Roman"/>
          <w:sz w:val="24"/>
          <w:szCs w:val="24"/>
        </w:rPr>
        <w:t>na lata 2011-2016 zmienion</w:t>
      </w:r>
      <w:r w:rsidR="00062481">
        <w:rPr>
          <w:rFonts w:ascii="Times New Roman" w:hAnsi="Times New Roman" w:cs="Times New Roman"/>
          <w:sz w:val="24"/>
          <w:szCs w:val="24"/>
        </w:rPr>
        <w:t>a</w:t>
      </w:r>
      <w:r w:rsidR="009542C3">
        <w:rPr>
          <w:rFonts w:ascii="Times New Roman" w:hAnsi="Times New Roman" w:cs="Times New Roman"/>
          <w:sz w:val="24"/>
          <w:szCs w:val="24"/>
        </w:rPr>
        <w:t xml:space="preserve"> uchwałami Nr IV/26/2011 z dnia 2 marca 2011 r., </w:t>
      </w:r>
      <w:r w:rsidR="00062481">
        <w:rPr>
          <w:rFonts w:ascii="Times New Roman" w:hAnsi="Times New Roman" w:cs="Times New Roman"/>
          <w:sz w:val="24"/>
          <w:szCs w:val="24"/>
        </w:rPr>
        <w:br/>
      </w:r>
      <w:r w:rsidR="009542C3">
        <w:rPr>
          <w:rFonts w:ascii="Times New Roman" w:hAnsi="Times New Roman" w:cs="Times New Roman"/>
          <w:sz w:val="24"/>
          <w:szCs w:val="24"/>
        </w:rPr>
        <w:t xml:space="preserve">Nr V/49/2011 z dnia 31 marca 2011 r., Nr VI/57/2011 z dnia 19 maja 2011 r., </w:t>
      </w:r>
      <w:r w:rsidR="00062481">
        <w:rPr>
          <w:rFonts w:ascii="Times New Roman" w:hAnsi="Times New Roman" w:cs="Times New Roman"/>
          <w:sz w:val="24"/>
          <w:szCs w:val="24"/>
        </w:rPr>
        <w:br/>
      </w:r>
      <w:r w:rsidR="009542C3">
        <w:rPr>
          <w:rFonts w:ascii="Times New Roman" w:hAnsi="Times New Roman" w:cs="Times New Roman"/>
          <w:sz w:val="24"/>
          <w:szCs w:val="24"/>
        </w:rPr>
        <w:t>Nr VIII/77/2011 z dnia 30 czerwca 2011 r., Nr IX/92/2011 z dnia 16 sierpnia 2011 r., Nr X/103/2011 z dnia 29 września 2011 r.</w:t>
      </w:r>
      <w:r w:rsidR="00062481">
        <w:rPr>
          <w:rFonts w:ascii="Times New Roman" w:hAnsi="Times New Roman" w:cs="Times New Roman"/>
          <w:sz w:val="24"/>
          <w:szCs w:val="24"/>
        </w:rPr>
        <w:t>, Nr XII/120/2011 z dnia 14 listopada 2011 r. i Nr XIII/135/2011 z dnia 28 grudnia 2011 r.</w:t>
      </w:r>
    </w:p>
    <w:p w:rsidR="00A95C8E" w:rsidRPr="00B04AF7" w:rsidRDefault="00B04AF7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§ 6.</w:t>
      </w:r>
      <w:r w:rsidR="00A95C8E" w:rsidRPr="00B04AF7">
        <w:rPr>
          <w:color w:val="000000"/>
          <w:szCs w:val="24"/>
        </w:rPr>
        <w:t xml:space="preserve"> Uchwała wchodzi w życie z dniem</w:t>
      </w:r>
      <w:r w:rsidR="002874F8">
        <w:rPr>
          <w:color w:val="000000"/>
          <w:szCs w:val="24"/>
        </w:rPr>
        <w:t xml:space="preserve"> 1 stycznia 2012 r.</w:t>
      </w:r>
    </w:p>
    <w:p w:rsidR="00FE4F94" w:rsidRPr="00B04AF7" w:rsidRDefault="00FE4F94" w:rsidP="00FE4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5C8E" w:rsidRPr="00B04AF7" w:rsidRDefault="00A95C8E" w:rsidP="00FE4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5C8E" w:rsidRDefault="00A95C8E" w:rsidP="00FE4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>Przewodniczący Rady Miejskiej</w:t>
      </w:r>
    </w:p>
    <w:p w:rsidR="00A95C8E" w:rsidRPr="009E4528" w:rsidRDefault="00A95C8E" w:rsidP="00FE4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="009E4528"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="009E4528" w:rsidRPr="009E4528">
        <w:rPr>
          <w:rFonts w:ascii="Times New Roman" w:hAnsi="Times New Roman" w:cs="Times New Roman"/>
          <w:b/>
          <w:sz w:val="24"/>
          <w:szCs w:val="24"/>
        </w:rPr>
        <w:t>Zbigniew Kowalczyk</w:t>
      </w:r>
    </w:p>
    <w:sectPr w:rsidR="00A95C8E" w:rsidRPr="009E4528" w:rsidSect="00231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1144"/>
    <w:multiLevelType w:val="hybridMultilevel"/>
    <w:tmpl w:val="ECAADE7E"/>
    <w:lvl w:ilvl="0" w:tplc="CB004C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BF52F7"/>
    <w:multiLevelType w:val="hybridMultilevel"/>
    <w:tmpl w:val="E1B8F174"/>
    <w:lvl w:ilvl="0" w:tplc="3340857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1A1495"/>
    <w:multiLevelType w:val="hybridMultilevel"/>
    <w:tmpl w:val="A4327C66"/>
    <w:lvl w:ilvl="0" w:tplc="21E4A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4F94"/>
    <w:rsid w:val="00062481"/>
    <w:rsid w:val="00090E1E"/>
    <w:rsid w:val="000C1A6F"/>
    <w:rsid w:val="000D2A03"/>
    <w:rsid w:val="001466E6"/>
    <w:rsid w:val="00162EC6"/>
    <w:rsid w:val="0023137C"/>
    <w:rsid w:val="002874F8"/>
    <w:rsid w:val="00353298"/>
    <w:rsid w:val="00390837"/>
    <w:rsid w:val="0042394B"/>
    <w:rsid w:val="004C0E0A"/>
    <w:rsid w:val="005059AE"/>
    <w:rsid w:val="00597738"/>
    <w:rsid w:val="005A782D"/>
    <w:rsid w:val="005C7559"/>
    <w:rsid w:val="006101C7"/>
    <w:rsid w:val="007E20E2"/>
    <w:rsid w:val="00816678"/>
    <w:rsid w:val="008E2EB8"/>
    <w:rsid w:val="009542C3"/>
    <w:rsid w:val="00955DA9"/>
    <w:rsid w:val="009A7568"/>
    <w:rsid w:val="009E4528"/>
    <w:rsid w:val="00A06164"/>
    <w:rsid w:val="00A95C8E"/>
    <w:rsid w:val="00B04AF7"/>
    <w:rsid w:val="00B17830"/>
    <w:rsid w:val="00D7083F"/>
    <w:rsid w:val="00DA0E88"/>
    <w:rsid w:val="00EA45BD"/>
    <w:rsid w:val="00EF71FC"/>
    <w:rsid w:val="00F24518"/>
    <w:rsid w:val="00FE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3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E4F94"/>
    <w:pPr>
      <w:spacing w:after="80" w:line="36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E4F9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A0E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568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24</cp:revision>
  <cp:lastPrinted>2011-11-14T16:42:00Z</cp:lastPrinted>
  <dcterms:created xsi:type="dcterms:W3CDTF">2010-11-08T13:19:00Z</dcterms:created>
  <dcterms:modified xsi:type="dcterms:W3CDTF">2012-01-03T11:11:00Z</dcterms:modified>
</cp:coreProperties>
</file>