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90" w:type="dxa"/>
        <w:jc w:val="left"/>
        <w:tblInd w:w="-3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54" w:type="dxa"/>
          <w:bottom w:w="0" w:type="dxa"/>
          <w:right w:w="70" w:type="dxa"/>
        </w:tblCellMar>
      </w:tblPr>
      <w:tblGrid>
        <w:gridCol w:w="1378"/>
        <w:gridCol w:w="6520"/>
        <w:gridCol w:w="1992"/>
      </w:tblGrid>
      <w:tr>
        <w:trPr>
          <w:trHeight w:val="410" w:hRule="exact"/>
        </w:trPr>
        <w:tc>
          <w:tcPr>
            <w:tcW w:w="13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</w:rPr>
            </w:pPr>
            <w:r>
              <w:rPr/>
              <w:drawing>
                <wp:inline distT="0" distB="0" distL="0" distR="0">
                  <wp:extent cx="533400" cy="58039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95885</wp:posOffset>
                      </wp:positionV>
                      <wp:extent cx="671830" cy="290195"/>
                      <wp:effectExtent l="0" t="0" r="0" b="0"/>
                      <wp:wrapNone/>
                      <wp:docPr id="2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830" cy="29019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0" w:leader="none"/>
                                    </w:tabs>
                                    <w:rPr>
                                      <w:sz w:val="24"/>
                                      <w:b/>
                                      <w:sz w:val="24"/>
                                      <w:b/>
                                      <w:szCs w:val="20"/>
                                      <w:rFonts w:ascii="Arial" w:hAnsi="Arial" w:eastAsia="Times New Roman" w:cs="Times New Roman"/>
                                      <w:color w:val="00000A"/>
                                      <w:lang w:val="pl-PL" w:eastAsia="ar-SA" w:bidi="ar-SA"/>
                                    </w:rPr>
                                  </w:pPr>
                                  <w:r>
                                    <w:rPr/>
                                    <w:t>Ob</w:t>
                                  </w:r>
                                </w:p>
                              </w:txbxContent>
                            </wps:txbx>
                            <wps:bodyPr anchor="t" lIns="100330" tIns="54610" rIns="100330" bIns="5461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width:52.9pt;height:22.85pt;mso-wrap-distance-left:9.05pt;mso-wrap-distance-right:9.05pt;mso-wrap-distance-top:0pt;mso-wrap-distance-bottom:0pt;margin-top:7.55pt;mso-position-vertical-relative:text;margin-left:281.6pt;mso-position-horizontal-relative:text">
                      <v:fill opacity="0f"/>
                      <v:textbox inset="0.109722222222222in,0.0597222222222222in,0.109722222222222in,0.0597222222222222in">
                        <w:txbxContent>
                          <w:p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 w:leader="none"/>
                              </w:tabs>
                              <w:rPr>
                                <w:sz w:val="24"/>
                                <w:b/>
                                <w:sz w:val="24"/>
                                <w:b/>
                                <w:szCs w:val="20"/>
                                <w:rFonts w:ascii="Arial" w:hAnsi="Arial" w:eastAsia="Times New Roman" w:cs="Times New Roman"/>
                                <w:color w:val="00000A"/>
                                <w:lang w:val="pl-PL" w:eastAsia="ar-SA" w:bidi="ar-SA"/>
                              </w:rPr>
                            </w:pPr>
                            <w:r>
                              <w:rPr/>
                              <w:t>Ob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/>
          </w:p>
        </w:tc>
        <w:tc>
          <w:tcPr>
            <w:tcW w:w="65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agwek1"/>
              <w:numPr>
                <w:ilvl w:val="0"/>
                <w:numId w:val="1"/>
              </w:numPr>
              <w:tabs>
                <w:tab w:val="left" w:pos="0" w:leader="none"/>
              </w:tabs>
              <w:spacing w:lineRule="auto" w:line="360" w:before="240" w:after="120"/>
              <w:rPr>
                <w:sz w:val="24"/>
                <w:b/>
                <w:sz w:val="24"/>
                <w:b/>
                <w:szCs w:val="20"/>
                <w:rFonts w:ascii="Arial" w:hAnsi="Arial" w:eastAsia="Times New Roman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KARTA USŁUG NR:    </w:t>
            </w:r>
            <w:r/>
          </w:p>
          <w:p>
            <w:pPr>
              <w:pStyle w:val="Normal"/>
              <w:spacing w:lineRule="auto" w:line="360"/>
              <w:jc w:val="center"/>
              <w:rPr>
                <w:sz w:val="28"/>
                <w:b/>
                <w:sz w:val="28"/>
                <w:b/>
                <w:rFonts w:ascii="Arial" w:hAnsi="Arial"/>
                <w:color w:val="0000FF"/>
              </w:rPr>
            </w:pPr>
            <w:r>
              <w:rPr>
                <w:b/>
                <w:color w:val="0000FF"/>
                <w:sz w:val="24"/>
                <w:szCs w:val="24"/>
              </w:rPr>
              <w:t>WYDZIAŁ SPRAW OBYWATELSKICH (Ob)</w:t>
            </w:r>
            <w:r/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</w:rPr>
            </w:pPr>
            <w:r>
              <w:rPr>
                <w:sz w:val="24"/>
                <w:szCs w:val="24"/>
              </w:rPr>
              <w:t>Strona nr 1</w:t>
            </w:r>
            <w:r/>
          </w:p>
        </w:tc>
      </w:tr>
      <w:tr>
        <w:trPr>
          <w:trHeight w:val="455" w:hRule="exact"/>
        </w:trPr>
        <w:tc>
          <w:tcPr>
            <w:tcW w:w="13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</w:tc>
        <w:tc>
          <w:tcPr>
            <w:tcW w:w="65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0"/>
                <w:sz w:val="20"/>
              </w:rPr>
            </w:pPr>
            <w:r>
              <w:rPr>
                <w:sz w:val="24"/>
                <w:szCs w:val="24"/>
              </w:rPr>
              <w:t>Stron 1</w:t>
            </w:r>
            <w:r/>
          </w:p>
        </w:tc>
      </w:tr>
      <w:tr>
        <w:trPr>
          <w:trHeight w:val="227" w:hRule="exact"/>
        </w:trPr>
        <w:tc>
          <w:tcPr>
            <w:tcW w:w="13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</w:tc>
        <w:tc>
          <w:tcPr>
            <w:tcW w:w="65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sz w:val="24"/>
                <w:szCs w:val="24"/>
              </w:rPr>
              <w:t>Zmiana  2016 r.</w:t>
            </w:r>
            <w:r/>
          </w:p>
        </w:tc>
      </w:tr>
      <w:tr>
        <w:trPr/>
        <w:tc>
          <w:tcPr>
            <w:tcW w:w="98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  <w:szCs w:val="24"/>
              </w:rPr>
              <w:t>Nazwa usługi:</w:t>
            </w:r>
            <w:r/>
          </w:p>
          <w:p>
            <w:pPr>
              <w:pStyle w:val="WWTekstpodstawowy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UZNANIE   ŻOŁNIERZA   LUB   OSOBY   Z   KARTĄ   POWOŁANIA </w:t>
            </w:r>
            <w:r/>
          </w:p>
          <w:p>
            <w:pPr>
              <w:pStyle w:val="WWTekstpodstawowy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ZA   POSIADAJĄCEGO   NA   WYŁĄCZNYM   UTRZYMANIU CZŁONKÓW   RODZINY</w:t>
            </w:r>
            <w:r/>
          </w:p>
          <w:p>
            <w:pPr>
              <w:pStyle w:val="WWTekstpodstawowy3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pl-PL" w:eastAsia="ar-SA" w:bidi="ar-SA"/>
              </w:rPr>
            </w:r>
            <w:r/>
          </w:p>
        </w:tc>
      </w:tr>
      <w:tr>
        <w:trPr>
          <w:trHeight w:val="908" w:hRule="atLeast"/>
        </w:trPr>
        <w:tc>
          <w:tcPr>
            <w:tcW w:w="98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  <w:szCs w:val="24"/>
              </w:rPr>
              <w:t>Podstawa prawna: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rFonts w:ascii="Arial" w:hAnsi="Arial"/>
              </w:rPr>
            </w:pPr>
            <w:r>
              <w:rPr>
                <w:sz w:val="24"/>
                <w:szCs w:val="24"/>
              </w:rPr>
              <w:t>1. Art. 127.1 ustawy z dnia 21 listopada 1967 r o powszechnym obowiązku obrony Rzeczypospolitej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Polskiej /t.j. Dz. U. 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2015r, poz.827r. z późn. zm./</w:t>
            </w:r>
            <w:r/>
          </w:p>
          <w:p>
            <w:pPr>
              <w:pStyle w:val="Normal"/>
              <w:jc w:val="both"/>
            </w:pPr>
            <w:r>
              <w:rPr>
                <w:sz w:val="24"/>
                <w:szCs w:val="24"/>
              </w:rPr>
              <w:t>2. Ustawa z dnia 14 czerwca 1960 r. Kodeks postępowania administracyjnego /t.j Dz. U. z 2016r.  poz.23  z p. zm./</w:t>
            </w:r>
            <w:r/>
          </w:p>
        </w:tc>
      </w:tr>
      <w:tr>
        <w:trPr>
          <w:trHeight w:val="2010" w:hRule="atLeast"/>
        </w:trPr>
        <w:tc>
          <w:tcPr>
            <w:tcW w:w="98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  <w:szCs w:val="24"/>
              </w:rPr>
              <w:t>Wymagane dokumenty:</w:t>
            </w:r>
            <w:r/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sz w:val="24"/>
                <w:szCs w:val="24"/>
              </w:rPr>
              <w:t>Wniosek o uznanie za posiadającego na wyłącznym utrzymaniu członków rodziny</w:t>
            </w:r>
            <w:r/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360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/ druk do pobrania w p. Nr 6/</w:t>
            </w:r>
            <w:r/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sz w:val="24"/>
                <w:szCs w:val="24"/>
              </w:rPr>
              <w:t>Zaświadczenie o odbywaniu przez żołnierza zasadniczej służby wojskowej;*</w:t>
            </w:r>
            <w:r/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sz w:val="24"/>
                <w:szCs w:val="24"/>
              </w:rPr>
              <w:t>Kartę powołania do odbycia zasadniczej służby wojskowej,*</w:t>
            </w:r>
            <w:r/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sz w:val="24"/>
                <w:szCs w:val="24"/>
              </w:rPr>
              <w:t>Zaświadczenie o dochodach członków rodziny - żony / męża,*</w:t>
            </w:r>
            <w:r/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jc w:val="both"/>
              <w:rPr>
                <w:sz w:val="20"/>
                <w:sz w:val="20"/>
                <w:rFonts w:ascii="Arial" w:hAnsi="Arial"/>
              </w:rPr>
            </w:pPr>
            <w:r>
              <w:rPr>
                <w:sz w:val="24"/>
                <w:szCs w:val="24"/>
              </w:rPr>
              <w:t>Zaświadczenie z Powiatowego Urzędu Pracy o zarejestrowaniu i wysokości pobieranego zasiłku;</w:t>
            </w:r>
            <w:r/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sz w:val="24"/>
                <w:szCs w:val="24"/>
              </w:rPr>
              <w:t>Zaświadczenie o uczęszczaniu żony żołnierza do szkoły*</w:t>
            </w:r>
            <w:r/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jc w:val="both"/>
            </w:pPr>
            <w:r>
              <w:rPr>
                <w:sz w:val="24"/>
                <w:szCs w:val="24"/>
              </w:rPr>
              <w:t>Inne dokumenty, zaświadczenia, oświadczenia,   w zależności od sytuacji rodzinnej,</w:t>
            </w:r>
            <w:r/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360" w:leader="none"/>
              </w:tabs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np. oświadczenie o dochodach osoby żyjącej w konkubinacie, itp.</w:t>
            </w:r>
            <w:r/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360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jc w:val="both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  <w:szCs w:val="24"/>
              </w:rPr>
              <w:t>Do wglądu:</w:t>
            </w:r>
            <w:r/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60" w:leader="none"/>
              </w:tabs>
              <w:jc w:val="both"/>
            </w:pPr>
            <w:r>
              <w:rPr>
                <w:sz w:val="24"/>
                <w:szCs w:val="24"/>
              </w:rPr>
              <w:t>Akt małżeństwa, dokument rozwodu*</w:t>
            </w:r>
            <w:r/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60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sz w:val="24"/>
                <w:szCs w:val="24"/>
              </w:rPr>
              <w:t>Akt urodzenia dziecka/dzieci</w:t>
            </w:r>
            <w:r/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60" w:leader="none"/>
              </w:tabs>
              <w:jc w:val="both"/>
            </w:pPr>
            <w:bookmarkStart w:id="0" w:name="__UnoMark__120_1472158763"/>
            <w:bookmarkEnd w:id="0"/>
            <w:r>
              <w:rPr>
                <w:sz w:val="24"/>
                <w:szCs w:val="24"/>
              </w:rPr>
              <w:t>Dowód osobisty</w:t>
            </w:r>
            <w:r/>
          </w:p>
        </w:tc>
      </w:tr>
      <w:tr>
        <w:trPr>
          <w:trHeight w:val="409" w:hRule="atLeast"/>
        </w:trPr>
        <w:tc>
          <w:tcPr>
            <w:tcW w:w="98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Endnotetext"/>
              <w:rPr>
                <w:sz w:val="24"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Opłaty: </w:t>
            </w:r>
            <w:r>
              <w:rPr>
                <w:sz w:val="24"/>
                <w:szCs w:val="24"/>
              </w:rPr>
              <w:t>bez opłat</w:t>
            </w:r>
            <w:r/>
          </w:p>
        </w:tc>
      </w:tr>
      <w:tr>
        <w:trPr>
          <w:trHeight w:val="570" w:hRule="atLeast"/>
        </w:trPr>
        <w:tc>
          <w:tcPr>
            <w:tcW w:w="98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  <w:szCs w:val="24"/>
              </w:rPr>
              <w:t xml:space="preserve">Czas realizacji usługi: 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rFonts w:ascii="Arial" w:hAnsi="Arial"/>
              </w:rPr>
            </w:pPr>
            <w:r>
              <w:rPr>
                <w:sz w:val="24"/>
                <w:szCs w:val="24"/>
              </w:rPr>
              <w:t>Niezwłocznie – maksymalnie do 3 dni.</w:t>
            </w:r>
            <w:r/>
          </w:p>
        </w:tc>
      </w:tr>
      <w:tr>
        <w:trPr/>
        <w:tc>
          <w:tcPr>
            <w:tcW w:w="98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  <w:szCs w:val="24"/>
              </w:rPr>
              <w:t>Miejsce załatwienia sprawy:</w:t>
            </w:r>
            <w:r/>
          </w:p>
        </w:tc>
      </w:tr>
      <w:tr>
        <w:trPr>
          <w:trHeight w:val="399" w:hRule="atLeast"/>
        </w:trPr>
        <w:tc>
          <w:tcPr>
            <w:tcW w:w="98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360" w:leader="none"/>
              </w:tabs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sz w:val="24"/>
                <w:szCs w:val="24"/>
              </w:rPr>
              <w:t>Nr pokoju: 6</w:t>
            </w:r>
            <w:r/>
          </w:p>
        </w:tc>
      </w:tr>
      <w:tr>
        <w:trPr>
          <w:trHeight w:val="293" w:hRule="atLeast"/>
        </w:trPr>
        <w:tc>
          <w:tcPr>
            <w:tcW w:w="98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360" w:leader="none"/>
              </w:tabs>
              <w:rPr>
                <w:sz w:val="20"/>
                <w:sz w:val="20"/>
                <w:rFonts w:ascii="Arial" w:hAnsi="Arial"/>
              </w:rPr>
            </w:pPr>
            <w:r>
              <w:rPr>
                <w:sz w:val="24"/>
                <w:szCs w:val="24"/>
              </w:rPr>
              <w:t>Nr telefonu: (041) 372-33-47</w:t>
            </w:r>
            <w:r/>
          </w:p>
        </w:tc>
      </w:tr>
      <w:tr>
        <w:trPr>
          <w:trHeight w:val="341" w:hRule="atLeast"/>
        </w:trPr>
        <w:tc>
          <w:tcPr>
            <w:tcW w:w="98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360" w:leader="none"/>
              </w:tabs>
              <w:rPr>
                <w:vertAlign w:val="superscript"/>
                <w:sz w:val="20"/>
                <w:sz w:val="20"/>
                <w:rFonts w:ascii="Arial" w:hAnsi="Arial"/>
              </w:rPr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  <w:r/>
          </w:p>
        </w:tc>
      </w:tr>
      <w:tr>
        <w:trPr>
          <w:trHeight w:val="840" w:hRule="atLeast"/>
        </w:trPr>
        <w:tc>
          <w:tcPr>
            <w:tcW w:w="98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  <w:szCs w:val="24"/>
              </w:rPr>
              <w:t>Tryb odwoławczy: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rFonts w:ascii="Arial" w:hAnsi="Arial"/>
              </w:rPr>
            </w:pPr>
            <w:r>
              <w:rPr>
                <w:sz w:val="24"/>
                <w:szCs w:val="24"/>
              </w:rPr>
              <w:t xml:space="preserve">Od decyzji służy odwołanie do Wojewody Świętokrzyskiego za pośrednictwem Burmistrza Miasta i Gminy Końskie w terminie 14 dni. </w:t>
            </w:r>
            <w:r/>
          </w:p>
        </w:tc>
      </w:tr>
      <w:tr>
        <w:trPr>
          <w:trHeight w:val="1279" w:hRule="atLeast"/>
        </w:trPr>
        <w:tc>
          <w:tcPr>
            <w:tcW w:w="98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</w:rPr>
            </w:pPr>
            <w:r>
              <w:rPr>
                <w:b/>
                <w:sz w:val="24"/>
                <w:szCs w:val="24"/>
              </w:rPr>
              <w:t>Uwagi:</w:t>
            </w:r>
            <w:r/>
          </w:p>
          <w:p>
            <w:pPr>
              <w:pStyle w:val="Normal"/>
              <w:ind w:hanging="0"/>
              <w:jc w:val="both"/>
            </w:pPr>
            <w:r>
              <w:rPr>
                <w:sz w:val="24"/>
                <w:szCs w:val="24"/>
              </w:rPr>
              <w:t>- Wniosek składa żołnierz, który jest zameldowany na pobyt stały na terenie m. i gm. Końskie lub jego żona.  Wniosek może  też złożyć poborowy, który otrzymał kartę powołania do wojska.</w:t>
            </w:r>
            <w:r/>
          </w:p>
          <w:p>
            <w:pPr>
              <w:pStyle w:val="Tretekstu"/>
              <w:ind w:hanging="0"/>
              <w:jc w:val="both"/>
            </w:pPr>
            <w:r>
              <w:rPr>
                <w:sz w:val="24"/>
                <w:szCs w:val="24"/>
              </w:rPr>
              <w:t>Burmistrz Miasta i Gminy Końskie  uznaje osobę, której doręczono kartę powołania do odbycia zasadniczej służby wojskowej oraz żołnierza odbywającego tę służbę, z wyjątkiem żołnierza pełniącego ją nadterminowo – na ich wniosek lub uprawnionego członka rodziny – za posiadającego na wyłącznym utrzymaniu członków rodziny.</w:t>
            </w:r>
            <w:r/>
          </w:p>
          <w:p>
            <w:pPr>
              <w:pStyle w:val="Tretekstu"/>
              <w:ind w:hanging="0"/>
              <w:jc w:val="both"/>
            </w:pPr>
            <w:r>
              <w:rPr>
                <w:sz w:val="24"/>
                <w:szCs w:val="24"/>
              </w:rPr>
              <w:t xml:space="preserve">Decyzję Burmistrza doręcza się osobie, która wniosła podanie wraz z uzasadnieniem.         </w:t>
            </w:r>
            <w:r>
              <w:rPr>
                <w:b/>
                <w:bCs/>
                <w:sz w:val="24"/>
                <w:szCs w:val="24"/>
              </w:rPr>
              <w:t xml:space="preserve"> cd. str. 2</w:t>
            </w:r>
            <w:r/>
          </w:p>
          <w:p>
            <w:pPr>
              <w:pStyle w:val="Normal"/>
              <w:ind w:hanging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  <w:p>
            <w:pPr>
              <w:pStyle w:val="Normal"/>
              <w:ind w:hanging="0"/>
              <w:jc w:val="both"/>
            </w:pPr>
            <w:r>
              <w:rPr>
                <w:b/>
                <w:bCs/>
                <w:sz w:val="24"/>
                <w:szCs w:val="24"/>
              </w:rPr>
              <w:t>Warunki uznania:</w:t>
            </w:r>
            <w:r/>
          </w:p>
          <w:p>
            <w:pPr>
              <w:pStyle w:val="Normal"/>
              <w:ind w:hanging="0"/>
              <w:jc w:val="both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val="pl-PL" w:eastAsia="ar-SA" w:bidi="ar-SA"/>
              </w:rPr>
            </w:r>
            <w:r/>
          </w:p>
          <w:p>
            <w:pPr>
              <w:pStyle w:val="Normal"/>
              <w:ind w:hanging="0"/>
              <w:jc w:val="both"/>
            </w:pPr>
            <w:r>
              <w:rPr>
                <w:sz w:val="24"/>
                <w:szCs w:val="24"/>
              </w:rPr>
              <w:t xml:space="preserve">Członkami rodziny żołnierza – poborowego są: żona,  dzieci,  rodzice,  osoby, względem których żołnierza obciąża obowiązek alimentacyjny,  o ile nie uzyskują oni dochodu lub uzyskiwany przez nich dochód z jakiegokolwiek tytułu jest niższy od minimalnego wynagrodzenia za pracę obowiązującego w grudniu roku poprzedniego. Ustalonego na podstawie przepisów ustawy </w:t>
              <w:br/>
              <w:t>o minimalnym wynagrodzeniu za pracę. Przepisu tego nie stosuje się do osób jeśli utraciły prawo do zasiłku dla bezrobotnych z powodu upływu okresu jego pobierania z wyjątkiem żony żołnierza. Jeżeli łączny miesięczny dochód uzyskiwany przez osoby, o których mowa wyżej jest niższy od kwoty minimalnego wynagrodzenia za prace obowiązującego w grudniu roku poprzedniego, zasiłek w kwocie min. wynagrodzenia przysługuje w wysokości stanowiącej różnicę między kwotą min. wynagrodzenia a wysokością tego dochodu. Za dochód nie uważa się zasiłku rodzinnego. Zasiłek nie przysługuje, jeżeli osoby w/w uzyskują łącznie dochód równy kwocie min. wynagrodzenia lub wyższy od niej.</w:t>
            </w:r>
            <w:r/>
          </w:p>
          <w:p>
            <w:pPr>
              <w:pStyle w:val="Normal"/>
              <w:ind w:hanging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Decyzję o przyznaniu zasiłku wydaje dowódca jednostki wojskowej, na podstawie udokumentowanego wniosku tego żołnierza. Zasiłek wypłaca dowódca jednostki wojskowej.</w:t>
            </w:r>
            <w:r/>
          </w:p>
          <w:p>
            <w:pPr>
              <w:pStyle w:val="Normal"/>
              <w:ind w:firstLine="708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sz w:val="24"/>
                <w:szCs w:val="24"/>
              </w:rPr>
              <w:t>Przywileje dla żołnierza uznanego za posiadającego na utrzymaniu członków rodziny wymieniają  art.128 – 131cyt. na wstępie ustawy.</w:t>
            </w:r>
            <w:r/>
          </w:p>
          <w:p>
            <w:pPr>
              <w:pStyle w:val="Normal"/>
              <w:ind w:firstLine="708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  <w:p>
            <w:pPr>
              <w:pStyle w:val="Normal"/>
              <w:ind w:firstLine="708"/>
              <w:jc w:val="both"/>
            </w:pPr>
            <w:r>
              <w:rPr>
                <w:sz w:val="24"/>
                <w:szCs w:val="24"/>
              </w:rPr>
              <w:t>* niepotrzebne skreślić</w:t>
            </w:r>
            <w:r/>
          </w:p>
          <w:p>
            <w:pPr>
              <w:pStyle w:val="Normal"/>
              <w:ind w:firstLine="708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ar-SA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</w:tc>
      </w:tr>
    </w:tbl>
    <w:p>
      <w:pPr>
        <w:pStyle w:val="Footnotetext"/>
        <w:pBdr>
          <w:bottom w:val="single" w:sz="2" w:space="1" w:color="000001"/>
        </w:pBdr>
        <w:spacing w:before="120" w:after="0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l-PL" w:eastAsia="ar-SA" w:bidi="ar-SA"/>
        </w:rPr>
      </w:pPr>
      <w:r>
        <w:rPr/>
      </w:r>
      <w:r/>
    </w:p>
    <w:sectPr>
      <w:type w:val="nextPage"/>
      <w:pgSz w:w="11906" w:h="16838"/>
      <w:pgMar w:left="1418" w:right="851" w:header="0" w:top="1418" w:footer="0" w:bottom="1418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1" w:uiPriority="35" w:name="caption"/>
    <w:lsdException w:uiPriority="0" w:name="endnote text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3180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6"/>
      <w:szCs w:val="20"/>
      <w:lang w:val="pl-PL" w:eastAsia="ar-SA" w:bidi="ar-SA"/>
    </w:rPr>
  </w:style>
  <w:style w:type="paragraph" w:styleId="Nagwek1">
    <w:name w:val="Nagłówek 1"/>
    <w:basedOn w:val="Normal"/>
    <w:link w:val="Nagwek1Znak"/>
    <w:qFormat/>
    <w:rsid w:val="00431801"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Nagłówek 2"/>
    <w:basedOn w:val="Normal"/>
    <w:link w:val="Nagwek2Znak"/>
    <w:qFormat/>
    <w:rsid w:val="00431801"/>
    <w:pPr>
      <w:keepNext/>
      <w:outlineLvl w:val="1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basedOn w:val="DefaultParagraphFont"/>
    <w:link w:val="Nagwek1"/>
    <w:rsid w:val="00431801"/>
    <w:rPr>
      <w:rFonts w:ascii="Arial" w:hAnsi="Arial" w:eastAsia="Times New Roman" w:cs="Times New Roman"/>
      <w:b/>
      <w:sz w:val="24"/>
      <w:szCs w:val="20"/>
      <w:lang w:eastAsia="ar-SA"/>
    </w:rPr>
  </w:style>
  <w:style w:type="character" w:styleId="Nagwek2Znak" w:customStyle="1">
    <w:name w:val="Nagłówek 2 Znak"/>
    <w:basedOn w:val="DefaultParagraphFont"/>
    <w:link w:val="Nagwek2"/>
    <w:rsid w:val="00431801"/>
    <w:rPr>
      <w:rFonts w:ascii="Arial" w:hAnsi="Arial" w:eastAsia="Times New Roman" w:cs="Times New Roman"/>
      <w:b/>
      <w:sz w:val="24"/>
      <w:szCs w:val="20"/>
      <w:lang w:eastAsia="ar-SA"/>
    </w:rPr>
  </w:style>
  <w:style w:type="character" w:styleId="Znakiprzypiswdolnych" w:customStyle="1">
    <w:name w:val="Znaki przypisów dolnych"/>
    <w:basedOn w:val="DefaultParagraphFont"/>
    <w:rsid w:val="00431801"/>
    <w:rPr>
      <w:vertAlign w:val="superscript"/>
    </w:rPr>
  </w:style>
  <w:style w:type="character" w:styleId="Czeinternetowe">
    <w:name w:val="Łącze internetowe"/>
    <w:basedOn w:val="DefaultParagraphFont"/>
    <w:rsid w:val="00431801"/>
    <w:rPr>
      <w:color w:val="0000FF"/>
      <w:u w:val="single"/>
      <w:lang w:val="zxx" w:eastAsia="zxx" w:bidi="zxx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rsid w:val="00431801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rsid w:val="00431801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431801"/>
    <w:rPr>
      <w:rFonts w:ascii="Tahoma" w:hAnsi="Tahoma" w:eastAsia="Times New Roman" w:cs="Tahoma"/>
      <w:sz w:val="16"/>
      <w:szCs w:val="16"/>
      <w:lang w:eastAsia="ar-SA"/>
    </w:rPr>
  </w:style>
  <w:style w:type="character" w:styleId="ListLabel1">
    <w:name w:val="ListLabel 1"/>
    <w:rPr>
      <w:rFonts w:cs="Wingdings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Wingding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semiHidden/>
    <w:rsid w:val="00431801"/>
    <w:pPr/>
    <w:rPr>
      <w:sz w:val="20"/>
    </w:rPr>
  </w:style>
  <w:style w:type="paragraph" w:styleId="Endnotetext">
    <w:name w:val="endnote text"/>
    <w:basedOn w:val="Normal"/>
    <w:link w:val="TekstprzypisukocowegoZnak"/>
    <w:semiHidden/>
    <w:rsid w:val="00431801"/>
    <w:pPr/>
    <w:rPr>
      <w:sz w:val="20"/>
    </w:rPr>
  </w:style>
  <w:style w:type="paragraph" w:styleId="WWTekstpodstawowy3" w:customStyle="1">
    <w:name w:val="WW-Tekst podstawowy 3"/>
    <w:basedOn w:val="Normal"/>
    <w:rsid w:val="00431801"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431801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Application>LibreOffice/4.3.5.2$Windows_x86 LibreOffice_project/3a87456aaa6a95c63eea1c1b3201acedf0751bd5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2014-01-02T12:47:00Z</dcterms:created>
  <dc:creator>Ntt</dc:creator>
  <dc:language>pl-PL</dc:language>
  <dcterms:modified xsi:type="dcterms:W3CDTF">2016-10-26T08:23:43Z</dcterms:modified>
  <cp:revision>10</cp:revision>
</cp:coreProperties>
</file>