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263" w:type="dxa"/>
        <w:tblInd w:w="-8"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020"/>
        <w:gridCol w:w="6525"/>
        <w:gridCol w:w="1718"/>
      </w:tblGrid>
      <w:tr w:rsidR="002F361A">
        <w:trPr>
          <w:cantSplit/>
          <w:trHeight w:hRule="exact" w:val="410"/>
        </w:trPr>
        <w:tc>
          <w:tcPr>
            <w:tcW w:w="1020" w:type="dxa"/>
            <w:vMerge w:val="restart"/>
            <w:tcBorders>
              <w:top w:val="single" w:sz="4" w:space="0" w:color="000000"/>
              <w:left w:val="single" w:sz="4" w:space="0" w:color="000000"/>
              <w:bottom w:val="single" w:sz="4" w:space="0" w:color="000000"/>
            </w:tcBorders>
            <w:shd w:val="clear" w:color="auto" w:fill="auto"/>
            <w:tcMar>
              <w:left w:w="65" w:type="dxa"/>
            </w:tcMar>
            <w:vAlign w:val="center"/>
          </w:tcPr>
          <w:p w:rsidR="002F361A" w:rsidRDefault="00721690">
            <w:pPr>
              <w:snapToGrid w:val="0"/>
            </w:pPr>
            <w:r>
              <w:rPr>
                <w:noProof/>
                <w:lang w:eastAsia="pl-PL"/>
              </w:rPr>
              <w:drawing>
                <wp:inline distT="0" distB="0" distL="0" distR="0">
                  <wp:extent cx="531495" cy="5810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31495" cy="581025"/>
                          </a:xfrm>
                          <a:prstGeom prst="rect">
                            <a:avLst/>
                          </a:prstGeom>
                          <a:noFill/>
                          <a:ln w="9525">
                            <a:noFill/>
                            <a:miter lim="800000"/>
                            <a:headEnd/>
                            <a:tailEnd/>
                          </a:ln>
                        </pic:spPr>
                      </pic:pic>
                    </a:graphicData>
                  </a:graphic>
                </wp:inline>
              </w:drawing>
            </w:r>
          </w:p>
        </w:tc>
        <w:tc>
          <w:tcPr>
            <w:tcW w:w="6525" w:type="dxa"/>
            <w:vMerge w:val="restart"/>
            <w:tcBorders>
              <w:top w:val="single" w:sz="4" w:space="0" w:color="000000"/>
              <w:left w:val="single" w:sz="4" w:space="0" w:color="000000"/>
              <w:bottom w:val="single" w:sz="4" w:space="0" w:color="000000"/>
            </w:tcBorders>
            <w:shd w:val="clear" w:color="auto" w:fill="auto"/>
            <w:tcMar>
              <w:left w:w="65" w:type="dxa"/>
            </w:tcMar>
            <w:vAlign w:val="center"/>
          </w:tcPr>
          <w:p w:rsidR="002F361A" w:rsidRDefault="00721690">
            <w:pPr>
              <w:pStyle w:val="Nagwek1"/>
              <w:tabs>
                <w:tab w:val="left" w:pos="0"/>
              </w:tabs>
              <w:snapToGrid w:val="0"/>
              <w:spacing w:before="240" w:after="120" w:line="360" w:lineRule="auto"/>
              <w:rPr>
                <w:color w:val="0000FF"/>
              </w:rPr>
            </w:pPr>
            <w:r>
              <w:t xml:space="preserve">KARTA USŁUG NR:    </w:t>
            </w:r>
            <w:r>
              <w:rPr>
                <w:noProof/>
                <w:lang w:eastAsia="pl-PL"/>
              </w:rPr>
              <mc:AlternateContent>
                <mc:Choice Requires="wps">
                  <w:drawing>
                    <wp:anchor distT="0" distB="0" distL="114935" distR="114935" simplePos="0" relativeHeight="3" behindDoc="0" locked="0" layoutInCell="1" allowOverlap="1">
                      <wp:simplePos x="0" y="0"/>
                      <wp:positionH relativeFrom="column">
                        <wp:posOffset>2904490</wp:posOffset>
                      </wp:positionH>
                      <wp:positionV relativeFrom="paragraph">
                        <wp:posOffset>75565</wp:posOffset>
                      </wp:positionV>
                      <wp:extent cx="744855" cy="287655"/>
                      <wp:effectExtent l="0" t="0" r="0" b="0"/>
                      <wp:wrapNone/>
                      <wp:docPr id="2" name="Ramka1"/>
                      <wp:cNvGraphicFramePr/>
                      <a:graphic xmlns:a="http://schemas.openxmlformats.org/drawingml/2006/main">
                        <a:graphicData uri="http://schemas.microsoft.com/office/word/2010/wordprocessingShape">
                          <wps:wsp>
                            <wps:cNvSpPr txBox="1"/>
                            <wps:spPr>
                              <a:xfrm>
                                <a:off x="0" y="0"/>
                                <a:ext cx="744855" cy="287655"/>
                              </a:xfrm>
                              <a:prstGeom prst="rect">
                                <a:avLst/>
                              </a:prstGeom>
                              <a:solidFill>
                                <a:srgbClr val="FFFFFF">
                                  <a:alpha val="0"/>
                                </a:srgbClr>
                              </a:solidFill>
                              <a:ln w="6350">
                                <a:solidFill>
                                  <a:srgbClr val="000000"/>
                                </a:solidFill>
                              </a:ln>
                            </wps:spPr>
                            <wps:txbx>
                              <w:txbxContent>
                                <w:p w:rsidR="002F361A" w:rsidRDefault="00721690">
                                  <w:pPr>
                                    <w:pStyle w:val="Nagwek2"/>
                                    <w:tabs>
                                      <w:tab w:val="left" w:pos="0"/>
                                    </w:tabs>
                                  </w:pPr>
                                  <w:r>
                                    <w:t>USC/0</w:t>
                                  </w:r>
                                  <w:r w:rsidR="00132034">
                                    <w:t>9</w:t>
                                  </w:r>
                                </w:p>
                              </w:txbxContent>
                            </wps:txbx>
                            <wps:bodyPr lIns="94615" tIns="48895" rIns="94615" bIns="48895" anchor="t">
                              <a:no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228.7pt;margin-top:5.95pt;width:58.65pt;height:22.6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" strokeweight=".5pt">
                      <v:fill opacity="0"/>
                      <v:textbox inset="7.45pt,3.85pt,7.45pt,3.85pt">
                        <w:txbxContent>
                          <w:p w:rsidR="002F361A" w:rsidRDefault="00721690">
                            <w:pPr>
                              <w:pStyle w:val="Nagwek2"/>
                              <w:tabs>
                                <w:tab w:val="left" w:pos="0"/>
                              </w:tabs>
                            </w:pPr>
                            <w:r>
                              <w:t>USC/0</w:t>
                            </w:r>
                            <w:r w:rsidR="00132034">
                              <w:t>9</w:t>
                            </w:r>
                          </w:p>
                        </w:txbxContent>
                      </v:textbox>
                    </v:shape>
                  </w:pict>
                </mc:Fallback>
              </mc:AlternateContent>
            </w:r>
          </w:p>
          <w:p w:rsidR="002F361A" w:rsidRDefault="00721690">
            <w:pPr>
              <w:spacing w:line="360" w:lineRule="auto"/>
              <w:jc w:val="center"/>
              <w:rPr>
                <w:sz w:val="20"/>
              </w:rPr>
            </w:pPr>
            <w:r>
              <w:rPr>
                <w:rFonts w:ascii="Arial" w:hAnsi="Arial" w:cs="Arial"/>
                <w:b/>
                <w:color w:val="0000FF"/>
                <w:sz w:val="24"/>
              </w:rPr>
              <w:t>URZĄD STANU CYWILNEGO (USC)</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sz w:val="20"/>
              </w:rPr>
            </w:pPr>
            <w:r>
              <w:rPr>
                <w:sz w:val="20"/>
              </w:rPr>
              <w:t>Strona nr 1</w:t>
            </w:r>
          </w:p>
        </w:tc>
      </w:tr>
      <w:tr w:rsidR="002F361A">
        <w:trPr>
          <w:cantSplit/>
          <w:trHeight w:hRule="exact" w:val="455"/>
        </w:trPr>
        <w:tc>
          <w:tcPr>
            <w:tcW w:w="1020" w:type="dxa"/>
            <w:vMerge/>
            <w:tcBorders>
              <w:top w:val="single" w:sz="4" w:space="0" w:color="000000"/>
              <w:left w:val="single" w:sz="4" w:space="0" w:color="000000"/>
              <w:bottom w:val="single" w:sz="4" w:space="0" w:color="000000"/>
            </w:tcBorders>
            <w:shd w:val="clear" w:color="auto" w:fill="auto"/>
            <w:tcMar>
              <w:left w:w="65" w:type="dxa"/>
            </w:tcMar>
            <w:vAlign w:val="center"/>
          </w:tcPr>
          <w:p w:rsidR="002F361A" w:rsidRDefault="002F361A">
            <w:pPr>
              <w:snapToGrid w:val="0"/>
            </w:pPr>
          </w:p>
        </w:tc>
        <w:tc>
          <w:tcPr>
            <w:tcW w:w="6525" w:type="dxa"/>
            <w:vMerge/>
            <w:tcBorders>
              <w:top w:val="single" w:sz="4" w:space="0" w:color="000000"/>
              <w:left w:val="single" w:sz="4" w:space="0" w:color="000000"/>
              <w:bottom w:val="single" w:sz="4" w:space="0" w:color="000000"/>
            </w:tcBorders>
            <w:shd w:val="clear" w:color="auto" w:fill="auto"/>
            <w:tcMar>
              <w:left w:w="65" w:type="dxa"/>
            </w:tcMar>
            <w:vAlign w:val="center"/>
          </w:tcPr>
          <w:p w:rsidR="002F361A" w:rsidRDefault="002F361A">
            <w:pPr>
              <w:snapToGrid w:val="0"/>
            </w:pPr>
          </w:p>
        </w:tc>
        <w:tc>
          <w:tcPr>
            <w:tcW w:w="1718" w:type="dxa"/>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rsidP="00132034">
            <w:pPr>
              <w:snapToGrid w:val="0"/>
              <w:rPr>
                <w:sz w:val="20"/>
              </w:rPr>
            </w:pPr>
            <w:r>
              <w:rPr>
                <w:sz w:val="20"/>
              </w:rPr>
              <w:t xml:space="preserve">Stron </w:t>
            </w:r>
            <w:r w:rsidR="00132034">
              <w:rPr>
                <w:sz w:val="20"/>
              </w:rPr>
              <w:t>2</w:t>
            </w:r>
          </w:p>
        </w:tc>
      </w:tr>
      <w:tr w:rsidR="002F361A">
        <w:trPr>
          <w:cantSplit/>
          <w:trHeight w:hRule="exact" w:val="241"/>
        </w:trPr>
        <w:tc>
          <w:tcPr>
            <w:tcW w:w="1020" w:type="dxa"/>
            <w:vMerge/>
            <w:tcBorders>
              <w:top w:val="single" w:sz="4" w:space="0" w:color="000000"/>
              <w:left w:val="single" w:sz="4" w:space="0" w:color="000000"/>
              <w:bottom w:val="single" w:sz="4" w:space="0" w:color="000000"/>
            </w:tcBorders>
            <w:shd w:val="clear" w:color="auto" w:fill="auto"/>
            <w:tcMar>
              <w:left w:w="65" w:type="dxa"/>
            </w:tcMar>
            <w:vAlign w:val="center"/>
          </w:tcPr>
          <w:p w:rsidR="002F361A" w:rsidRDefault="002F361A">
            <w:pPr>
              <w:snapToGrid w:val="0"/>
            </w:pPr>
          </w:p>
        </w:tc>
        <w:tc>
          <w:tcPr>
            <w:tcW w:w="6525" w:type="dxa"/>
            <w:vMerge/>
            <w:tcBorders>
              <w:top w:val="single" w:sz="4" w:space="0" w:color="000000"/>
              <w:left w:val="single" w:sz="4" w:space="0" w:color="000000"/>
              <w:bottom w:val="single" w:sz="4" w:space="0" w:color="000000"/>
            </w:tcBorders>
            <w:shd w:val="clear" w:color="auto" w:fill="auto"/>
            <w:tcMar>
              <w:left w:w="65" w:type="dxa"/>
            </w:tcMar>
            <w:vAlign w:val="center"/>
          </w:tcPr>
          <w:p w:rsidR="002F361A" w:rsidRDefault="002F361A">
            <w:pPr>
              <w:snapToGrid w:val="0"/>
            </w:pPr>
          </w:p>
        </w:tc>
        <w:tc>
          <w:tcPr>
            <w:tcW w:w="1718" w:type="dxa"/>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sz w:val="20"/>
              </w:rPr>
            </w:pPr>
            <w:r>
              <w:rPr>
                <w:sz w:val="20"/>
              </w:rPr>
              <w:t>Zmiana 01.03.15r.</w:t>
            </w:r>
          </w:p>
        </w:tc>
      </w:tr>
      <w:tr w:rsidR="002F361A">
        <w:tc>
          <w:tcPr>
            <w:tcW w:w="9263" w:type="dxa"/>
            <w:gridSpan w:val="3"/>
            <w:tcBorders>
              <w:left w:val="single" w:sz="4" w:space="0" w:color="000000"/>
              <w:bottom w:val="single" w:sz="4" w:space="0" w:color="000000"/>
              <w:right w:val="single" w:sz="4" w:space="0" w:color="000000"/>
            </w:tcBorders>
            <w:shd w:val="clear" w:color="auto" w:fill="CCCCCC"/>
            <w:tcMar>
              <w:left w:w="65" w:type="dxa"/>
            </w:tcMar>
            <w:vAlign w:val="center"/>
          </w:tcPr>
          <w:p w:rsidR="002F361A" w:rsidRDefault="00721690">
            <w:pPr>
              <w:snapToGrid w:val="0"/>
              <w:rPr>
                <w:b/>
                <w:sz w:val="24"/>
              </w:rPr>
            </w:pPr>
            <w:r>
              <w:rPr>
                <w:b/>
                <w:sz w:val="24"/>
              </w:rPr>
              <w:t>Nazwa usługi:</w:t>
            </w:r>
          </w:p>
          <w:p w:rsidR="002F361A" w:rsidRDefault="00721690">
            <w:pPr>
              <w:pStyle w:val="Nagwek3"/>
              <w:tabs>
                <w:tab w:val="left" w:pos="0"/>
              </w:tabs>
              <w:jc w:val="both"/>
            </w:pPr>
            <w:r>
              <w:t>ODTWARZANIE TREŚCI AKTÓW STANU CYWILNEGO</w:t>
            </w:r>
          </w:p>
        </w:tc>
      </w:tr>
      <w:tr w:rsidR="002F361A">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sz w:val="24"/>
                <w:szCs w:val="24"/>
              </w:rPr>
            </w:pPr>
            <w:r>
              <w:rPr>
                <w:b/>
                <w:sz w:val="24"/>
              </w:rPr>
              <w:t>Podstawa prawna:</w:t>
            </w:r>
          </w:p>
          <w:p w:rsidR="00E20F96" w:rsidRPr="00E20F96" w:rsidRDefault="00E20F96" w:rsidP="00E20F96">
            <w:pPr>
              <w:numPr>
                <w:ilvl w:val="0"/>
                <w:numId w:val="6"/>
              </w:numPr>
              <w:spacing w:line="276" w:lineRule="auto"/>
              <w:jc w:val="both"/>
              <w:rPr>
                <w:sz w:val="24"/>
                <w:szCs w:val="24"/>
              </w:rPr>
            </w:pPr>
            <w:r w:rsidRPr="00E20F96">
              <w:rPr>
                <w:sz w:val="24"/>
                <w:szCs w:val="24"/>
              </w:rPr>
              <w:t>Ustawa z dnia 28 listopada 2014 r. Prawo o aktach stanu cywilnego (t. j. Dz. U. z 2016r. poz. 2064 ze zm.) art. 13, 14, 17, 20, 22, 30, 32, 47, 52-60.</w:t>
            </w:r>
          </w:p>
          <w:p w:rsidR="00E20F96" w:rsidRPr="00E20F96" w:rsidRDefault="00E20F96" w:rsidP="00E20F96">
            <w:pPr>
              <w:numPr>
                <w:ilvl w:val="0"/>
                <w:numId w:val="6"/>
              </w:numPr>
              <w:spacing w:line="276" w:lineRule="auto"/>
              <w:jc w:val="both"/>
              <w:rPr>
                <w:sz w:val="24"/>
                <w:szCs w:val="24"/>
              </w:rPr>
            </w:pPr>
            <w:r w:rsidRPr="00E20F96">
              <w:rPr>
                <w:sz w:val="24"/>
                <w:szCs w:val="24"/>
              </w:rPr>
              <w:t>Ustawa z dnia 16 listopada 2006 r. o opłacie skarbowej (t. j. Dz. U. z 2018 r. poz.1044 ze zm.).</w:t>
            </w:r>
          </w:p>
          <w:p w:rsidR="00E20F96" w:rsidRDefault="00E20F96" w:rsidP="00E20F96">
            <w:pPr>
              <w:numPr>
                <w:ilvl w:val="0"/>
                <w:numId w:val="6"/>
              </w:numPr>
              <w:spacing w:line="276" w:lineRule="auto"/>
              <w:jc w:val="both"/>
              <w:rPr>
                <w:sz w:val="24"/>
                <w:szCs w:val="24"/>
              </w:rPr>
            </w:pPr>
            <w:r w:rsidRPr="00E20F96">
              <w:rPr>
                <w:sz w:val="24"/>
                <w:szCs w:val="24"/>
              </w:rPr>
              <w:t>Ustawa z dnia 14 czerwca 1960 r. Kodeks postępowania administracyjnego (t. j. Dz. U. z 2017 r. poz. 1257 ze zm.) art. 33, 35, 127 § 1 i 2 oraz art. 129 § 1 i 2.</w:t>
            </w:r>
          </w:p>
          <w:p w:rsidR="002F361A" w:rsidRDefault="00721690" w:rsidP="00E20F96">
            <w:pPr>
              <w:numPr>
                <w:ilvl w:val="0"/>
                <w:numId w:val="6"/>
              </w:numPr>
              <w:spacing w:line="276" w:lineRule="auto"/>
              <w:jc w:val="both"/>
              <w:rPr>
                <w:sz w:val="24"/>
                <w:szCs w:val="24"/>
              </w:rPr>
            </w:pPr>
            <w:r>
              <w:rPr>
                <w:sz w:val="24"/>
                <w:szCs w:val="24"/>
              </w:rPr>
              <w:t>Rozporządzenie Ministra Finansów z dnia 28.09.2007r. w sprawie zapłaty opłaty skarbowej (</w:t>
            </w:r>
            <w:r w:rsidR="00A917D7" w:rsidRPr="00A917D7">
              <w:rPr>
                <w:sz w:val="24"/>
                <w:szCs w:val="24"/>
              </w:rPr>
              <w:t>Dz. U. Nr 187 poz. 1330</w:t>
            </w:r>
            <w:r>
              <w:rPr>
                <w:sz w:val="24"/>
                <w:szCs w:val="24"/>
              </w:rPr>
              <w:t>).</w:t>
            </w:r>
          </w:p>
          <w:p w:rsidR="00E20F96" w:rsidRDefault="00E20F96" w:rsidP="00E20F96">
            <w:pPr>
              <w:numPr>
                <w:ilvl w:val="0"/>
                <w:numId w:val="6"/>
              </w:numPr>
              <w:spacing w:line="276" w:lineRule="auto"/>
              <w:jc w:val="both"/>
              <w:rPr>
                <w:sz w:val="24"/>
                <w:szCs w:val="24"/>
              </w:rPr>
            </w:pPr>
            <w:r w:rsidRPr="00E20F96">
              <w:rPr>
                <w:sz w:val="24"/>
                <w:szCs w:val="24"/>
              </w:rPr>
              <w:t>Ustawa z dnia 24 września 2010 r. o ewidencji ludności (t. j. Dz. U. z 2018r. poz.1382 ze zm.) art. 38.</w:t>
            </w:r>
          </w:p>
          <w:p w:rsidR="00721690" w:rsidRDefault="00721690" w:rsidP="00E20F96">
            <w:pPr>
              <w:numPr>
                <w:ilvl w:val="0"/>
                <w:numId w:val="6"/>
              </w:numPr>
              <w:spacing w:line="276" w:lineRule="auto"/>
              <w:jc w:val="both"/>
              <w:rPr>
                <w:sz w:val="24"/>
                <w:szCs w:val="24"/>
              </w:rPr>
            </w:pPr>
            <w:r>
              <w:rPr>
                <w:sz w:val="24"/>
                <w:szCs w:val="24"/>
              </w:rPr>
              <w:t xml:space="preserve">Rozporządzenie Ministra Spraw Wewnętrznych z dnia 29 stycznia 2015r. w sprawie wzoru dowodu osobistego oraz sposobu i trybu postępowania w sprawach wydawania dowodów osobistych, ich utraty, uszkodzenia, unieważnienia i zwrotu (Dz. U. </w:t>
            </w:r>
          </w:p>
          <w:p w:rsidR="002F361A" w:rsidRDefault="00721690" w:rsidP="00721690">
            <w:pPr>
              <w:spacing w:line="276" w:lineRule="auto"/>
              <w:ind w:left="720"/>
              <w:jc w:val="both"/>
              <w:rPr>
                <w:sz w:val="24"/>
                <w:szCs w:val="24"/>
              </w:rPr>
            </w:pPr>
            <w:r>
              <w:rPr>
                <w:sz w:val="24"/>
                <w:szCs w:val="24"/>
              </w:rPr>
              <w:t>z 2015r., poz. 212).</w:t>
            </w:r>
          </w:p>
          <w:p w:rsidR="002F361A" w:rsidRPr="00721690" w:rsidRDefault="00721690" w:rsidP="00721690">
            <w:pPr>
              <w:numPr>
                <w:ilvl w:val="0"/>
                <w:numId w:val="6"/>
              </w:numPr>
              <w:spacing w:line="276" w:lineRule="auto"/>
              <w:jc w:val="both"/>
              <w:rPr>
                <w:sz w:val="24"/>
                <w:szCs w:val="24"/>
              </w:rPr>
            </w:pPr>
            <w:r>
              <w:rPr>
                <w:sz w:val="24"/>
                <w:szCs w:val="24"/>
              </w:rPr>
              <w:t xml:space="preserve">§ 10 rozporządzenia Ministra Obrony Narodowej z dnia 10 czerwca 1992 r. </w:t>
            </w:r>
            <w:r w:rsidRPr="00721690">
              <w:rPr>
                <w:sz w:val="24"/>
                <w:szCs w:val="24"/>
              </w:rPr>
              <w:t>w sprawie doręczania wojskowych dokumentów osobistych i trybu</w:t>
            </w:r>
            <w:r>
              <w:rPr>
                <w:sz w:val="24"/>
                <w:szCs w:val="24"/>
              </w:rPr>
              <w:t xml:space="preserve"> </w:t>
            </w:r>
            <w:r w:rsidRPr="00721690">
              <w:rPr>
                <w:sz w:val="24"/>
                <w:szCs w:val="24"/>
              </w:rPr>
              <w:t>postępowania z tymi dokumentami (Dz. U. Nr 51, poz. 233 ze zm.)</w:t>
            </w:r>
          </w:p>
        </w:tc>
      </w:tr>
      <w:tr w:rsidR="002F361A">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sz w:val="24"/>
                <w:szCs w:val="24"/>
              </w:rPr>
            </w:pPr>
            <w:r>
              <w:rPr>
                <w:b/>
                <w:sz w:val="24"/>
              </w:rPr>
              <w:t>Wymagane dokumenty:</w:t>
            </w:r>
          </w:p>
          <w:p w:rsidR="002F361A" w:rsidRDefault="00721690" w:rsidP="00721690">
            <w:pPr>
              <w:pStyle w:val="Tretekstu"/>
              <w:numPr>
                <w:ilvl w:val="0"/>
                <w:numId w:val="9"/>
              </w:numPr>
              <w:tabs>
                <w:tab w:val="left" w:pos="360"/>
              </w:tabs>
              <w:spacing w:after="0"/>
              <w:jc w:val="both"/>
              <w:rPr>
                <w:sz w:val="24"/>
                <w:szCs w:val="24"/>
              </w:rPr>
            </w:pPr>
            <w:r>
              <w:rPr>
                <w:rStyle w:val="Mocnowyrniony"/>
                <w:sz w:val="24"/>
                <w:szCs w:val="24"/>
              </w:rPr>
              <w:t>Odtworzenie treści polskich aktów stanu cywilnego</w:t>
            </w:r>
          </w:p>
          <w:p w:rsidR="002F361A" w:rsidRDefault="00721690" w:rsidP="00721690">
            <w:pPr>
              <w:pStyle w:val="Tretekstu"/>
              <w:spacing w:after="0"/>
              <w:jc w:val="both"/>
              <w:rPr>
                <w:sz w:val="24"/>
                <w:szCs w:val="24"/>
              </w:rPr>
            </w:pPr>
            <w:r>
              <w:rPr>
                <w:sz w:val="24"/>
                <w:szCs w:val="24"/>
              </w:rPr>
              <w:t xml:space="preserve">          1. Podanie wraz z oświadczeniem strony, że dotychczas nie występowała</w:t>
            </w:r>
          </w:p>
          <w:p w:rsidR="002F361A" w:rsidRDefault="00721690" w:rsidP="00721690">
            <w:pPr>
              <w:pStyle w:val="Tretekstu"/>
              <w:spacing w:after="0"/>
              <w:jc w:val="both"/>
              <w:rPr>
                <w:sz w:val="24"/>
                <w:szCs w:val="24"/>
              </w:rPr>
            </w:pPr>
            <w:r>
              <w:rPr>
                <w:sz w:val="24"/>
                <w:szCs w:val="24"/>
              </w:rPr>
              <w:t xml:space="preserve">          z wnioskiem o odtworzenie aktu do urzędów stanu cywilnego na terenie Polski.</w:t>
            </w:r>
          </w:p>
          <w:p w:rsidR="002F361A" w:rsidRDefault="00721690" w:rsidP="00721690">
            <w:pPr>
              <w:pStyle w:val="Tretekstu"/>
              <w:spacing w:after="0"/>
              <w:jc w:val="both"/>
              <w:rPr>
                <w:sz w:val="24"/>
                <w:szCs w:val="24"/>
              </w:rPr>
            </w:pPr>
            <w:r>
              <w:rPr>
                <w:sz w:val="24"/>
                <w:szCs w:val="24"/>
              </w:rPr>
              <w:t xml:space="preserve">          2. Dokument tożsamości: dowód osobisty lub paszport </w:t>
            </w:r>
          </w:p>
          <w:p w:rsidR="002F361A" w:rsidRDefault="00721690" w:rsidP="00721690">
            <w:pPr>
              <w:pStyle w:val="Tretekstu"/>
              <w:spacing w:after="0"/>
              <w:jc w:val="both"/>
              <w:rPr>
                <w:sz w:val="24"/>
                <w:szCs w:val="24"/>
              </w:rPr>
            </w:pPr>
            <w:r>
              <w:rPr>
                <w:sz w:val="24"/>
                <w:szCs w:val="24"/>
              </w:rPr>
              <w:t xml:space="preserve">          3. Dokumenty potwierdzające fakt powstania i treść aktu, który ma być</w:t>
            </w:r>
          </w:p>
          <w:p w:rsidR="002F361A" w:rsidRDefault="00721690" w:rsidP="00721690">
            <w:pPr>
              <w:pStyle w:val="Tretekstu"/>
              <w:spacing w:after="0"/>
              <w:jc w:val="both"/>
              <w:rPr>
                <w:sz w:val="24"/>
                <w:szCs w:val="24"/>
              </w:rPr>
            </w:pPr>
            <w:r>
              <w:rPr>
                <w:sz w:val="24"/>
                <w:szCs w:val="24"/>
              </w:rPr>
              <w:t xml:space="preserve">          odtwarzany.</w:t>
            </w:r>
          </w:p>
          <w:p w:rsidR="002F361A" w:rsidRDefault="00721690" w:rsidP="00721690">
            <w:pPr>
              <w:pStyle w:val="Tretekstu"/>
              <w:spacing w:after="0"/>
              <w:jc w:val="both"/>
              <w:rPr>
                <w:sz w:val="24"/>
                <w:szCs w:val="24"/>
              </w:rPr>
            </w:pPr>
            <w:r>
              <w:rPr>
                <w:sz w:val="24"/>
                <w:szCs w:val="24"/>
              </w:rPr>
              <w:t xml:space="preserve">          4. Pełnomocnictwo- w przypadku składania wniosku przez pełnomocnika.</w:t>
            </w:r>
          </w:p>
          <w:p w:rsidR="002F361A" w:rsidRDefault="00721690" w:rsidP="00721690">
            <w:pPr>
              <w:pStyle w:val="Tretekstu"/>
              <w:spacing w:after="0"/>
              <w:jc w:val="both"/>
              <w:rPr>
                <w:sz w:val="24"/>
                <w:szCs w:val="24"/>
              </w:rPr>
            </w:pPr>
            <w:r>
              <w:rPr>
                <w:sz w:val="24"/>
                <w:szCs w:val="24"/>
              </w:rPr>
              <w:t xml:space="preserve">          5. Oświadczenie o wyborze nazwiska w sytuacji, gdy odtwarzany akt</w:t>
            </w:r>
          </w:p>
          <w:p w:rsidR="002F361A" w:rsidRDefault="00721690" w:rsidP="00721690">
            <w:pPr>
              <w:pStyle w:val="Tretekstu"/>
              <w:spacing w:after="0"/>
              <w:jc w:val="both"/>
              <w:rPr>
                <w:sz w:val="24"/>
                <w:szCs w:val="24"/>
              </w:rPr>
            </w:pPr>
            <w:r>
              <w:rPr>
                <w:sz w:val="24"/>
                <w:szCs w:val="24"/>
              </w:rPr>
              <w:t xml:space="preserve">          małżeństwa nie zwiera nazwisk małżonków noszonych po zawarciu małżeństwa</w:t>
            </w:r>
          </w:p>
          <w:p w:rsidR="002F361A" w:rsidRDefault="00721690" w:rsidP="00721690">
            <w:pPr>
              <w:pStyle w:val="Tretekstu"/>
              <w:spacing w:after="0"/>
              <w:jc w:val="both"/>
              <w:rPr>
                <w:sz w:val="24"/>
                <w:szCs w:val="24"/>
              </w:rPr>
            </w:pPr>
            <w:r>
              <w:rPr>
                <w:sz w:val="24"/>
                <w:szCs w:val="24"/>
              </w:rPr>
              <w:t xml:space="preserve">          oraz nazwisk dzieci.</w:t>
            </w:r>
          </w:p>
          <w:p w:rsidR="002F361A" w:rsidRDefault="00721690" w:rsidP="00721690">
            <w:pPr>
              <w:pStyle w:val="Tretekstu"/>
              <w:numPr>
                <w:ilvl w:val="0"/>
                <w:numId w:val="9"/>
              </w:numPr>
              <w:spacing w:after="0"/>
              <w:rPr>
                <w:sz w:val="24"/>
                <w:szCs w:val="24"/>
              </w:rPr>
            </w:pPr>
            <w:r>
              <w:rPr>
                <w:rStyle w:val="Mocnowyrniony"/>
                <w:sz w:val="24"/>
                <w:szCs w:val="24"/>
              </w:rPr>
              <w:t>Odtworzenie treści zagranicznych aktów stanu cywilnego</w:t>
            </w:r>
          </w:p>
          <w:p w:rsidR="002F361A" w:rsidRDefault="00721690" w:rsidP="00721690">
            <w:pPr>
              <w:pStyle w:val="Tretekstu"/>
              <w:spacing w:after="0"/>
              <w:rPr>
                <w:sz w:val="24"/>
                <w:szCs w:val="24"/>
              </w:rPr>
            </w:pPr>
            <w:r>
              <w:rPr>
                <w:sz w:val="24"/>
                <w:szCs w:val="24"/>
              </w:rPr>
              <w:t xml:space="preserve">         1. Podanie wraz z oświadczeniem strony, że dotychczas nie występowała</w:t>
            </w:r>
          </w:p>
          <w:p w:rsidR="002F361A" w:rsidRDefault="00721690" w:rsidP="00721690">
            <w:pPr>
              <w:pStyle w:val="Tretekstu"/>
              <w:spacing w:after="0"/>
              <w:rPr>
                <w:sz w:val="24"/>
                <w:szCs w:val="24"/>
              </w:rPr>
            </w:pPr>
            <w:r>
              <w:rPr>
                <w:sz w:val="24"/>
                <w:szCs w:val="24"/>
              </w:rPr>
              <w:t xml:space="preserve">         z  wnioskiem o odtworzenie aktu do urzędów stanu cywilnego na terenie Polski.</w:t>
            </w:r>
          </w:p>
          <w:p w:rsidR="002F361A" w:rsidRDefault="00721690" w:rsidP="00721690">
            <w:pPr>
              <w:pStyle w:val="Tretekstu"/>
              <w:spacing w:after="0"/>
              <w:rPr>
                <w:sz w:val="24"/>
                <w:szCs w:val="24"/>
              </w:rPr>
            </w:pPr>
            <w:r>
              <w:rPr>
                <w:sz w:val="24"/>
                <w:szCs w:val="24"/>
              </w:rPr>
              <w:t xml:space="preserve">         2. Dokument tożsamości: dowód osobisty lub paszport </w:t>
            </w:r>
          </w:p>
          <w:p w:rsidR="002F361A" w:rsidRDefault="00721690" w:rsidP="00721690">
            <w:pPr>
              <w:pStyle w:val="Tretekstu"/>
              <w:spacing w:after="0"/>
              <w:rPr>
                <w:sz w:val="24"/>
                <w:szCs w:val="24"/>
              </w:rPr>
            </w:pPr>
            <w:r>
              <w:rPr>
                <w:sz w:val="24"/>
                <w:szCs w:val="24"/>
              </w:rPr>
              <w:t xml:space="preserve">         3. Dokumenty potwierdzające fakt powstania i treść aktu, który ma być</w:t>
            </w:r>
          </w:p>
          <w:p w:rsidR="002F361A" w:rsidRDefault="00721690" w:rsidP="00721690">
            <w:pPr>
              <w:pStyle w:val="Tretekstu"/>
              <w:tabs>
                <w:tab w:val="left" w:pos="717"/>
              </w:tabs>
              <w:spacing w:after="0"/>
              <w:ind w:left="575" w:hanging="425"/>
              <w:rPr>
                <w:sz w:val="24"/>
                <w:szCs w:val="24"/>
              </w:rPr>
            </w:pPr>
            <w:r>
              <w:rPr>
                <w:sz w:val="24"/>
                <w:szCs w:val="24"/>
              </w:rPr>
              <w:t xml:space="preserve">       odtwarzany. Akty stanu cywilnego, ich odpisy i inne dokumenty wystawione  </w:t>
            </w:r>
          </w:p>
          <w:p w:rsidR="002F361A" w:rsidRDefault="00721690" w:rsidP="00721690">
            <w:pPr>
              <w:pStyle w:val="Tretekstu"/>
              <w:spacing w:after="0"/>
              <w:ind w:firstLine="150"/>
              <w:rPr>
                <w:sz w:val="24"/>
                <w:szCs w:val="24"/>
              </w:rPr>
            </w:pPr>
            <w:r>
              <w:rPr>
                <w:sz w:val="24"/>
                <w:szCs w:val="24"/>
              </w:rPr>
              <w:t xml:space="preserve">       w języku obcym, składane kierownikowi urzędu stanu cywilnego w związku</w:t>
            </w:r>
          </w:p>
          <w:p w:rsidR="002F361A" w:rsidRDefault="00721690" w:rsidP="00721690">
            <w:pPr>
              <w:pStyle w:val="Tretekstu"/>
              <w:spacing w:after="0"/>
              <w:ind w:firstLine="150"/>
              <w:rPr>
                <w:sz w:val="24"/>
                <w:szCs w:val="24"/>
              </w:rPr>
            </w:pPr>
            <w:r>
              <w:rPr>
                <w:sz w:val="24"/>
                <w:szCs w:val="24"/>
              </w:rPr>
              <w:t xml:space="preserve">       z  dokonywaniem czynności z zakresu rejestracji stanu cywilnego powinny być </w:t>
            </w:r>
          </w:p>
          <w:p w:rsidR="002F361A" w:rsidRDefault="00721690" w:rsidP="00721690">
            <w:pPr>
              <w:pStyle w:val="Tretekstu"/>
              <w:spacing w:after="0"/>
              <w:ind w:firstLine="150"/>
              <w:rPr>
                <w:sz w:val="24"/>
                <w:szCs w:val="24"/>
              </w:rPr>
            </w:pPr>
            <w:r>
              <w:rPr>
                <w:sz w:val="24"/>
                <w:szCs w:val="24"/>
              </w:rPr>
              <w:t xml:space="preserve">       składane wraz z ich urzędowym tłumaczeniem na język polski, dokonanym przez </w:t>
            </w:r>
          </w:p>
          <w:p w:rsidR="002F361A" w:rsidRDefault="00721690" w:rsidP="00721690">
            <w:pPr>
              <w:pStyle w:val="Tretekstu"/>
              <w:spacing w:after="0"/>
              <w:ind w:firstLine="150"/>
              <w:rPr>
                <w:sz w:val="24"/>
                <w:szCs w:val="24"/>
              </w:rPr>
            </w:pPr>
            <w:r>
              <w:rPr>
                <w:sz w:val="24"/>
                <w:szCs w:val="24"/>
              </w:rPr>
              <w:t xml:space="preserve">       tłumacza przysięgłego wpisanego na listę prowadzoną przez Ministra</w:t>
            </w:r>
          </w:p>
          <w:p w:rsidR="002F361A" w:rsidRDefault="00721690" w:rsidP="00721690">
            <w:pPr>
              <w:pStyle w:val="Tretekstu"/>
              <w:spacing w:after="0"/>
              <w:ind w:firstLine="150"/>
              <w:rPr>
                <w:sz w:val="24"/>
                <w:szCs w:val="24"/>
              </w:rPr>
            </w:pPr>
            <w:r>
              <w:rPr>
                <w:sz w:val="24"/>
                <w:szCs w:val="24"/>
              </w:rPr>
              <w:t xml:space="preserve">       Sprawiedliwości. </w:t>
            </w:r>
          </w:p>
          <w:p w:rsidR="002F361A" w:rsidRDefault="00721690" w:rsidP="00721690">
            <w:pPr>
              <w:pStyle w:val="Tretekstu"/>
              <w:spacing w:after="0"/>
              <w:ind w:firstLine="150"/>
            </w:pPr>
            <w:r>
              <w:rPr>
                <w:sz w:val="24"/>
                <w:szCs w:val="24"/>
              </w:rPr>
              <w:t xml:space="preserve">      4. Pełnomocnictwo – w przypadku składania wniosku przez pełnomocnika.</w:t>
            </w:r>
          </w:p>
        </w:tc>
      </w:tr>
      <w:tr w:rsidR="002F361A">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sz w:val="24"/>
                <w:szCs w:val="24"/>
              </w:rPr>
            </w:pPr>
            <w:r>
              <w:rPr>
                <w:b/>
                <w:sz w:val="24"/>
              </w:rPr>
              <w:lastRenderedPageBreak/>
              <w:t xml:space="preserve">Opłaty: </w:t>
            </w:r>
          </w:p>
          <w:p w:rsidR="002F361A" w:rsidRDefault="00721690">
            <w:pPr>
              <w:numPr>
                <w:ilvl w:val="0"/>
                <w:numId w:val="7"/>
              </w:numPr>
              <w:tabs>
                <w:tab w:val="left" w:pos="720"/>
              </w:tabs>
              <w:rPr>
                <w:sz w:val="24"/>
                <w:szCs w:val="24"/>
              </w:rPr>
            </w:pPr>
            <w:r>
              <w:rPr>
                <w:sz w:val="24"/>
                <w:szCs w:val="24"/>
              </w:rPr>
              <w:t xml:space="preserve">Opłata skarbowa za wydanie odpisu zupełnego odtworzonego aktu stanu cywilnego – 39,00 zł.  </w:t>
            </w:r>
          </w:p>
          <w:p w:rsidR="002F361A" w:rsidRDefault="00721690">
            <w:pPr>
              <w:numPr>
                <w:ilvl w:val="0"/>
                <w:numId w:val="7"/>
              </w:numPr>
              <w:tabs>
                <w:tab w:val="left" w:pos="720"/>
              </w:tabs>
              <w:rPr>
                <w:sz w:val="24"/>
                <w:szCs w:val="24"/>
              </w:rPr>
            </w:pPr>
            <w:r>
              <w:rPr>
                <w:sz w:val="24"/>
                <w:szCs w:val="24"/>
              </w:rPr>
              <w:t>Opłata skarbowa w przypadku udzielenia pełnomocnictwa wynosi 17zł.</w:t>
            </w:r>
          </w:p>
          <w:p w:rsidR="00721690" w:rsidRDefault="00721690" w:rsidP="00721690">
            <w:pPr>
              <w:ind w:left="720"/>
              <w:rPr>
                <w:sz w:val="24"/>
                <w:szCs w:val="24"/>
              </w:rPr>
            </w:pPr>
          </w:p>
          <w:p w:rsidR="002F361A" w:rsidRDefault="00721690">
            <w:pPr>
              <w:tabs>
                <w:tab w:val="left" w:pos="360"/>
              </w:tabs>
              <w:jc w:val="both"/>
              <w:rPr>
                <w:sz w:val="24"/>
                <w:szCs w:val="24"/>
              </w:rPr>
            </w:pPr>
            <w:r>
              <w:rPr>
                <w:sz w:val="24"/>
                <w:szCs w:val="24"/>
              </w:rPr>
              <w:t xml:space="preserve">Opłaty można dokonać w siedzibie USC lub na rachunek bankowy </w:t>
            </w:r>
            <w:proofErr w:type="spellStart"/>
            <w:r>
              <w:rPr>
                <w:sz w:val="24"/>
                <w:szCs w:val="24"/>
              </w:rPr>
              <w:t>UMiG</w:t>
            </w:r>
            <w:proofErr w:type="spellEnd"/>
            <w:r>
              <w:rPr>
                <w:sz w:val="24"/>
                <w:szCs w:val="24"/>
              </w:rPr>
              <w:t>, okazując potwierdzenie wpłaty.</w:t>
            </w:r>
          </w:p>
          <w:p w:rsidR="002F361A" w:rsidRDefault="00721690">
            <w:pPr>
              <w:tabs>
                <w:tab w:val="left" w:pos="360"/>
              </w:tabs>
              <w:jc w:val="both"/>
              <w:rPr>
                <w:sz w:val="24"/>
                <w:szCs w:val="24"/>
              </w:rPr>
            </w:pPr>
            <w:r>
              <w:rPr>
                <w:sz w:val="24"/>
                <w:szCs w:val="24"/>
              </w:rPr>
              <w:t>Dane do przelewu:</w:t>
            </w:r>
          </w:p>
          <w:p w:rsidR="002F361A" w:rsidRDefault="00721690">
            <w:pPr>
              <w:tabs>
                <w:tab w:val="left" w:pos="360"/>
              </w:tabs>
              <w:jc w:val="both"/>
              <w:rPr>
                <w:sz w:val="24"/>
                <w:szCs w:val="24"/>
              </w:rPr>
            </w:pPr>
            <w:r>
              <w:rPr>
                <w:sz w:val="24"/>
                <w:szCs w:val="24"/>
              </w:rPr>
              <w:t>Urząd Miasta i Gminy w Końskich</w:t>
            </w:r>
          </w:p>
          <w:p w:rsidR="002F361A" w:rsidRDefault="00721690">
            <w:pPr>
              <w:tabs>
                <w:tab w:val="left" w:pos="360"/>
              </w:tabs>
              <w:jc w:val="both"/>
              <w:rPr>
                <w:sz w:val="24"/>
                <w:szCs w:val="24"/>
              </w:rPr>
            </w:pPr>
            <w:r>
              <w:rPr>
                <w:sz w:val="24"/>
                <w:szCs w:val="24"/>
              </w:rPr>
              <w:t>Bank Pekao S.A. O/ Końskie</w:t>
            </w:r>
          </w:p>
          <w:p w:rsidR="002F361A" w:rsidRDefault="00721690">
            <w:pPr>
              <w:tabs>
                <w:tab w:val="left" w:pos="360"/>
              </w:tabs>
              <w:jc w:val="both"/>
              <w:rPr>
                <w:sz w:val="24"/>
                <w:szCs w:val="24"/>
              </w:rPr>
            </w:pPr>
            <w:r>
              <w:rPr>
                <w:sz w:val="24"/>
                <w:szCs w:val="24"/>
              </w:rPr>
              <w:t>07 1240 5006 1111 0010 1843 0049</w:t>
            </w:r>
          </w:p>
        </w:tc>
      </w:tr>
      <w:tr w:rsidR="002F361A">
        <w:trPr>
          <w:trHeight w:val="657"/>
        </w:trPr>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pStyle w:val="Przypiskocowy"/>
              <w:snapToGrid w:val="0"/>
              <w:rPr>
                <w:sz w:val="24"/>
                <w:szCs w:val="24"/>
              </w:rPr>
            </w:pPr>
            <w:r>
              <w:rPr>
                <w:b/>
                <w:sz w:val="24"/>
              </w:rPr>
              <w:t xml:space="preserve">Czas realizacji usługi: </w:t>
            </w:r>
          </w:p>
          <w:p w:rsidR="002F361A" w:rsidRDefault="00721690">
            <w:pPr>
              <w:pStyle w:val="Przypiskocowy"/>
              <w:rPr>
                <w:sz w:val="24"/>
                <w:szCs w:val="24"/>
              </w:rPr>
            </w:pPr>
            <w:r>
              <w:rPr>
                <w:sz w:val="24"/>
                <w:szCs w:val="24"/>
              </w:rPr>
              <w:t>Niezwłocznie, w sprawach wymagających przeprowadzenia postępowania wyjaśniającego – do miesiąca.</w:t>
            </w:r>
          </w:p>
        </w:tc>
      </w:tr>
      <w:tr w:rsidR="002F361A">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b/>
                <w:sz w:val="24"/>
              </w:rPr>
            </w:pPr>
            <w:r>
              <w:rPr>
                <w:b/>
                <w:sz w:val="24"/>
              </w:rPr>
              <w:t>Miejsce załatwienia sprawy:</w:t>
            </w:r>
          </w:p>
        </w:tc>
      </w:tr>
      <w:tr w:rsidR="002F361A">
        <w:trPr>
          <w:trHeight w:val="416"/>
        </w:trPr>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numPr>
                <w:ilvl w:val="0"/>
                <w:numId w:val="5"/>
              </w:numPr>
              <w:tabs>
                <w:tab w:val="left" w:pos="360"/>
              </w:tabs>
              <w:snapToGrid w:val="0"/>
              <w:rPr>
                <w:sz w:val="24"/>
                <w:szCs w:val="24"/>
              </w:rPr>
            </w:pPr>
            <w:r>
              <w:rPr>
                <w:sz w:val="24"/>
                <w:szCs w:val="24"/>
              </w:rPr>
              <w:t xml:space="preserve">Nr pokoju: </w:t>
            </w:r>
            <w:r w:rsidR="00E20F96">
              <w:rPr>
                <w:sz w:val="24"/>
                <w:szCs w:val="24"/>
              </w:rPr>
              <w:t>20</w:t>
            </w:r>
            <w:bookmarkStart w:id="0" w:name="_GoBack"/>
            <w:bookmarkEnd w:id="0"/>
            <w:r>
              <w:rPr>
                <w:sz w:val="24"/>
                <w:szCs w:val="24"/>
              </w:rPr>
              <w:t xml:space="preserve">1 w zachodnim skrzydle </w:t>
            </w:r>
            <w:proofErr w:type="spellStart"/>
            <w:r>
              <w:rPr>
                <w:sz w:val="24"/>
                <w:szCs w:val="24"/>
              </w:rPr>
              <w:t>UMiG</w:t>
            </w:r>
            <w:proofErr w:type="spellEnd"/>
            <w:r>
              <w:rPr>
                <w:sz w:val="24"/>
                <w:szCs w:val="24"/>
              </w:rPr>
              <w:t xml:space="preserve">  26-200 Końskie ul. Partyzantów 1</w:t>
            </w:r>
          </w:p>
        </w:tc>
      </w:tr>
      <w:tr w:rsidR="002F361A">
        <w:trPr>
          <w:trHeight w:val="438"/>
        </w:trPr>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rsidP="00E20F96">
            <w:pPr>
              <w:numPr>
                <w:ilvl w:val="0"/>
                <w:numId w:val="3"/>
              </w:numPr>
              <w:tabs>
                <w:tab w:val="left" w:pos="360"/>
              </w:tabs>
              <w:snapToGrid w:val="0"/>
            </w:pPr>
            <w:r>
              <w:rPr>
                <w:sz w:val="24"/>
                <w:szCs w:val="24"/>
              </w:rPr>
              <w:t>Nr telefonu</w:t>
            </w:r>
            <w:r>
              <w:rPr>
                <w:sz w:val="24"/>
                <w:szCs w:val="24"/>
                <w:lang w:eastAsia="pl-PL"/>
              </w:rPr>
              <w:t xml:space="preserve">: (041) 372-29-46, 372-32-49, </w:t>
            </w:r>
            <w:r>
              <w:rPr>
                <w:sz w:val="24"/>
                <w:szCs w:val="24"/>
              </w:rPr>
              <w:t xml:space="preserve">wew. </w:t>
            </w:r>
            <w:r w:rsidR="00E20F96">
              <w:rPr>
                <w:sz w:val="24"/>
                <w:szCs w:val="24"/>
              </w:rPr>
              <w:t>201</w:t>
            </w:r>
          </w:p>
        </w:tc>
      </w:tr>
      <w:tr w:rsidR="002F361A">
        <w:trPr>
          <w:trHeight w:val="402"/>
        </w:trPr>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numPr>
                <w:ilvl w:val="0"/>
                <w:numId w:val="4"/>
              </w:numPr>
              <w:tabs>
                <w:tab w:val="left" w:pos="360"/>
              </w:tabs>
              <w:snapToGrid w:val="0"/>
            </w:pPr>
            <w:r>
              <w:rPr>
                <w:sz w:val="24"/>
                <w:szCs w:val="24"/>
              </w:rPr>
              <w:t>Godziny pracy: poniedziałek – piątek – 7</w:t>
            </w:r>
            <w:r>
              <w:rPr>
                <w:sz w:val="24"/>
                <w:szCs w:val="24"/>
                <w:vertAlign w:val="superscript"/>
              </w:rPr>
              <w:t>30</w:t>
            </w:r>
            <w:r>
              <w:rPr>
                <w:sz w:val="24"/>
                <w:szCs w:val="24"/>
              </w:rPr>
              <w:t xml:space="preserve"> - 15</w:t>
            </w:r>
            <w:r>
              <w:rPr>
                <w:sz w:val="24"/>
                <w:szCs w:val="24"/>
                <w:vertAlign w:val="superscript"/>
              </w:rPr>
              <w:t>30</w:t>
            </w:r>
          </w:p>
        </w:tc>
      </w:tr>
      <w:tr w:rsidR="002F361A">
        <w:trPr>
          <w:trHeight w:val="976"/>
        </w:trPr>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sz w:val="24"/>
                <w:szCs w:val="24"/>
              </w:rPr>
            </w:pPr>
            <w:r>
              <w:rPr>
                <w:b/>
                <w:sz w:val="24"/>
              </w:rPr>
              <w:t>Tryb odwoławczy:</w:t>
            </w:r>
          </w:p>
          <w:p w:rsidR="002F361A" w:rsidRDefault="00721690">
            <w:pPr>
              <w:rPr>
                <w:sz w:val="24"/>
                <w:szCs w:val="24"/>
              </w:rPr>
            </w:pPr>
            <w:r>
              <w:rPr>
                <w:sz w:val="24"/>
                <w:szCs w:val="24"/>
              </w:rPr>
              <w:t xml:space="preserve">Odwołanie wnosi się do Wojewody Świętokrzyskiego w Kielcach za pośrednictwem Kierownika USC w terminie 14 dni od dnia przyjęcia treści decyzji do wiadomości. </w:t>
            </w:r>
          </w:p>
        </w:tc>
      </w:tr>
      <w:tr w:rsidR="002F361A">
        <w:trPr>
          <w:trHeight w:val="409"/>
        </w:trPr>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jc w:val="both"/>
              <w:rPr>
                <w:sz w:val="24"/>
                <w:szCs w:val="24"/>
              </w:rPr>
            </w:pPr>
            <w:r>
              <w:rPr>
                <w:b/>
                <w:sz w:val="24"/>
              </w:rPr>
              <w:t>Uwagi:</w:t>
            </w:r>
          </w:p>
          <w:p w:rsidR="002F361A" w:rsidRDefault="00721690">
            <w:pPr>
              <w:pStyle w:val="Tretekstu"/>
              <w:numPr>
                <w:ilvl w:val="0"/>
                <w:numId w:val="8"/>
              </w:numPr>
              <w:snapToGrid w:val="0"/>
              <w:jc w:val="both"/>
              <w:rPr>
                <w:sz w:val="24"/>
                <w:szCs w:val="24"/>
              </w:rPr>
            </w:pPr>
            <w:r>
              <w:rPr>
                <w:sz w:val="24"/>
                <w:szCs w:val="24"/>
              </w:rPr>
              <w:t xml:space="preserve">Wniosek w sprawie odtworzenia treści zagranicznego aktu stanu cywilnego rozpatruje wybrany kierownik urzędu stanu cywilnego, do którego podanie zostało złożone. </w:t>
            </w:r>
          </w:p>
          <w:p w:rsidR="002F361A" w:rsidRDefault="00721690">
            <w:pPr>
              <w:pStyle w:val="Tretekstu"/>
              <w:numPr>
                <w:ilvl w:val="0"/>
                <w:numId w:val="8"/>
              </w:numPr>
              <w:snapToGrid w:val="0"/>
              <w:jc w:val="both"/>
              <w:rPr>
                <w:sz w:val="24"/>
                <w:szCs w:val="24"/>
              </w:rPr>
            </w:pPr>
            <w:r>
              <w:rPr>
                <w:sz w:val="24"/>
                <w:szCs w:val="24"/>
              </w:rPr>
              <w:t xml:space="preserve">Wniosek dotyczący odtworzenia polskiego aktu stanu cywilnego rozpatruje kierownik urzędu stanu cywilnego, który sporządził akt stanu cywilnego lub jest właściwy do przechowywania księgi, w której akt był sporządzony. </w:t>
            </w:r>
          </w:p>
          <w:p w:rsidR="002F361A" w:rsidRDefault="00721690">
            <w:pPr>
              <w:pStyle w:val="Tretekstu"/>
              <w:numPr>
                <w:ilvl w:val="0"/>
                <w:numId w:val="8"/>
              </w:numPr>
              <w:snapToGrid w:val="0"/>
              <w:jc w:val="both"/>
              <w:rPr>
                <w:sz w:val="24"/>
                <w:szCs w:val="24"/>
              </w:rPr>
            </w:pPr>
            <w:r>
              <w:rPr>
                <w:sz w:val="24"/>
                <w:szCs w:val="24"/>
              </w:rPr>
              <w:t xml:space="preserve">Wniosek o odtworzenie treści polskiego jak i zagranicznego dokumentu stanu cywilnego może złożyć do wybranego kierownika urzędu stanu cywilnego osoba, której dokument potwierdzający zdarzenie dotyczy, lub inna osoba ze względu na interes prawny, lub osoba, która wykaże interes faktyczny w odtworzeniu dokumentu potwierdzającego zgon. </w:t>
            </w:r>
          </w:p>
        </w:tc>
      </w:tr>
      <w:tr w:rsidR="002F361A">
        <w:tc>
          <w:tcPr>
            <w:tcW w:w="9263" w:type="dxa"/>
            <w:gridSpan w:val="3"/>
            <w:tcBorders>
              <w:left w:val="single" w:sz="4" w:space="0" w:color="000000"/>
              <w:bottom w:val="single" w:sz="4" w:space="0" w:color="000000"/>
              <w:right w:val="single" w:sz="4" w:space="0" w:color="000000"/>
            </w:tcBorders>
            <w:shd w:val="clear" w:color="auto" w:fill="auto"/>
            <w:tcMar>
              <w:left w:w="65" w:type="dxa"/>
            </w:tcMar>
            <w:vAlign w:val="center"/>
          </w:tcPr>
          <w:p w:rsidR="002F361A" w:rsidRDefault="00721690">
            <w:pPr>
              <w:snapToGrid w:val="0"/>
              <w:rPr>
                <w:b/>
                <w:sz w:val="24"/>
              </w:rPr>
            </w:pPr>
            <w:r>
              <w:rPr>
                <w:b/>
                <w:sz w:val="24"/>
              </w:rPr>
              <w:t>Miejsce na notatki:</w:t>
            </w:r>
          </w:p>
          <w:p w:rsidR="002F361A" w:rsidRDefault="002F361A">
            <w:pPr>
              <w:snapToGrid w:val="0"/>
              <w:rPr>
                <w:b/>
                <w:sz w:val="24"/>
              </w:rPr>
            </w:pPr>
          </w:p>
          <w:p w:rsidR="002F361A" w:rsidRDefault="002F361A">
            <w:pPr>
              <w:snapToGrid w:val="0"/>
              <w:rPr>
                <w:b/>
                <w:sz w:val="24"/>
              </w:rPr>
            </w:pPr>
          </w:p>
        </w:tc>
      </w:tr>
    </w:tbl>
    <w:p w:rsidR="002F361A" w:rsidRDefault="002F361A">
      <w:pPr>
        <w:pBdr>
          <w:bottom w:val="single" w:sz="4" w:space="1" w:color="000000"/>
        </w:pBdr>
      </w:pPr>
    </w:p>
    <w:p w:rsidR="002F361A" w:rsidRDefault="00721690">
      <w:pPr>
        <w:pStyle w:val="Przypisdolny"/>
        <w:spacing w:before="120"/>
        <w:rPr>
          <w:sz w:val="16"/>
          <w:szCs w:val="16"/>
        </w:rPr>
      </w:pPr>
      <w:r>
        <w:rPr>
          <w:rStyle w:val="Znakiprzypiswdolnych"/>
          <w:sz w:val="16"/>
          <w:szCs w:val="16"/>
          <w:vertAlign w:val="baseline"/>
        </w:rPr>
        <w:t>UWAGA! Aktualność kart jest</w:t>
      </w:r>
      <w:r>
        <w:rPr>
          <w:sz w:val="16"/>
          <w:szCs w:val="16"/>
        </w:rPr>
        <w:t xml:space="preserve"> </w:t>
      </w:r>
      <w:r>
        <w:rPr>
          <w:rStyle w:val="Znakiprzypiswdolnych"/>
          <w:sz w:val="16"/>
          <w:szCs w:val="16"/>
          <w:vertAlign w:val="baseline"/>
        </w:rPr>
        <w:t xml:space="preserve">sprawdzana </w:t>
      </w:r>
      <w:r>
        <w:rPr>
          <w:sz w:val="16"/>
          <w:szCs w:val="16"/>
        </w:rPr>
        <w:t>nie rzadziej niż raz na trzy miesiące.</w:t>
      </w:r>
    </w:p>
    <w:p w:rsidR="002F361A" w:rsidRDefault="00721690">
      <w:r>
        <w:rPr>
          <w:sz w:val="16"/>
          <w:szCs w:val="16"/>
        </w:rPr>
        <w:t xml:space="preserve">Urząd Miasta i Gminy w Końskich, 26-200 Końskie, ul. Partyzantów 1                   e-poczta: </w:t>
      </w:r>
      <w:hyperlink r:id="rId7">
        <w:r>
          <w:rPr>
            <w:rStyle w:val="czeinternetowe"/>
            <w:sz w:val="16"/>
            <w:szCs w:val="16"/>
          </w:rPr>
          <w:t>organizacja@umkonskie.pl</w:t>
        </w:r>
      </w:hyperlink>
      <w:r>
        <w:rPr>
          <w:sz w:val="16"/>
          <w:szCs w:val="16"/>
        </w:rPr>
        <w:t xml:space="preserve">   </w:t>
      </w:r>
      <w:hyperlink r:id="rId8">
        <w:r>
          <w:rPr>
            <w:rStyle w:val="czeinternetowe"/>
            <w:sz w:val="16"/>
            <w:szCs w:val="16"/>
          </w:rPr>
          <w:t>www.umkonskie.pl</w:t>
        </w:r>
      </w:hyperlink>
      <w:r>
        <w:rPr>
          <w:sz w:val="16"/>
          <w:szCs w:val="16"/>
        </w:rPr>
        <w:t xml:space="preserve"> </w:t>
      </w:r>
    </w:p>
    <w:sectPr w:rsidR="002F361A">
      <w:pgSz w:w="11906" w:h="16838"/>
      <w:pgMar w:top="1418" w:right="851"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1"/>
    <w:family w:val="auto"/>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roman"/>
    <w:notTrueType/>
    <w:pitch w:val="default"/>
  </w:font>
  <w:font w:name="MS Sans Serif;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61"/>
    <w:multiLevelType w:val="multilevel"/>
    <w:tmpl w:val="3BCC905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1">
    <w:nsid w:val="047B1136"/>
    <w:multiLevelType w:val="multilevel"/>
    <w:tmpl w:val="FACC1400"/>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733DE"/>
    <w:multiLevelType w:val="multilevel"/>
    <w:tmpl w:val="200833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AD25A4E"/>
    <w:multiLevelType w:val="multilevel"/>
    <w:tmpl w:val="64B6FD0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4">
    <w:nsid w:val="48D019D0"/>
    <w:multiLevelType w:val="multilevel"/>
    <w:tmpl w:val="12DCC316"/>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30526A1"/>
    <w:multiLevelType w:val="multilevel"/>
    <w:tmpl w:val="5CD02C9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6">
    <w:nsid w:val="5D1A6983"/>
    <w:multiLevelType w:val="multilevel"/>
    <w:tmpl w:val="3BF6D9F4"/>
    <w:lvl w:ilvl="0">
      <w:start w:val="1"/>
      <w:numFmt w:val="bullet"/>
      <w:lvlText w:val=""/>
      <w:lvlJc w:val="left"/>
      <w:pPr>
        <w:tabs>
          <w:tab w:val="num" w:pos="810"/>
        </w:tabs>
        <w:ind w:left="810" w:hanging="360"/>
      </w:pPr>
      <w:rPr>
        <w:rFonts w:ascii="Wingdings" w:hAnsi="Wingdings" w:cs="Wingdings" w:hint="default"/>
        <w:sz w:val="20"/>
        <w:szCs w:val="20"/>
      </w:rPr>
    </w:lvl>
    <w:lvl w:ilvl="1">
      <w:start w:val="1"/>
      <w:numFmt w:val="bullet"/>
      <w:lvlText w:val="◦"/>
      <w:lvlJc w:val="left"/>
      <w:pPr>
        <w:tabs>
          <w:tab w:val="num" w:pos="1170"/>
        </w:tabs>
        <w:ind w:left="1170" w:hanging="360"/>
      </w:pPr>
      <w:rPr>
        <w:rFonts w:ascii="OpenSymbol" w:hAnsi="OpenSymbol" w:cs="OpenSymbol" w:hint="default"/>
        <w:sz w:val="20"/>
        <w:szCs w:val="20"/>
      </w:rPr>
    </w:lvl>
    <w:lvl w:ilvl="2">
      <w:start w:val="1"/>
      <w:numFmt w:val="bullet"/>
      <w:lvlText w:val="▪"/>
      <w:lvlJc w:val="left"/>
      <w:pPr>
        <w:tabs>
          <w:tab w:val="num" w:pos="1530"/>
        </w:tabs>
        <w:ind w:left="1530" w:hanging="360"/>
      </w:pPr>
      <w:rPr>
        <w:rFonts w:ascii="OpenSymbol" w:hAnsi="OpenSymbol" w:cs="OpenSymbol" w:hint="default"/>
        <w:sz w:val="20"/>
        <w:szCs w:val="20"/>
      </w:rPr>
    </w:lvl>
    <w:lvl w:ilvl="3">
      <w:start w:val="1"/>
      <w:numFmt w:val="bullet"/>
      <w:lvlText w:val=""/>
      <w:lvlJc w:val="left"/>
      <w:pPr>
        <w:tabs>
          <w:tab w:val="num" w:pos="1890"/>
        </w:tabs>
        <w:ind w:left="1890" w:hanging="360"/>
      </w:pPr>
      <w:rPr>
        <w:rFonts w:ascii="Symbol" w:hAnsi="Symbol" w:cs="Symbol" w:hint="default"/>
        <w:sz w:val="20"/>
        <w:szCs w:val="20"/>
      </w:rPr>
    </w:lvl>
    <w:lvl w:ilvl="4">
      <w:start w:val="1"/>
      <w:numFmt w:val="bullet"/>
      <w:lvlText w:val="◦"/>
      <w:lvlJc w:val="left"/>
      <w:pPr>
        <w:tabs>
          <w:tab w:val="num" w:pos="2250"/>
        </w:tabs>
        <w:ind w:left="2250" w:hanging="360"/>
      </w:pPr>
      <w:rPr>
        <w:rFonts w:ascii="OpenSymbol" w:hAnsi="OpenSymbol" w:cs="OpenSymbol" w:hint="default"/>
        <w:sz w:val="20"/>
        <w:szCs w:val="20"/>
      </w:rPr>
    </w:lvl>
    <w:lvl w:ilvl="5">
      <w:start w:val="1"/>
      <w:numFmt w:val="bullet"/>
      <w:lvlText w:val="▪"/>
      <w:lvlJc w:val="left"/>
      <w:pPr>
        <w:tabs>
          <w:tab w:val="num" w:pos="2610"/>
        </w:tabs>
        <w:ind w:left="2610" w:hanging="360"/>
      </w:pPr>
      <w:rPr>
        <w:rFonts w:ascii="OpenSymbol" w:hAnsi="OpenSymbol" w:cs="OpenSymbol" w:hint="default"/>
        <w:sz w:val="20"/>
        <w:szCs w:val="20"/>
      </w:rPr>
    </w:lvl>
    <w:lvl w:ilvl="6">
      <w:start w:val="1"/>
      <w:numFmt w:val="bullet"/>
      <w:lvlText w:val=""/>
      <w:lvlJc w:val="left"/>
      <w:pPr>
        <w:tabs>
          <w:tab w:val="num" w:pos="2970"/>
        </w:tabs>
        <w:ind w:left="2970" w:hanging="360"/>
      </w:pPr>
      <w:rPr>
        <w:rFonts w:ascii="Symbol" w:hAnsi="Symbol" w:cs="Symbol" w:hint="default"/>
        <w:sz w:val="20"/>
        <w:szCs w:val="20"/>
      </w:rPr>
    </w:lvl>
    <w:lvl w:ilvl="7">
      <w:start w:val="1"/>
      <w:numFmt w:val="bullet"/>
      <w:lvlText w:val="◦"/>
      <w:lvlJc w:val="left"/>
      <w:pPr>
        <w:tabs>
          <w:tab w:val="num" w:pos="3330"/>
        </w:tabs>
        <w:ind w:left="3330" w:hanging="360"/>
      </w:pPr>
      <w:rPr>
        <w:rFonts w:ascii="OpenSymbol" w:hAnsi="OpenSymbol" w:cs="OpenSymbol" w:hint="default"/>
        <w:sz w:val="20"/>
        <w:szCs w:val="20"/>
      </w:rPr>
    </w:lvl>
    <w:lvl w:ilvl="8">
      <w:start w:val="1"/>
      <w:numFmt w:val="bullet"/>
      <w:lvlText w:val="▪"/>
      <w:lvlJc w:val="left"/>
      <w:pPr>
        <w:tabs>
          <w:tab w:val="num" w:pos="3690"/>
        </w:tabs>
        <w:ind w:left="3690" w:hanging="360"/>
      </w:pPr>
      <w:rPr>
        <w:rFonts w:ascii="OpenSymbol" w:hAnsi="OpenSymbol" w:cs="OpenSymbol" w:hint="default"/>
        <w:sz w:val="20"/>
        <w:szCs w:val="20"/>
      </w:rPr>
    </w:lvl>
  </w:abstractNum>
  <w:abstractNum w:abstractNumId="7">
    <w:nsid w:val="6C680DA4"/>
    <w:multiLevelType w:val="multilevel"/>
    <w:tmpl w:val="0DCEF028"/>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A5F77"/>
    <w:multiLevelType w:val="multilevel"/>
    <w:tmpl w:val="2D683372"/>
    <w:lvl w:ilvl="0">
      <w:start w:val="1"/>
      <w:numFmt w:val="bullet"/>
      <w:lvlText w:val=""/>
      <w:lvlJc w:val="left"/>
      <w:pPr>
        <w:tabs>
          <w:tab w:val="num" w:pos="360"/>
        </w:tabs>
        <w:ind w:left="360" w:hanging="360"/>
      </w:pPr>
      <w:rPr>
        <w:rFonts w:ascii="Wingdings" w:hAnsi="Wingdings" w:cs="Wingdings"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8"/>
  </w:num>
  <w:num w:numId="5">
    <w:abstractNumId w:val="1"/>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characterSpacingControl w:val="doNotCompress"/>
  <w:compat>
    <w:useFELayout/>
    <w:compatSetting w:name="compatibilityMode" w:uri="http://schemas.microsoft.com/office/word" w:val="12"/>
  </w:compat>
  <w:rsids>
    <w:rsidRoot w:val="002F361A"/>
    <w:rsid w:val="00132034"/>
    <w:rsid w:val="002F361A"/>
    <w:rsid w:val="00721690"/>
    <w:rsid w:val="00A917D7"/>
    <w:rsid w:val="00E20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Times New Roman" w:eastAsia="Times New Roman" w:hAnsi="Times New Roman" w:cs="Times New Roman"/>
      <w:sz w:val="26"/>
      <w:szCs w:val="20"/>
      <w:lang w:bidi="ar-SA"/>
    </w:rPr>
  </w:style>
  <w:style w:type="paragraph" w:styleId="Nagwek1">
    <w:name w:val="heading 1"/>
    <w:basedOn w:val="Normalny"/>
    <w:next w:val="Normalny"/>
    <w:pPr>
      <w:keepNext/>
      <w:numPr>
        <w:numId w:val="2"/>
      </w:numPr>
      <w:jc w:val="center"/>
      <w:outlineLvl w:val="0"/>
    </w:pPr>
    <w:rPr>
      <w:rFonts w:ascii="Arial" w:hAnsi="Arial" w:cs="Arial"/>
      <w:b/>
      <w:sz w:val="24"/>
    </w:rPr>
  </w:style>
  <w:style w:type="paragraph" w:styleId="Nagwek2">
    <w:name w:val="heading 2"/>
    <w:basedOn w:val="Normalny"/>
    <w:next w:val="Normalny"/>
    <w:pPr>
      <w:keepNext/>
      <w:numPr>
        <w:ilvl w:val="1"/>
        <w:numId w:val="2"/>
      </w:numPr>
      <w:outlineLvl w:val="1"/>
    </w:pPr>
    <w:rPr>
      <w:rFonts w:ascii="Arial" w:hAnsi="Arial" w:cs="Arial"/>
      <w:b/>
      <w:sz w:val="24"/>
    </w:rPr>
  </w:style>
  <w:style w:type="paragraph" w:styleId="Nagwek3">
    <w:name w:val="heading 3"/>
    <w:basedOn w:val="Normalny"/>
    <w:next w:val="Normalny"/>
    <w:pPr>
      <w:keepNext/>
      <w:numPr>
        <w:ilvl w:val="2"/>
        <w:numId w:val="2"/>
      </w:numP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sz w:val="20"/>
      <w:szCs w:val="20"/>
    </w:rPr>
  </w:style>
  <w:style w:type="character" w:customStyle="1" w:styleId="WW8Num4z0">
    <w:name w:val="WW8Num4z0"/>
    <w:rPr>
      <w:rFonts w:ascii="Wingdings" w:hAnsi="Wingdings" w:cs="Wingdings"/>
      <w:sz w:val="20"/>
      <w:szCs w:val="20"/>
    </w:rPr>
  </w:style>
  <w:style w:type="character" w:customStyle="1" w:styleId="WW8Num5z0">
    <w:name w:val="WW8Num5z0"/>
    <w:rPr>
      <w:rFonts w:ascii="Wingdings" w:hAnsi="Wingdings" w:cs="Wingdings"/>
      <w:sz w:val="20"/>
      <w:szCs w:val="20"/>
    </w:rPr>
  </w:style>
  <w:style w:type="character" w:customStyle="1" w:styleId="WW8Num6z0">
    <w:name w:val="WW8Num6z0"/>
    <w:rPr>
      <w:rFonts w:ascii="Wingdings" w:hAnsi="Wingdings" w:cs="OpenSymbol;Arial Unicode MS"/>
      <w:sz w:val="20"/>
      <w:szCs w:val="20"/>
    </w:rPr>
  </w:style>
  <w:style w:type="character" w:customStyle="1" w:styleId="WW8Num6z1">
    <w:name w:val="WW8Num6z1"/>
    <w:rPr>
      <w:rFonts w:ascii="OpenSymbol;Arial Unicode MS" w:hAnsi="OpenSymbol;Arial Unicode MS" w:cs="OpenSymbol;Arial Unicode MS"/>
      <w:sz w:val="20"/>
      <w:szCs w:val="20"/>
    </w:rPr>
  </w:style>
  <w:style w:type="character" w:customStyle="1" w:styleId="WW8Num6z3">
    <w:name w:val="WW8Num6z3"/>
    <w:rPr>
      <w:rFonts w:ascii="Symbol" w:hAnsi="Symbol" w:cs="OpenSymbol;Arial Unicode MS"/>
      <w:sz w:val="20"/>
      <w:szCs w:val="20"/>
    </w:rPr>
  </w:style>
  <w:style w:type="character" w:customStyle="1" w:styleId="WW8Num7z0">
    <w:name w:val="WW8Num7z0"/>
    <w:rPr>
      <w:rFonts w:ascii="Wingdings" w:hAnsi="Wingdings" w:cs="OpenSymbol;Arial Unicode MS"/>
      <w:sz w:val="20"/>
      <w:szCs w:val="20"/>
    </w:rPr>
  </w:style>
  <w:style w:type="character" w:customStyle="1" w:styleId="WW8Num7z1">
    <w:name w:val="WW8Num7z1"/>
    <w:rPr>
      <w:rFonts w:ascii="OpenSymbol;Arial Unicode MS" w:hAnsi="OpenSymbol;Arial Unicode MS" w:cs="OpenSymbol;Arial Unicode MS"/>
      <w:sz w:val="20"/>
      <w:szCs w:val="20"/>
    </w:rPr>
  </w:style>
  <w:style w:type="character" w:customStyle="1" w:styleId="WW8Num7z3">
    <w:name w:val="WW8Num7z3"/>
    <w:rPr>
      <w:rFonts w:ascii="Symbol" w:hAnsi="Symbol" w:cs="OpenSymbol;Arial Unicode MS"/>
      <w:sz w:val="20"/>
      <w:szCs w:val="20"/>
    </w:rPr>
  </w:style>
  <w:style w:type="character" w:customStyle="1" w:styleId="WW8Num8z0">
    <w:name w:val="WW8Num8z0"/>
    <w:rPr>
      <w:rFonts w:ascii="Wingdings" w:hAnsi="Wingdings" w:cs="OpenSymbol;Arial Unicode MS"/>
      <w:sz w:val="20"/>
      <w:szCs w:val="20"/>
    </w:rPr>
  </w:style>
  <w:style w:type="character" w:customStyle="1" w:styleId="WW8Num8z1">
    <w:name w:val="WW8Num8z1"/>
    <w:rPr>
      <w:rFonts w:ascii="OpenSymbol;Arial Unicode MS" w:hAnsi="OpenSymbol;Arial Unicode MS" w:cs="OpenSymbol;Arial Unicode MS"/>
      <w:sz w:val="20"/>
      <w:szCs w:val="20"/>
    </w:rPr>
  </w:style>
  <w:style w:type="character" w:customStyle="1" w:styleId="WW8Num8z3">
    <w:name w:val="WW8Num8z3"/>
    <w:rPr>
      <w:rFonts w:ascii="Symbol" w:hAnsi="Symbol" w:cs="OpenSymbol;Arial Unicode MS"/>
      <w:sz w:val="20"/>
      <w:szCs w:val="20"/>
    </w:rPr>
  </w:style>
  <w:style w:type="character" w:customStyle="1" w:styleId="WW8Num9z0">
    <w:name w:val="WW8Num9z0"/>
    <w:rPr>
      <w:rFonts w:ascii="Wingdings" w:hAnsi="Wingdings" w:cs="OpenSymbol;Arial Unicode MS"/>
      <w:sz w:val="20"/>
      <w:szCs w:val="20"/>
    </w:rPr>
  </w:style>
  <w:style w:type="character" w:customStyle="1" w:styleId="WW8Num9z1">
    <w:name w:val="WW8Num9z1"/>
    <w:rPr>
      <w:rFonts w:ascii="OpenSymbol;Arial Unicode MS" w:hAnsi="OpenSymbol;Arial Unicode MS" w:cs="OpenSymbol;Arial Unicode MS"/>
      <w:sz w:val="20"/>
      <w:szCs w:val="20"/>
    </w:rPr>
  </w:style>
  <w:style w:type="character" w:customStyle="1" w:styleId="WW8Num9z3">
    <w:name w:val="WW8Num9z3"/>
    <w:rPr>
      <w:rFonts w:ascii="Symbol" w:hAnsi="Symbol" w:cs="OpenSymbol;Arial Unicode MS"/>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2">
    <w:name w:val="WW8Num6z2"/>
    <w:rPr>
      <w:rFonts w:ascii="Wingdings" w:hAnsi="Wingdings" w:cs="Wingdings"/>
    </w:rPr>
  </w:style>
  <w:style w:type="character" w:customStyle="1" w:styleId="WW8Num10z0">
    <w:name w:val="WW8Num10z0"/>
    <w:rPr>
      <w:b w:val="0"/>
      <w:i w:val="0"/>
    </w:rPr>
  </w:style>
  <w:style w:type="character" w:customStyle="1" w:styleId="WW8Num11z0">
    <w:name w:val="WW8Num11z0"/>
    <w:rPr>
      <w:rFonts w:ascii="Wingdings" w:hAnsi="Wingdings" w:cs="Wingdings"/>
    </w:rPr>
  </w:style>
  <w:style w:type="character" w:customStyle="1" w:styleId="Domylnaczcionkaakapitu1">
    <w:name w:val="Domyślna czcionka akapitu1"/>
  </w:style>
  <w:style w:type="character" w:customStyle="1" w:styleId="Znakiprzypiswkocowych">
    <w:name w:val="Znaki przypisów końcowych"/>
    <w:basedOn w:val="Domylnaczcionkaakapitu1"/>
    <w:rPr>
      <w:vertAlign w:val="superscript"/>
    </w:rPr>
  </w:style>
  <w:style w:type="character" w:customStyle="1" w:styleId="Znakiprzypiswdolnych">
    <w:name w:val="Znaki przypisów dolnych"/>
    <w:basedOn w:val="Domylnaczcionkaakapitu1"/>
    <w:rPr>
      <w:vertAlign w:val="superscript"/>
    </w:rPr>
  </w:style>
  <w:style w:type="character" w:customStyle="1" w:styleId="czeinternetowe">
    <w:name w:val="Łącze internetowe"/>
    <w:basedOn w:val="Domylnaczcionkaakapitu1"/>
    <w:rPr>
      <w:color w:val="0000FF"/>
      <w:u w:val="single"/>
    </w:rPr>
  </w:style>
  <w:style w:type="character" w:customStyle="1" w:styleId="Znakiwypunktowania">
    <w:name w:val="Znaki wypunktowania"/>
    <w:rPr>
      <w:rFonts w:ascii="Arial" w:eastAsia="OpenSymbol;Arial Unicode MS" w:hAnsi="Arial" w:cs="OpenSymbol;Arial Unicode MS"/>
      <w:sz w:val="20"/>
      <w:szCs w:val="20"/>
    </w:rPr>
  </w:style>
  <w:style w:type="character" w:customStyle="1" w:styleId="WW8Num12z0">
    <w:name w:val="WW8Num12z0"/>
    <w:rPr>
      <w:rFonts w:ascii="Wingdings" w:hAnsi="Wingdings" w:cs="Wingdings"/>
    </w:rPr>
  </w:style>
  <w:style w:type="character" w:customStyle="1" w:styleId="Mocnowyrniony">
    <w:name w:val="Mocno wyróżniony"/>
    <w:rPr>
      <w:b/>
      <w:bCs/>
    </w:rPr>
  </w:style>
  <w:style w:type="character" w:customStyle="1" w:styleId="Znakinumeracji">
    <w:name w:val="Znaki numeracji"/>
  </w:style>
  <w:style w:type="paragraph" w:styleId="Nagwek">
    <w:name w:val="header"/>
    <w:basedOn w:val="Normalny"/>
    <w:next w:val="Tretekstu"/>
    <w:pPr>
      <w:keepNext/>
      <w:spacing w:before="240" w:after="120"/>
    </w:pPr>
    <w:rPr>
      <w:rFonts w:ascii="Liberation Sans;Arial" w:eastAsia="Microsoft YaHei" w:hAnsi="Liberation Sans;Arial" w:cs="Mangal"/>
      <w:sz w:val="28"/>
      <w:szCs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customStyle="1" w:styleId="Nagwek10">
    <w:name w:val="Nagłówek1"/>
    <w:basedOn w:val="Normalny"/>
    <w:next w:val="Tretekstu"/>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Przypiskocowy">
    <w:name w:val="Przypis końcowy"/>
    <w:basedOn w:val="Normalny"/>
    <w:rPr>
      <w:sz w:val="20"/>
    </w:rPr>
  </w:style>
  <w:style w:type="paragraph" w:customStyle="1" w:styleId="Przypisdolny">
    <w:name w:val="Przypis dolny"/>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retekstu"/>
  </w:style>
  <w:style w:type="paragraph" w:customStyle="1" w:styleId="Wcicietrecitekstu">
    <w:name w:val="Wcięcie treści tekstu"/>
    <w:basedOn w:val="Normalny"/>
    <w:pPr>
      <w:spacing w:after="120"/>
      <w:ind w:left="283"/>
    </w:pPr>
    <w:rPr>
      <w:rFonts w:ascii="MS Sans Serif;Arial" w:hAnsi="MS Sans Serif;Arial" w:cs="MS Sans Serif;Arial"/>
      <w:sz w:val="20"/>
      <w:lang w:val="en-US"/>
    </w:rPr>
  </w:style>
  <w:style w:type="paragraph" w:customStyle="1" w:styleId="Cytaty">
    <w:name w:val="Cytaty"/>
    <w:basedOn w:val="Normalny"/>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paragraph" w:styleId="Tekstdymka">
    <w:name w:val="Balloon Text"/>
    <w:basedOn w:val="Normalny"/>
    <w:link w:val="TekstdymkaZnak"/>
    <w:uiPriority w:val="99"/>
    <w:semiHidden/>
    <w:unhideWhenUsed/>
    <w:rsid w:val="00721690"/>
    <w:rPr>
      <w:rFonts w:ascii="Tahoma" w:hAnsi="Tahoma" w:cs="Tahoma"/>
      <w:sz w:val="16"/>
      <w:szCs w:val="16"/>
    </w:rPr>
  </w:style>
  <w:style w:type="character" w:customStyle="1" w:styleId="TekstdymkaZnak">
    <w:name w:val="Tekst dymka Znak"/>
    <w:basedOn w:val="Domylnaczcionkaakapitu"/>
    <w:link w:val="Tekstdymka"/>
    <w:uiPriority w:val="99"/>
    <w:semiHidden/>
    <w:rsid w:val="00721690"/>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konskie.pl/" TargetMode="External"/><Relationship Id="rId3" Type="http://schemas.microsoft.com/office/2007/relationships/stylesWithEffects" Target="stylesWithEffects.xml"/><Relationship Id="rId7" Type="http://schemas.openxmlformats.org/officeDocument/2006/relationships/hyperlink" Target="mailto:organizacja@um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10860</TotalTime>
  <Pages>2</Pages>
  <Words>676</Words>
  <Characters>4059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Ryszard Ryszka</dc:creator>
  <cp:lastModifiedBy>Agnieszka Siewniak</cp:lastModifiedBy>
  <cp:revision>22</cp:revision>
  <cp:lastPrinted>2113-01-01T00:00:00Z</cp:lastPrinted>
  <dcterms:created xsi:type="dcterms:W3CDTF">2005-06-14T08:41:00Z</dcterms:created>
  <dcterms:modified xsi:type="dcterms:W3CDTF">2018-11-15T09:48:00Z</dcterms:modified>
  <dc:language>pl-PL</dc:language>
</cp:coreProperties>
</file>