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5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667"/>
      </w:tblGrid>
      <w:tr w:rsidR="00924B2C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</w:pPr>
            <w:r>
              <w:t xml:space="preserve"> </w:t>
            </w:r>
            <w:r w:rsidR="00171A66">
              <w:rPr>
                <w:noProof/>
                <w:lang w:eastAsia="pl-PL"/>
              </w:rPr>
              <w:drawing>
                <wp:inline distT="0" distB="0" distL="0" distR="0" wp14:anchorId="66581B67" wp14:editId="353DD768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205C22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5D3E3E46" wp14:editId="37E7F279">
                      <wp:simplePos x="0" y="0"/>
                      <wp:positionH relativeFrom="margin">
                        <wp:posOffset>2955290</wp:posOffset>
                      </wp:positionH>
                      <wp:positionV relativeFrom="paragraph">
                        <wp:posOffset>110490</wp:posOffset>
                      </wp:positionV>
                      <wp:extent cx="748665" cy="29146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66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24B2C" w:rsidRDefault="00B37A07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USC/0</w:t>
                                  </w:r>
                                  <w:r w:rsidR="00171A66">
                                    <w:t>5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32.7pt;margin-top:8.7pt;width:58.95pt;height:22.9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LL1wEAAL8DAAAOAAAAZHJzL2Uyb0RvYy54bWysU82O0zAQviPxDpbvNEnpljZqugJWRUgI&#10;EMs+gOPYjYXtsWxvk749Yyd0u3BD64Pj+ftm5pvJ7nY0mpyEDwpsQ6tFSYmwHDpljw19+Hl4s6Ek&#10;RGY7psGKhp5FoLf71692g6vFEnrQnfAEQWyoB9fQPkZXF0XgvTAsLMAJi0YJ3rCIoj8WnWcDohtd&#10;LMtyXQzgO+eBixBQezcZ6T7jSyl4/CZlEJHohmJtMd8+3226i/2O1UfPXK/4XAb7jyoMUxaTXqDu&#10;WGTk0at/oIziHgLIuOBgCpBScZF7wG6q8q9u7nvmRO4FyQnuQlN4OVj+9fTdE9Xh7CixzOCIfjDz&#10;i1WJmcGFGh3uHbrE8QOMyWvWB1SmhkfpTfpiKwTtyPH5wqsYI+GofLfarNc3lHA0LbfVCt+IUjwF&#10;Ox/iJwGGpEdDPY4ts8lOX0KcXP+4pFwBtOoOSuss+GP7UXtyYjjiQz5TrHY9m7R5zJguTK459TMM&#10;bcnQ0PXbmzKHPrPNQTNSmc5c/ZUbgmuLuImxiZn0imM7znS10J2RRf3Z4vC2q3WFdMQsrDabLQr+&#10;2tJeW5jlPeDKTpRYeP8YQapMS0oyIc+5cUtyd/NGpzW8lrPX03+3/w0AAP//AwBQSwMEFAAGAAgA&#10;AAAhALKDvRreAAAACQEAAA8AAABkcnMvZG93bnJldi54bWxMj1FLw0AQhN8F/8Oxgm/2ok3SNuZS&#10;tFAoCKKpP+Ca2+aCub2Qu7bpv3d90qdhmY/ZmXI9uV6ccQydJwWPswQEUuNNR62Cr/32YQkiRE1G&#10;955QwRUDrKvbm1IXxl/oE891bAWHUCi0AhvjUEgZGotOh5kfkNg7+tHpyOfYSjPqC4e7Xj4lSS6d&#10;7og/WD3gxmLzXZ+cgv17unvdYba55ou3ra1X8aNOo1L3d9PLM4iIU/yD4bc+V4eKOx38iUwQvYI0&#10;z1JG2ViwMpAt53MQBwU5q6xK+X9B9QMAAP//AwBQSwECLQAUAAYACAAAACEAtoM4kv4AAADhAQAA&#10;EwAAAAAAAAAAAAAAAAAAAAAAW0NvbnRlbnRfVHlwZXNdLnhtbFBLAQItABQABgAIAAAAIQA4/SH/&#10;1gAAAJQBAAALAAAAAAAAAAAAAAAAAC8BAABfcmVscy8ucmVsc1BLAQItABQABgAIAAAAIQAsrTLL&#10;1wEAAL8DAAAOAAAAAAAAAAAAAAAAAC4CAABkcnMvZTJvRG9jLnhtbFBLAQItABQABgAIAAAAIQCy&#10;g70a3gAAAAkBAAAPAAAAAAAAAAAAAAAAADE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924B2C" w:rsidRDefault="00B37A07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USC/0</w:t>
                            </w:r>
                            <w:r w:rsidR="00171A66"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37A07">
              <w:t xml:space="preserve">KARTA USŁUG NR:    </w:t>
            </w:r>
          </w:p>
          <w:p w:rsidR="00924B2C" w:rsidRDefault="00B37A0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924B2C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924B2C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 w:rsidP="00205C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Zmiana </w:t>
            </w:r>
            <w:r w:rsidR="00205C22">
              <w:rPr>
                <w:sz w:val="20"/>
              </w:rPr>
              <w:t>01</w:t>
            </w:r>
            <w:r>
              <w:rPr>
                <w:sz w:val="20"/>
              </w:rPr>
              <w:t>.0</w:t>
            </w:r>
            <w:r w:rsidR="00205C22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  <w:r w:rsidR="00205C22">
              <w:rPr>
                <w:sz w:val="20"/>
              </w:rPr>
              <w:t>5</w:t>
            </w:r>
            <w:r>
              <w:rPr>
                <w:sz w:val="20"/>
              </w:rPr>
              <w:t>r.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</w:tcPr>
          <w:p w:rsidR="00924B2C" w:rsidRDefault="00B37A0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924B2C" w:rsidRPr="007D38AE" w:rsidRDefault="001D4C6A" w:rsidP="007D38AE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  <w:lang w:eastAsia="pl-PL"/>
              </w:rPr>
            </w:pPr>
            <w:r w:rsidRPr="007D38AE">
              <w:rPr>
                <w:b/>
                <w:bCs/>
                <w:sz w:val="24"/>
                <w:szCs w:val="24"/>
                <w:lang w:eastAsia="pl-PL"/>
              </w:rPr>
              <w:t>WYDANIE ZEZWOLENIA NA SKRÓCENIE MIESIĘCZNEGO TERMINU OCZEKIWANIA NA ZAWARCIE ZWIĄZKU MAŁŻEŃSKIEGO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>Podstawa prawna:</w:t>
            </w:r>
          </w:p>
          <w:p w:rsidR="000A089F" w:rsidRPr="000A089F" w:rsidRDefault="000A089F" w:rsidP="000A089F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A089F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4B7A5D" w:rsidRPr="007D38AE" w:rsidRDefault="000A089F" w:rsidP="000A089F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A089F">
              <w:rPr>
                <w:sz w:val="24"/>
                <w:szCs w:val="24"/>
              </w:rPr>
              <w:t>Ustawa z dnia 25 lutego 1964 r. Kodeks rodzinny i opiekuńczy (t. j. Dz. U. z 2017 r. poz. 682 ze zm.) art. 62, 88, 89, 891 i 901</w:t>
            </w:r>
            <w:r>
              <w:rPr>
                <w:sz w:val="24"/>
                <w:szCs w:val="24"/>
              </w:rPr>
              <w:t>.</w:t>
            </w:r>
          </w:p>
        </w:tc>
      </w:tr>
      <w:tr w:rsidR="00924B2C" w:rsidTr="004B7A5D">
        <w:trPr>
          <w:trHeight w:val="69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B7A5D" w:rsidRDefault="00B37A07" w:rsidP="004B7A5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7D38AE" w:rsidRDefault="007D38AE" w:rsidP="007D38AE">
            <w:pPr>
              <w:pStyle w:val="Akapitzlist"/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 w:rsidRPr="007D38AE">
              <w:rPr>
                <w:sz w:val="24"/>
                <w:szCs w:val="24"/>
                <w:lang w:eastAsia="pl-PL"/>
              </w:rPr>
              <w:t>Wniosek o wydanie zezwolenia na skrócenie miesięcznego terminu oczekiwania na zawarcie związku małżeńskiego.</w:t>
            </w:r>
          </w:p>
          <w:p w:rsidR="004B7A5D" w:rsidRPr="007D38AE" w:rsidRDefault="007D38AE" w:rsidP="007D38AE">
            <w:pPr>
              <w:pStyle w:val="Akapitzlist"/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</w:t>
            </w:r>
            <w:r w:rsidRPr="007D38AE">
              <w:rPr>
                <w:sz w:val="24"/>
                <w:szCs w:val="24"/>
                <w:lang w:eastAsia="pl-PL"/>
              </w:rPr>
              <w:t>okumenty potwierdzający uzasadnienie wniosku.</w:t>
            </w:r>
          </w:p>
        </w:tc>
      </w:tr>
      <w:tr w:rsidR="00924B2C">
        <w:trPr>
          <w:trHeight w:val="584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7D38AE" w:rsidRDefault="007D38AE" w:rsidP="007D38A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t>Opłata skarbowa  39,00 zł.</w:t>
            </w:r>
          </w:p>
          <w:p w:rsidR="00B37A07" w:rsidRPr="007D38AE" w:rsidRDefault="00B37A07" w:rsidP="007D38AE">
            <w:pPr>
              <w:rPr>
                <w:sz w:val="24"/>
                <w:szCs w:val="24"/>
              </w:rPr>
            </w:pPr>
            <w:r w:rsidRPr="007D38AE"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 w:rsidRPr="007D38AE">
              <w:rPr>
                <w:sz w:val="24"/>
                <w:szCs w:val="24"/>
              </w:rPr>
              <w:t>UMiG</w:t>
            </w:r>
            <w:proofErr w:type="spellEnd"/>
            <w:r w:rsidRPr="007D38AE">
              <w:rPr>
                <w:sz w:val="24"/>
                <w:szCs w:val="24"/>
              </w:rPr>
              <w:t>, okazując potwierdzenie wpłaty.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Dane do przelewu: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Urząd Miasta i Gminy w Końskich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Bank Pekao S.A. O/ Końskie</w:t>
            </w:r>
          </w:p>
          <w:p w:rsidR="00B37A07" w:rsidRPr="00D84645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07 1240 5006 1111 0010 1843 0049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b/>
                <w:sz w:val="24"/>
              </w:rPr>
              <w:t>Czas realizacji usługi:</w:t>
            </w:r>
          </w:p>
          <w:p w:rsidR="00924B2C" w:rsidRPr="00B37A07" w:rsidRDefault="00B37A07" w:rsidP="00B37A07">
            <w:pPr>
              <w:pStyle w:val="Przypiskocowy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B37A07">
              <w:rPr>
                <w:sz w:val="24"/>
                <w:szCs w:val="24"/>
              </w:rPr>
              <w:t>Niezwłocznie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924B2C">
        <w:trPr>
          <w:trHeight w:val="27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Pr="00B37A07" w:rsidRDefault="00B37A07" w:rsidP="000A089F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Nr pokoju: 2</w:t>
            </w:r>
            <w:r w:rsidR="000A089F">
              <w:rPr>
                <w:sz w:val="24"/>
                <w:szCs w:val="24"/>
              </w:rPr>
              <w:t>01</w:t>
            </w:r>
            <w:r w:rsidRPr="00B37A07">
              <w:rPr>
                <w:sz w:val="24"/>
                <w:szCs w:val="24"/>
              </w:rPr>
              <w:t xml:space="preserve"> </w:t>
            </w:r>
          </w:p>
        </w:tc>
      </w:tr>
      <w:tr w:rsidR="00924B2C">
        <w:trPr>
          <w:trHeight w:val="26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Pr="00B37A07" w:rsidRDefault="00B37A07" w:rsidP="000A089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Nr telefonu</w:t>
            </w:r>
            <w:r w:rsidRPr="00B37A07">
              <w:rPr>
                <w:sz w:val="24"/>
                <w:szCs w:val="24"/>
                <w:lang w:eastAsia="pl-PL"/>
              </w:rPr>
              <w:t xml:space="preserve">: (041) 372-29-46, </w:t>
            </w:r>
            <w:r w:rsidRPr="00B37A07">
              <w:rPr>
                <w:sz w:val="24"/>
                <w:szCs w:val="24"/>
              </w:rPr>
              <w:t xml:space="preserve">wew. </w:t>
            </w:r>
            <w:r w:rsidR="000A089F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924B2C">
        <w:trPr>
          <w:trHeight w:val="273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Pr="00B37A07" w:rsidRDefault="00B37A07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Godziny pracy: poniedziałek – piątek – 7</w:t>
            </w:r>
            <w:r w:rsidRPr="00B37A07">
              <w:rPr>
                <w:sz w:val="24"/>
                <w:szCs w:val="24"/>
                <w:vertAlign w:val="superscript"/>
              </w:rPr>
              <w:t>30</w:t>
            </w:r>
            <w:r w:rsidRPr="00B37A07">
              <w:rPr>
                <w:sz w:val="24"/>
                <w:szCs w:val="24"/>
              </w:rPr>
              <w:t xml:space="preserve"> - 15</w:t>
            </w:r>
            <w:r w:rsidRPr="00B37A07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24B2C">
        <w:trPr>
          <w:trHeight w:val="845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>Tryb odwoławczy:</w:t>
            </w:r>
          </w:p>
          <w:p w:rsidR="00924B2C" w:rsidRPr="00B37A07" w:rsidRDefault="00B37A07">
            <w:p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Odwołanie wnosi się do Wojewody Świętokrzyskiego w Kielcach za pośrednictwem Kierownika USC  w terminie 14 dni od dnia przyjęcia treści decyzji odmownej do wiadomości.</w:t>
            </w:r>
          </w:p>
        </w:tc>
      </w:tr>
      <w:tr w:rsidR="00924B2C">
        <w:trPr>
          <w:trHeight w:val="403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 w:rsidP="00B37A07">
            <w:pPr>
              <w:snapToGrid w:val="0"/>
            </w:pPr>
            <w:r>
              <w:rPr>
                <w:b/>
                <w:sz w:val="24"/>
              </w:rPr>
              <w:t xml:space="preserve">Uwagi: 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924B2C" w:rsidRDefault="00924B2C">
            <w:pPr>
              <w:rPr>
                <w:b/>
                <w:sz w:val="24"/>
              </w:rPr>
            </w:pPr>
          </w:p>
          <w:p w:rsidR="00924B2C" w:rsidRDefault="00924B2C">
            <w:pPr>
              <w:rPr>
                <w:b/>
                <w:sz w:val="24"/>
              </w:rPr>
            </w:pPr>
          </w:p>
          <w:p w:rsidR="00924B2C" w:rsidRDefault="00924B2C">
            <w:pPr>
              <w:rPr>
                <w:b/>
                <w:sz w:val="24"/>
              </w:rPr>
            </w:pPr>
          </w:p>
        </w:tc>
      </w:tr>
    </w:tbl>
    <w:p w:rsidR="00924B2C" w:rsidRDefault="00924B2C">
      <w:pPr>
        <w:pStyle w:val="Przypisdolny"/>
        <w:spacing w:before="120"/>
      </w:pPr>
    </w:p>
    <w:p w:rsidR="00924B2C" w:rsidRDefault="00924B2C">
      <w:pPr>
        <w:pStyle w:val="Przypisdolny"/>
        <w:spacing w:before="120"/>
        <w:rPr>
          <w:sz w:val="16"/>
        </w:rPr>
      </w:pPr>
    </w:p>
    <w:p w:rsidR="00924B2C" w:rsidRDefault="00924B2C">
      <w:pPr>
        <w:pStyle w:val="Przypisdolny"/>
        <w:pBdr>
          <w:bottom w:val="single" w:sz="6" w:space="1" w:color="000000"/>
        </w:pBdr>
        <w:spacing w:before="120"/>
        <w:rPr>
          <w:sz w:val="16"/>
        </w:rPr>
      </w:pPr>
    </w:p>
    <w:p w:rsidR="00924B2C" w:rsidRDefault="00B37A07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vertAlign w:val="baseline"/>
        </w:rPr>
        <w:t>UWAGA! Aktualność kart jest</w:t>
      </w:r>
      <w:r>
        <w:rPr>
          <w:sz w:val="16"/>
        </w:rPr>
        <w:t xml:space="preserve"> </w:t>
      </w:r>
      <w:r>
        <w:rPr>
          <w:rStyle w:val="Znakiprzypiswdolnych"/>
          <w:sz w:val="16"/>
          <w:vertAlign w:val="baseline"/>
        </w:rPr>
        <w:t xml:space="preserve">sprawdzana </w:t>
      </w:r>
      <w:r>
        <w:rPr>
          <w:sz w:val="16"/>
        </w:rPr>
        <w:t>nie rzadziej niż raz na trzy miesiące.</w:t>
      </w:r>
    </w:p>
    <w:p w:rsidR="00924B2C" w:rsidRDefault="00B37A07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p w:rsidR="00924B2C" w:rsidRDefault="00924B2C">
      <w:pPr>
        <w:pStyle w:val="Przypisdolny"/>
        <w:spacing w:before="120"/>
      </w:pPr>
    </w:p>
    <w:sectPr w:rsidR="00924B2C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E05"/>
    <w:multiLevelType w:val="hybridMultilevel"/>
    <w:tmpl w:val="522A8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9C3"/>
    <w:multiLevelType w:val="multilevel"/>
    <w:tmpl w:val="5A0E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21C41"/>
    <w:multiLevelType w:val="multilevel"/>
    <w:tmpl w:val="5A1074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F1731"/>
    <w:multiLevelType w:val="hybridMultilevel"/>
    <w:tmpl w:val="C0F87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7D02"/>
    <w:multiLevelType w:val="hybridMultilevel"/>
    <w:tmpl w:val="07CED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C246B"/>
    <w:multiLevelType w:val="multilevel"/>
    <w:tmpl w:val="BE50A6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924A4"/>
    <w:multiLevelType w:val="hybridMultilevel"/>
    <w:tmpl w:val="942A7F9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45441361"/>
    <w:multiLevelType w:val="multilevel"/>
    <w:tmpl w:val="44E431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C1A64"/>
    <w:multiLevelType w:val="multilevel"/>
    <w:tmpl w:val="5F745E3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9F20D51"/>
    <w:multiLevelType w:val="hybridMultilevel"/>
    <w:tmpl w:val="FD02E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EF53EE"/>
    <w:multiLevelType w:val="multilevel"/>
    <w:tmpl w:val="2C1A46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2EF2C8C"/>
    <w:multiLevelType w:val="hybridMultilevel"/>
    <w:tmpl w:val="82D6E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32530"/>
    <w:multiLevelType w:val="hybridMultilevel"/>
    <w:tmpl w:val="AAA8A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B2C"/>
    <w:rsid w:val="000A089F"/>
    <w:rsid w:val="00171A66"/>
    <w:rsid w:val="001D4C6A"/>
    <w:rsid w:val="00205C22"/>
    <w:rsid w:val="004B7A5D"/>
    <w:rsid w:val="007D38AE"/>
    <w:rsid w:val="00924B2C"/>
    <w:rsid w:val="00B37A07"/>
    <w:rsid w:val="00D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Akapitzlist">
    <w:name w:val="List Paragraph"/>
    <w:basedOn w:val="Normalny"/>
    <w:uiPriority w:val="34"/>
    <w:qFormat/>
    <w:rsid w:val="00205C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7A5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A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21</cp:revision>
  <cp:lastPrinted>2016-04-28T10:16:00Z</cp:lastPrinted>
  <dcterms:created xsi:type="dcterms:W3CDTF">2005-06-09T11:13:00Z</dcterms:created>
  <dcterms:modified xsi:type="dcterms:W3CDTF">2018-11-15T09:41:00Z</dcterms:modified>
  <dc:language>pl-PL</dc:language>
</cp:coreProperties>
</file>