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280" w:type="dxa"/>
        <w:tblInd w:w="-3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063"/>
        <w:gridCol w:w="6520"/>
        <w:gridCol w:w="1697"/>
      </w:tblGrid>
      <w:tr w:rsidR="00314F50">
        <w:trPr>
          <w:cantSplit/>
          <w:trHeight w:hRule="exact" w:val="410"/>
        </w:trPr>
        <w:tc>
          <w:tcPr>
            <w:tcW w:w="1063" w:type="dxa"/>
            <w:vMerge w:val="restart"/>
            <w:tcBorders>
              <w:top w:val="single" w:sz="4" w:space="0" w:color="000000"/>
              <w:left w:val="single" w:sz="4" w:space="0" w:color="000000"/>
              <w:bottom w:val="single" w:sz="4" w:space="0" w:color="000000"/>
            </w:tcBorders>
            <w:shd w:val="clear" w:color="auto" w:fill="auto"/>
            <w:tcMar>
              <w:left w:w="65" w:type="dxa"/>
            </w:tcMar>
            <w:vAlign w:val="center"/>
          </w:tcPr>
          <w:p w:rsidR="00314F50" w:rsidRDefault="00055B75">
            <w:pPr>
              <w:snapToGrid w:val="0"/>
            </w:pPr>
            <w:r>
              <w:t xml:space="preserve"> </w:t>
            </w:r>
            <w:r w:rsidR="00BC58FB">
              <w:rPr>
                <w:noProof/>
                <w:lang w:eastAsia="pl-PL"/>
              </w:rPr>
              <w:drawing>
                <wp:inline distT="0" distB="0" distL="0" distR="0" wp14:anchorId="00264297" wp14:editId="51D73148">
                  <wp:extent cx="531495" cy="581025"/>
                  <wp:effectExtent l="0" t="0" r="1905" b="9525"/>
                  <wp:docPr id="2"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7"/>
                          <a:stretch>
                            <a:fillRect/>
                          </a:stretch>
                        </pic:blipFill>
                        <pic:spPr bwMode="auto">
                          <a:xfrm>
                            <a:off x="0" y="0"/>
                            <a:ext cx="531495" cy="581025"/>
                          </a:xfrm>
                          <a:prstGeom prst="rect">
                            <a:avLst/>
                          </a:prstGeom>
                          <a:noFill/>
                          <a:ln w="9525">
                            <a:noFill/>
                            <a:miter lim="800000"/>
                            <a:headEnd/>
                            <a:tailEnd/>
                          </a:ln>
                        </pic:spPr>
                      </pic:pic>
                    </a:graphicData>
                  </a:graphic>
                </wp:inline>
              </w:drawing>
            </w:r>
          </w:p>
        </w:tc>
        <w:tc>
          <w:tcPr>
            <w:tcW w:w="6520" w:type="dxa"/>
            <w:vMerge w:val="restart"/>
            <w:tcBorders>
              <w:top w:val="single" w:sz="4" w:space="0" w:color="000000"/>
              <w:left w:val="single" w:sz="4" w:space="0" w:color="000000"/>
              <w:bottom w:val="single" w:sz="4" w:space="0" w:color="000000"/>
            </w:tcBorders>
            <w:shd w:val="clear" w:color="auto" w:fill="auto"/>
            <w:tcMar>
              <w:left w:w="65" w:type="dxa"/>
            </w:tcMar>
            <w:vAlign w:val="center"/>
          </w:tcPr>
          <w:p w:rsidR="00314F50" w:rsidRDefault="00055B75">
            <w:pPr>
              <w:pStyle w:val="Nagwek1"/>
              <w:tabs>
                <w:tab w:val="left" w:pos="0"/>
              </w:tabs>
              <w:snapToGrid w:val="0"/>
              <w:spacing w:before="240" w:after="120" w:line="360" w:lineRule="auto"/>
              <w:rPr>
                <w:color w:val="0000FF"/>
              </w:rPr>
            </w:pPr>
            <w:r>
              <w:t xml:space="preserve">KARTA USŁUG NR:    </w:t>
            </w:r>
            <w:r>
              <w:rPr>
                <w:noProof/>
                <w:lang w:eastAsia="pl-PL"/>
              </w:rPr>
              <mc:AlternateContent>
                <mc:Choice Requires="wps">
                  <w:drawing>
                    <wp:anchor distT="0" distB="0" distL="114935" distR="114935" simplePos="0" relativeHeight="2" behindDoc="0" locked="0" layoutInCell="1" allowOverlap="1">
                      <wp:simplePos x="0" y="0"/>
                      <wp:positionH relativeFrom="column">
                        <wp:posOffset>2920365</wp:posOffset>
                      </wp:positionH>
                      <wp:positionV relativeFrom="paragraph">
                        <wp:posOffset>105410</wp:posOffset>
                      </wp:positionV>
                      <wp:extent cx="746760" cy="289560"/>
                      <wp:effectExtent l="0" t="0" r="0" b="0"/>
                      <wp:wrapNone/>
                      <wp:docPr id="1" name="Ramka1"/>
                      <wp:cNvGraphicFramePr/>
                      <a:graphic xmlns:a="http://schemas.openxmlformats.org/drawingml/2006/main">
                        <a:graphicData uri="http://schemas.microsoft.com/office/word/2010/wordprocessingShape">
                          <wps:wsp>
                            <wps:cNvSpPr txBox="1"/>
                            <wps:spPr>
                              <a:xfrm>
                                <a:off x="0" y="0"/>
                                <a:ext cx="746760" cy="289560"/>
                              </a:xfrm>
                              <a:prstGeom prst="rect">
                                <a:avLst/>
                              </a:prstGeom>
                              <a:solidFill>
                                <a:srgbClr val="FFFFFF">
                                  <a:alpha val="0"/>
                                </a:srgbClr>
                              </a:solidFill>
                              <a:ln w="6350">
                                <a:solidFill>
                                  <a:srgbClr val="000000"/>
                                </a:solidFill>
                              </a:ln>
                            </wps:spPr>
                            <wps:txbx>
                              <w:txbxContent>
                                <w:p w:rsidR="00314F50" w:rsidRDefault="00055B75">
                                  <w:pPr>
                                    <w:pStyle w:val="Nagwek2"/>
                                    <w:tabs>
                                      <w:tab w:val="left" w:pos="0"/>
                                    </w:tabs>
                                  </w:pPr>
                                  <w:r>
                                    <w:t>USC/0</w:t>
                                  </w:r>
                                  <w:r w:rsidR="00FD4844">
                                    <w:t>1</w:t>
                                  </w:r>
                                </w:p>
                              </w:txbxContent>
                            </wps:txbx>
                            <wps:bodyPr lIns="94615" tIns="48895" rIns="94615" bIns="48895" anchor="t">
                              <a:no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229.95pt;margin-top:8.3pt;width:58.8pt;height:22.8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nHk1gEAAL8DAAAOAAAAZHJzL2Uyb0RvYy54bWysU82O0zAQviPxDpbvNGlps92o6QpYFSEh&#10;QCw8gOPYjYXtsWxvk749Yyfb7cIN4YPj+ftm5pvJ7m40mpyEDwpsQ5eLkhJhOXTKHhv688fhzZaS&#10;EJntmAYrGnoWgd7tX7/aDa4WK+hBd8ITBLGhHlxD+xhdXRSB98KwsAAnLBoleMMiiv5YdJ4NiG50&#10;sSrLqhjAd84DFyGg9n4y0n3Gl1Lw+FXKICLRDcXaYr59vtt0F/sdq4+euV7xuQz2D1UYpiwmvUDd&#10;s8jIo1d/QRnFPQSQccHBFCCl4iL3gN0syz+6eeiZE7kXJCe4C03h/8HyL6dvnqgOZ0eJZQZH9J2Z&#10;X2yZmBlcqNHhwaFLHN/DmLxmfUBlaniU3qQvtkLQjhyfL7yKMRKOypt1dVOhhaNptb3d4BtRiudg&#10;50P8KMCQ9Giox7FlNtnpc4iT65NLyhVAq+6gtM6CP7YftCcnhiM+5DPFatezSfuULkyuOfULDG3J&#10;0NDq7abMoS9sc9CMVKYzV3/lhr1oi7iJsYmZ9IpjO850tdCdkUX9yeLwbtfVcoPLmIX1FhmhxF9b&#10;2msLs7wHXNmJEgvvHiNIlWlJSSbkOTduSe5u3ui0htdy9nr+7/a/AQAA//8DAFBLAwQUAAYACAAA&#10;ACEALq+jSN8AAAAJAQAADwAAAGRycy9kb3ducmV2LnhtbEyP0UrDMBSG7wXfIRzBO5da2tTWpkMH&#10;g4Egs/MBsubYFJuT0mRb9/bGK708/B///516vdiRnXH2gyMJj6sEGFLn9EC9hM/D9uEJmA+KtBod&#10;oYQrelg3tze1qrS70Aee29CzWEK+UhJMCFPFue8MWuVXbkKK2ZebrQrxnHuuZ3WJ5XbkaZIIbtVA&#10;ccGoCTcGu+/2ZCUc3rPd6w7zzVUUb1vTlmHfZkHK+7vl5RlYwCX8wfCrH9WhiU5HdyLt2Sghy8sy&#10;ojEQAlgE8qLIgR0liDQF3tT8/wfNDwAAAP//AwBQSwECLQAUAAYACAAAACEAtoM4kv4AAADhAQAA&#10;EwAAAAAAAAAAAAAAAAAAAAAAW0NvbnRlbnRfVHlwZXNdLnhtbFBLAQItABQABgAIAAAAIQA4/SH/&#10;1gAAAJQBAAALAAAAAAAAAAAAAAAAAC8BAABfcmVscy8ucmVsc1BLAQItABQABgAIAAAAIQD85nHk&#10;1gEAAL8DAAAOAAAAAAAAAAAAAAAAAC4CAABkcnMvZTJvRG9jLnhtbFBLAQItABQABgAIAAAAIQAu&#10;r6NI3wAAAAkBAAAPAAAAAAAAAAAAAAAAADAEAABkcnMvZG93bnJldi54bWxQSwUGAAAAAAQABADz&#10;AAAAPAUAAAAA&#10;" strokeweight=".5pt">
                      <v:fill opacity="0"/>
                      <v:textbox inset="7.45pt,3.85pt,7.45pt,3.85pt">
                        <w:txbxContent>
                          <w:p w:rsidR="00314F50" w:rsidRDefault="00055B75">
                            <w:pPr>
                              <w:pStyle w:val="Nagwek2"/>
                              <w:tabs>
                                <w:tab w:val="left" w:pos="0"/>
                              </w:tabs>
                            </w:pPr>
                            <w:r>
                              <w:t>USC/0</w:t>
                            </w:r>
                            <w:r w:rsidR="00FD4844">
                              <w:t>1</w:t>
                            </w:r>
                            <w:bookmarkStart w:id="1" w:name="_GoBack"/>
                            <w:bookmarkEnd w:id="1"/>
                          </w:p>
                        </w:txbxContent>
                      </v:textbox>
                    </v:shape>
                  </w:pict>
                </mc:Fallback>
              </mc:AlternateContent>
            </w:r>
          </w:p>
          <w:p w:rsidR="00314F50" w:rsidRDefault="00055B75">
            <w:pPr>
              <w:spacing w:line="360" w:lineRule="auto"/>
              <w:jc w:val="center"/>
              <w:rPr>
                <w:sz w:val="20"/>
              </w:rPr>
            </w:pPr>
            <w:r>
              <w:rPr>
                <w:rFonts w:ascii="Arial" w:hAnsi="Arial" w:cs="Arial"/>
                <w:b/>
                <w:color w:val="0000FF"/>
                <w:sz w:val="24"/>
              </w:rPr>
              <w:t>Urząd Stanu Cywilnego (USC)</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314F50" w:rsidRDefault="00055B75">
            <w:pPr>
              <w:snapToGrid w:val="0"/>
              <w:rPr>
                <w:sz w:val="20"/>
              </w:rPr>
            </w:pPr>
            <w:r>
              <w:rPr>
                <w:sz w:val="20"/>
              </w:rPr>
              <w:t>Strona nr 1</w:t>
            </w:r>
          </w:p>
        </w:tc>
      </w:tr>
      <w:tr w:rsidR="00314F50">
        <w:trPr>
          <w:cantSplit/>
          <w:trHeight w:hRule="exact" w:val="455"/>
        </w:trPr>
        <w:tc>
          <w:tcPr>
            <w:tcW w:w="1063" w:type="dxa"/>
            <w:vMerge/>
            <w:tcBorders>
              <w:top w:val="single" w:sz="4" w:space="0" w:color="000000"/>
              <w:left w:val="single" w:sz="4" w:space="0" w:color="000000"/>
              <w:bottom w:val="single" w:sz="4" w:space="0" w:color="000000"/>
            </w:tcBorders>
            <w:shd w:val="clear" w:color="auto" w:fill="auto"/>
            <w:tcMar>
              <w:left w:w="65" w:type="dxa"/>
            </w:tcMar>
            <w:vAlign w:val="center"/>
          </w:tcPr>
          <w:p w:rsidR="00314F50" w:rsidRDefault="00314F50">
            <w:pPr>
              <w:snapToGrid w:val="0"/>
            </w:pPr>
          </w:p>
        </w:tc>
        <w:tc>
          <w:tcPr>
            <w:tcW w:w="6520" w:type="dxa"/>
            <w:vMerge/>
            <w:tcBorders>
              <w:top w:val="single" w:sz="4" w:space="0" w:color="000000"/>
              <w:left w:val="single" w:sz="4" w:space="0" w:color="000000"/>
              <w:bottom w:val="single" w:sz="4" w:space="0" w:color="000000"/>
            </w:tcBorders>
            <w:shd w:val="clear" w:color="auto" w:fill="auto"/>
            <w:tcMar>
              <w:left w:w="65" w:type="dxa"/>
            </w:tcMar>
            <w:vAlign w:val="center"/>
          </w:tcPr>
          <w:p w:rsidR="00314F50" w:rsidRDefault="00314F50">
            <w:pPr>
              <w:snapToGrid w:val="0"/>
            </w:pPr>
          </w:p>
        </w:tc>
        <w:tc>
          <w:tcPr>
            <w:tcW w:w="1697" w:type="dxa"/>
            <w:tcBorders>
              <w:left w:val="single" w:sz="4" w:space="0" w:color="000000"/>
              <w:bottom w:val="single" w:sz="4" w:space="0" w:color="000000"/>
              <w:right w:val="single" w:sz="4" w:space="0" w:color="000000"/>
            </w:tcBorders>
            <w:shd w:val="clear" w:color="auto" w:fill="auto"/>
            <w:tcMar>
              <w:left w:w="65" w:type="dxa"/>
            </w:tcMar>
            <w:vAlign w:val="center"/>
          </w:tcPr>
          <w:p w:rsidR="00314F50" w:rsidRDefault="00055B75" w:rsidP="001C3C1C">
            <w:pPr>
              <w:snapToGrid w:val="0"/>
              <w:rPr>
                <w:sz w:val="20"/>
              </w:rPr>
            </w:pPr>
            <w:r>
              <w:rPr>
                <w:sz w:val="20"/>
              </w:rPr>
              <w:t xml:space="preserve">Stron </w:t>
            </w:r>
            <w:r w:rsidR="001C3C1C">
              <w:rPr>
                <w:sz w:val="20"/>
              </w:rPr>
              <w:t>2</w:t>
            </w:r>
          </w:p>
        </w:tc>
      </w:tr>
      <w:tr w:rsidR="00314F50">
        <w:trPr>
          <w:cantSplit/>
          <w:trHeight w:hRule="exact" w:val="241"/>
        </w:trPr>
        <w:tc>
          <w:tcPr>
            <w:tcW w:w="1063" w:type="dxa"/>
            <w:vMerge/>
            <w:tcBorders>
              <w:top w:val="single" w:sz="4" w:space="0" w:color="000000"/>
              <w:left w:val="single" w:sz="4" w:space="0" w:color="000000"/>
              <w:bottom w:val="single" w:sz="4" w:space="0" w:color="000000"/>
            </w:tcBorders>
            <w:shd w:val="clear" w:color="auto" w:fill="auto"/>
            <w:tcMar>
              <w:left w:w="65" w:type="dxa"/>
            </w:tcMar>
            <w:vAlign w:val="center"/>
          </w:tcPr>
          <w:p w:rsidR="00314F50" w:rsidRDefault="00314F50">
            <w:pPr>
              <w:snapToGrid w:val="0"/>
            </w:pPr>
          </w:p>
        </w:tc>
        <w:tc>
          <w:tcPr>
            <w:tcW w:w="6520" w:type="dxa"/>
            <w:vMerge/>
            <w:tcBorders>
              <w:top w:val="single" w:sz="4" w:space="0" w:color="000000"/>
              <w:left w:val="single" w:sz="4" w:space="0" w:color="000000"/>
              <w:bottom w:val="single" w:sz="4" w:space="0" w:color="000000"/>
            </w:tcBorders>
            <w:shd w:val="clear" w:color="auto" w:fill="auto"/>
            <w:tcMar>
              <w:left w:w="65" w:type="dxa"/>
            </w:tcMar>
            <w:vAlign w:val="center"/>
          </w:tcPr>
          <w:p w:rsidR="00314F50" w:rsidRDefault="00314F50">
            <w:pPr>
              <w:snapToGrid w:val="0"/>
            </w:pPr>
          </w:p>
        </w:tc>
        <w:tc>
          <w:tcPr>
            <w:tcW w:w="1697" w:type="dxa"/>
            <w:tcBorders>
              <w:left w:val="single" w:sz="4" w:space="0" w:color="000000"/>
              <w:bottom w:val="single" w:sz="4" w:space="0" w:color="000000"/>
              <w:right w:val="single" w:sz="4" w:space="0" w:color="000000"/>
            </w:tcBorders>
            <w:shd w:val="clear" w:color="auto" w:fill="auto"/>
            <w:tcMar>
              <w:left w:w="65" w:type="dxa"/>
            </w:tcMar>
            <w:vAlign w:val="center"/>
          </w:tcPr>
          <w:p w:rsidR="00314F50" w:rsidRDefault="00055B75">
            <w:pPr>
              <w:snapToGrid w:val="0"/>
            </w:pPr>
            <w:r>
              <w:rPr>
                <w:sz w:val="20"/>
              </w:rPr>
              <w:t>Zmiana 01.03.15r.</w:t>
            </w:r>
          </w:p>
        </w:tc>
      </w:tr>
      <w:tr w:rsidR="00314F50">
        <w:tc>
          <w:tcPr>
            <w:tcW w:w="9280" w:type="dxa"/>
            <w:gridSpan w:val="3"/>
            <w:tcBorders>
              <w:left w:val="single" w:sz="4" w:space="0" w:color="000000"/>
              <w:bottom w:val="single" w:sz="4" w:space="0" w:color="000000"/>
              <w:right w:val="single" w:sz="4" w:space="0" w:color="000000"/>
            </w:tcBorders>
            <w:shd w:val="clear" w:color="auto" w:fill="CCCCCC"/>
            <w:tcMar>
              <w:left w:w="65" w:type="dxa"/>
            </w:tcMar>
            <w:vAlign w:val="center"/>
          </w:tcPr>
          <w:p w:rsidR="00314F50" w:rsidRDefault="00055B75">
            <w:pPr>
              <w:snapToGrid w:val="0"/>
              <w:rPr>
                <w:sz w:val="28"/>
              </w:rPr>
            </w:pPr>
            <w:r>
              <w:rPr>
                <w:b/>
                <w:sz w:val="24"/>
              </w:rPr>
              <w:t>Nazwa usługi:</w:t>
            </w:r>
          </w:p>
          <w:p w:rsidR="00314F50" w:rsidRDefault="00055B75">
            <w:pPr>
              <w:pStyle w:val="Nagwek3"/>
              <w:tabs>
                <w:tab w:val="left" w:pos="0"/>
              </w:tabs>
              <w:jc w:val="both"/>
            </w:pPr>
            <w:r>
              <w:rPr>
                <w:sz w:val="28"/>
              </w:rPr>
              <w:t>REJESTRACJAURODZENIA</w:t>
            </w:r>
          </w:p>
        </w:tc>
      </w:tr>
      <w:tr w:rsidR="00314F50">
        <w:tc>
          <w:tcPr>
            <w:tcW w:w="9280"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314F50" w:rsidRDefault="00055B75">
            <w:pPr>
              <w:snapToGrid w:val="0"/>
              <w:rPr>
                <w:sz w:val="24"/>
                <w:szCs w:val="24"/>
              </w:rPr>
            </w:pPr>
            <w:r>
              <w:rPr>
                <w:b/>
                <w:sz w:val="24"/>
              </w:rPr>
              <w:t>Podstawa prawna:</w:t>
            </w:r>
          </w:p>
          <w:p w:rsidR="005D03B9" w:rsidRDefault="005D03B9" w:rsidP="005D03B9">
            <w:pPr>
              <w:numPr>
                <w:ilvl w:val="0"/>
                <w:numId w:val="7"/>
              </w:numPr>
              <w:snapToGrid w:val="0"/>
              <w:jc w:val="both"/>
              <w:rPr>
                <w:sz w:val="24"/>
                <w:szCs w:val="24"/>
              </w:rPr>
            </w:pPr>
            <w:r w:rsidRPr="005D03B9">
              <w:rPr>
                <w:sz w:val="24"/>
                <w:szCs w:val="24"/>
              </w:rPr>
              <w:t>Ustawa z dnia 28 listopada 2014 r. Prawo o aktach stanu cywilnego (t. j. Dz. U. z 2016r. poz. 2064 ze zm.) art. 13, 14, 17, 20, 22, 30, 32, 47, 52-60.</w:t>
            </w:r>
          </w:p>
          <w:p w:rsidR="005D03B9" w:rsidRPr="005D03B9" w:rsidRDefault="005D03B9" w:rsidP="005D03B9">
            <w:pPr>
              <w:numPr>
                <w:ilvl w:val="0"/>
                <w:numId w:val="7"/>
              </w:numPr>
              <w:snapToGrid w:val="0"/>
              <w:jc w:val="both"/>
              <w:rPr>
                <w:sz w:val="24"/>
                <w:szCs w:val="24"/>
              </w:rPr>
            </w:pPr>
            <w:r>
              <w:t>Ustawa z dnia 25 lutego 1964 r. Kodeks rodzinny i opiekuńczy (t. j. Dz. U. z 2017 r. poz. 682 ze zm.) art. 62, 88, 89, 89</w:t>
            </w:r>
            <w:r w:rsidRPr="005D03B9">
              <w:rPr>
                <w:vertAlign w:val="superscript"/>
              </w:rPr>
              <w:t>1</w:t>
            </w:r>
            <w:r>
              <w:t xml:space="preserve"> i 90</w:t>
            </w:r>
            <w:r w:rsidRPr="005D03B9">
              <w:rPr>
                <w:vertAlign w:val="superscript"/>
              </w:rPr>
              <w:t>1</w:t>
            </w:r>
            <w:r w:rsidRPr="005D03B9">
              <w:rPr>
                <w:vertAlign w:val="superscript"/>
              </w:rPr>
              <w:t>.</w:t>
            </w:r>
          </w:p>
          <w:p w:rsidR="005D03B9" w:rsidRDefault="005D03B9" w:rsidP="005D03B9">
            <w:pPr>
              <w:numPr>
                <w:ilvl w:val="0"/>
                <w:numId w:val="7"/>
              </w:numPr>
              <w:snapToGrid w:val="0"/>
              <w:jc w:val="both"/>
              <w:rPr>
                <w:sz w:val="24"/>
                <w:szCs w:val="24"/>
              </w:rPr>
            </w:pPr>
            <w:r w:rsidRPr="005D03B9">
              <w:rPr>
                <w:sz w:val="24"/>
                <w:szCs w:val="24"/>
              </w:rPr>
              <w:t>Ustawa z dnia 16 listopada 2006 r. o opłacie skarbowej (t. j. Dz. U. z 2018 r. poz.1044 ze zm.).</w:t>
            </w:r>
          </w:p>
          <w:p w:rsidR="00314F50" w:rsidRDefault="00055B75" w:rsidP="005D03B9">
            <w:pPr>
              <w:numPr>
                <w:ilvl w:val="0"/>
                <w:numId w:val="7"/>
              </w:numPr>
              <w:snapToGrid w:val="0"/>
              <w:jc w:val="both"/>
              <w:rPr>
                <w:sz w:val="24"/>
                <w:szCs w:val="24"/>
              </w:rPr>
            </w:pPr>
            <w:r>
              <w:rPr>
                <w:sz w:val="24"/>
                <w:szCs w:val="24"/>
              </w:rPr>
              <w:t>Rozporządzenie Ministra Finansów z dnia 28.09.2007r. w sprawie zapłaty opłaty skarbowej (</w:t>
            </w:r>
            <w:r w:rsidR="00192BBB" w:rsidRPr="00192BBB">
              <w:rPr>
                <w:sz w:val="24"/>
                <w:szCs w:val="24"/>
              </w:rPr>
              <w:t>Dz. U. Nr 187 poz. 1330</w:t>
            </w:r>
            <w:r>
              <w:rPr>
                <w:sz w:val="24"/>
                <w:szCs w:val="24"/>
              </w:rPr>
              <w:t>).</w:t>
            </w:r>
          </w:p>
          <w:p w:rsidR="00314F50" w:rsidRDefault="005D03B9" w:rsidP="005D03B9">
            <w:pPr>
              <w:numPr>
                <w:ilvl w:val="0"/>
                <w:numId w:val="7"/>
              </w:numPr>
              <w:snapToGrid w:val="0"/>
              <w:jc w:val="both"/>
            </w:pPr>
            <w:r w:rsidRPr="005D03B9">
              <w:rPr>
                <w:sz w:val="24"/>
                <w:szCs w:val="24"/>
              </w:rPr>
              <w:t>Ustawa z dnia 14 czerwca 1960 r. Kodeks postępowania administracyjnego (t. j. Dz. U. z 2017 r. poz. 1257 ze zm.) art. 33, 35, 127 § 1 i 2 oraz art. 129 § 1 i 2.</w:t>
            </w:r>
          </w:p>
        </w:tc>
      </w:tr>
      <w:tr w:rsidR="00314F50">
        <w:trPr>
          <w:trHeight w:val="1089"/>
        </w:trPr>
        <w:tc>
          <w:tcPr>
            <w:tcW w:w="9280"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314F50" w:rsidRDefault="00055B75">
            <w:pPr>
              <w:snapToGrid w:val="0"/>
              <w:rPr>
                <w:sz w:val="24"/>
                <w:szCs w:val="24"/>
              </w:rPr>
            </w:pPr>
            <w:r>
              <w:rPr>
                <w:b/>
                <w:sz w:val="24"/>
              </w:rPr>
              <w:t>Wymagane dokumenty:</w:t>
            </w:r>
          </w:p>
          <w:p w:rsidR="00314F50" w:rsidRDefault="00055B75">
            <w:pPr>
              <w:pStyle w:val="Przypiskocowy"/>
              <w:numPr>
                <w:ilvl w:val="0"/>
                <w:numId w:val="8"/>
              </w:numPr>
              <w:snapToGrid w:val="0"/>
              <w:rPr>
                <w:sz w:val="24"/>
                <w:szCs w:val="24"/>
              </w:rPr>
            </w:pPr>
            <w:r>
              <w:rPr>
                <w:sz w:val="24"/>
                <w:szCs w:val="24"/>
              </w:rPr>
              <w:t>Dokumenty tożsamości rodziców dziecka: dowód osobisty rodziców lub paszport.</w:t>
            </w:r>
          </w:p>
          <w:p w:rsidR="00314F50" w:rsidRDefault="00055B75">
            <w:pPr>
              <w:pStyle w:val="Przypiskocowy"/>
              <w:numPr>
                <w:ilvl w:val="0"/>
                <w:numId w:val="8"/>
              </w:numPr>
              <w:snapToGrid w:val="0"/>
              <w:rPr>
                <w:sz w:val="24"/>
                <w:szCs w:val="24"/>
              </w:rPr>
            </w:pPr>
            <w:r>
              <w:rPr>
                <w:sz w:val="24"/>
                <w:szCs w:val="24"/>
              </w:rPr>
              <w:t xml:space="preserve">Pełnomocnictwo ( w przypadku składania wniosku przez pełnomocnika). </w:t>
            </w:r>
          </w:p>
        </w:tc>
      </w:tr>
      <w:tr w:rsidR="00314F50">
        <w:trPr>
          <w:trHeight w:val="411"/>
        </w:trPr>
        <w:tc>
          <w:tcPr>
            <w:tcW w:w="9280"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314F50" w:rsidRDefault="00055B75">
            <w:pPr>
              <w:pStyle w:val="Przypiskocowy"/>
              <w:snapToGrid w:val="0"/>
              <w:rPr>
                <w:sz w:val="24"/>
                <w:szCs w:val="24"/>
              </w:rPr>
            </w:pPr>
            <w:r>
              <w:rPr>
                <w:b/>
                <w:sz w:val="24"/>
              </w:rPr>
              <w:t>Opłaty</w:t>
            </w:r>
            <w:r>
              <w:rPr>
                <w:rFonts w:ascii="Arial" w:hAnsi="Arial" w:cs="Arial"/>
                <w:b/>
                <w:sz w:val="24"/>
              </w:rPr>
              <w:t>:</w:t>
            </w:r>
          </w:p>
          <w:p w:rsidR="00314F50" w:rsidRDefault="00055B75">
            <w:pPr>
              <w:pStyle w:val="Przypiskocowy"/>
              <w:numPr>
                <w:ilvl w:val="0"/>
                <w:numId w:val="9"/>
              </w:numPr>
              <w:snapToGrid w:val="0"/>
              <w:rPr>
                <w:sz w:val="24"/>
                <w:szCs w:val="24"/>
              </w:rPr>
            </w:pPr>
            <w:r>
              <w:rPr>
                <w:sz w:val="24"/>
                <w:szCs w:val="24"/>
              </w:rPr>
              <w:t>Rejestracja urodzenia nie podlega opłacie skarbowej.</w:t>
            </w:r>
          </w:p>
          <w:p w:rsidR="00314F50" w:rsidRDefault="00055B75">
            <w:pPr>
              <w:numPr>
                <w:ilvl w:val="0"/>
                <w:numId w:val="9"/>
              </w:numPr>
              <w:tabs>
                <w:tab w:val="left" w:pos="720"/>
              </w:tabs>
              <w:rPr>
                <w:sz w:val="24"/>
                <w:szCs w:val="24"/>
              </w:rPr>
            </w:pPr>
            <w:r>
              <w:rPr>
                <w:sz w:val="24"/>
                <w:szCs w:val="24"/>
              </w:rPr>
              <w:t>Opłata skarbowa w przypadku udzielenia pełnomocnictwa wynosi 17zł.</w:t>
            </w:r>
          </w:p>
          <w:p w:rsidR="00314F50" w:rsidRDefault="00055B75">
            <w:pPr>
              <w:tabs>
                <w:tab w:val="left" w:pos="360"/>
              </w:tabs>
              <w:jc w:val="both"/>
              <w:rPr>
                <w:sz w:val="24"/>
                <w:szCs w:val="24"/>
              </w:rPr>
            </w:pPr>
            <w:r>
              <w:rPr>
                <w:sz w:val="24"/>
                <w:szCs w:val="24"/>
              </w:rPr>
              <w:t xml:space="preserve">Opłaty można dokonać w siedzibie USC lub na rachunek bankowy </w:t>
            </w:r>
            <w:proofErr w:type="spellStart"/>
            <w:r>
              <w:rPr>
                <w:sz w:val="24"/>
                <w:szCs w:val="24"/>
              </w:rPr>
              <w:t>UMiG</w:t>
            </w:r>
            <w:proofErr w:type="spellEnd"/>
            <w:r>
              <w:rPr>
                <w:sz w:val="24"/>
                <w:szCs w:val="24"/>
              </w:rPr>
              <w:t>, okazując potwierdzenie wpłaty.</w:t>
            </w:r>
          </w:p>
          <w:p w:rsidR="00314F50" w:rsidRDefault="00055B75">
            <w:pPr>
              <w:tabs>
                <w:tab w:val="left" w:pos="360"/>
              </w:tabs>
              <w:jc w:val="both"/>
              <w:rPr>
                <w:sz w:val="24"/>
                <w:szCs w:val="24"/>
              </w:rPr>
            </w:pPr>
            <w:r>
              <w:rPr>
                <w:sz w:val="24"/>
                <w:szCs w:val="24"/>
              </w:rPr>
              <w:t>Dane do przelewu:</w:t>
            </w:r>
          </w:p>
          <w:p w:rsidR="00314F50" w:rsidRDefault="00055B75">
            <w:pPr>
              <w:tabs>
                <w:tab w:val="left" w:pos="360"/>
              </w:tabs>
              <w:jc w:val="both"/>
              <w:rPr>
                <w:sz w:val="24"/>
                <w:szCs w:val="24"/>
              </w:rPr>
            </w:pPr>
            <w:r>
              <w:rPr>
                <w:sz w:val="24"/>
                <w:szCs w:val="24"/>
              </w:rPr>
              <w:t>Urząd Miasta i Gminy w Końskich</w:t>
            </w:r>
          </w:p>
          <w:p w:rsidR="00314F50" w:rsidRDefault="00055B75">
            <w:pPr>
              <w:tabs>
                <w:tab w:val="left" w:pos="360"/>
              </w:tabs>
              <w:jc w:val="both"/>
              <w:rPr>
                <w:rFonts w:ascii="Arial" w:hAnsi="Arial" w:cs="Arial"/>
                <w:sz w:val="24"/>
                <w:szCs w:val="24"/>
              </w:rPr>
            </w:pPr>
            <w:r>
              <w:rPr>
                <w:sz w:val="24"/>
                <w:szCs w:val="24"/>
              </w:rPr>
              <w:t>Bank Pekao S.A. O/ Końskie</w:t>
            </w:r>
          </w:p>
          <w:p w:rsidR="00314F50" w:rsidRPr="00055B75" w:rsidRDefault="00055B75">
            <w:pPr>
              <w:tabs>
                <w:tab w:val="left" w:pos="360"/>
              </w:tabs>
              <w:snapToGrid w:val="0"/>
              <w:jc w:val="both"/>
              <w:rPr>
                <w:sz w:val="24"/>
                <w:szCs w:val="24"/>
              </w:rPr>
            </w:pPr>
            <w:r w:rsidRPr="00055B75">
              <w:rPr>
                <w:sz w:val="24"/>
                <w:szCs w:val="24"/>
              </w:rPr>
              <w:t>07 1240 5006 1111 0010 1843 0049</w:t>
            </w:r>
          </w:p>
        </w:tc>
      </w:tr>
      <w:tr w:rsidR="00314F50">
        <w:trPr>
          <w:trHeight w:val="415"/>
        </w:trPr>
        <w:tc>
          <w:tcPr>
            <w:tcW w:w="9280"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314F50" w:rsidRDefault="00055B75">
            <w:pPr>
              <w:pStyle w:val="Przypiskocowy"/>
              <w:snapToGrid w:val="0"/>
            </w:pPr>
            <w:r>
              <w:rPr>
                <w:b/>
                <w:sz w:val="24"/>
              </w:rPr>
              <w:t xml:space="preserve">Czas realizacji usługi: </w:t>
            </w:r>
            <w:r>
              <w:rPr>
                <w:sz w:val="24"/>
                <w:szCs w:val="24"/>
              </w:rPr>
              <w:t>niezwłocznie</w:t>
            </w:r>
          </w:p>
        </w:tc>
      </w:tr>
      <w:tr w:rsidR="00314F50">
        <w:tc>
          <w:tcPr>
            <w:tcW w:w="9280"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314F50" w:rsidRDefault="00055B75">
            <w:pPr>
              <w:snapToGrid w:val="0"/>
              <w:rPr>
                <w:b/>
                <w:sz w:val="24"/>
              </w:rPr>
            </w:pPr>
            <w:r>
              <w:rPr>
                <w:b/>
                <w:sz w:val="24"/>
              </w:rPr>
              <w:t>Miejsce załatwienia sprawy:</w:t>
            </w:r>
          </w:p>
        </w:tc>
      </w:tr>
      <w:tr w:rsidR="00314F50">
        <w:trPr>
          <w:trHeight w:val="419"/>
        </w:trPr>
        <w:tc>
          <w:tcPr>
            <w:tcW w:w="9280"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314F50" w:rsidRDefault="00055B75">
            <w:pPr>
              <w:numPr>
                <w:ilvl w:val="0"/>
                <w:numId w:val="5"/>
              </w:numPr>
              <w:tabs>
                <w:tab w:val="left" w:pos="360"/>
              </w:tabs>
              <w:snapToGrid w:val="0"/>
              <w:rPr>
                <w:sz w:val="24"/>
                <w:szCs w:val="24"/>
              </w:rPr>
            </w:pPr>
            <w:r>
              <w:rPr>
                <w:sz w:val="24"/>
                <w:szCs w:val="24"/>
              </w:rPr>
              <w:t xml:space="preserve">Nr pokoju: </w:t>
            </w:r>
            <w:r w:rsidR="005D03B9">
              <w:rPr>
                <w:sz w:val="24"/>
                <w:szCs w:val="24"/>
              </w:rPr>
              <w:t>20</w:t>
            </w:r>
            <w:r>
              <w:rPr>
                <w:sz w:val="24"/>
                <w:szCs w:val="24"/>
              </w:rPr>
              <w:t xml:space="preserve">1 w zachodnim skrzydle </w:t>
            </w:r>
            <w:proofErr w:type="spellStart"/>
            <w:r>
              <w:rPr>
                <w:sz w:val="24"/>
                <w:szCs w:val="24"/>
              </w:rPr>
              <w:t>UMiG</w:t>
            </w:r>
            <w:proofErr w:type="spellEnd"/>
            <w:r>
              <w:rPr>
                <w:sz w:val="24"/>
                <w:szCs w:val="24"/>
              </w:rPr>
              <w:t xml:space="preserve">  26-200 Końskie ul. Partyzantów 1</w:t>
            </w:r>
          </w:p>
        </w:tc>
      </w:tr>
      <w:tr w:rsidR="00314F50">
        <w:trPr>
          <w:trHeight w:val="409"/>
        </w:trPr>
        <w:tc>
          <w:tcPr>
            <w:tcW w:w="9280"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314F50" w:rsidRDefault="00055B75" w:rsidP="005D03B9">
            <w:pPr>
              <w:numPr>
                <w:ilvl w:val="0"/>
                <w:numId w:val="3"/>
              </w:numPr>
              <w:tabs>
                <w:tab w:val="left" w:pos="360"/>
              </w:tabs>
              <w:snapToGrid w:val="0"/>
              <w:rPr>
                <w:sz w:val="24"/>
                <w:szCs w:val="24"/>
              </w:rPr>
            </w:pPr>
            <w:r>
              <w:rPr>
                <w:sz w:val="24"/>
                <w:szCs w:val="24"/>
              </w:rPr>
              <w:t xml:space="preserve">Nr telefonu: (041) 372-29-46 wew. </w:t>
            </w:r>
            <w:r w:rsidR="005D03B9">
              <w:rPr>
                <w:sz w:val="24"/>
                <w:szCs w:val="24"/>
              </w:rPr>
              <w:t>201</w:t>
            </w:r>
            <w:bookmarkStart w:id="0" w:name="_GoBack"/>
            <w:bookmarkEnd w:id="0"/>
          </w:p>
        </w:tc>
      </w:tr>
      <w:tr w:rsidR="00314F50">
        <w:trPr>
          <w:trHeight w:val="413"/>
        </w:trPr>
        <w:tc>
          <w:tcPr>
            <w:tcW w:w="9280"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314F50" w:rsidRDefault="00055B75">
            <w:pPr>
              <w:numPr>
                <w:ilvl w:val="0"/>
                <w:numId w:val="4"/>
              </w:numPr>
              <w:tabs>
                <w:tab w:val="left" w:pos="360"/>
              </w:tabs>
              <w:snapToGrid w:val="0"/>
            </w:pPr>
            <w:r>
              <w:rPr>
                <w:sz w:val="24"/>
                <w:szCs w:val="24"/>
              </w:rPr>
              <w:t>Godziny pracy: poniedziałek – piątek – 7</w:t>
            </w:r>
            <w:r>
              <w:rPr>
                <w:sz w:val="24"/>
                <w:szCs w:val="24"/>
                <w:vertAlign w:val="superscript"/>
              </w:rPr>
              <w:t>30</w:t>
            </w:r>
            <w:r>
              <w:rPr>
                <w:sz w:val="24"/>
                <w:szCs w:val="24"/>
              </w:rPr>
              <w:t xml:space="preserve"> - 15</w:t>
            </w:r>
            <w:r>
              <w:rPr>
                <w:sz w:val="24"/>
                <w:szCs w:val="24"/>
                <w:vertAlign w:val="superscript"/>
              </w:rPr>
              <w:t>30</w:t>
            </w:r>
          </w:p>
        </w:tc>
      </w:tr>
      <w:tr w:rsidR="00314F50">
        <w:trPr>
          <w:trHeight w:val="532"/>
        </w:trPr>
        <w:tc>
          <w:tcPr>
            <w:tcW w:w="9280"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314F50" w:rsidRDefault="00055B75" w:rsidP="00055B75">
            <w:pPr>
              <w:snapToGrid w:val="0"/>
              <w:jc w:val="both"/>
              <w:rPr>
                <w:rFonts w:ascii="Arial" w:hAnsi="Arial" w:cs="Arial"/>
                <w:sz w:val="20"/>
              </w:rPr>
            </w:pPr>
            <w:r>
              <w:rPr>
                <w:b/>
                <w:sz w:val="24"/>
              </w:rPr>
              <w:t>Tryb odwoławczy</w:t>
            </w:r>
            <w:r>
              <w:rPr>
                <w:rFonts w:ascii="Arial" w:hAnsi="Arial" w:cs="Arial"/>
                <w:b/>
                <w:sz w:val="24"/>
              </w:rPr>
              <w:t xml:space="preserve">: </w:t>
            </w:r>
            <w:r>
              <w:rPr>
                <w:sz w:val="24"/>
                <w:szCs w:val="24"/>
              </w:rPr>
              <w:t>Odmowa sporządzenia aktu następuje w formie decyzji, od której służy odwołanie do Wojewody Świętokrzyskiego za pośrednictwem Kierownika Urzędu Stanu Cywilnego w Końskich.</w:t>
            </w:r>
          </w:p>
          <w:p w:rsidR="00314F50" w:rsidRDefault="00314F50">
            <w:pPr>
              <w:snapToGrid w:val="0"/>
              <w:rPr>
                <w:rFonts w:ascii="Arial" w:hAnsi="Arial" w:cs="Arial"/>
                <w:sz w:val="20"/>
              </w:rPr>
            </w:pPr>
          </w:p>
        </w:tc>
      </w:tr>
      <w:tr w:rsidR="00314F50">
        <w:trPr>
          <w:trHeight w:val="3465"/>
        </w:trPr>
        <w:tc>
          <w:tcPr>
            <w:tcW w:w="9280"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314F50" w:rsidRDefault="00055B75">
            <w:pPr>
              <w:snapToGrid w:val="0"/>
              <w:rPr>
                <w:sz w:val="24"/>
                <w:szCs w:val="24"/>
              </w:rPr>
            </w:pPr>
            <w:r>
              <w:rPr>
                <w:b/>
                <w:sz w:val="24"/>
                <w:szCs w:val="24"/>
              </w:rPr>
              <w:lastRenderedPageBreak/>
              <w:t>Uwagi:</w:t>
            </w:r>
          </w:p>
          <w:p w:rsidR="00314F50" w:rsidRDefault="00055B75">
            <w:pPr>
              <w:numPr>
                <w:ilvl w:val="0"/>
                <w:numId w:val="6"/>
              </w:numPr>
              <w:snapToGrid w:val="0"/>
              <w:rPr>
                <w:sz w:val="24"/>
                <w:szCs w:val="24"/>
              </w:rPr>
            </w:pPr>
            <w:r>
              <w:rPr>
                <w:sz w:val="24"/>
                <w:szCs w:val="24"/>
              </w:rPr>
              <w:t>Zgłoszenia urodzenia dziecka należy dokonać w urzędzie stanu cywilnego ze względu na miejsce urodzenia dziecka w terminie 21 dni od dnia sporządzenia karty urodzenia.</w:t>
            </w:r>
          </w:p>
          <w:p w:rsidR="00314F50" w:rsidRDefault="00055B75">
            <w:pPr>
              <w:pStyle w:val="Tretekstu"/>
              <w:numPr>
                <w:ilvl w:val="0"/>
                <w:numId w:val="6"/>
              </w:numPr>
              <w:spacing w:after="57"/>
              <w:rPr>
                <w:rFonts w:ascii="Times New Roman" w:hAnsi="Times New Roman" w:cs="Times New Roman"/>
                <w:sz w:val="24"/>
                <w:szCs w:val="24"/>
              </w:rPr>
            </w:pPr>
            <w:r>
              <w:rPr>
                <w:rFonts w:ascii="Times New Roman" w:hAnsi="Times New Roman" w:cs="Times New Roman"/>
                <w:sz w:val="24"/>
                <w:szCs w:val="24"/>
              </w:rPr>
              <w:t>Jeżeli dziecko urodziło się martwe, zgłoszenie powinno nastąpić w terminie 3 dni od dnia sporządzenia karty martwego urodzenia.</w:t>
            </w:r>
          </w:p>
          <w:p w:rsidR="00314F50" w:rsidRDefault="00055B75">
            <w:pPr>
              <w:pStyle w:val="Tretekstu"/>
              <w:numPr>
                <w:ilvl w:val="0"/>
                <w:numId w:val="6"/>
              </w:numPr>
              <w:spacing w:after="57"/>
              <w:rPr>
                <w:rFonts w:ascii="Times New Roman" w:hAnsi="Times New Roman" w:cs="Times New Roman"/>
                <w:sz w:val="24"/>
                <w:szCs w:val="24"/>
              </w:rPr>
            </w:pPr>
            <w:r>
              <w:rPr>
                <w:rFonts w:ascii="Times New Roman" w:hAnsi="Times New Roman" w:cs="Times New Roman"/>
                <w:sz w:val="24"/>
                <w:szCs w:val="24"/>
              </w:rPr>
              <w:t>Jeżeli dziecko urodziło się martwe, aktu zgonu nie sporządza się, a sporządza się akt urodzenia z adnotacją, że dziecko urodziło się martwe.</w:t>
            </w:r>
          </w:p>
          <w:p w:rsidR="00314F50" w:rsidRDefault="00055B75">
            <w:pPr>
              <w:pStyle w:val="Tretekstu"/>
              <w:numPr>
                <w:ilvl w:val="0"/>
                <w:numId w:val="6"/>
              </w:numPr>
              <w:spacing w:after="57"/>
              <w:rPr>
                <w:rFonts w:ascii="Times New Roman" w:hAnsi="Times New Roman" w:cs="Times New Roman"/>
                <w:sz w:val="24"/>
                <w:szCs w:val="24"/>
              </w:rPr>
            </w:pPr>
            <w:r>
              <w:rPr>
                <w:rFonts w:ascii="Times New Roman" w:hAnsi="Times New Roman" w:cs="Times New Roman"/>
                <w:sz w:val="24"/>
                <w:szCs w:val="24"/>
              </w:rPr>
              <w:t>Jeżeli nie dokonano zgłoszenia urodzenia w terminie 21 dni od dnia sporządzenia karty urodzenia lub w terminie 3 dni od dnia sporządzenia karty martwego urodzenia, kierownik urzędu stanu cywilnego sporządza z urzędu akt urodzenia na podstawie karty urodzenia albo karty martwego urodzenia, z adnotacją o sporządzeniu aktu                  z urzędu, oraz informuje rodziców dziecka o jego sporządzeniu.</w:t>
            </w:r>
          </w:p>
          <w:p w:rsidR="00314F50" w:rsidRDefault="00055B75">
            <w:pPr>
              <w:pStyle w:val="Tretekstu"/>
              <w:numPr>
                <w:ilvl w:val="0"/>
                <w:numId w:val="6"/>
              </w:numPr>
              <w:spacing w:after="57"/>
              <w:rPr>
                <w:rFonts w:ascii="Times New Roman" w:hAnsi="Times New Roman" w:cs="Times New Roman"/>
                <w:sz w:val="24"/>
                <w:szCs w:val="24"/>
              </w:rPr>
            </w:pPr>
            <w:r>
              <w:rPr>
                <w:rFonts w:ascii="Times New Roman" w:hAnsi="Times New Roman" w:cs="Times New Roman"/>
                <w:sz w:val="24"/>
                <w:szCs w:val="24"/>
              </w:rPr>
              <w:t>Zgłoszenia urodzenia dokonują matka lub ojciec dziecka posiadający pełną zdolność do czynności prawnych. Matka lub ojciec dziecka, którzy ukończyli 16 lat, dokonują zgłoszenia urodzenia, jeżeli posiadają ograniczoną zdolność do czynności prawnych. W pozostałych przypadkach zgłoszenia urodzenia dokonują przedstawiciel ustawowy lub opiekun matki.</w:t>
            </w:r>
          </w:p>
          <w:p w:rsidR="00314F50" w:rsidRDefault="00055B75">
            <w:pPr>
              <w:pStyle w:val="Tretekstu"/>
              <w:numPr>
                <w:ilvl w:val="0"/>
                <w:numId w:val="6"/>
              </w:numPr>
              <w:spacing w:after="57"/>
              <w:rPr>
                <w:rFonts w:ascii="Times New Roman" w:hAnsi="Times New Roman" w:cs="Times New Roman"/>
                <w:sz w:val="24"/>
                <w:szCs w:val="24"/>
              </w:rPr>
            </w:pPr>
            <w:r>
              <w:rPr>
                <w:rFonts w:ascii="Times New Roman" w:hAnsi="Times New Roman" w:cs="Times New Roman"/>
                <w:sz w:val="24"/>
                <w:szCs w:val="24"/>
              </w:rPr>
              <w:t>Zgłoszenia urodzenia można dokonać przez pełnomocnika.</w:t>
            </w:r>
          </w:p>
          <w:p w:rsidR="00314F50" w:rsidRDefault="00055B75">
            <w:pPr>
              <w:pStyle w:val="Tretekstu"/>
              <w:numPr>
                <w:ilvl w:val="0"/>
                <w:numId w:val="6"/>
              </w:numPr>
              <w:spacing w:after="57"/>
              <w:rPr>
                <w:rFonts w:ascii="Times New Roman" w:hAnsi="Times New Roman" w:cs="Times New Roman"/>
                <w:sz w:val="24"/>
                <w:szCs w:val="24"/>
              </w:rPr>
            </w:pPr>
            <w:r>
              <w:rPr>
                <w:rFonts w:ascii="Times New Roman" w:hAnsi="Times New Roman" w:cs="Times New Roman"/>
                <w:sz w:val="24"/>
                <w:szCs w:val="24"/>
              </w:rPr>
              <w:t>Jeżeli dziecko urodziło się w czasie trwania małżeństwa albo przed upływem trzystu dni od jego ustania lub unieważnienia, domniemywa się, że pochodzi ono od męża matki. Domniemania tego nie stosuje się, jeżeli dziecko urodziło się po upływie trzystu dni od orzeczenia separacji.</w:t>
            </w:r>
          </w:p>
          <w:p w:rsidR="00314F50" w:rsidRDefault="00055B75">
            <w:pPr>
              <w:pStyle w:val="Tretekstu"/>
              <w:numPr>
                <w:ilvl w:val="0"/>
                <w:numId w:val="6"/>
              </w:numPr>
              <w:spacing w:after="57"/>
              <w:rPr>
                <w:rFonts w:ascii="Times New Roman" w:hAnsi="Times New Roman" w:cs="Times New Roman"/>
                <w:sz w:val="24"/>
                <w:szCs w:val="24"/>
              </w:rPr>
            </w:pPr>
            <w:r>
              <w:rPr>
                <w:rFonts w:ascii="Times New Roman" w:hAnsi="Times New Roman" w:cs="Times New Roman"/>
                <w:sz w:val="24"/>
                <w:szCs w:val="24"/>
              </w:rPr>
              <w:t>Odpis skrócony aktu urodzenia jest wydawany z urzędu po dokonaniu rejestracji osobie zgłaszającej urodzenie.</w:t>
            </w:r>
          </w:p>
          <w:p w:rsidR="00314F50" w:rsidRDefault="00055B75">
            <w:pPr>
              <w:pStyle w:val="Tretekstu"/>
              <w:numPr>
                <w:ilvl w:val="0"/>
                <w:numId w:val="6"/>
              </w:numPr>
              <w:spacing w:after="57"/>
              <w:rPr>
                <w:rFonts w:ascii="Times New Roman" w:hAnsi="Times New Roman" w:cs="Times New Roman"/>
                <w:sz w:val="24"/>
                <w:szCs w:val="24"/>
              </w:rPr>
            </w:pPr>
            <w:r>
              <w:rPr>
                <w:rFonts w:ascii="Times New Roman" w:hAnsi="Times New Roman" w:cs="Times New Roman"/>
                <w:sz w:val="24"/>
                <w:szCs w:val="24"/>
              </w:rPr>
              <w:t>Kierownik urzędu stanu cywilnego, który sporządził akt urodzenia występuje                      o nadanie numeru PESEL   i powiadamia osobę o nadaniu tego numeru.</w:t>
            </w:r>
          </w:p>
          <w:p w:rsidR="00314F50" w:rsidRDefault="00055B75">
            <w:pPr>
              <w:pStyle w:val="Tretekstu"/>
              <w:numPr>
                <w:ilvl w:val="0"/>
                <w:numId w:val="6"/>
              </w:numPr>
              <w:spacing w:after="57"/>
              <w:rPr>
                <w:rFonts w:ascii="Times New Roman" w:hAnsi="Times New Roman" w:cs="Times New Roman"/>
                <w:sz w:val="24"/>
                <w:szCs w:val="24"/>
              </w:rPr>
            </w:pPr>
            <w:r>
              <w:rPr>
                <w:rFonts w:ascii="Times New Roman" w:hAnsi="Times New Roman" w:cs="Times New Roman"/>
                <w:sz w:val="24"/>
                <w:szCs w:val="24"/>
              </w:rPr>
              <w:t>Zameldowanie dziecka urodzonego na terenie Rzeczypospolitej Polskiej na pobyt stały lub czasowy następuje z dniem sporządzenia aktu urodzenia.</w:t>
            </w:r>
          </w:p>
        </w:tc>
      </w:tr>
      <w:tr w:rsidR="00314F50">
        <w:tc>
          <w:tcPr>
            <w:tcW w:w="9280"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314F50" w:rsidRDefault="00055B75">
            <w:pPr>
              <w:snapToGrid w:val="0"/>
              <w:rPr>
                <w:b/>
                <w:sz w:val="24"/>
              </w:rPr>
            </w:pPr>
            <w:r>
              <w:rPr>
                <w:b/>
                <w:sz w:val="24"/>
              </w:rPr>
              <w:t>Miejsce na notatki:</w:t>
            </w:r>
          </w:p>
          <w:p w:rsidR="00314F50" w:rsidRDefault="00314F50">
            <w:pPr>
              <w:rPr>
                <w:b/>
                <w:sz w:val="24"/>
              </w:rPr>
            </w:pPr>
          </w:p>
          <w:p w:rsidR="00314F50" w:rsidRDefault="00314F50">
            <w:pPr>
              <w:rPr>
                <w:b/>
                <w:sz w:val="24"/>
              </w:rPr>
            </w:pPr>
          </w:p>
          <w:p w:rsidR="00314F50" w:rsidRDefault="00314F50">
            <w:pPr>
              <w:rPr>
                <w:b/>
                <w:sz w:val="24"/>
              </w:rPr>
            </w:pPr>
          </w:p>
        </w:tc>
      </w:tr>
    </w:tbl>
    <w:p w:rsidR="00314F50" w:rsidRDefault="00314F50">
      <w:pPr>
        <w:pStyle w:val="Przypisdolny"/>
        <w:pBdr>
          <w:bottom w:val="single" w:sz="6" w:space="1" w:color="000000"/>
        </w:pBdr>
        <w:spacing w:before="120"/>
      </w:pPr>
    </w:p>
    <w:p w:rsidR="00314F50" w:rsidRDefault="00314F50">
      <w:pPr>
        <w:pStyle w:val="Przypisdolny"/>
        <w:pBdr>
          <w:bottom w:val="single" w:sz="6" w:space="1" w:color="000000"/>
        </w:pBdr>
        <w:spacing w:before="120"/>
      </w:pPr>
    </w:p>
    <w:p w:rsidR="00314F50" w:rsidRDefault="00055B75">
      <w:pPr>
        <w:pStyle w:val="Przypisdolny"/>
        <w:spacing w:before="120"/>
        <w:rPr>
          <w:sz w:val="16"/>
          <w:szCs w:val="16"/>
        </w:rPr>
      </w:pPr>
      <w:r>
        <w:rPr>
          <w:rStyle w:val="Znakiprzypiswdolnych"/>
          <w:sz w:val="16"/>
          <w:szCs w:val="16"/>
          <w:vertAlign w:val="baseline"/>
        </w:rPr>
        <w:t>UWAGA! Aktualność kart jest</w:t>
      </w:r>
      <w:r>
        <w:rPr>
          <w:sz w:val="16"/>
          <w:szCs w:val="16"/>
        </w:rPr>
        <w:t xml:space="preserve"> </w:t>
      </w:r>
      <w:r>
        <w:rPr>
          <w:rStyle w:val="Znakiprzypiswdolnych"/>
          <w:sz w:val="16"/>
          <w:szCs w:val="16"/>
          <w:vertAlign w:val="baseline"/>
        </w:rPr>
        <w:t xml:space="preserve">sprawdzana </w:t>
      </w:r>
      <w:r>
        <w:rPr>
          <w:sz w:val="16"/>
          <w:szCs w:val="16"/>
        </w:rPr>
        <w:t>nie rzadziej niż raz na trzy miesiące.</w:t>
      </w:r>
    </w:p>
    <w:p w:rsidR="00314F50" w:rsidRDefault="00055B75">
      <w:r>
        <w:rPr>
          <w:sz w:val="16"/>
          <w:szCs w:val="16"/>
        </w:rPr>
        <w:t xml:space="preserve">Urząd Miasta i Gminy w Końskich, 26-200 Końskie, ul. Partyzantów 1                   e-poczta: </w:t>
      </w:r>
      <w:hyperlink r:id="rId8">
        <w:r>
          <w:rPr>
            <w:rStyle w:val="czeinternetowe"/>
            <w:sz w:val="16"/>
            <w:szCs w:val="16"/>
          </w:rPr>
          <w:t>organizacja@umkonskie.pl</w:t>
        </w:r>
      </w:hyperlink>
      <w:r>
        <w:rPr>
          <w:sz w:val="16"/>
          <w:szCs w:val="16"/>
        </w:rPr>
        <w:t xml:space="preserve">   </w:t>
      </w:r>
      <w:hyperlink r:id="rId9">
        <w:r>
          <w:rPr>
            <w:rStyle w:val="czeinternetowe"/>
            <w:sz w:val="16"/>
            <w:szCs w:val="16"/>
          </w:rPr>
          <w:t>www.umkonskie.pl</w:t>
        </w:r>
      </w:hyperlink>
      <w:r>
        <w:rPr>
          <w:sz w:val="16"/>
          <w:szCs w:val="16"/>
        </w:rPr>
        <w:t xml:space="preserve"> </w:t>
      </w:r>
    </w:p>
    <w:sectPr w:rsidR="00314F50">
      <w:pgSz w:w="11906" w:h="16838"/>
      <w:pgMar w:top="1418" w:right="851"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1"/>
    <w:family w:val="auto"/>
    <w:pitch w:val="default"/>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enSymbol;Arial Unicode MS">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5EA3"/>
    <w:multiLevelType w:val="multilevel"/>
    <w:tmpl w:val="99107B56"/>
    <w:lvl w:ilvl="0">
      <w:start w:val="1"/>
      <w:numFmt w:val="bullet"/>
      <w:lvlText w:val=""/>
      <w:lvlJc w:val="left"/>
      <w:pPr>
        <w:tabs>
          <w:tab w:val="num" w:pos="360"/>
        </w:tabs>
        <w:ind w:left="360" w:hanging="360"/>
      </w:pPr>
      <w:rPr>
        <w:rFonts w:ascii="Wingdings" w:hAnsi="Wingdings" w:cs="Wingdings"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C828F4"/>
    <w:multiLevelType w:val="multilevel"/>
    <w:tmpl w:val="96FE248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OpenSymbol" w:hAnsi="OpenSymbol" w:cs="OpenSymbol" w:hint="default"/>
        <w:sz w:val="20"/>
        <w:szCs w:val="20"/>
      </w:rPr>
    </w:lvl>
    <w:lvl w:ilvl="2">
      <w:start w:val="1"/>
      <w:numFmt w:val="bullet"/>
      <w:lvlText w:val="▪"/>
      <w:lvlJc w:val="left"/>
      <w:pPr>
        <w:tabs>
          <w:tab w:val="num" w:pos="1440"/>
        </w:tabs>
        <w:ind w:left="1440" w:hanging="360"/>
      </w:pPr>
      <w:rPr>
        <w:rFonts w:ascii="OpenSymbol" w:hAnsi="OpenSymbol" w:cs="OpenSymbol" w:hint="default"/>
        <w:sz w:val="20"/>
        <w:szCs w:val="20"/>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20"/>
        <w:szCs w:val="20"/>
      </w:rPr>
    </w:lvl>
    <w:lvl w:ilvl="5">
      <w:start w:val="1"/>
      <w:numFmt w:val="bullet"/>
      <w:lvlText w:val="▪"/>
      <w:lvlJc w:val="left"/>
      <w:pPr>
        <w:tabs>
          <w:tab w:val="num" w:pos="2520"/>
        </w:tabs>
        <w:ind w:left="2520" w:hanging="360"/>
      </w:pPr>
      <w:rPr>
        <w:rFonts w:ascii="OpenSymbol" w:hAnsi="OpenSymbol" w:cs="OpenSymbol" w:hint="default"/>
        <w:sz w:val="20"/>
        <w:szCs w:val="20"/>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20"/>
        <w:szCs w:val="20"/>
      </w:rPr>
    </w:lvl>
    <w:lvl w:ilvl="8">
      <w:start w:val="1"/>
      <w:numFmt w:val="bullet"/>
      <w:lvlText w:val="▪"/>
      <w:lvlJc w:val="left"/>
      <w:pPr>
        <w:tabs>
          <w:tab w:val="num" w:pos="3600"/>
        </w:tabs>
        <w:ind w:left="3600" w:hanging="360"/>
      </w:pPr>
      <w:rPr>
        <w:rFonts w:ascii="OpenSymbol" w:hAnsi="OpenSymbol" w:cs="OpenSymbol" w:hint="default"/>
        <w:sz w:val="20"/>
        <w:szCs w:val="20"/>
      </w:rPr>
    </w:lvl>
  </w:abstractNum>
  <w:abstractNum w:abstractNumId="2">
    <w:nsid w:val="2A3B5D4D"/>
    <w:multiLevelType w:val="multilevel"/>
    <w:tmpl w:val="31C6E946"/>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0A6A64"/>
    <w:multiLevelType w:val="multilevel"/>
    <w:tmpl w:val="7A9ACCE6"/>
    <w:lvl w:ilvl="0">
      <w:start w:val="1"/>
      <w:numFmt w:val="bullet"/>
      <w:lvlText w:val=""/>
      <w:lvlJc w:val="left"/>
      <w:pPr>
        <w:tabs>
          <w:tab w:val="num" w:pos="720"/>
        </w:tabs>
        <w:ind w:left="720" w:hanging="360"/>
      </w:pPr>
      <w:rPr>
        <w:rFonts w:ascii="Wingdings" w:hAnsi="Wingdings" w:cs="Wingdings" w:hint="default"/>
        <w:position w:val="3"/>
        <w:sz w:val="20"/>
        <w:szCs w:val="20"/>
      </w:rPr>
    </w:lvl>
    <w:lvl w:ilvl="1">
      <w:start w:val="1"/>
      <w:numFmt w:val="bullet"/>
      <w:lvlText w:val="◦"/>
      <w:lvlJc w:val="left"/>
      <w:pPr>
        <w:tabs>
          <w:tab w:val="num" w:pos="1080"/>
        </w:tabs>
        <w:ind w:left="1080" w:hanging="360"/>
      </w:pPr>
      <w:rPr>
        <w:rFonts w:ascii="OpenSymbol" w:hAnsi="OpenSymbol" w:cs="OpenSymbol" w:hint="default"/>
        <w:sz w:val="20"/>
        <w:szCs w:val="20"/>
      </w:rPr>
    </w:lvl>
    <w:lvl w:ilvl="2">
      <w:start w:val="1"/>
      <w:numFmt w:val="bullet"/>
      <w:lvlText w:val="▪"/>
      <w:lvlJc w:val="left"/>
      <w:pPr>
        <w:tabs>
          <w:tab w:val="num" w:pos="1440"/>
        </w:tabs>
        <w:ind w:left="1440" w:hanging="360"/>
      </w:pPr>
      <w:rPr>
        <w:rFonts w:ascii="OpenSymbol" w:hAnsi="OpenSymbol" w:cs="OpenSymbol" w:hint="default"/>
        <w:sz w:val="20"/>
        <w:szCs w:val="20"/>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20"/>
        <w:szCs w:val="20"/>
      </w:rPr>
    </w:lvl>
    <w:lvl w:ilvl="5">
      <w:start w:val="1"/>
      <w:numFmt w:val="bullet"/>
      <w:lvlText w:val="▪"/>
      <w:lvlJc w:val="left"/>
      <w:pPr>
        <w:tabs>
          <w:tab w:val="num" w:pos="2520"/>
        </w:tabs>
        <w:ind w:left="2520" w:hanging="360"/>
      </w:pPr>
      <w:rPr>
        <w:rFonts w:ascii="OpenSymbol" w:hAnsi="OpenSymbol" w:cs="OpenSymbol" w:hint="default"/>
        <w:sz w:val="20"/>
        <w:szCs w:val="20"/>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20"/>
        <w:szCs w:val="20"/>
      </w:rPr>
    </w:lvl>
    <w:lvl w:ilvl="8">
      <w:start w:val="1"/>
      <w:numFmt w:val="bullet"/>
      <w:lvlText w:val="▪"/>
      <w:lvlJc w:val="left"/>
      <w:pPr>
        <w:tabs>
          <w:tab w:val="num" w:pos="3600"/>
        </w:tabs>
        <w:ind w:left="3600" w:hanging="360"/>
      </w:pPr>
      <w:rPr>
        <w:rFonts w:ascii="OpenSymbol" w:hAnsi="OpenSymbol" w:cs="OpenSymbol" w:hint="default"/>
        <w:sz w:val="20"/>
        <w:szCs w:val="20"/>
      </w:rPr>
    </w:lvl>
  </w:abstractNum>
  <w:abstractNum w:abstractNumId="4">
    <w:nsid w:val="4EC92A49"/>
    <w:multiLevelType w:val="multilevel"/>
    <w:tmpl w:val="F286BA74"/>
    <w:lvl w:ilvl="0">
      <w:start w:val="1"/>
      <w:numFmt w:val="bullet"/>
      <w:lvlText w:val=""/>
      <w:lvlJc w:val="left"/>
      <w:pPr>
        <w:tabs>
          <w:tab w:val="num" w:pos="765"/>
        </w:tabs>
        <w:ind w:left="765" w:hanging="360"/>
      </w:pPr>
      <w:rPr>
        <w:rFonts w:ascii="Wingdings" w:hAnsi="Wingdings" w:cs="Wingdings" w:hint="default"/>
        <w:sz w:val="18"/>
        <w:szCs w:val="18"/>
      </w:rPr>
    </w:lvl>
    <w:lvl w:ilvl="1">
      <w:start w:val="1"/>
      <w:numFmt w:val="bullet"/>
      <w:lvlText w:val="◦"/>
      <w:lvlJc w:val="left"/>
      <w:pPr>
        <w:tabs>
          <w:tab w:val="num" w:pos="1125"/>
        </w:tabs>
        <w:ind w:left="1125" w:hanging="360"/>
      </w:pPr>
      <w:rPr>
        <w:rFonts w:ascii="OpenSymbol" w:hAnsi="OpenSymbol" w:cs="OpenSymbol" w:hint="default"/>
      </w:rPr>
    </w:lvl>
    <w:lvl w:ilvl="2">
      <w:start w:val="1"/>
      <w:numFmt w:val="bullet"/>
      <w:lvlText w:val="▪"/>
      <w:lvlJc w:val="left"/>
      <w:pPr>
        <w:tabs>
          <w:tab w:val="num" w:pos="1485"/>
        </w:tabs>
        <w:ind w:left="1485" w:hanging="360"/>
      </w:pPr>
      <w:rPr>
        <w:rFonts w:ascii="OpenSymbol" w:hAnsi="OpenSymbol" w:cs="OpenSymbol" w:hint="default"/>
      </w:rPr>
    </w:lvl>
    <w:lvl w:ilvl="3">
      <w:start w:val="1"/>
      <w:numFmt w:val="bullet"/>
      <w:lvlText w:val=""/>
      <w:lvlJc w:val="left"/>
      <w:pPr>
        <w:tabs>
          <w:tab w:val="num" w:pos="1845"/>
        </w:tabs>
        <w:ind w:left="1845" w:hanging="360"/>
      </w:pPr>
      <w:rPr>
        <w:rFonts w:ascii="Symbol" w:hAnsi="Symbol" w:cs="Symbol" w:hint="default"/>
      </w:rPr>
    </w:lvl>
    <w:lvl w:ilvl="4">
      <w:start w:val="1"/>
      <w:numFmt w:val="bullet"/>
      <w:lvlText w:val="◦"/>
      <w:lvlJc w:val="left"/>
      <w:pPr>
        <w:tabs>
          <w:tab w:val="num" w:pos="2205"/>
        </w:tabs>
        <w:ind w:left="2205" w:hanging="360"/>
      </w:pPr>
      <w:rPr>
        <w:rFonts w:ascii="OpenSymbol" w:hAnsi="OpenSymbol" w:cs="OpenSymbol" w:hint="default"/>
      </w:rPr>
    </w:lvl>
    <w:lvl w:ilvl="5">
      <w:start w:val="1"/>
      <w:numFmt w:val="bullet"/>
      <w:lvlText w:val="▪"/>
      <w:lvlJc w:val="left"/>
      <w:pPr>
        <w:tabs>
          <w:tab w:val="num" w:pos="2565"/>
        </w:tabs>
        <w:ind w:left="2565" w:hanging="360"/>
      </w:pPr>
      <w:rPr>
        <w:rFonts w:ascii="OpenSymbol" w:hAnsi="OpenSymbol" w:cs="OpenSymbol" w:hint="default"/>
      </w:rPr>
    </w:lvl>
    <w:lvl w:ilvl="6">
      <w:start w:val="1"/>
      <w:numFmt w:val="bullet"/>
      <w:lvlText w:val=""/>
      <w:lvlJc w:val="left"/>
      <w:pPr>
        <w:tabs>
          <w:tab w:val="num" w:pos="2925"/>
        </w:tabs>
        <w:ind w:left="2925" w:hanging="360"/>
      </w:pPr>
      <w:rPr>
        <w:rFonts w:ascii="Symbol" w:hAnsi="Symbol" w:cs="Symbol" w:hint="default"/>
      </w:rPr>
    </w:lvl>
    <w:lvl w:ilvl="7">
      <w:start w:val="1"/>
      <w:numFmt w:val="bullet"/>
      <w:lvlText w:val="◦"/>
      <w:lvlJc w:val="left"/>
      <w:pPr>
        <w:tabs>
          <w:tab w:val="num" w:pos="3285"/>
        </w:tabs>
        <w:ind w:left="3285" w:hanging="360"/>
      </w:pPr>
      <w:rPr>
        <w:rFonts w:ascii="OpenSymbol" w:hAnsi="OpenSymbol" w:cs="OpenSymbol" w:hint="default"/>
      </w:rPr>
    </w:lvl>
    <w:lvl w:ilvl="8">
      <w:start w:val="1"/>
      <w:numFmt w:val="bullet"/>
      <w:lvlText w:val="▪"/>
      <w:lvlJc w:val="left"/>
      <w:pPr>
        <w:tabs>
          <w:tab w:val="num" w:pos="3645"/>
        </w:tabs>
        <w:ind w:left="3645" w:hanging="360"/>
      </w:pPr>
      <w:rPr>
        <w:rFonts w:ascii="OpenSymbol" w:hAnsi="OpenSymbol" w:cs="OpenSymbol" w:hint="default"/>
      </w:rPr>
    </w:lvl>
  </w:abstractNum>
  <w:abstractNum w:abstractNumId="5">
    <w:nsid w:val="62BE5965"/>
    <w:multiLevelType w:val="multilevel"/>
    <w:tmpl w:val="968AD7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8E85AB5"/>
    <w:multiLevelType w:val="multilevel"/>
    <w:tmpl w:val="3F4472E4"/>
    <w:lvl w:ilvl="0">
      <w:start w:val="1"/>
      <w:numFmt w:val="bullet"/>
      <w:lvlText w:val=""/>
      <w:lvlJc w:val="left"/>
      <w:pPr>
        <w:tabs>
          <w:tab w:val="num" w:pos="360"/>
        </w:tabs>
        <w:ind w:left="360" w:hanging="360"/>
      </w:pPr>
      <w:rPr>
        <w:rFonts w:ascii="Wingdings" w:hAnsi="Wingdings" w:cs="Wingdings"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575639"/>
    <w:multiLevelType w:val="multilevel"/>
    <w:tmpl w:val="1B76E728"/>
    <w:lvl w:ilvl="0">
      <w:start w:val="1"/>
      <w:numFmt w:val="bullet"/>
      <w:lvlText w:val=""/>
      <w:lvlJc w:val="left"/>
      <w:pPr>
        <w:tabs>
          <w:tab w:val="num" w:pos="360"/>
        </w:tabs>
        <w:ind w:left="360" w:hanging="360"/>
      </w:pPr>
      <w:rPr>
        <w:rFonts w:ascii="Wingdings" w:hAnsi="Wingdings" w:cs="Wingdings"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81619E"/>
    <w:multiLevelType w:val="multilevel"/>
    <w:tmpl w:val="5EC05BD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OpenSymbol" w:hAnsi="OpenSymbol" w:cs="OpenSymbol" w:hint="default"/>
        <w:sz w:val="20"/>
        <w:szCs w:val="20"/>
      </w:rPr>
    </w:lvl>
    <w:lvl w:ilvl="2">
      <w:start w:val="1"/>
      <w:numFmt w:val="bullet"/>
      <w:lvlText w:val="▪"/>
      <w:lvlJc w:val="left"/>
      <w:pPr>
        <w:tabs>
          <w:tab w:val="num" w:pos="1440"/>
        </w:tabs>
        <w:ind w:left="1440" w:hanging="360"/>
      </w:pPr>
      <w:rPr>
        <w:rFonts w:ascii="OpenSymbol" w:hAnsi="OpenSymbol" w:cs="OpenSymbol" w:hint="default"/>
        <w:sz w:val="20"/>
        <w:szCs w:val="20"/>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20"/>
        <w:szCs w:val="20"/>
      </w:rPr>
    </w:lvl>
    <w:lvl w:ilvl="5">
      <w:start w:val="1"/>
      <w:numFmt w:val="bullet"/>
      <w:lvlText w:val="▪"/>
      <w:lvlJc w:val="left"/>
      <w:pPr>
        <w:tabs>
          <w:tab w:val="num" w:pos="2520"/>
        </w:tabs>
        <w:ind w:left="2520" w:hanging="360"/>
      </w:pPr>
      <w:rPr>
        <w:rFonts w:ascii="OpenSymbol" w:hAnsi="OpenSymbol" w:cs="OpenSymbol" w:hint="default"/>
        <w:sz w:val="20"/>
        <w:szCs w:val="20"/>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20"/>
        <w:szCs w:val="20"/>
      </w:rPr>
    </w:lvl>
    <w:lvl w:ilvl="8">
      <w:start w:val="1"/>
      <w:numFmt w:val="bullet"/>
      <w:lvlText w:val="▪"/>
      <w:lvlJc w:val="left"/>
      <w:pPr>
        <w:tabs>
          <w:tab w:val="num" w:pos="3600"/>
        </w:tabs>
        <w:ind w:left="3600" w:hanging="360"/>
      </w:pPr>
      <w:rPr>
        <w:rFonts w:ascii="OpenSymbol" w:hAnsi="OpenSymbol" w:cs="OpenSymbol" w:hint="default"/>
        <w:sz w:val="20"/>
        <w:szCs w:val="20"/>
      </w:rPr>
    </w:lvl>
  </w:abstractNum>
  <w:num w:numId="1">
    <w:abstractNumId w:val="5"/>
  </w:num>
  <w:num w:numId="2">
    <w:abstractNumId w:val="2"/>
  </w:num>
  <w:num w:numId="3">
    <w:abstractNumId w:val="6"/>
  </w:num>
  <w:num w:numId="4">
    <w:abstractNumId w:val="0"/>
  </w:num>
  <w:num w:numId="5">
    <w:abstractNumId w:val="7"/>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compat>
    <w:useFELayout/>
    <w:compatSetting w:name="compatibilityMode" w:uri="http://schemas.microsoft.com/office/word" w:val="12"/>
  </w:compat>
  <w:rsids>
    <w:rsidRoot w:val="00314F50"/>
    <w:rsid w:val="00055B75"/>
    <w:rsid w:val="00192BBB"/>
    <w:rsid w:val="001C3C1C"/>
    <w:rsid w:val="00314F50"/>
    <w:rsid w:val="005D03B9"/>
    <w:rsid w:val="00BC58FB"/>
    <w:rsid w:val="00FD4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sz w:val="26"/>
      <w:szCs w:val="20"/>
      <w:lang w:bidi="ar-SA"/>
    </w:rPr>
  </w:style>
  <w:style w:type="paragraph" w:styleId="Nagwek1">
    <w:name w:val="heading 1"/>
    <w:basedOn w:val="Normalny"/>
    <w:next w:val="Normalny"/>
    <w:pPr>
      <w:keepNext/>
      <w:numPr>
        <w:numId w:val="2"/>
      </w:numPr>
      <w:jc w:val="center"/>
      <w:outlineLvl w:val="0"/>
    </w:pPr>
    <w:rPr>
      <w:rFonts w:ascii="Arial" w:hAnsi="Arial" w:cs="Arial"/>
      <w:b/>
      <w:sz w:val="24"/>
    </w:rPr>
  </w:style>
  <w:style w:type="paragraph" w:styleId="Nagwek2">
    <w:name w:val="heading 2"/>
    <w:basedOn w:val="Normalny"/>
    <w:next w:val="Normalny"/>
    <w:pPr>
      <w:keepNext/>
      <w:numPr>
        <w:ilvl w:val="1"/>
        <w:numId w:val="2"/>
      </w:numPr>
      <w:outlineLvl w:val="1"/>
    </w:pPr>
    <w:rPr>
      <w:rFonts w:ascii="Arial" w:hAnsi="Arial" w:cs="Arial"/>
      <w:b/>
      <w:sz w:val="24"/>
    </w:rPr>
  </w:style>
  <w:style w:type="paragraph" w:styleId="Nagwek3">
    <w:name w:val="heading 3"/>
    <w:basedOn w:val="Normalny"/>
    <w:next w:val="Normalny"/>
    <w:pPr>
      <w:keepNext/>
      <w:numPr>
        <w:ilvl w:val="2"/>
        <w:numId w:val="2"/>
      </w:numP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sz w:val="20"/>
      <w:szCs w:val="20"/>
    </w:rPr>
  </w:style>
  <w:style w:type="character" w:customStyle="1" w:styleId="WW8Num4z0">
    <w:name w:val="WW8Num4z0"/>
    <w:rPr>
      <w:rFonts w:ascii="Wingdings" w:hAnsi="Wingdings" w:cs="Wingdings"/>
      <w:sz w:val="20"/>
      <w:szCs w:val="20"/>
    </w:rPr>
  </w:style>
  <w:style w:type="character" w:customStyle="1" w:styleId="WW8Num5z0">
    <w:name w:val="WW8Num5z0"/>
    <w:rPr>
      <w:rFonts w:ascii="Wingdings" w:hAnsi="Wingdings" w:cs="Wingdings"/>
      <w:sz w:val="20"/>
      <w:szCs w:val="20"/>
    </w:rPr>
  </w:style>
  <w:style w:type="character" w:customStyle="1" w:styleId="WW8Num6z0">
    <w:name w:val="WW8Num6z0"/>
    <w:rPr>
      <w:rFonts w:ascii="Wingdings" w:hAnsi="Wingdings" w:cs="OpenSymbol;Arial Unicode MS"/>
      <w:sz w:val="18"/>
      <w:szCs w:val="18"/>
    </w:rPr>
  </w:style>
  <w:style w:type="character" w:customStyle="1" w:styleId="WW8Num6z1">
    <w:name w:val="WW8Num6z1"/>
    <w:rPr>
      <w:rFonts w:ascii="OpenSymbol;Arial Unicode MS" w:hAnsi="OpenSymbol;Arial Unicode MS" w:cs="OpenSymbol;Arial Unicode MS"/>
    </w:rPr>
  </w:style>
  <w:style w:type="character" w:customStyle="1" w:styleId="WW8Num6z3">
    <w:name w:val="WW8Num6z3"/>
    <w:rPr>
      <w:rFonts w:ascii="Symbol" w:hAnsi="Symbol" w:cs="OpenSymbol;Arial Unicode MS"/>
    </w:rPr>
  </w:style>
  <w:style w:type="character" w:customStyle="1" w:styleId="WW8Num7z0">
    <w:name w:val="WW8Num7z0"/>
    <w:rPr>
      <w:rFonts w:ascii="Wingdings" w:hAnsi="Wingdings" w:cs="OpenSymbol;Arial Unicode MS"/>
      <w:position w:val="3"/>
      <w:sz w:val="20"/>
      <w:szCs w:val="20"/>
    </w:rPr>
  </w:style>
  <w:style w:type="character" w:customStyle="1" w:styleId="WW8Num7z1">
    <w:name w:val="WW8Num7z1"/>
    <w:rPr>
      <w:rFonts w:ascii="OpenSymbol;Arial Unicode MS" w:hAnsi="OpenSymbol;Arial Unicode MS" w:cs="OpenSymbol;Arial Unicode MS"/>
      <w:sz w:val="20"/>
      <w:szCs w:val="20"/>
    </w:rPr>
  </w:style>
  <w:style w:type="character" w:customStyle="1" w:styleId="WW8Num7z3">
    <w:name w:val="WW8Num7z3"/>
    <w:rPr>
      <w:rFonts w:ascii="Symbol" w:hAnsi="Symbol" w:cs="OpenSymbol;Arial Unicode MS"/>
      <w:sz w:val="20"/>
      <w:szCs w:val="20"/>
    </w:rPr>
  </w:style>
  <w:style w:type="character" w:customStyle="1" w:styleId="WW8Num8z0">
    <w:name w:val="WW8Num8z0"/>
    <w:rPr>
      <w:rFonts w:ascii="Wingdings" w:hAnsi="Wingdings" w:cs="OpenSymbol;Arial Unicode MS"/>
      <w:sz w:val="20"/>
      <w:szCs w:val="20"/>
    </w:rPr>
  </w:style>
  <w:style w:type="character" w:customStyle="1" w:styleId="WW8Num8z1">
    <w:name w:val="WW8Num8z1"/>
    <w:rPr>
      <w:rFonts w:ascii="OpenSymbol;Arial Unicode MS" w:hAnsi="OpenSymbol;Arial Unicode MS" w:cs="OpenSymbol;Arial Unicode MS"/>
      <w:sz w:val="20"/>
      <w:szCs w:val="20"/>
    </w:rPr>
  </w:style>
  <w:style w:type="character" w:customStyle="1" w:styleId="WW8Num8z3">
    <w:name w:val="WW8Num8z3"/>
    <w:rPr>
      <w:rFonts w:ascii="Symbol" w:hAnsi="Symbol" w:cs="OpenSymbol;Arial Unicode MS"/>
      <w:sz w:val="20"/>
      <w:szCs w:val="20"/>
    </w:rPr>
  </w:style>
  <w:style w:type="character" w:customStyle="1" w:styleId="WW8Num9z0">
    <w:name w:val="WW8Num9z0"/>
    <w:rPr>
      <w:rFonts w:ascii="Wingdings" w:hAnsi="Wingdings" w:cs="OpenSymbol;Arial Unicode MS"/>
      <w:sz w:val="20"/>
      <w:szCs w:val="20"/>
    </w:rPr>
  </w:style>
  <w:style w:type="character" w:customStyle="1" w:styleId="WW8Num9z1">
    <w:name w:val="WW8Num9z1"/>
    <w:rPr>
      <w:rFonts w:ascii="OpenSymbol;Arial Unicode MS" w:hAnsi="OpenSymbol;Arial Unicode MS" w:cs="OpenSymbol;Arial Unicode MS"/>
      <w:sz w:val="20"/>
      <w:szCs w:val="20"/>
    </w:rPr>
  </w:style>
  <w:style w:type="character" w:customStyle="1" w:styleId="WW8Num9z3">
    <w:name w:val="WW8Num9z3"/>
    <w:rPr>
      <w:rFonts w:ascii="Symbol" w:hAnsi="Symbol" w:cs="OpenSymbol;Arial Unicode MS"/>
      <w:sz w:val="20"/>
      <w:szCs w:val="20"/>
    </w:rPr>
  </w:style>
  <w:style w:type="character" w:customStyle="1" w:styleId="WW8Num6z2">
    <w:name w:val="WW8Num6z2"/>
    <w:rPr>
      <w:rFonts w:ascii="Wingdings" w:hAnsi="Wingdings" w:cs="Wingdings"/>
    </w:rPr>
  </w:style>
  <w:style w:type="character" w:customStyle="1" w:styleId="Domylnaczcionkaakapitu1">
    <w:name w:val="Domyślna czcionka akapitu1"/>
  </w:style>
  <w:style w:type="character" w:customStyle="1" w:styleId="Znakiprzypiswkocowych">
    <w:name w:val="Znaki przypisów końcowych"/>
    <w:basedOn w:val="Domylnaczcionkaakapitu1"/>
    <w:rPr>
      <w:vertAlign w:val="superscript"/>
    </w:rPr>
  </w:style>
  <w:style w:type="character" w:customStyle="1" w:styleId="Znakiprzypiswdolnych">
    <w:name w:val="Znaki przypisów dolnych"/>
    <w:basedOn w:val="Domylnaczcionkaakapitu1"/>
    <w:rPr>
      <w:vertAlign w:val="superscript"/>
    </w:rPr>
  </w:style>
  <w:style w:type="character" w:customStyle="1" w:styleId="czeinternetowe">
    <w:name w:val="Łącze internetowe"/>
    <w:basedOn w:val="Domylnaczcionkaakapitu1"/>
    <w:rPr>
      <w:color w:val="0000FF"/>
      <w:u w:val="single"/>
    </w:rPr>
  </w:style>
  <w:style w:type="character" w:customStyle="1" w:styleId="Znakiwypunktowania">
    <w:name w:val="Znaki wypunktowania"/>
    <w:rPr>
      <w:rFonts w:ascii="OpenSymbol;Arial Unicode MS" w:eastAsia="OpenSymbol;Arial Unicode MS" w:hAnsi="OpenSymbol;Arial Unicode MS" w:cs="OpenSymbol;Arial Unicode MS"/>
      <w:sz w:val="20"/>
      <w:szCs w:val="20"/>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rFonts w:ascii="Arial" w:hAnsi="Arial" w:cs="Arial"/>
      <w:sz w:val="20"/>
    </w:rPr>
  </w:style>
  <w:style w:type="paragraph" w:styleId="Lista">
    <w:name w:val="List"/>
    <w:basedOn w:val="Tretekstu"/>
    <w:rPr>
      <w:rFonts w:cs="Tahoma"/>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retekstu"/>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Przypiskocowy">
    <w:name w:val="Przypis końcowy"/>
    <w:basedOn w:val="Normalny"/>
    <w:rPr>
      <w:sz w:val="20"/>
    </w:rPr>
  </w:style>
  <w:style w:type="paragraph" w:customStyle="1" w:styleId="Przypisdolny">
    <w:name w:val="Przypis dolny"/>
    <w:basedOn w:val="Normalny"/>
    <w:rPr>
      <w:sz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retekstu"/>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paragraph" w:styleId="Tekstdymka">
    <w:name w:val="Balloon Text"/>
    <w:basedOn w:val="Normalny"/>
    <w:link w:val="TekstdymkaZnak"/>
    <w:uiPriority w:val="99"/>
    <w:semiHidden/>
    <w:unhideWhenUsed/>
    <w:rsid w:val="00BC58FB"/>
    <w:rPr>
      <w:rFonts w:ascii="Tahoma" w:hAnsi="Tahoma" w:cs="Tahoma"/>
      <w:sz w:val="16"/>
      <w:szCs w:val="16"/>
    </w:rPr>
  </w:style>
  <w:style w:type="character" w:customStyle="1" w:styleId="TekstdymkaZnak">
    <w:name w:val="Tekst dymka Znak"/>
    <w:basedOn w:val="Domylnaczcionkaakapitu"/>
    <w:link w:val="Tekstdymka"/>
    <w:uiPriority w:val="99"/>
    <w:semiHidden/>
    <w:rsid w:val="00BC58FB"/>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nizacja@umkonskie.p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m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72088-8A46-42EF-806B-98D7481D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2</Pages>
  <Words>573</Words>
  <Characters>3440</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Ryszard Ryszka</dc:creator>
  <cp:lastModifiedBy>Agnieszka Siewniak</cp:lastModifiedBy>
  <cp:revision>24</cp:revision>
  <cp:lastPrinted>2113-01-01T00:00:00Z</cp:lastPrinted>
  <dcterms:created xsi:type="dcterms:W3CDTF">2005-06-08T13:50:00Z</dcterms:created>
  <dcterms:modified xsi:type="dcterms:W3CDTF">2018-11-15T09:37:00Z</dcterms:modified>
  <dc:language>pl-PL</dc:language>
</cp:coreProperties>
</file>