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7C" w:rsidRPr="00DC757C" w:rsidRDefault="00DC757C" w:rsidP="00DC757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500196751-N-2018 z dnia 17-08-2018 r. </w:t>
      </w:r>
    </w:p>
    <w:p w:rsidR="00DC757C" w:rsidRPr="00DC757C" w:rsidRDefault="00DC757C" w:rsidP="00DC757C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sz w:val="18"/>
          <w:szCs w:val="18"/>
          <w:lang w:eastAsia="pl-PL"/>
        </w:rPr>
        <w:t>Boguty-Pianki: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DC757C" w:rsidRPr="00DC757C" w:rsidRDefault="00DC757C" w:rsidP="00DC757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DC757C" w:rsidRPr="00DC757C" w:rsidRDefault="00DC757C" w:rsidP="00DC757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DC757C" w:rsidRPr="00DC757C" w:rsidRDefault="00DC757C" w:rsidP="00DC757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DC757C" w:rsidRPr="00DC757C" w:rsidRDefault="00DC757C" w:rsidP="00DC757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584060-N-2018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05/07/2018 </w:t>
      </w:r>
    </w:p>
    <w:p w:rsidR="00DC757C" w:rsidRPr="00DC757C" w:rsidRDefault="00DC757C" w:rsidP="00DC757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DC757C" w:rsidRPr="00DC757C" w:rsidRDefault="00DC757C" w:rsidP="00DC757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Gmina Boguty-Pianki, Krajowy numer identyfikacyjny 45067009000000, ul. Aleja Papieża Jana Pawła II  45, 07325   Boguty-Pianki, woj. mazowieckie, państwo Polska, tel. 862 775 003, e-mail ugbogut@wp.pl, faks 86 275 003.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): www.gmina-boguty-pianki.pl </w:t>
      </w:r>
    </w:p>
    <w:p w:rsidR="00DC757C" w:rsidRPr="00DC757C" w:rsidRDefault="00DC757C" w:rsidP="00DC757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DC757C" w:rsidRPr="00DC757C" w:rsidRDefault="00DC757C" w:rsidP="00DC757C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D3D2D" w:rsidRDefault="00DC757C" w:rsidP="00DC757C"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5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1. Na podstawie art. 144 ust. 1 ustawy Prawo zamówień publicznych Zamawiający przewiduje możliwość dokonania zmiany zawartej umowy w stosunku do treści oferty, na podstawie której dokonano wyboru Wykonawcy. W szczególności dopuszczalne są zmiany: 1) dotyczące terminu realizacji umowy w przypadku: a) wstrzymania robót przez uprawnione organy, z przyczyn niewynikających z winy stron umowy; b) wstrzymania robót przez właścicieli działek przyległych do przebudowywanej drogi i w związku z tym konieczności dodatkowych uzgodnień; c) wystąpienia konieczności wykonania robót zamiennych lub innych niezbędnych do wykonania przedmiotu umowy ze względu na zasady wiedzy technicznej oraz udzielenia zamówień dodatkowych, które wstrzymują lub opóźniają realizację przedmiotu umowy; d) wystąpienia warunków atmosferycznych uniemożliwiających wykonanie robót zgodnie ze sztuką budowlaną; e) wystąpienia warunków gruntowo-wodnych uniemożliwiających wykonanie robót terminowo i zgodne ze sztuką budowlaną; 2) wynagrodzenia, w wyniku zmniejszenia lub rozszerzenia zakresu zamówienia, przy czym każda zmiana winna być poprzedzona protokołem konieczności i rozliczona kosztorysem powykonawczym na podstawie cen podanych w kosztorysie ofertowym; jeżeli w kosztorysie ofertowym nie ma pozycji, którymi można byłoby wyliczyć należne wynagrodzenie Wykonawcy za wykonanie robót budowlanych, zostanie ono ustalone z zastosowaniem następujących zasad: a) jeżeli roboty wynikające z pkt 2 nie odpowiadają opisowi pozycji w kosztorysie ofertowym, ale jest możliwe ustalenie nowej ceny na podstawie ceny jednostkowej z kosztorysu ofertowego poprzez interpolację, Wykonawca jest zobowiązany do wyliczenia ceny taką metodą i przedłożenia wyliczenia Inspektorowi nadzoru inwestorskiego; b) jeżeli nie można wycenić robót z zastosowaniem metody, o której mowa w lit. a), Wykonawca powinien przedłożyć do akceptacji Inspektora nadzoru inwestorskiego kalkulację ceny jednostkowej tych robót z uwzględnieniem cen czynników produkcji nie wyższych od średnich cen publikowanych w wydawnictwach branżowych (np. SEKOCENBUD, </w:t>
      </w:r>
      <w:proofErr w:type="spellStart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>Orgbud</w:t>
      </w:r>
      <w:proofErr w:type="spellEnd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proofErr w:type="spellStart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>Intercenbud</w:t>
      </w:r>
      <w:proofErr w:type="spellEnd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, itp.) dla województwa, w którym roboty są wykonywane, aktualnych w miesiącu poprzedzającym miesiąc, w którym kalkulacja jest sporządzana; 3) osób odpowiedzialnych za kierowanie i nadzór nad realizacją przedmiotu umowy. Zmiana kierownika budowy w trakcie realizacji przedmiotu zamówienia musi być uzasadniona przez Wykonawcę na piśmie i wymaga pisemnego zaakceptowania przez Zamawiającego. Zamawiający zaakceptuje taką zmianę w terminie 7 dni od daty przedłożenia propozycji i wyłącznie wtedy, gdy kwalifikacje i doświadczenie wskazanych osób będą takie same lub wyższe od kwalifikacji i doświadczenia osób wymaganego postanowieniami specyfikacji istotnych warunków zamówienia; 4) podwykonawcy i zakresu powierzonych mu robót; 5) terminu płatności – w szczególnych przypadkach, bez ponoszenia dodatkowych kosztów; 6) zmiany dotyczą realizacji dodatkowych robót budowlanych od dotychczasowego wykonawcy, nieobjętych zamówieniem podstawowym, o ile stały się niezbędne i zostały spełnione łącznie następujące warunki: a) zmiana wykonawcy nie może zostać dokonana z powodów ekonomicznych lub technicznych, w szczególności dotyczących zamienności lub interoperacyjności sprzętu, usług lub instalacji, zamówionych w ramach zamówienia podstawowego, b) zmiana wykonawcy spowodowałaby istotną niedogodność lub znaczne zwiększenie kosztów dla zamawiającego, c) wartość każdej kolejnej zmiany nie przekracza 50% wartości zamówienia określonej pierwotnie w umowie; 7) wykonawcy, któremu Zamawiający udzielił zamówienia, gdy ma go zastąpić nowy wykonawca: a)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umowy; b) w wyniku przejęcia przez Zamawiającego zobowiązań wykonawcy względem jego podwykonawców; 8) nieistotne w rozumieniu art. 144 ust. 1e ustawy Prawo zamówień publicznych; 9) których łączna wartość jest mniejsza niż kwoty określone w przepisach wydanych na podstawie art. 11 ust. 8 ustawy Prawo zamówień publicznych i jest mniejsza od 15% wartości zamówienia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określonej pierwotnie w umowie. 2. Wszelkie zmiany i uzupełnienia treści umowy muszą mieć formę pisemną pod rygorem nieważności.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Zgodnie z art. 144 ust. 1 ustawy </w:t>
      </w:r>
      <w:proofErr w:type="spellStart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>Pzp</w:t>
      </w:r>
      <w:proofErr w:type="spellEnd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Zamawiający przewiduje możliwość dokonania istotnych zmian postanowień zawartej umowy w stosunku do treści oferty, na podstawie której dokonano wyboru Wykonawcy 2. Zamawiający przewiduje możliwość dokonania zmian postanowień zawartej umowy w zakresie: terminów realizacji przedmiotu zamówienia z powodu wystąpienia zdarzeń określonych jako siła wyższa, których nie można było przewidzieć w chwili podpisania niniejszej umowy, i które nie wynikają z winy żadnej ze stron. 3. Powyższe zmiany nie mogą skutkować zmianą wartości brutto umowy i nie mogą być niekorzystne dla Zamawiającego. 4. Zamawiający dopuszcza zawarcie umowy Wykonawcy z podwykonawcą w trakcie realizacji zamówienia w sytuacji zagrożenia terminu realizacji zamówienia i nie wskazania w składanej przez Wykonawcę ofercie zakresu robót, które zamierza powierzyć podwykonawcy.: 5. Zmiany terminu wykonania zamówienia, jeżeli konieczność zmiany terminu nie wynika z przyczyn zależnych od Wykonawcy takich jak: następstwa działań administracyjnych (konieczność uzyskania wyroku sądowego, innego orzeczenia sądu lub organu, którego konieczność nie przewidziano na etapie zawarcia umowy; odmienne warunki gruntowo-wodne od przyjętych w projekcie technicznym, istnienie podziemnych budowli lub infrastruktury. 6. Zamawiający przewiduje możliwość wprowadzenia istotnych zmian do umowy w przypadkach: a) gdy konieczność zmiany, w tym w zakresie wysokości wynagrodzenia, związana jest ze zmianą powszechnie obowiązujących przepisów prawa (np. w zakresie zmiany wysokości stawki podatku VAT); b) konieczności zmiany terminu realizacji w związku z: - koniecznością wprowadzenia zmian w dokumentacji projektowej, a wynikających z konieczności dostosowania zakresu zadania do wytycznych programowych lub powszechnie obowiązujących przepisów prawa lub - z brakiem możliwości prowadzenia robót na skutek obiektywnych warunków klimatycznych (np. uniemożliwiające prowadzenie robót ze względów technologicznych opady śniegu lub niska temperatura) uniemożliwiających realizację robót, - działaniem siły wyższej w rozumieniu przepisów Kodeksu cywilnego lub - nieterminowym, z przyczyn niezależnych od Wykonawcy, przekazania przez Zamawiającego terenu budowy Wykonawcy lub - wstrzymaniem prac budowlanych przez właściwy organ z przyczyn niezawinionych przez Wykonawcę lub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sym w:font="Symbol" w:char="F02D"/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opóźnieniem związanym z uzyskiwaniem przez Wykonawcę niezbędnych w myśl ustawy Prawo budowlane dokumentów lub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sym w:font="Symbol" w:char="F02D"/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zaniechania wykonania części robót lub zwiększenia zakresu rzeczowego robót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sym w:font="Symbol" w:char="F02D"/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wystąpienia innych prawnych lub technicznych okoliczności uniemożliwiających w sposób obiektywny wykonanie robót budowlanych będących przedmiotem umowy niepowstałych z winy Wykonawcy lub koniecznością wykonania zamówień dodatkowych. 7. Zmiany wynagrodzenia, w wyniku zmniejszenia lub rozszerzenia zakresu zamówienia, przy czym każda zmiana winna być poprzedzona protokołem konieczności i rozliczona kosztorysem powykonawczym na podstawie cen podanych w kosztorysie ofertowym; jeżeli w kosztorysie ofertowym nie ma pozycji, którymi można byłoby wyliczyć należne wynagrodzenie Wykonawcy za wykonanie robót budowlanych, zostanie ono ustalone z zastosowaniem następujących zasad: a) jeżeli roboty wynikające z pkt 2 nie odpowiadają opisowi pozycji w kosztorysie ofertowym, ale jest możliwe ustalenie nowej ceny na podstawie ceny jednostkowej z kosztorysu ofertowego poprzez interpolację, Wykonawca jest zobowiązany do wyliczenia ceny taką metodą i przedłożenia wyliczenia Inspektorowi nadzoru inwestorskiego; b) jeżeli nie można wycenić robót z zastosowaniem metody, o której mowa w lit. a), Wykonawca powinien przedłożyć do akceptacji Inspektora nadzoru inwestorskiego kalkulację ceny jednostkowej tych robót z uwzględnieniem cen czynników produkcji nie wyższych od średnich cen publikowanych w wydawnictwach branżowych (np. SEKOCENBUD, </w:t>
      </w:r>
      <w:proofErr w:type="spellStart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>Orgbud</w:t>
      </w:r>
      <w:proofErr w:type="spellEnd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proofErr w:type="spellStart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>Intercenbud</w:t>
      </w:r>
      <w:proofErr w:type="spellEnd"/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, itp.) dla województwa, w którym roboty są wykonywane, aktualnych w miesiącu poprzedzającym miesiąc, w którym kalkulacja jest sporządzana. 8. Zmiany osób odpowiedzialnych za kierowanie i nadzór nad realizacją przedmiotu umowy. Zmiana kierownika budowy w trakcie realizacji przedmiotu zamówienia musi być uzasadniona przez Wykonawcę na piśmie i wymaga pisemnego zaakceptowania przez Zamawiającego. Zamawiający zaakceptuje taką zmianę w terminie 7 dni od daty przedłożenia propozycji i wyłącznie wtedy, gdy kwalifikacje i doświadczenie wskazanych osób będą takie same lub wyższe od kwalifikacji i doświadczenia osób wymaganego postanowieniami specyfikacji istotnych warunków zamówienia; 9. Zmiany podwykonawcy i zakresu powierzonych mu robót. 10. Zmiany dotyczą realizacji dodatkowych robót budowlanych od dotychczasowego wykonawcy, nieobjętych zamówieniem podstawowym, o ile stały się niezbędne i zostały spełnione łącznie następujące warunki: a) zmiana wykonawcy nie może zostać dokonana z powodów ekonomicznych lub technicznych, w szczególności dotyczących zamienności lub interoperacyjności sprzętu, usług lub instalacji, zamówionych w ramach zamówienia podstawowego, b) zmiana wykonawcy spowodowałaby istotną niedogodność lub znaczne zwiększenie kosztów dla zamawiającego, c) wartość każdej kolejnej zmiany nie przekracza 50% wartości zamówienia określonej pierwotnie w umowie; 11. Zmiany nieistotne w rozumieniu art. 144 ust. 1e ustawy Prawo zamówień publicznych; 12. Zmiany których łączna wartość jest mniejsza niż kwoty określone w przepisach wydanych na podstawie art. 11 ust. 8 ustawy Prawo zamówień publicznych i jest mniejsza od 15% wartości zamówienia określonej pierwotnie w umowie. Wszelkie zmiany i uzupełnienia treści umowy muszą mieć formę pisemną pod rygorem nieważności.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lastRenderedPageBreak/>
        <w:t xml:space="preserve">Numer sekcji: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6.2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 xml:space="preserve">Data: 2018-08-21,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C757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DC757C">
        <w:rPr>
          <w:rFonts w:ascii="Tahoma" w:eastAsia="Times New Roman" w:hAnsi="Tahoma" w:cs="Tahoma"/>
          <w:sz w:val="18"/>
          <w:szCs w:val="18"/>
          <w:lang w:eastAsia="pl-PL"/>
        </w:rPr>
        <w:t>Data: 2018-08-28,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</w:t>
      </w:r>
      <w:bookmarkStart w:id="0" w:name="_GoBack"/>
      <w:bookmarkEnd w:id="0"/>
    </w:p>
    <w:sectPr w:rsidR="00AD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7C"/>
    <w:rsid w:val="000205B7"/>
    <w:rsid w:val="00150DEF"/>
    <w:rsid w:val="00234F33"/>
    <w:rsid w:val="003E5F26"/>
    <w:rsid w:val="00714C2B"/>
    <w:rsid w:val="00AD3D2D"/>
    <w:rsid w:val="00BA2558"/>
    <w:rsid w:val="00BB08D3"/>
    <w:rsid w:val="00BD7BC8"/>
    <w:rsid w:val="00D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B59DD-5D04-4909-AD6C-7CE650A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404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5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3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1661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1</cp:revision>
  <dcterms:created xsi:type="dcterms:W3CDTF">2018-08-17T10:05:00Z</dcterms:created>
  <dcterms:modified xsi:type="dcterms:W3CDTF">2018-08-17T10:06:00Z</dcterms:modified>
</cp:coreProperties>
</file>