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D7B" w:rsidRPr="00BC7D7B" w:rsidRDefault="00BC7D7B" w:rsidP="00BC7D7B">
      <w:pPr>
        <w:spacing w:before="0" w:after="0" w:line="260" w:lineRule="atLeast"/>
        <w:rPr>
          <w:rFonts w:ascii="Verdana" w:eastAsia="Times New Roman" w:hAnsi="Verdana" w:cs="Arial CE"/>
          <w:color w:val="000000"/>
          <w:sz w:val="17"/>
          <w:szCs w:val="17"/>
          <w:lang w:eastAsia="pl-PL"/>
        </w:rPr>
      </w:pPr>
      <w:r w:rsidRPr="00BC7D7B">
        <w:rPr>
          <w:rFonts w:ascii="Verdana" w:eastAsia="Times New Roman" w:hAnsi="Verdana" w:cs="Arial CE"/>
          <w:color w:val="000000"/>
          <w:sz w:val="17"/>
          <w:szCs w:val="17"/>
          <w:lang w:eastAsia="pl-PL"/>
        </w:rPr>
        <w:t>Adres strony internetowej, na której Zamawiający udostępnia Specyfikację Istotnych Warunków Zamówienia:</w:t>
      </w:r>
    </w:p>
    <w:p w:rsidR="00BC7D7B" w:rsidRPr="00BC7D7B" w:rsidRDefault="00BC7D7B" w:rsidP="00BC7D7B">
      <w:pPr>
        <w:spacing w:before="0" w:after="240" w:line="260" w:lineRule="atLeast"/>
        <w:rPr>
          <w:rFonts w:ascii="Times New Roman" w:eastAsia="Times New Roman" w:hAnsi="Times New Roman" w:cs="Times New Roman"/>
          <w:sz w:val="24"/>
          <w:szCs w:val="24"/>
          <w:lang w:eastAsia="pl-PL"/>
        </w:rPr>
      </w:pPr>
      <w:hyperlink r:id="rId6" w:tgtFrame="_blank" w:history="1">
        <w:r w:rsidRPr="00BC7D7B">
          <w:rPr>
            <w:rFonts w:ascii="Verdana" w:eastAsia="Times New Roman" w:hAnsi="Verdana" w:cs="Arial CE"/>
            <w:b/>
            <w:bCs/>
            <w:color w:val="FF0000"/>
            <w:sz w:val="17"/>
            <w:szCs w:val="17"/>
            <w:lang w:eastAsia="pl-PL"/>
          </w:rPr>
          <w:t>www.boguty-pianki.bipgmina.pl</w:t>
        </w:r>
      </w:hyperlink>
    </w:p>
    <w:p w:rsidR="00BC7D7B" w:rsidRPr="00BC7D7B" w:rsidRDefault="00BC7D7B" w:rsidP="00BC7D7B">
      <w:pPr>
        <w:spacing w:before="0" w:after="0" w:line="400" w:lineRule="atLeast"/>
        <w:rPr>
          <w:rFonts w:ascii="Arial CE" w:eastAsia="Times New Roman" w:hAnsi="Arial CE" w:cs="Arial CE"/>
          <w:lang w:eastAsia="pl-PL"/>
        </w:rPr>
      </w:pPr>
      <w:r w:rsidRPr="00BC7D7B">
        <w:rPr>
          <w:rFonts w:ascii="Arial CE" w:eastAsia="Times New Roman" w:hAnsi="Arial CE" w:cs="Arial CE"/>
          <w:lang w:eastAsia="pl-PL"/>
        </w:rPr>
        <w:pict>
          <v:rect id="_x0000_i1025" style="width:0;height:1.5pt" o:hralign="center" o:hrstd="t" o:hrnoshade="t" o:hr="t" fillcolor="black" stroked="f"/>
        </w:pict>
      </w:r>
    </w:p>
    <w:p w:rsidR="00BC7D7B" w:rsidRPr="00BC7D7B" w:rsidRDefault="00BC7D7B" w:rsidP="00BC7D7B">
      <w:pPr>
        <w:spacing w:before="0" w:after="280" w:line="420" w:lineRule="atLeast"/>
        <w:ind w:left="225"/>
        <w:jc w:val="center"/>
        <w:rPr>
          <w:rFonts w:ascii="Arial CE" w:eastAsia="Times New Roman" w:hAnsi="Arial CE" w:cs="Arial CE"/>
          <w:sz w:val="28"/>
          <w:szCs w:val="28"/>
          <w:lang w:eastAsia="pl-PL"/>
        </w:rPr>
      </w:pPr>
      <w:r w:rsidRPr="00BC7D7B">
        <w:rPr>
          <w:rFonts w:ascii="Arial CE" w:eastAsia="Times New Roman" w:hAnsi="Arial CE" w:cs="Arial CE"/>
          <w:b/>
          <w:bCs/>
          <w:sz w:val="28"/>
          <w:szCs w:val="28"/>
          <w:lang w:eastAsia="pl-PL"/>
        </w:rPr>
        <w:t>Boguty-Pianki: Usługa kompleksowa świadczona na podstawie umowy zawierającej postanowienia umowy sprzedaży i umowy o świadczenie usługi dystrybucji energii elektrycznej na potrzeby eksploatacji budynków, lokali, obiektów użytkowych, urządzeń komunalnych i zasilania oświetlenia ulicznego na terenie Gminy Boguty-Pianki</w:t>
      </w:r>
      <w:r w:rsidRPr="00BC7D7B">
        <w:rPr>
          <w:rFonts w:ascii="Arial CE" w:eastAsia="Times New Roman" w:hAnsi="Arial CE" w:cs="Arial CE"/>
          <w:sz w:val="28"/>
          <w:szCs w:val="28"/>
          <w:lang w:eastAsia="pl-PL"/>
        </w:rPr>
        <w:br/>
      </w:r>
      <w:r w:rsidRPr="00BC7D7B">
        <w:rPr>
          <w:rFonts w:ascii="Arial CE" w:eastAsia="Times New Roman" w:hAnsi="Arial CE" w:cs="Arial CE"/>
          <w:b/>
          <w:bCs/>
          <w:sz w:val="28"/>
          <w:szCs w:val="28"/>
          <w:lang w:eastAsia="pl-PL"/>
        </w:rPr>
        <w:t>Numer ogłoszenia: 45462 - 2014; data zamieszczenia: 08.02.2014</w:t>
      </w:r>
      <w:r w:rsidRPr="00BC7D7B">
        <w:rPr>
          <w:rFonts w:ascii="Arial CE" w:eastAsia="Times New Roman" w:hAnsi="Arial CE" w:cs="Arial CE"/>
          <w:sz w:val="28"/>
          <w:szCs w:val="28"/>
          <w:lang w:eastAsia="pl-PL"/>
        </w:rPr>
        <w:br/>
        <w:t>OGŁOSZENIE O ZAMÓWIENIU - usługi</w:t>
      </w:r>
    </w:p>
    <w:p w:rsidR="00BC7D7B" w:rsidRPr="00BC7D7B" w:rsidRDefault="00BC7D7B" w:rsidP="00BC7D7B">
      <w:pPr>
        <w:spacing w:before="0" w:after="0" w:line="400" w:lineRule="atLeast"/>
        <w:ind w:left="225"/>
        <w:rPr>
          <w:rFonts w:ascii="Arial CE" w:eastAsia="Times New Roman" w:hAnsi="Arial CE" w:cs="Arial CE"/>
          <w:lang w:eastAsia="pl-PL"/>
        </w:rPr>
      </w:pPr>
      <w:r w:rsidRPr="00BC7D7B">
        <w:rPr>
          <w:rFonts w:ascii="Arial CE" w:eastAsia="Times New Roman" w:hAnsi="Arial CE" w:cs="Arial CE"/>
          <w:b/>
          <w:bCs/>
          <w:lang w:eastAsia="pl-PL"/>
        </w:rPr>
        <w:t>Zamieszczanie ogłoszenia:</w:t>
      </w:r>
      <w:r w:rsidRPr="00BC7D7B">
        <w:rPr>
          <w:rFonts w:ascii="Arial CE" w:eastAsia="Times New Roman" w:hAnsi="Arial CE" w:cs="Arial CE"/>
          <w:lang w:eastAsia="pl-PL"/>
        </w:rPr>
        <w:t xml:space="preserve"> obowiązkowe.</w:t>
      </w:r>
    </w:p>
    <w:p w:rsidR="00BC7D7B" w:rsidRPr="00BC7D7B" w:rsidRDefault="00BC7D7B" w:rsidP="00BC7D7B">
      <w:pPr>
        <w:spacing w:before="0" w:after="0" w:line="400" w:lineRule="atLeast"/>
        <w:ind w:left="225"/>
        <w:rPr>
          <w:rFonts w:ascii="Arial CE" w:eastAsia="Times New Roman" w:hAnsi="Arial CE" w:cs="Arial CE"/>
          <w:lang w:eastAsia="pl-PL"/>
        </w:rPr>
      </w:pPr>
      <w:r w:rsidRPr="00BC7D7B">
        <w:rPr>
          <w:rFonts w:ascii="Arial CE" w:eastAsia="Times New Roman" w:hAnsi="Arial CE" w:cs="Arial CE"/>
          <w:b/>
          <w:bCs/>
          <w:lang w:eastAsia="pl-PL"/>
        </w:rPr>
        <w:t>Ogłoszenie dotyczy:</w:t>
      </w:r>
      <w:r w:rsidRPr="00BC7D7B">
        <w:rPr>
          <w:rFonts w:ascii="Arial CE" w:eastAsia="Times New Roman" w:hAnsi="Arial CE" w:cs="Arial CE"/>
          <w:lang w:eastAsia="pl-PL"/>
        </w:rPr>
        <w:t xml:space="preserve"> zamówienia publicznego.</w:t>
      </w:r>
    </w:p>
    <w:p w:rsidR="00BC7D7B" w:rsidRPr="00BC7D7B" w:rsidRDefault="00BC7D7B" w:rsidP="00BC7D7B">
      <w:pPr>
        <w:spacing w:before="375" w:after="225" w:line="400" w:lineRule="atLeast"/>
        <w:rPr>
          <w:rFonts w:ascii="Arial CE" w:eastAsia="Times New Roman" w:hAnsi="Arial CE" w:cs="Arial CE"/>
          <w:b/>
          <w:bCs/>
          <w:sz w:val="24"/>
          <w:szCs w:val="24"/>
          <w:u w:val="single"/>
          <w:lang w:eastAsia="pl-PL"/>
        </w:rPr>
      </w:pPr>
      <w:r w:rsidRPr="00BC7D7B">
        <w:rPr>
          <w:rFonts w:ascii="Arial CE" w:eastAsia="Times New Roman" w:hAnsi="Arial CE" w:cs="Arial CE"/>
          <w:b/>
          <w:bCs/>
          <w:sz w:val="24"/>
          <w:szCs w:val="24"/>
          <w:u w:val="single"/>
          <w:lang w:eastAsia="pl-PL"/>
        </w:rPr>
        <w:t>SEKCJA I: ZAMAWIAJĄCY</w:t>
      </w:r>
    </w:p>
    <w:p w:rsidR="00BC7D7B" w:rsidRPr="00BC7D7B" w:rsidRDefault="00BC7D7B" w:rsidP="00BC7D7B">
      <w:pPr>
        <w:spacing w:before="0" w:after="0" w:line="400" w:lineRule="atLeast"/>
        <w:ind w:left="225"/>
        <w:rPr>
          <w:rFonts w:ascii="Arial CE" w:eastAsia="Times New Roman" w:hAnsi="Arial CE" w:cs="Arial CE"/>
          <w:lang w:eastAsia="pl-PL"/>
        </w:rPr>
      </w:pPr>
      <w:r w:rsidRPr="00BC7D7B">
        <w:rPr>
          <w:rFonts w:ascii="Arial CE" w:eastAsia="Times New Roman" w:hAnsi="Arial CE" w:cs="Arial CE"/>
          <w:b/>
          <w:bCs/>
          <w:lang w:eastAsia="pl-PL"/>
        </w:rPr>
        <w:t>I. 1) NAZWA I ADRES:</w:t>
      </w:r>
      <w:r w:rsidRPr="00BC7D7B">
        <w:rPr>
          <w:rFonts w:ascii="Arial CE" w:eastAsia="Times New Roman" w:hAnsi="Arial CE" w:cs="Arial CE"/>
          <w:lang w:eastAsia="pl-PL"/>
        </w:rPr>
        <w:t xml:space="preserve"> Gmina Boguty-Pianki , Aleja Papieża Jana Pawła II 45, 07-325 Boguty-Pianki, woj. mazowieckie, tel. 086 2775003, faks 086 275003.</w:t>
      </w:r>
    </w:p>
    <w:p w:rsidR="00BC7D7B" w:rsidRPr="00BC7D7B" w:rsidRDefault="00BC7D7B" w:rsidP="00BC7D7B">
      <w:pPr>
        <w:spacing w:before="0" w:after="0" w:line="400" w:lineRule="atLeast"/>
        <w:ind w:left="225"/>
        <w:rPr>
          <w:rFonts w:ascii="Arial CE" w:eastAsia="Times New Roman" w:hAnsi="Arial CE" w:cs="Arial CE"/>
          <w:lang w:eastAsia="pl-PL"/>
        </w:rPr>
      </w:pPr>
      <w:r w:rsidRPr="00BC7D7B">
        <w:rPr>
          <w:rFonts w:ascii="Arial CE" w:eastAsia="Times New Roman" w:hAnsi="Arial CE" w:cs="Arial CE"/>
          <w:b/>
          <w:bCs/>
          <w:lang w:eastAsia="pl-PL"/>
        </w:rPr>
        <w:t>I. 2) RODZAJ ZAMAWIAJĄCEGO:</w:t>
      </w:r>
      <w:r w:rsidRPr="00BC7D7B">
        <w:rPr>
          <w:rFonts w:ascii="Arial CE" w:eastAsia="Times New Roman" w:hAnsi="Arial CE" w:cs="Arial CE"/>
          <w:lang w:eastAsia="pl-PL"/>
        </w:rPr>
        <w:t xml:space="preserve"> Administracja samorządowa.</w:t>
      </w:r>
    </w:p>
    <w:p w:rsidR="00BC7D7B" w:rsidRPr="00BC7D7B" w:rsidRDefault="00BC7D7B" w:rsidP="00BC7D7B">
      <w:pPr>
        <w:spacing w:before="375" w:after="225" w:line="400" w:lineRule="atLeast"/>
        <w:rPr>
          <w:rFonts w:ascii="Arial CE" w:eastAsia="Times New Roman" w:hAnsi="Arial CE" w:cs="Arial CE"/>
          <w:b/>
          <w:bCs/>
          <w:sz w:val="24"/>
          <w:szCs w:val="24"/>
          <w:u w:val="single"/>
          <w:lang w:eastAsia="pl-PL"/>
        </w:rPr>
      </w:pPr>
      <w:r w:rsidRPr="00BC7D7B">
        <w:rPr>
          <w:rFonts w:ascii="Arial CE" w:eastAsia="Times New Roman" w:hAnsi="Arial CE" w:cs="Arial CE"/>
          <w:b/>
          <w:bCs/>
          <w:sz w:val="24"/>
          <w:szCs w:val="24"/>
          <w:u w:val="single"/>
          <w:lang w:eastAsia="pl-PL"/>
        </w:rPr>
        <w:t>SEKCJA II: PRZEDMIOT ZAMÓWIENIA</w:t>
      </w:r>
    </w:p>
    <w:p w:rsidR="00BC7D7B" w:rsidRPr="00BC7D7B" w:rsidRDefault="00BC7D7B" w:rsidP="00BC7D7B">
      <w:pPr>
        <w:spacing w:before="0" w:after="0" w:line="400" w:lineRule="atLeast"/>
        <w:ind w:left="225"/>
        <w:rPr>
          <w:rFonts w:ascii="Arial CE" w:eastAsia="Times New Roman" w:hAnsi="Arial CE" w:cs="Arial CE"/>
          <w:lang w:eastAsia="pl-PL"/>
        </w:rPr>
      </w:pPr>
      <w:r w:rsidRPr="00BC7D7B">
        <w:rPr>
          <w:rFonts w:ascii="Arial CE" w:eastAsia="Times New Roman" w:hAnsi="Arial CE" w:cs="Arial CE"/>
          <w:b/>
          <w:bCs/>
          <w:lang w:eastAsia="pl-PL"/>
        </w:rPr>
        <w:t>II.1) OKREŚLENIE PRZEDMIOTU ZAMÓWIENIA</w:t>
      </w:r>
    </w:p>
    <w:p w:rsidR="00BC7D7B" w:rsidRPr="00BC7D7B" w:rsidRDefault="00BC7D7B" w:rsidP="00BC7D7B">
      <w:pPr>
        <w:spacing w:before="0" w:after="0" w:line="400" w:lineRule="atLeast"/>
        <w:ind w:left="225"/>
        <w:rPr>
          <w:rFonts w:ascii="Arial CE" w:eastAsia="Times New Roman" w:hAnsi="Arial CE" w:cs="Arial CE"/>
          <w:lang w:eastAsia="pl-PL"/>
        </w:rPr>
      </w:pPr>
      <w:r w:rsidRPr="00BC7D7B">
        <w:rPr>
          <w:rFonts w:ascii="Arial CE" w:eastAsia="Times New Roman" w:hAnsi="Arial CE" w:cs="Arial CE"/>
          <w:b/>
          <w:bCs/>
          <w:lang w:eastAsia="pl-PL"/>
        </w:rPr>
        <w:t>II.1.1) Nazwa nadana zamówieniu przez zamawiającego:</w:t>
      </w:r>
      <w:r w:rsidRPr="00BC7D7B">
        <w:rPr>
          <w:rFonts w:ascii="Arial CE" w:eastAsia="Times New Roman" w:hAnsi="Arial CE" w:cs="Arial CE"/>
          <w:lang w:eastAsia="pl-PL"/>
        </w:rPr>
        <w:t xml:space="preserve"> Usługa kompleksowa świadczona na podstawie umowy zawierającej postanowienia umowy sprzedaży i umowy o świadczenie usługi dystrybucji energii elektrycznej na potrzeby eksploatacji budynków, lokali, obiektów użytkowych, urządzeń komunalnych i zasilania oświetlenia ulicznego na terenie Gminy Boguty-Pianki.</w:t>
      </w:r>
    </w:p>
    <w:p w:rsidR="00BC7D7B" w:rsidRPr="00BC7D7B" w:rsidRDefault="00BC7D7B" w:rsidP="00BC7D7B">
      <w:pPr>
        <w:spacing w:before="0" w:after="0" w:line="400" w:lineRule="atLeast"/>
        <w:ind w:left="225"/>
        <w:rPr>
          <w:rFonts w:ascii="Arial CE" w:eastAsia="Times New Roman" w:hAnsi="Arial CE" w:cs="Arial CE"/>
          <w:lang w:eastAsia="pl-PL"/>
        </w:rPr>
      </w:pPr>
      <w:r w:rsidRPr="00BC7D7B">
        <w:rPr>
          <w:rFonts w:ascii="Arial CE" w:eastAsia="Times New Roman" w:hAnsi="Arial CE" w:cs="Arial CE"/>
          <w:b/>
          <w:bCs/>
          <w:lang w:eastAsia="pl-PL"/>
        </w:rPr>
        <w:t>II.1.2) Rodzaj zamówienia:</w:t>
      </w:r>
      <w:r w:rsidRPr="00BC7D7B">
        <w:rPr>
          <w:rFonts w:ascii="Arial CE" w:eastAsia="Times New Roman" w:hAnsi="Arial CE" w:cs="Arial CE"/>
          <w:lang w:eastAsia="pl-PL"/>
        </w:rPr>
        <w:t xml:space="preserve"> usługi.</w:t>
      </w:r>
    </w:p>
    <w:p w:rsidR="00BC7D7B" w:rsidRPr="00BC7D7B" w:rsidRDefault="00BC7D7B" w:rsidP="00BC7D7B">
      <w:pPr>
        <w:spacing w:before="0" w:after="0" w:line="400" w:lineRule="atLeast"/>
        <w:ind w:left="225"/>
        <w:rPr>
          <w:rFonts w:ascii="Arial CE" w:eastAsia="Times New Roman" w:hAnsi="Arial CE" w:cs="Arial CE"/>
          <w:lang w:eastAsia="pl-PL"/>
        </w:rPr>
      </w:pPr>
      <w:r w:rsidRPr="00BC7D7B">
        <w:rPr>
          <w:rFonts w:ascii="Arial CE" w:eastAsia="Times New Roman" w:hAnsi="Arial CE" w:cs="Arial CE"/>
          <w:b/>
          <w:bCs/>
          <w:lang w:eastAsia="pl-PL"/>
        </w:rPr>
        <w:t>II.1.4) Określenie przedmiotu oraz wielkości lub zakresu zamówienia:</w:t>
      </w:r>
      <w:r w:rsidRPr="00BC7D7B">
        <w:rPr>
          <w:rFonts w:ascii="Arial CE" w:eastAsia="Times New Roman" w:hAnsi="Arial CE" w:cs="Arial CE"/>
          <w:lang w:eastAsia="pl-PL"/>
        </w:rPr>
        <w:t xml:space="preserve"> Przedmiotem zamówienia objętego niniejszym przetargiem nieograniczonym jest: usługa kompleksowa świadczona na podstawie umowy zawierającej postanowienia umowy sprzedaży i umowy o świadczenie usługi dystrybucji energii elektrycznej na potrzeby eksploatacji budynków, lokali, obiektów użytkowych, urządzeń komunalnych i zasilania oświetlenia ulicznego na terenie Gminy Boguty-Pianki w okresie od 01.03.2014 r. do 31.12.2015 r. Szczegółowe dane dotyczące układów </w:t>
      </w:r>
      <w:r w:rsidRPr="00BC7D7B">
        <w:rPr>
          <w:rFonts w:ascii="Arial CE" w:eastAsia="Times New Roman" w:hAnsi="Arial CE" w:cs="Arial CE"/>
          <w:lang w:eastAsia="pl-PL"/>
        </w:rPr>
        <w:lastRenderedPageBreak/>
        <w:t>zasilania oraz prognozowanego zużycia energii czynnej w okresie od 01.03.2014 r. do 31.12.2015 r. zawarte są w załączniku nr 2 do SIWZ. Wybrany Wykonawca w pierwszej kolejności rozwiąże w imieniu Zamawiającego odpowiednio dotychczasowe umowy sprzedaży i dystrybucji. Po zakończeniu procedury zmiany sprzedawcy, Wykonawca rozpocznie realizację przedmiotu umowy, jednak nie wcześniej niż 01.03.2014r. 2. Sprzedaż energii elektrycznej i zapewnienie świadczenia usług dystrybucji na rzecz Gminy Boguty-Pianki odbywać się będzie na warunkach określonych przepisami ustawy z dnia 10 kwietnia 1997 r. - Prawo energetyczne (</w:t>
      </w:r>
      <w:proofErr w:type="spellStart"/>
      <w:r w:rsidRPr="00BC7D7B">
        <w:rPr>
          <w:rFonts w:ascii="Arial CE" w:eastAsia="Times New Roman" w:hAnsi="Arial CE" w:cs="Arial CE"/>
          <w:lang w:eastAsia="pl-PL"/>
        </w:rPr>
        <w:t>t.j</w:t>
      </w:r>
      <w:proofErr w:type="spellEnd"/>
      <w:r w:rsidRPr="00BC7D7B">
        <w:rPr>
          <w:rFonts w:ascii="Arial CE" w:eastAsia="Times New Roman" w:hAnsi="Arial CE" w:cs="Arial CE"/>
          <w:lang w:eastAsia="pl-PL"/>
        </w:rPr>
        <w:t xml:space="preserve">. </w:t>
      </w:r>
      <w:proofErr w:type="spellStart"/>
      <w:r w:rsidRPr="00BC7D7B">
        <w:rPr>
          <w:rFonts w:ascii="Arial CE" w:eastAsia="Times New Roman" w:hAnsi="Arial CE" w:cs="Arial CE"/>
          <w:lang w:eastAsia="pl-PL"/>
        </w:rPr>
        <w:t>Dz.U</w:t>
      </w:r>
      <w:proofErr w:type="spellEnd"/>
      <w:r w:rsidRPr="00BC7D7B">
        <w:rPr>
          <w:rFonts w:ascii="Arial CE" w:eastAsia="Times New Roman" w:hAnsi="Arial CE" w:cs="Arial CE"/>
          <w:lang w:eastAsia="pl-PL"/>
        </w:rPr>
        <w:t xml:space="preserve">. z 2006 r., Nr 89, poz.625 ze zm.) oraz zgodnie z wydanymi do tej ustawy przepisami wykonawczymi w szczególności ze standardami obsługi Odbiorców określonymi w Rozporządzeniu Ministra Gospodarki z dnia 4 maja 2007 r. w sprawie szczegółowych warunków funkcjonowania systemu elektroenergetycznego ( </w:t>
      </w:r>
      <w:proofErr w:type="spellStart"/>
      <w:r w:rsidRPr="00BC7D7B">
        <w:rPr>
          <w:rFonts w:ascii="Arial CE" w:eastAsia="Times New Roman" w:hAnsi="Arial CE" w:cs="Arial CE"/>
          <w:lang w:eastAsia="pl-PL"/>
        </w:rPr>
        <w:t>Dz.U</w:t>
      </w:r>
      <w:proofErr w:type="spellEnd"/>
      <w:r w:rsidRPr="00BC7D7B">
        <w:rPr>
          <w:rFonts w:ascii="Arial CE" w:eastAsia="Times New Roman" w:hAnsi="Arial CE" w:cs="Arial CE"/>
          <w:lang w:eastAsia="pl-PL"/>
        </w:rPr>
        <w:t>. Nr 93, poz. 623). 3. Określenie przewidywanego poboru energii na czas realizacji zamówienia, ustalone zostało na podstawie przewidywalnego rocznego zużycia, w oparciu o zużycie za okres bezpośrednio poprzedzający wszczęcie niniejszego postępowania - stanowiąc podstawę określenia przedmiotu zamówienia i nie stanowi ze strony Zamawiającego zobowiązania do zakupu energii w ściśle podanych ilościach. 4. Rozliczenie określone przez Zamawiającego prognozowane zużycie energii ma charakter orientacyjny i nie stanowi ze strony Zamawiającego zobowiązania do zakupu energii w podanej ilości. 5. Rozliczenia zużytej energii będą dokonywane co miesiąc na podstawie ilości wynikającej z odczytu wskazań układu pomiarowo - rozliczeniowego w zakresie: - opłat za dystrybucję - na podstawie cen i stawek opłat zgodnie z taryfą dla usług dystrybucji energii elektrycznej zatwierdzoną przez Prezesa Urzędu Regulacji Energetyki, - opłat za energię elektryczną - na podstawie cen energii elektrycznej i stawek opłat za obsługę handlową zgodnie z jednostkowymi cenami podanymi w ofercie Wykonawcy. 6. Szczegółowy opis zamówienia- punkty poboru i prognozowane zużycie energii elektrycznej określa, załącznik Nr 2 do SIWZ.</w:t>
      </w:r>
    </w:p>
    <w:p w:rsidR="00BC7D7B" w:rsidRPr="00BC7D7B" w:rsidRDefault="00BC7D7B" w:rsidP="00BC7D7B">
      <w:pPr>
        <w:spacing w:before="0" w:after="0" w:line="400" w:lineRule="atLeast"/>
        <w:ind w:left="225"/>
        <w:rPr>
          <w:rFonts w:ascii="Arial CE" w:eastAsia="Times New Roman" w:hAnsi="Arial CE" w:cs="Arial CE"/>
          <w:lang w:eastAsia="pl-PL"/>
        </w:rPr>
      </w:pPr>
      <w:r w:rsidRPr="00BC7D7B">
        <w:rPr>
          <w:rFonts w:ascii="Arial CE" w:eastAsia="Times New Roman" w:hAnsi="Arial CE" w:cs="Arial CE"/>
          <w:b/>
          <w:bCs/>
          <w:lang w:eastAsia="pl-PL"/>
        </w:rPr>
        <w:t>II.1.5) przewiduje się udzielenie zamówień uzupełniających:</w:t>
      </w:r>
    </w:p>
    <w:p w:rsidR="00BC7D7B" w:rsidRPr="00BC7D7B" w:rsidRDefault="00BC7D7B" w:rsidP="00BC7D7B">
      <w:pPr>
        <w:numPr>
          <w:ilvl w:val="0"/>
          <w:numId w:val="1"/>
        </w:numPr>
        <w:spacing w:before="100" w:beforeAutospacing="1" w:after="100" w:afterAutospacing="1" w:line="400" w:lineRule="atLeast"/>
        <w:ind w:left="450"/>
        <w:rPr>
          <w:rFonts w:ascii="Arial CE" w:eastAsia="Times New Roman" w:hAnsi="Arial CE" w:cs="Arial CE"/>
          <w:lang w:eastAsia="pl-PL"/>
        </w:rPr>
      </w:pPr>
      <w:r w:rsidRPr="00BC7D7B">
        <w:rPr>
          <w:rFonts w:ascii="Arial CE" w:eastAsia="Times New Roman" w:hAnsi="Arial CE" w:cs="Arial CE"/>
          <w:b/>
          <w:bCs/>
          <w:lang w:eastAsia="pl-PL"/>
        </w:rPr>
        <w:t>Określenie przedmiotu oraz wielkości lub zakresu zamówień uzupełniających</w:t>
      </w:r>
    </w:p>
    <w:p w:rsidR="00BC7D7B" w:rsidRPr="00BC7D7B" w:rsidRDefault="00BC7D7B" w:rsidP="00BC7D7B">
      <w:pPr>
        <w:numPr>
          <w:ilvl w:val="0"/>
          <w:numId w:val="1"/>
        </w:numPr>
        <w:spacing w:before="100" w:beforeAutospacing="1" w:after="100" w:afterAutospacing="1" w:line="400" w:lineRule="atLeast"/>
        <w:ind w:left="450"/>
        <w:rPr>
          <w:rFonts w:ascii="Arial CE" w:eastAsia="Times New Roman" w:hAnsi="Arial CE" w:cs="Arial CE"/>
          <w:lang w:eastAsia="pl-PL"/>
        </w:rPr>
      </w:pPr>
      <w:r w:rsidRPr="00BC7D7B">
        <w:rPr>
          <w:rFonts w:ascii="Arial CE" w:eastAsia="Times New Roman" w:hAnsi="Arial CE" w:cs="Arial CE"/>
          <w:lang w:eastAsia="pl-PL"/>
        </w:rPr>
        <w:t xml:space="preserve">Zamawiający przewiduje zamówienia uzupełniające zgodnie z art. 67 ust.1 pkt 6 ustawy </w:t>
      </w:r>
      <w:proofErr w:type="spellStart"/>
      <w:r w:rsidRPr="00BC7D7B">
        <w:rPr>
          <w:rFonts w:ascii="Arial CE" w:eastAsia="Times New Roman" w:hAnsi="Arial CE" w:cs="Arial CE"/>
          <w:lang w:eastAsia="pl-PL"/>
        </w:rPr>
        <w:t>Pzp</w:t>
      </w:r>
      <w:proofErr w:type="spellEnd"/>
      <w:r w:rsidRPr="00BC7D7B">
        <w:rPr>
          <w:rFonts w:ascii="Arial CE" w:eastAsia="Times New Roman" w:hAnsi="Arial CE" w:cs="Arial CE"/>
          <w:lang w:eastAsia="pl-PL"/>
        </w:rPr>
        <w:t xml:space="preserve"> w przypadku zwiększenia liczby punktów poboru energii elektrycznej</w:t>
      </w:r>
    </w:p>
    <w:p w:rsidR="00BC7D7B" w:rsidRPr="00BC7D7B" w:rsidRDefault="00BC7D7B" w:rsidP="00BC7D7B">
      <w:pPr>
        <w:spacing w:before="0" w:after="0" w:line="400" w:lineRule="atLeast"/>
        <w:ind w:left="225"/>
        <w:rPr>
          <w:rFonts w:ascii="Arial CE" w:eastAsia="Times New Roman" w:hAnsi="Arial CE" w:cs="Arial CE"/>
          <w:lang w:eastAsia="pl-PL"/>
        </w:rPr>
      </w:pPr>
      <w:r w:rsidRPr="00BC7D7B">
        <w:rPr>
          <w:rFonts w:ascii="Arial CE" w:eastAsia="Times New Roman" w:hAnsi="Arial CE" w:cs="Arial CE"/>
          <w:b/>
          <w:bCs/>
          <w:lang w:eastAsia="pl-PL"/>
        </w:rPr>
        <w:t>II.1.6) Wspólny Słownik Zamówień (CPV):</w:t>
      </w:r>
      <w:r w:rsidRPr="00BC7D7B">
        <w:rPr>
          <w:rFonts w:ascii="Arial CE" w:eastAsia="Times New Roman" w:hAnsi="Arial CE" w:cs="Arial CE"/>
          <w:lang w:eastAsia="pl-PL"/>
        </w:rPr>
        <w:t xml:space="preserve"> 09.31.00.00-5, 65.30.00.00-6.</w:t>
      </w:r>
    </w:p>
    <w:p w:rsidR="00BC7D7B" w:rsidRPr="00BC7D7B" w:rsidRDefault="00BC7D7B" w:rsidP="00BC7D7B">
      <w:pPr>
        <w:spacing w:before="0" w:after="0" w:line="400" w:lineRule="atLeast"/>
        <w:ind w:left="225"/>
        <w:rPr>
          <w:rFonts w:ascii="Arial CE" w:eastAsia="Times New Roman" w:hAnsi="Arial CE" w:cs="Arial CE"/>
          <w:lang w:eastAsia="pl-PL"/>
        </w:rPr>
      </w:pPr>
      <w:r w:rsidRPr="00BC7D7B">
        <w:rPr>
          <w:rFonts w:ascii="Arial CE" w:eastAsia="Times New Roman" w:hAnsi="Arial CE" w:cs="Arial CE"/>
          <w:b/>
          <w:bCs/>
          <w:lang w:eastAsia="pl-PL"/>
        </w:rPr>
        <w:t>II.1.7) Czy dopuszcza się złożenie oferty częściowej:</w:t>
      </w:r>
      <w:r w:rsidRPr="00BC7D7B">
        <w:rPr>
          <w:rFonts w:ascii="Arial CE" w:eastAsia="Times New Roman" w:hAnsi="Arial CE" w:cs="Arial CE"/>
          <w:lang w:eastAsia="pl-PL"/>
        </w:rPr>
        <w:t xml:space="preserve"> nie.</w:t>
      </w:r>
    </w:p>
    <w:p w:rsidR="00BC7D7B" w:rsidRPr="00BC7D7B" w:rsidRDefault="00BC7D7B" w:rsidP="00BC7D7B">
      <w:pPr>
        <w:spacing w:before="0" w:after="0" w:line="400" w:lineRule="atLeast"/>
        <w:ind w:left="225"/>
        <w:rPr>
          <w:rFonts w:ascii="Arial CE" w:eastAsia="Times New Roman" w:hAnsi="Arial CE" w:cs="Arial CE"/>
          <w:lang w:eastAsia="pl-PL"/>
        </w:rPr>
      </w:pPr>
      <w:r w:rsidRPr="00BC7D7B">
        <w:rPr>
          <w:rFonts w:ascii="Arial CE" w:eastAsia="Times New Roman" w:hAnsi="Arial CE" w:cs="Arial CE"/>
          <w:b/>
          <w:bCs/>
          <w:lang w:eastAsia="pl-PL"/>
        </w:rPr>
        <w:t>II.1.8) Czy dopuszcza się złożenie oferty wariantowej:</w:t>
      </w:r>
      <w:r w:rsidRPr="00BC7D7B">
        <w:rPr>
          <w:rFonts w:ascii="Arial CE" w:eastAsia="Times New Roman" w:hAnsi="Arial CE" w:cs="Arial CE"/>
          <w:lang w:eastAsia="pl-PL"/>
        </w:rPr>
        <w:t xml:space="preserve"> nie.</w:t>
      </w:r>
    </w:p>
    <w:p w:rsidR="00BC7D7B" w:rsidRPr="00BC7D7B" w:rsidRDefault="00BC7D7B" w:rsidP="00BC7D7B">
      <w:pPr>
        <w:spacing w:before="0" w:after="0" w:line="400" w:lineRule="atLeast"/>
        <w:rPr>
          <w:rFonts w:ascii="Arial CE" w:eastAsia="Times New Roman" w:hAnsi="Arial CE" w:cs="Arial CE"/>
          <w:lang w:eastAsia="pl-PL"/>
        </w:rPr>
      </w:pPr>
    </w:p>
    <w:p w:rsidR="00BC7D7B" w:rsidRPr="00BC7D7B" w:rsidRDefault="00BC7D7B" w:rsidP="00BC7D7B">
      <w:pPr>
        <w:spacing w:before="0" w:after="0" w:line="400" w:lineRule="atLeast"/>
        <w:ind w:left="225"/>
        <w:rPr>
          <w:rFonts w:ascii="Arial CE" w:eastAsia="Times New Roman" w:hAnsi="Arial CE" w:cs="Arial CE"/>
          <w:lang w:eastAsia="pl-PL"/>
        </w:rPr>
      </w:pPr>
      <w:r w:rsidRPr="00BC7D7B">
        <w:rPr>
          <w:rFonts w:ascii="Arial CE" w:eastAsia="Times New Roman" w:hAnsi="Arial CE" w:cs="Arial CE"/>
          <w:b/>
          <w:bCs/>
          <w:lang w:eastAsia="pl-PL"/>
        </w:rPr>
        <w:t>II.2) CZAS TRWANIA ZAMÓWIENIA LUB TERMIN WYKONANIA:</w:t>
      </w:r>
      <w:r w:rsidRPr="00BC7D7B">
        <w:rPr>
          <w:rFonts w:ascii="Arial CE" w:eastAsia="Times New Roman" w:hAnsi="Arial CE" w:cs="Arial CE"/>
          <w:lang w:eastAsia="pl-PL"/>
        </w:rPr>
        <w:t xml:space="preserve"> Okres w miesiącach: 12.</w:t>
      </w:r>
    </w:p>
    <w:p w:rsidR="00BC7D7B" w:rsidRPr="00BC7D7B" w:rsidRDefault="00BC7D7B" w:rsidP="00BC7D7B">
      <w:pPr>
        <w:spacing w:before="375" w:after="225" w:line="400" w:lineRule="atLeast"/>
        <w:rPr>
          <w:rFonts w:ascii="Arial CE" w:eastAsia="Times New Roman" w:hAnsi="Arial CE" w:cs="Arial CE"/>
          <w:b/>
          <w:bCs/>
          <w:sz w:val="24"/>
          <w:szCs w:val="24"/>
          <w:u w:val="single"/>
          <w:lang w:eastAsia="pl-PL"/>
        </w:rPr>
      </w:pPr>
      <w:r w:rsidRPr="00BC7D7B">
        <w:rPr>
          <w:rFonts w:ascii="Arial CE" w:eastAsia="Times New Roman" w:hAnsi="Arial CE" w:cs="Arial CE"/>
          <w:b/>
          <w:bCs/>
          <w:sz w:val="24"/>
          <w:szCs w:val="24"/>
          <w:u w:val="single"/>
          <w:lang w:eastAsia="pl-PL"/>
        </w:rPr>
        <w:lastRenderedPageBreak/>
        <w:t>SEKCJA III: INFORMACJE O CHARAKTERZE PRAWNYM, EKONOMICZNYM, FINANSOWYM I TECHNICZNYM</w:t>
      </w:r>
    </w:p>
    <w:p w:rsidR="00BC7D7B" w:rsidRPr="00BC7D7B" w:rsidRDefault="00BC7D7B" w:rsidP="00BC7D7B">
      <w:pPr>
        <w:spacing w:before="0" w:after="0" w:line="400" w:lineRule="atLeast"/>
        <w:ind w:left="225"/>
        <w:rPr>
          <w:rFonts w:ascii="Arial CE" w:eastAsia="Times New Roman" w:hAnsi="Arial CE" w:cs="Arial CE"/>
          <w:lang w:eastAsia="pl-PL"/>
        </w:rPr>
      </w:pPr>
      <w:r w:rsidRPr="00BC7D7B">
        <w:rPr>
          <w:rFonts w:ascii="Arial CE" w:eastAsia="Times New Roman" w:hAnsi="Arial CE" w:cs="Arial CE"/>
          <w:b/>
          <w:bCs/>
          <w:lang w:eastAsia="pl-PL"/>
        </w:rPr>
        <w:t>III.1) WADIUM</w:t>
      </w:r>
    </w:p>
    <w:p w:rsidR="00BC7D7B" w:rsidRPr="00BC7D7B" w:rsidRDefault="00BC7D7B" w:rsidP="00BC7D7B">
      <w:pPr>
        <w:spacing w:before="0" w:after="0" w:line="400" w:lineRule="atLeast"/>
        <w:ind w:left="225"/>
        <w:rPr>
          <w:rFonts w:ascii="Arial CE" w:eastAsia="Times New Roman" w:hAnsi="Arial CE" w:cs="Arial CE"/>
          <w:lang w:eastAsia="pl-PL"/>
        </w:rPr>
      </w:pPr>
      <w:r w:rsidRPr="00BC7D7B">
        <w:rPr>
          <w:rFonts w:ascii="Arial CE" w:eastAsia="Times New Roman" w:hAnsi="Arial CE" w:cs="Arial CE"/>
          <w:b/>
          <w:bCs/>
          <w:lang w:eastAsia="pl-PL"/>
        </w:rPr>
        <w:t>Informacja na temat wadium:</w:t>
      </w:r>
      <w:r w:rsidRPr="00BC7D7B">
        <w:rPr>
          <w:rFonts w:ascii="Arial CE" w:eastAsia="Times New Roman" w:hAnsi="Arial CE" w:cs="Arial CE"/>
          <w:lang w:eastAsia="pl-PL"/>
        </w:rPr>
        <w:t xml:space="preserve"> Wymagania dotyczące wadium. Każdy Wykonawca zobowiązany jest zabezpieczyć swą ofertę wadium w wysokości 1. 000,00 PLN (słownie: jeden tysiąc złotych) w jednej z form określonych ustawą </w:t>
      </w:r>
      <w:proofErr w:type="spellStart"/>
      <w:r w:rsidRPr="00BC7D7B">
        <w:rPr>
          <w:rFonts w:ascii="Arial CE" w:eastAsia="Times New Roman" w:hAnsi="Arial CE" w:cs="Arial CE"/>
          <w:lang w:eastAsia="pl-PL"/>
        </w:rPr>
        <w:t>P.z.p</w:t>
      </w:r>
      <w:proofErr w:type="spellEnd"/>
      <w:r w:rsidRPr="00BC7D7B">
        <w:rPr>
          <w:rFonts w:ascii="Arial CE" w:eastAsia="Times New Roman" w:hAnsi="Arial CE" w:cs="Arial CE"/>
          <w:lang w:eastAsia="pl-PL"/>
        </w:rPr>
        <w:t>.</w:t>
      </w:r>
    </w:p>
    <w:p w:rsidR="00BC7D7B" w:rsidRPr="00BC7D7B" w:rsidRDefault="00BC7D7B" w:rsidP="00BC7D7B">
      <w:pPr>
        <w:spacing w:before="0" w:after="0" w:line="400" w:lineRule="atLeast"/>
        <w:ind w:left="225"/>
        <w:rPr>
          <w:rFonts w:ascii="Arial CE" w:eastAsia="Times New Roman" w:hAnsi="Arial CE" w:cs="Arial CE"/>
          <w:lang w:eastAsia="pl-PL"/>
        </w:rPr>
      </w:pPr>
      <w:r w:rsidRPr="00BC7D7B">
        <w:rPr>
          <w:rFonts w:ascii="Arial CE" w:eastAsia="Times New Roman" w:hAnsi="Arial CE" w:cs="Arial CE"/>
          <w:b/>
          <w:bCs/>
          <w:lang w:eastAsia="pl-PL"/>
        </w:rPr>
        <w:t>III.2) ZALICZKI</w:t>
      </w:r>
    </w:p>
    <w:p w:rsidR="00BC7D7B" w:rsidRPr="00BC7D7B" w:rsidRDefault="00BC7D7B" w:rsidP="00BC7D7B">
      <w:pPr>
        <w:spacing w:before="0" w:after="0" w:line="400" w:lineRule="atLeast"/>
        <w:ind w:left="225"/>
        <w:rPr>
          <w:rFonts w:ascii="Arial CE" w:eastAsia="Times New Roman" w:hAnsi="Arial CE" w:cs="Arial CE"/>
          <w:lang w:eastAsia="pl-PL"/>
        </w:rPr>
      </w:pPr>
      <w:r w:rsidRPr="00BC7D7B">
        <w:rPr>
          <w:rFonts w:ascii="Arial CE" w:eastAsia="Times New Roman" w:hAnsi="Arial CE" w:cs="Arial CE"/>
          <w:b/>
          <w:bCs/>
          <w:lang w:eastAsia="pl-PL"/>
        </w:rPr>
        <w:t>III.3) WARUNKI UDZIAŁU W POSTĘPOWANIU ORAZ OPIS SPOSOBU DOKONYWANIA OCENY SPEŁNIANIA TYCH WARUNKÓW</w:t>
      </w:r>
    </w:p>
    <w:p w:rsidR="00BC7D7B" w:rsidRPr="00BC7D7B" w:rsidRDefault="00BC7D7B" w:rsidP="00BC7D7B">
      <w:pPr>
        <w:numPr>
          <w:ilvl w:val="0"/>
          <w:numId w:val="2"/>
        </w:numPr>
        <w:spacing w:before="0" w:after="0" w:line="400" w:lineRule="atLeast"/>
        <w:ind w:left="675"/>
        <w:rPr>
          <w:rFonts w:ascii="Arial CE" w:eastAsia="Times New Roman" w:hAnsi="Arial CE" w:cs="Arial CE"/>
          <w:lang w:eastAsia="pl-PL"/>
        </w:rPr>
      </w:pPr>
      <w:r w:rsidRPr="00BC7D7B">
        <w:rPr>
          <w:rFonts w:ascii="Arial CE" w:eastAsia="Times New Roman" w:hAnsi="Arial CE" w:cs="Arial CE"/>
          <w:b/>
          <w:bCs/>
          <w:lang w:eastAsia="pl-PL"/>
        </w:rPr>
        <w:t>III. 3.1) Uprawnienia do wykonywania określonej działalności lub czynności, jeżeli przepisy prawa nakładają obowiązek ich posiadania</w:t>
      </w:r>
    </w:p>
    <w:p w:rsidR="00BC7D7B" w:rsidRPr="00BC7D7B" w:rsidRDefault="00BC7D7B" w:rsidP="00BC7D7B">
      <w:pPr>
        <w:spacing w:before="0" w:after="0" w:line="400" w:lineRule="atLeast"/>
        <w:ind w:left="675"/>
        <w:rPr>
          <w:rFonts w:ascii="Arial CE" w:eastAsia="Times New Roman" w:hAnsi="Arial CE" w:cs="Arial CE"/>
          <w:lang w:eastAsia="pl-PL"/>
        </w:rPr>
      </w:pPr>
      <w:r w:rsidRPr="00BC7D7B">
        <w:rPr>
          <w:rFonts w:ascii="Arial CE" w:eastAsia="Times New Roman" w:hAnsi="Arial CE" w:cs="Arial CE"/>
          <w:b/>
          <w:bCs/>
          <w:lang w:eastAsia="pl-PL"/>
        </w:rPr>
        <w:t>Opis sposobu dokonywania oceny spełniania tego warunku</w:t>
      </w:r>
    </w:p>
    <w:p w:rsidR="00BC7D7B" w:rsidRPr="00BC7D7B" w:rsidRDefault="00BC7D7B" w:rsidP="00BC7D7B">
      <w:pPr>
        <w:numPr>
          <w:ilvl w:val="1"/>
          <w:numId w:val="2"/>
        </w:numPr>
        <w:spacing w:before="0" w:after="0" w:line="400" w:lineRule="atLeast"/>
        <w:ind w:left="1125"/>
        <w:rPr>
          <w:rFonts w:ascii="Arial CE" w:eastAsia="Times New Roman" w:hAnsi="Arial CE" w:cs="Arial CE"/>
          <w:lang w:eastAsia="pl-PL"/>
        </w:rPr>
      </w:pPr>
      <w:r w:rsidRPr="00BC7D7B">
        <w:rPr>
          <w:rFonts w:ascii="Arial CE" w:eastAsia="Times New Roman" w:hAnsi="Arial CE" w:cs="Arial CE"/>
          <w:lang w:eastAsia="pl-PL"/>
        </w:rPr>
        <w:t xml:space="preserve">Warunek ten zostanie spełniony, jeśli Wykonawca wykaże, iż posiada aktualną oraz ważną przez okres trwania umowy koncesję, o której mowa w art. 32 ustawy z dnia 10 kwietnia 1997 r. Prawo energetyczne (j.t. Dz. U. 2012, poz. 1059 z </w:t>
      </w:r>
      <w:proofErr w:type="spellStart"/>
      <w:r w:rsidRPr="00BC7D7B">
        <w:rPr>
          <w:rFonts w:ascii="Arial CE" w:eastAsia="Times New Roman" w:hAnsi="Arial CE" w:cs="Arial CE"/>
          <w:lang w:eastAsia="pl-PL"/>
        </w:rPr>
        <w:t>późn</w:t>
      </w:r>
      <w:proofErr w:type="spellEnd"/>
      <w:r w:rsidRPr="00BC7D7B">
        <w:rPr>
          <w:rFonts w:ascii="Arial CE" w:eastAsia="Times New Roman" w:hAnsi="Arial CE" w:cs="Arial CE"/>
          <w:lang w:eastAsia="pl-PL"/>
        </w:rPr>
        <w:t>. zm.) na prowadzenie działalności gospodarczej w zakresie obrotu energią elektryczną, wydaną przez Prezesa Urzędu Regulacji Energetyki oraz oświadczenie o umowie z Operatorem Systemu Dystrybucyjnego na świadczenie usług dystrybucji energii elektrycznej na obszarze, na którym znajduje się miejsce dostarczania energii elektrycznej (w przypadku Wykonawców nie będących właścicielem sieci dystrybucji) lub aktualną koncesję na prowadzenie działalności gospodarczej w zakresie przesyłania lub dystrybucji energii elektrycznej wydaną przez Prezesa Regulacji Energetyki (dotyczy Wykonawców będących właścicielem sieci dystrybucyjnej). Zamawiający oceniać będzie spełnienie tego warunku, w oparciu o przedstawiony dokument, o którym mowa w części VI.A.2) SIWZ</w:t>
      </w:r>
    </w:p>
    <w:p w:rsidR="00BC7D7B" w:rsidRPr="00BC7D7B" w:rsidRDefault="00BC7D7B" w:rsidP="00BC7D7B">
      <w:pPr>
        <w:numPr>
          <w:ilvl w:val="0"/>
          <w:numId w:val="2"/>
        </w:numPr>
        <w:spacing w:before="0" w:after="0" w:line="400" w:lineRule="atLeast"/>
        <w:ind w:left="675"/>
        <w:rPr>
          <w:rFonts w:ascii="Arial CE" w:eastAsia="Times New Roman" w:hAnsi="Arial CE" w:cs="Arial CE"/>
          <w:lang w:eastAsia="pl-PL"/>
        </w:rPr>
      </w:pPr>
      <w:r w:rsidRPr="00BC7D7B">
        <w:rPr>
          <w:rFonts w:ascii="Arial CE" w:eastAsia="Times New Roman" w:hAnsi="Arial CE" w:cs="Arial CE"/>
          <w:b/>
          <w:bCs/>
          <w:lang w:eastAsia="pl-PL"/>
        </w:rPr>
        <w:t>III.3.2) Wiedza i doświadczenie</w:t>
      </w:r>
    </w:p>
    <w:p w:rsidR="00BC7D7B" w:rsidRPr="00BC7D7B" w:rsidRDefault="00BC7D7B" w:rsidP="00BC7D7B">
      <w:pPr>
        <w:spacing w:before="0" w:after="0" w:line="400" w:lineRule="atLeast"/>
        <w:ind w:left="675"/>
        <w:rPr>
          <w:rFonts w:ascii="Arial CE" w:eastAsia="Times New Roman" w:hAnsi="Arial CE" w:cs="Arial CE"/>
          <w:lang w:eastAsia="pl-PL"/>
        </w:rPr>
      </w:pPr>
      <w:r w:rsidRPr="00BC7D7B">
        <w:rPr>
          <w:rFonts w:ascii="Arial CE" w:eastAsia="Times New Roman" w:hAnsi="Arial CE" w:cs="Arial CE"/>
          <w:b/>
          <w:bCs/>
          <w:lang w:eastAsia="pl-PL"/>
        </w:rPr>
        <w:t>Opis sposobu dokonywania oceny spełniania tego warunku</w:t>
      </w:r>
    </w:p>
    <w:p w:rsidR="00BC7D7B" w:rsidRPr="00BC7D7B" w:rsidRDefault="00BC7D7B" w:rsidP="00BC7D7B">
      <w:pPr>
        <w:numPr>
          <w:ilvl w:val="1"/>
          <w:numId w:val="2"/>
        </w:numPr>
        <w:spacing w:before="0" w:after="0" w:line="400" w:lineRule="atLeast"/>
        <w:ind w:left="1125"/>
        <w:rPr>
          <w:rFonts w:ascii="Arial CE" w:eastAsia="Times New Roman" w:hAnsi="Arial CE" w:cs="Arial CE"/>
          <w:lang w:eastAsia="pl-PL"/>
        </w:rPr>
      </w:pPr>
      <w:r w:rsidRPr="00BC7D7B">
        <w:rPr>
          <w:rFonts w:ascii="Arial CE" w:eastAsia="Times New Roman" w:hAnsi="Arial CE" w:cs="Arial CE"/>
          <w:lang w:eastAsia="pl-PL"/>
        </w:rPr>
        <w:t>Wykonawca potwierdza spełnianie warunku poprzez złożenie oświadczenia (Załącznik nr 3 do SIWZ)</w:t>
      </w:r>
    </w:p>
    <w:p w:rsidR="00BC7D7B" w:rsidRPr="00BC7D7B" w:rsidRDefault="00BC7D7B" w:rsidP="00BC7D7B">
      <w:pPr>
        <w:numPr>
          <w:ilvl w:val="0"/>
          <w:numId w:val="2"/>
        </w:numPr>
        <w:spacing w:before="0" w:after="0" w:line="400" w:lineRule="atLeast"/>
        <w:ind w:left="675"/>
        <w:rPr>
          <w:rFonts w:ascii="Arial CE" w:eastAsia="Times New Roman" w:hAnsi="Arial CE" w:cs="Arial CE"/>
          <w:lang w:eastAsia="pl-PL"/>
        </w:rPr>
      </w:pPr>
      <w:r w:rsidRPr="00BC7D7B">
        <w:rPr>
          <w:rFonts w:ascii="Arial CE" w:eastAsia="Times New Roman" w:hAnsi="Arial CE" w:cs="Arial CE"/>
          <w:b/>
          <w:bCs/>
          <w:lang w:eastAsia="pl-PL"/>
        </w:rPr>
        <w:t>III.3.3) Potencjał techniczny</w:t>
      </w:r>
    </w:p>
    <w:p w:rsidR="00BC7D7B" w:rsidRPr="00BC7D7B" w:rsidRDefault="00BC7D7B" w:rsidP="00BC7D7B">
      <w:pPr>
        <w:spacing w:before="0" w:after="0" w:line="400" w:lineRule="atLeast"/>
        <w:ind w:left="675"/>
        <w:rPr>
          <w:rFonts w:ascii="Arial CE" w:eastAsia="Times New Roman" w:hAnsi="Arial CE" w:cs="Arial CE"/>
          <w:lang w:eastAsia="pl-PL"/>
        </w:rPr>
      </w:pPr>
      <w:r w:rsidRPr="00BC7D7B">
        <w:rPr>
          <w:rFonts w:ascii="Arial CE" w:eastAsia="Times New Roman" w:hAnsi="Arial CE" w:cs="Arial CE"/>
          <w:b/>
          <w:bCs/>
          <w:lang w:eastAsia="pl-PL"/>
        </w:rPr>
        <w:t>Opis sposobu dokonywania oceny spełniania tego warunku</w:t>
      </w:r>
    </w:p>
    <w:p w:rsidR="00BC7D7B" w:rsidRPr="00BC7D7B" w:rsidRDefault="00BC7D7B" w:rsidP="00BC7D7B">
      <w:pPr>
        <w:numPr>
          <w:ilvl w:val="1"/>
          <w:numId w:val="2"/>
        </w:numPr>
        <w:spacing w:before="0" w:after="0" w:line="400" w:lineRule="atLeast"/>
        <w:ind w:left="1125"/>
        <w:rPr>
          <w:rFonts w:ascii="Arial CE" w:eastAsia="Times New Roman" w:hAnsi="Arial CE" w:cs="Arial CE"/>
          <w:lang w:eastAsia="pl-PL"/>
        </w:rPr>
      </w:pPr>
      <w:r w:rsidRPr="00BC7D7B">
        <w:rPr>
          <w:rFonts w:ascii="Arial CE" w:eastAsia="Times New Roman" w:hAnsi="Arial CE" w:cs="Arial CE"/>
          <w:lang w:eastAsia="pl-PL"/>
        </w:rPr>
        <w:t>Wykonawca potwierdza spełnianie warunku poprzez złożenie oświadczenia (Załącznik nr 3 do SIWZ)</w:t>
      </w:r>
    </w:p>
    <w:p w:rsidR="00BC7D7B" w:rsidRPr="00BC7D7B" w:rsidRDefault="00BC7D7B" w:rsidP="00BC7D7B">
      <w:pPr>
        <w:numPr>
          <w:ilvl w:val="0"/>
          <w:numId w:val="2"/>
        </w:numPr>
        <w:spacing w:before="0" w:after="0" w:line="400" w:lineRule="atLeast"/>
        <w:ind w:left="675"/>
        <w:rPr>
          <w:rFonts w:ascii="Arial CE" w:eastAsia="Times New Roman" w:hAnsi="Arial CE" w:cs="Arial CE"/>
          <w:lang w:eastAsia="pl-PL"/>
        </w:rPr>
      </w:pPr>
      <w:r w:rsidRPr="00BC7D7B">
        <w:rPr>
          <w:rFonts w:ascii="Arial CE" w:eastAsia="Times New Roman" w:hAnsi="Arial CE" w:cs="Arial CE"/>
          <w:b/>
          <w:bCs/>
          <w:lang w:eastAsia="pl-PL"/>
        </w:rPr>
        <w:t>III.3.4) Osoby zdolne do wykonania zamówienia</w:t>
      </w:r>
    </w:p>
    <w:p w:rsidR="00BC7D7B" w:rsidRPr="00BC7D7B" w:rsidRDefault="00BC7D7B" w:rsidP="00BC7D7B">
      <w:pPr>
        <w:spacing w:before="0" w:after="0" w:line="400" w:lineRule="atLeast"/>
        <w:ind w:left="675"/>
        <w:rPr>
          <w:rFonts w:ascii="Arial CE" w:eastAsia="Times New Roman" w:hAnsi="Arial CE" w:cs="Arial CE"/>
          <w:lang w:eastAsia="pl-PL"/>
        </w:rPr>
      </w:pPr>
      <w:r w:rsidRPr="00BC7D7B">
        <w:rPr>
          <w:rFonts w:ascii="Arial CE" w:eastAsia="Times New Roman" w:hAnsi="Arial CE" w:cs="Arial CE"/>
          <w:b/>
          <w:bCs/>
          <w:lang w:eastAsia="pl-PL"/>
        </w:rPr>
        <w:lastRenderedPageBreak/>
        <w:t>Opis sposobu dokonywania oceny spełniania tego warunku</w:t>
      </w:r>
    </w:p>
    <w:p w:rsidR="00BC7D7B" w:rsidRPr="00BC7D7B" w:rsidRDefault="00BC7D7B" w:rsidP="00BC7D7B">
      <w:pPr>
        <w:numPr>
          <w:ilvl w:val="1"/>
          <w:numId w:val="2"/>
        </w:numPr>
        <w:spacing w:before="0" w:after="0" w:line="400" w:lineRule="atLeast"/>
        <w:ind w:left="1125"/>
        <w:rPr>
          <w:rFonts w:ascii="Arial CE" w:eastAsia="Times New Roman" w:hAnsi="Arial CE" w:cs="Arial CE"/>
          <w:lang w:eastAsia="pl-PL"/>
        </w:rPr>
      </w:pPr>
      <w:r w:rsidRPr="00BC7D7B">
        <w:rPr>
          <w:rFonts w:ascii="Arial CE" w:eastAsia="Times New Roman" w:hAnsi="Arial CE" w:cs="Arial CE"/>
          <w:lang w:eastAsia="pl-PL"/>
        </w:rPr>
        <w:t>Wykonawca potwierdza spełnianie warunku poprzez złożenie oświadczenia (Załącznik nr 3 do SIWZ)</w:t>
      </w:r>
    </w:p>
    <w:p w:rsidR="00BC7D7B" w:rsidRPr="00BC7D7B" w:rsidRDefault="00BC7D7B" w:rsidP="00BC7D7B">
      <w:pPr>
        <w:numPr>
          <w:ilvl w:val="0"/>
          <w:numId w:val="2"/>
        </w:numPr>
        <w:spacing w:before="0" w:after="0" w:line="400" w:lineRule="atLeast"/>
        <w:ind w:left="675"/>
        <w:rPr>
          <w:rFonts w:ascii="Arial CE" w:eastAsia="Times New Roman" w:hAnsi="Arial CE" w:cs="Arial CE"/>
          <w:lang w:eastAsia="pl-PL"/>
        </w:rPr>
      </w:pPr>
      <w:r w:rsidRPr="00BC7D7B">
        <w:rPr>
          <w:rFonts w:ascii="Arial CE" w:eastAsia="Times New Roman" w:hAnsi="Arial CE" w:cs="Arial CE"/>
          <w:b/>
          <w:bCs/>
          <w:lang w:eastAsia="pl-PL"/>
        </w:rPr>
        <w:t>III.3.5) Sytuacja ekonomiczna i finansowa</w:t>
      </w:r>
    </w:p>
    <w:p w:rsidR="00BC7D7B" w:rsidRPr="00BC7D7B" w:rsidRDefault="00BC7D7B" w:rsidP="00BC7D7B">
      <w:pPr>
        <w:spacing w:before="0" w:after="0" w:line="400" w:lineRule="atLeast"/>
        <w:ind w:left="675"/>
        <w:rPr>
          <w:rFonts w:ascii="Arial CE" w:eastAsia="Times New Roman" w:hAnsi="Arial CE" w:cs="Arial CE"/>
          <w:lang w:eastAsia="pl-PL"/>
        </w:rPr>
      </w:pPr>
      <w:r w:rsidRPr="00BC7D7B">
        <w:rPr>
          <w:rFonts w:ascii="Arial CE" w:eastAsia="Times New Roman" w:hAnsi="Arial CE" w:cs="Arial CE"/>
          <w:b/>
          <w:bCs/>
          <w:lang w:eastAsia="pl-PL"/>
        </w:rPr>
        <w:t>Opis sposobu dokonywania oceny spełniania tego warunku</w:t>
      </w:r>
    </w:p>
    <w:p w:rsidR="00BC7D7B" w:rsidRPr="00BC7D7B" w:rsidRDefault="00BC7D7B" w:rsidP="00BC7D7B">
      <w:pPr>
        <w:numPr>
          <w:ilvl w:val="1"/>
          <w:numId w:val="2"/>
        </w:numPr>
        <w:spacing w:before="0" w:after="0" w:line="400" w:lineRule="atLeast"/>
        <w:ind w:left="1125"/>
        <w:rPr>
          <w:rFonts w:ascii="Arial CE" w:eastAsia="Times New Roman" w:hAnsi="Arial CE" w:cs="Arial CE"/>
          <w:lang w:eastAsia="pl-PL"/>
        </w:rPr>
      </w:pPr>
      <w:r w:rsidRPr="00BC7D7B">
        <w:rPr>
          <w:rFonts w:ascii="Arial CE" w:eastAsia="Times New Roman" w:hAnsi="Arial CE" w:cs="Arial CE"/>
          <w:lang w:eastAsia="pl-PL"/>
        </w:rPr>
        <w:t>Wykonawca potwierdza spełnianie warunku poprzez złożenie oświadczenia (Załącznik nr 3 do SIWZ)</w:t>
      </w:r>
    </w:p>
    <w:p w:rsidR="00BC7D7B" w:rsidRPr="00BC7D7B" w:rsidRDefault="00BC7D7B" w:rsidP="00BC7D7B">
      <w:pPr>
        <w:spacing w:before="0" w:after="0" w:line="400" w:lineRule="atLeast"/>
        <w:ind w:left="225"/>
        <w:rPr>
          <w:rFonts w:ascii="Arial CE" w:eastAsia="Times New Roman" w:hAnsi="Arial CE" w:cs="Arial CE"/>
          <w:lang w:eastAsia="pl-PL"/>
        </w:rPr>
      </w:pPr>
      <w:r w:rsidRPr="00BC7D7B">
        <w:rPr>
          <w:rFonts w:ascii="Arial CE" w:eastAsia="Times New Roman" w:hAnsi="Arial CE" w:cs="Arial CE"/>
          <w:b/>
          <w:bCs/>
          <w:lang w:eastAsia="pl-PL"/>
        </w:rPr>
        <w:t>III.4) INFORMACJA O OŚWIADCZENIACH LUB DOKUMENTACH, JAKIE MAJĄ DOSTARCZYĆ WYKONAWCY W CELU POTWIERDZENIA SPEŁNIANIA WARUNKÓW UDZIAŁU W POSTĘPOWANIU ORAZ NIEPODLEGANIA WYKLUCZENIU NA PODSTAWIE ART. 24 UST. 1 USTAWY</w:t>
      </w:r>
    </w:p>
    <w:p w:rsidR="00BC7D7B" w:rsidRPr="00BC7D7B" w:rsidRDefault="00BC7D7B" w:rsidP="00BC7D7B">
      <w:pPr>
        <w:spacing w:before="0" w:after="0" w:line="400" w:lineRule="atLeast"/>
        <w:ind w:left="225"/>
        <w:rPr>
          <w:rFonts w:ascii="Arial CE" w:eastAsia="Times New Roman" w:hAnsi="Arial CE" w:cs="Arial CE"/>
          <w:lang w:eastAsia="pl-PL"/>
        </w:rPr>
      </w:pPr>
      <w:r w:rsidRPr="00BC7D7B">
        <w:rPr>
          <w:rFonts w:ascii="Arial CE" w:eastAsia="Times New Roman" w:hAnsi="Arial CE" w:cs="Arial CE"/>
          <w:b/>
          <w:bCs/>
          <w:lang w:eastAsia="pl-PL"/>
        </w:rPr>
        <w:t>III.4.1) W zakresie wykazania spełniania przez wykonawcę warunków, o których mowa w art. 22 ust. 1 ustawy, oprócz oświadczenia o spełnianiu warunków udziału w postępowaniu należy przedłożyć:</w:t>
      </w:r>
    </w:p>
    <w:p w:rsidR="00BC7D7B" w:rsidRPr="00BC7D7B" w:rsidRDefault="00BC7D7B" w:rsidP="00BC7D7B">
      <w:pPr>
        <w:numPr>
          <w:ilvl w:val="0"/>
          <w:numId w:val="3"/>
        </w:numPr>
        <w:spacing w:before="100" w:beforeAutospacing="1" w:after="180" w:line="400" w:lineRule="atLeast"/>
        <w:ind w:right="300"/>
        <w:jc w:val="both"/>
        <w:rPr>
          <w:rFonts w:ascii="Arial CE" w:eastAsia="Times New Roman" w:hAnsi="Arial CE" w:cs="Arial CE"/>
          <w:lang w:eastAsia="pl-PL"/>
        </w:rPr>
      </w:pPr>
      <w:r w:rsidRPr="00BC7D7B">
        <w:rPr>
          <w:rFonts w:ascii="Arial CE" w:eastAsia="Times New Roman" w:hAnsi="Arial CE" w:cs="Arial CE"/>
          <w:lang w:eastAsia="pl-PL"/>
        </w:rPr>
        <w:t>potwierdzenie posiadania uprawnień do wykonywania określonej działalności lub czynności, jeżeli przepisy prawa nakładają obowiązek ich posiadania, w szczególności koncesje, zezwolenia lub licencje;</w:t>
      </w:r>
    </w:p>
    <w:p w:rsidR="00BC7D7B" w:rsidRPr="00BC7D7B" w:rsidRDefault="00BC7D7B" w:rsidP="00BC7D7B">
      <w:pPr>
        <w:spacing w:before="0" w:after="0" w:line="400" w:lineRule="atLeast"/>
        <w:ind w:left="225"/>
        <w:rPr>
          <w:rFonts w:ascii="Arial CE" w:eastAsia="Times New Roman" w:hAnsi="Arial CE" w:cs="Arial CE"/>
          <w:lang w:eastAsia="pl-PL"/>
        </w:rPr>
      </w:pPr>
      <w:r w:rsidRPr="00BC7D7B">
        <w:rPr>
          <w:rFonts w:ascii="Arial CE" w:eastAsia="Times New Roman" w:hAnsi="Arial CE" w:cs="Arial CE"/>
          <w:b/>
          <w:bCs/>
          <w:lang w:eastAsia="pl-PL"/>
        </w:rPr>
        <w:t>III.4.2) W zakresie potwierdzenia niepodlegania wykluczeniu na podstawie art. 24 ust. 1 ustawy, należy przedłożyć:</w:t>
      </w:r>
    </w:p>
    <w:p w:rsidR="00BC7D7B" w:rsidRPr="00BC7D7B" w:rsidRDefault="00BC7D7B" w:rsidP="00BC7D7B">
      <w:pPr>
        <w:numPr>
          <w:ilvl w:val="0"/>
          <w:numId w:val="4"/>
        </w:numPr>
        <w:spacing w:before="100" w:beforeAutospacing="1" w:after="180" w:line="400" w:lineRule="atLeast"/>
        <w:ind w:right="300"/>
        <w:jc w:val="both"/>
        <w:rPr>
          <w:rFonts w:ascii="Arial CE" w:eastAsia="Times New Roman" w:hAnsi="Arial CE" w:cs="Arial CE"/>
          <w:lang w:eastAsia="pl-PL"/>
        </w:rPr>
      </w:pPr>
      <w:r w:rsidRPr="00BC7D7B">
        <w:rPr>
          <w:rFonts w:ascii="Arial CE" w:eastAsia="Times New Roman" w:hAnsi="Arial CE" w:cs="Arial CE"/>
          <w:lang w:eastAsia="pl-PL"/>
        </w:rPr>
        <w:t>oświadczenie o braku podstaw do wykluczenia;</w:t>
      </w:r>
    </w:p>
    <w:p w:rsidR="00BC7D7B" w:rsidRPr="00BC7D7B" w:rsidRDefault="00BC7D7B" w:rsidP="00BC7D7B">
      <w:pPr>
        <w:numPr>
          <w:ilvl w:val="0"/>
          <w:numId w:val="4"/>
        </w:numPr>
        <w:spacing w:before="100" w:beforeAutospacing="1" w:after="180" w:line="400" w:lineRule="atLeast"/>
        <w:ind w:right="300"/>
        <w:jc w:val="both"/>
        <w:rPr>
          <w:rFonts w:ascii="Arial CE" w:eastAsia="Times New Roman" w:hAnsi="Arial CE" w:cs="Arial CE"/>
          <w:lang w:eastAsia="pl-PL"/>
        </w:rPr>
      </w:pPr>
      <w:r w:rsidRPr="00BC7D7B">
        <w:rPr>
          <w:rFonts w:ascii="Arial CE" w:eastAsia="Times New Roman" w:hAnsi="Arial CE" w:cs="Arial CE"/>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BC7D7B" w:rsidRPr="00BC7D7B" w:rsidRDefault="00BC7D7B" w:rsidP="00BC7D7B">
      <w:pPr>
        <w:spacing w:before="0" w:after="0" w:line="400" w:lineRule="atLeast"/>
        <w:ind w:left="225"/>
        <w:rPr>
          <w:rFonts w:ascii="Arial CE" w:eastAsia="Times New Roman" w:hAnsi="Arial CE" w:cs="Arial CE"/>
          <w:b/>
          <w:bCs/>
          <w:lang w:eastAsia="pl-PL"/>
        </w:rPr>
      </w:pPr>
      <w:r w:rsidRPr="00BC7D7B">
        <w:rPr>
          <w:rFonts w:ascii="Arial CE" w:eastAsia="Times New Roman" w:hAnsi="Arial CE" w:cs="Arial CE"/>
          <w:b/>
          <w:bCs/>
          <w:lang w:eastAsia="pl-PL"/>
        </w:rPr>
        <w:t>III.4.3) Dokumenty podmiotów zagranicznych</w:t>
      </w:r>
    </w:p>
    <w:p w:rsidR="00BC7D7B" w:rsidRPr="00BC7D7B" w:rsidRDefault="00BC7D7B" w:rsidP="00BC7D7B">
      <w:pPr>
        <w:spacing w:before="0" w:after="0" w:line="400" w:lineRule="atLeast"/>
        <w:ind w:left="225"/>
        <w:rPr>
          <w:rFonts w:ascii="Arial CE" w:eastAsia="Times New Roman" w:hAnsi="Arial CE" w:cs="Arial CE"/>
          <w:b/>
          <w:bCs/>
          <w:lang w:eastAsia="pl-PL"/>
        </w:rPr>
      </w:pPr>
      <w:r w:rsidRPr="00BC7D7B">
        <w:rPr>
          <w:rFonts w:ascii="Arial CE" w:eastAsia="Times New Roman" w:hAnsi="Arial CE" w:cs="Arial CE"/>
          <w:b/>
          <w:bCs/>
          <w:lang w:eastAsia="pl-PL"/>
        </w:rPr>
        <w:t>Jeżeli wykonawca ma siedzibę lub miejsce zamieszkania poza terytorium Rzeczypospolitej Polskiej, przedkłada:</w:t>
      </w:r>
    </w:p>
    <w:p w:rsidR="00BC7D7B" w:rsidRPr="00BC7D7B" w:rsidRDefault="00BC7D7B" w:rsidP="00BC7D7B">
      <w:pPr>
        <w:spacing w:before="0" w:after="0" w:line="400" w:lineRule="atLeast"/>
        <w:ind w:left="225"/>
        <w:rPr>
          <w:rFonts w:ascii="Arial CE" w:eastAsia="Times New Roman" w:hAnsi="Arial CE" w:cs="Arial CE"/>
          <w:b/>
          <w:bCs/>
          <w:lang w:eastAsia="pl-PL"/>
        </w:rPr>
      </w:pPr>
      <w:r w:rsidRPr="00BC7D7B">
        <w:rPr>
          <w:rFonts w:ascii="Arial CE" w:eastAsia="Times New Roman" w:hAnsi="Arial CE" w:cs="Arial CE"/>
          <w:b/>
          <w:bCs/>
          <w:lang w:eastAsia="pl-PL"/>
        </w:rPr>
        <w:t>III.4.3.1) dokument wystawiony w kraju, w którym ma siedzibę lub miejsce zamieszkania potwierdzający, że:</w:t>
      </w:r>
    </w:p>
    <w:p w:rsidR="00BC7D7B" w:rsidRPr="00BC7D7B" w:rsidRDefault="00BC7D7B" w:rsidP="00BC7D7B">
      <w:pPr>
        <w:numPr>
          <w:ilvl w:val="0"/>
          <w:numId w:val="5"/>
        </w:numPr>
        <w:spacing w:before="100" w:beforeAutospacing="1" w:after="180" w:line="400" w:lineRule="atLeast"/>
        <w:ind w:right="300"/>
        <w:jc w:val="both"/>
        <w:rPr>
          <w:rFonts w:ascii="Arial CE" w:eastAsia="Times New Roman" w:hAnsi="Arial CE" w:cs="Arial CE"/>
          <w:lang w:eastAsia="pl-PL"/>
        </w:rPr>
      </w:pPr>
      <w:r w:rsidRPr="00BC7D7B">
        <w:rPr>
          <w:rFonts w:ascii="Arial CE" w:eastAsia="Times New Roman" w:hAnsi="Arial CE" w:cs="Arial CE"/>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BC7D7B" w:rsidRPr="00BC7D7B" w:rsidRDefault="00BC7D7B" w:rsidP="00BC7D7B">
      <w:pPr>
        <w:spacing w:before="0" w:after="0" w:line="400" w:lineRule="atLeast"/>
        <w:ind w:left="225"/>
        <w:rPr>
          <w:rFonts w:ascii="Arial CE" w:eastAsia="Times New Roman" w:hAnsi="Arial CE" w:cs="Arial CE"/>
          <w:b/>
          <w:bCs/>
          <w:lang w:eastAsia="pl-PL"/>
        </w:rPr>
      </w:pPr>
      <w:r w:rsidRPr="00BC7D7B">
        <w:rPr>
          <w:rFonts w:ascii="Arial CE" w:eastAsia="Times New Roman" w:hAnsi="Arial CE" w:cs="Arial CE"/>
          <w:b/>
          <w:bCs/>
          <w:lang w:eastAsia="pl-PL"/>
        </w:rPr>
        <w:t>III.4.4) Dokumenty dotyczące przynależności do tej samej grupy kapitałowej</w:t>
      </w:r>
    </w:p>
    <w:p w:rsidR="00BC7D7B" w:rsidRPr="00BC7D7B" w:rsidRDefault="00BC7D7B" w:rsidP="00BC7D7B">
      <w:pPr>
        <w:numPr>
          <w:ilvl w:val="0"/>
          <w:numId w:val="6"/>
        </w:numPr>
        <w:spacing w:before="100" w:beforeAutospacing="1" w:after="180" w:line="400" w:lineRule="atLeast"/>
        <w:ind w:right="300"/>
        <w:jc w:val="both"/>
        <w:rPr>
          <w:rFonts w:ascii="Arial CE" w:eastAsia="Times New Roman" w:hAnsi="Arial CE" w:cs="Arial CE"/>
          <w:lang w:eastAsia="pl-PL"/>
        </w:rPr>
      </w:pPr>
      <w:r w:rsidRPr="00BC7D7B">
        <w:rPr>
          <w:rFonts w:ascii="Arial CE" w:eastAsia="Times New Roman" w:hAnsi="Arial CE" w:cs="Arial CE"/>
          <w:lang w:eastAsia="pl-PL"/>
        </w:rPr>
        <w:t>lista podmiotów należących do tej samej grupy kapitałowej w rozumieniu ustawy z dnia 16 lutego 2007 r. o ochronie konkurencji i konsumentów albo informacji o tym, że nie należy do grupy kapitałowej;</w:t>
      </w:r>
    </w:p>
    <w:p w:rsidR="00BC7D7B" w:rsidRPr="00BC7D7B" w:rsidRDefault="00BC7D7B" w:rsidP="00BC7D7B">
      <w:pPr>
        <w:spacing w:before="375" w:after="225" w:line="400" w:lineRule="atLeast"/>
        <w:rPr>
          <w:rFonts w:ascii="Arial CE" w:eastAsia="Times New Roman" w:hAnsi="Arial CE" w:cs="Arial CE"/>
          <w:b/>
          <w:bCs/>
          <w:sz w:val="24"/>
          <w:szCs w:val="24"/>
          <w:u w:val="single"/>
          <w:lang w:eastAsia="pl-PL"/>
        </w:rPr>
      </w:pPr>
      <w:r w:rsidRPr="00BC7D7B">
        <w:rPr>
          <w:rFonts w:ascii="Arial CE" w:eastAsia="Times New Roman" w:hAnsi="Arial CE" w:cs="Arial CE"/>
          <w:b/>
          <w:bCs/>
          <w:sz w:val="24"/>
          <w:szCs w:val="24"/>
          <w:u w:val="single"/>
          <w:lang w:eastAsia="pl-PL"/>
        </w:rPr>
        <w:t>SEKCJA IV: PROCEDURA</w:t>
      </w:r>
    </w:p>
    <w:p w:rsidR="00BC7D7B" w:rsidRPr="00BC7D7B" w:rsidRDefault="00BC7D7B" w:rsidP="00BC7D7B">
      <w:pPr>
        <w:spacing w:before="0" w:after="0" w:line="400" w:lineRule="atLeast"/>
        <w:ind w:left="225"/>
        <w:rPr>
          <w:rFonts w:ascii="Arial CE" w:eastAsia="Times New Roman" w:hAnsi="Arial CE" w:cs="Arial CE"/>
          <w:lang w:eastAsia="pl-PL"/>
        </w:rPr>
      </w:pPr>
      <w:r w:rsidRPr="00BC7D7B">
        <w:rPr>
          <w:rFonts w:ascii="Arial CE" w:eastAsia="Times New Roman" w:hAnsi="Arial CE" w:cs="Arial CE"/>
          <w:b/>
          <w:bCs/>
          <w:lang w:eastAsia="pl-PL"/>
        </w:rPr>
        <w:t>IV.1) TRYB UDZIELENIA ZAMÓWIENIA</w:t>
      </w:r>
    </w:p>
    <w:p w:rsidR="00BC7D7B" w:rsidRPr="00BC7D7B" w:rsidRDefault="00BC7D7B" w:rsidP="00BC7D7B">
      <w:pPr>
        <w:spacing w:before="0" w:after="0" w:line="400" w:lineRule="atLeast"/>
        <w:ind w:left="225"/>
        <w:rPr>
          <w:rFonts w:ascii="Arial CE" w:eastAsia="Times New Roman" w:hAnsi="Arial CE" w:cs="Arial CE"/>
          <w:lang w:eastAsia="pl-PL"/>
        </w:rPr>
      </w:pPr>
      <w:r w:rsidRPr="00BC7D7B">
        <w:rPr>
          <w:rFonts w:ascii="Arial CE" w:eastAsia="Times New Roman" w:hAnsi="Arial CE" w:cs="Arial CE"/>
          <w:b/>
          <w:bCs/>
          <w:lang w:eastAsia="pl-PL"/>
        </w:rPr>
        <w:t>IV.1.1) Tryb udzielenia zamówienia:</w:t>
      </w:r>
      <w:r w:rsidRPr="00BC7D7B">
        <w:rPr>
          <w:rFonts w:ascii="Arial CE" w:eastAsia="Times New Roman" w:hAnsi="Arial CE" w:cs="Arial CE"/>
          <w:lang w:eastAsia="pl-PL"/>
        </w:rPr>
        <w:t xml:space="preserve"> przetarg nieograniczony.</w:t>
      </w:r>
    </w:p>
    <w:p w:rsidR="00BC7D7B" w:rsidRPr="00BC7D7B" w:rsidRDefault="00BC7D7B" w:rsidP="00BC7D7B">
      <w:pPr>
        <w:spacing w:before="0" w:after="0" w:line="400" w:lineRule="atLeast"/>
        <w:ind w:left="225"/>
        <w:rPr>
          <w:rFonts w:ascii="Arial CE" w:eastAsia="Times New Roman" w:hAnsi="Arial CE" w:cs="Arial CE"/>
          <w:lang w:eastAsia="pl-PL"/>
        </w:rPr>
      </w:pPr>
      <w:r w:rsidRPr="00BC7D7B">
        <w:rPr>
          <w:rFonts w:ascii="Arial CE" w:eastAsia="Times New Roman" w:hAnsi="Arial CE" w:cs="Arial CE"/>
          <w:b/>
          <w:bCs/>
          <w:lang w:eastAsia="pl-PL"/>
        </w:rPr>
        <w:t>IV.2) KRYTERIA OCENY OFERT</w:t>
      </w:r>
    </w:p>
    <w:p w:rsidR="00BC7D7B" w:rsidRPr="00BC7D7B" w:rsidRDefault="00BC7D7B" w:rsidP="00BC7D7B">
      <w:pPr>
        <w:spacing w:before="0" w:after="0" w:line="400" w:lineRule="atLeast"/>
        <w:ind w:left="225"/>
        <w:rPr>
          <w:rFonts w:ascii="Arial CE" w:eastAsia="Times New Roman" w:hAnsi="Arial CE" w:cs="Arial CE"/>
          <w:lang w:eastAsia="pl-PL"/>
        </w:rPr>
      </w:pPr>
      <w:r w:rsidRPr="00BC7D7B">
        <w:rPr>
          <w:rFonts w:ascii="Arial CE" w:eastAsia="Times New Roman" w:hAnsi="Arial CE" w:cs="Arial CE"/>
          <w:b/>
          <w:bCs/>
          <w:lang w:eastAsia="pl-PL"/>
        </w:rPr>
        <w:t xml:space="preserve">IV.2.1) Kryteria oceny ofert: </w:t>
      </w:r>
      <w:r w:rsidRPr="00BC7D7B">
        <w:rPr>
          <w:rFonts w:ascii="Arial CE" w:eastAsia="Times New Roman" w:hAnsi="Arial CE" w:cs="Arial CE"/>
          <w:lang w:eastAsia="pl-PL"/>
        </w:rPr>
        <w:t>cena oraz inne kryteria związane z przedmiotem zamówienia:</w:t>
      </w:r>
    </w:p>
    <w:p w:rsidR="00BC7D7B" w:rsidRPr="00BC7D7B" w:rsidRDefault="00BC7D7B" w:rsidP="00BC7D7B">
      <w:pPr>
        <w:numPr>
          <w:ilvl w:val="0"/>
          <w:numId w:val="7"/>
        </w:numPr>
        <w:spacing w:before="100" w:beforeAutospacing="1" w:after="100" w:afterAutospacing="1" w:line="400" w:lineRule="atLeast"/>
        <w:ind w:left="450"/>
        <w:rPr>
          <w:rFonts w:ascii="Arial CE" w:eastAsia="Times New Roman" w:hAnsi="Arial CE" w:cs="Arial CE"/>
          <w:lang w:eastAsia="pl-PL"/>
        </w:rPr>
      </w:pPr>
      <w:r w:rsidRPr="00BC7D7B">
        <w:rPr>
          <w:rFonts w:ascii="Arial CE" w:eastAsia="Times New Roman" w:hAnsi="Arial CE" w:cs="Arial CE"/>
          <w:lang w:eastAsia="pl-PL"/>
        </w:rPr>
        <w:t>1 - Cena - 50.0</w:t>
      </w:r>
    </w:p>
    <w:p w:rsidR="00BC7D7B" w:rsidRPr="00BC7D7B" w:rsidRDefault="00BC7D7B" w:rsidP="00BC7D7B">
      <w:pPr>
        <w:numPr>
          <w:ilvl w:val="0"/>
          <w:numId w:val="7"/>
        </w:numPr>
        <w:spacing w:before="100" w:beforeAutospacing="1" w:after="100" w:afterAutospacing="1" w:line="400" w:lineRule="atLeast"/>
        <w:ind w:left="450"/>
        <w:rPr>
          <w:rFonts w:ascii="Arial CE" w:eastAsia="Times New Roman" w:hAnsi="Arial CE" w:cs="Arial CE"/>
          <w:lang w:eastAsia="pl-PL"/>
        </w:rPr>
      </w:pPr>
      <w:r w:rsidRPr="00BC7D7B">
        <w:rPr>
          <w:rFonts w:ascii="Arial CE" w:eastAsia="Times New Roman" w:hAnsi="Arial CE" w:cs="Arial CE"/>
          <w:lang w:eastAsia="pl-PL"/>
        </w:rPr>
        <w:t>2 - Cena jednostkowa za 1 kWh energii czynnej - 50.0</w:t>
      </w:r>
    </w:p>
    <w:p w:rsidR="00BC7D7B" w:rsidRPr="00BC7D7B" w:rsidRDefault="00BC7D7B" w:rsidP="00BC7D7B">
      <w:pPr>
        <w:spacing w:before="0" w:after="0" w:line="400" w:lineRule="atLeast"/>
        <w:ind w:left="225"/>
        <w:rPr>
          <w:rFonts w:ascii="Arial CE" w:eastAsia="Times New Roman" w:hAnsi="Arial CE" w:cs="Arial CE"/>
          <w:lang w:eastAsia="pl-PL"/>
        </w:rPr>
      </w:pPr>
      <w:r w:rsidRPr="00BC7D7B">
        <w:rPr>
          <w:rFonts w:ascii="Arial CE" w:eastAsia="Times New Roman" w:hAnsi="Arial CE" w:cs="Arial CE"/>
          <w:b/>
          <w:bCs/>
          <w:lang w:eastAsia="pl-PL"/>
        </w:rPr>
        <w:t>IV.3) ZMIANA UMOWY</w:t>
      </w:r>
    </w:p>
    <w:p w:rsidR="00BC7D7B" w:rsidRPr="00BC7D7B" w:rsidRDefault="00BC7D7B" w:rsidP="00BC7D7B">
      <w:pPr>
        <w:spacing w:before="0" w:after="0" w:line="400" w:lineRule="atLeast"/>
        <w:ind w:left="225"/>
        <w:rPr>
          <w:rFonts w:ascii="Arial CE" w:eastAsia="Times New Roman" w:hAnsi="Arial CE" w:cs="Arial CE"/>
          <w:lang w:eastAsia="pl-PL"/>
        </w:rPr>
      </w:pPr>
      <w:r w:rsidRPr="00BC7D7B">
        <w:rPr>
          <w:rFonts w:ascii="Arial CE" w:eastAsia="Times New Roman" w:hAnsi="Arial CE" w:cs="Arial CE"/>
          <w:b/>
          <w:bCs/>
          <w:lang w:eastAsia="pl-PL"/>
        </w:rPr>
        <w:t xml:space="preserve">przewiduje się istotne zmiany postanowień zawartej umowy w stosunku do treści oferty, na podstawie której dokonano wyboru wykonawcy: </w:t>
      </w:r>
    </w:p>
    <w:p w:rsidR="00BC7D7B" w:rsidRPr="00BC7D7B" w:rsidRDefault="00BC7D7B" w:rsidP="00BC7D7B">
      <w:pPr>
        <w:spacing w:before="0" w:after="0" w:line="400" w:lineRule="atLeast"/>
        <w:ind w:left="225"/>
        <w:rPr>
          <w:rFonts w:ascii="Arial CE" w:eastAsia="Times New Roman" w:hAnsi="Arial CE" w:cs="Arial CE"/>
          <w:lang w:eastAsia="pl-PL"/>
        </w:rPr>
      </w:pPr>
      <w:r w:rsidRPr="00BC7D7B">
        <w:rPr>
          <w:rFonts w:ascii="Arial CE" w:eastAsia="Times New Roman" w:hAnsi="Arial CE" w:cs="Arial CE"/>
          <w:b/>
          <w:bCs/>
          <w:lang w:eastAsia="pl-PL"/>
        </w:rPr>
        <w:t>Dopuszczalne zmiany postanowień umowy oraz określenie warunków zmian</w:t>
      </w:r>
    </w:p>
    <w:p w:rsidR="00BC7D7B" w:rsidRPr="00BC7D7B" w:rsidRDefault="00BC7D7B" w:rsidP="00BC7D7B">
      <w:pPr>
        <w:spacing w:before="0" w:after="0" w:line="400" w:lineRule="atLeast"/>
        <w:ind w:left="225"/>
        <w:rPr>
          <w:rFonts w:ascii="Arial CE" w:eastAsia="Times New Roman" w:hAnsi="Arial CE" w:cs="Arial CE"/>
          <w:lang w:eastAsia="pl-PL"/>
        </w:rPr>
      </w:pPr>
      <w:r w:rsidRPr="00BC7D7B">
        <w:rPr>
          <w:rFonts w:ascii="Arial CE" w:eastAsia="Times New Roman" w:hAnsi="Arial CE" w:cs="Arial CE"/>
          <w:lang w:eastAsia="pl-PL"/>
        </w:rPr>
        <w:t xml:space="preserve">1) Wykonawca może zmienić ceny energii elektrycznej i stawki opłat za obsługę handlową wynikające z (Taryfy dla energii elektrycznej) w następujących przypadkach: a) zmiany przepisów prawa wpływających na koszt prowadzenia działalności w zakresie obrotu energią elektryczną, w tym przepisów prawa podatkowego, b) wydania wobec wykonawcy decyzji administracyjnych wpływających na koszt prowadzenia działalności w zakresie obrotu energią elektryczną, w szczególności przez Prezesa Urzędu Regulacji Energetyki, c) zmiany innych istotnych uzasadnionych okoliczności faktycznych odnoszących się do wykonawcy i wpływających na koszt działalności w zakresie obrotu energią elektryczną. 2) Wykonawca poinformuje każdorazowo zamawiającego o zmianie (Taryfy dla energii elektrycznej) w zakresie cen lub stawek opłat albo o nowej Taryfie oraz o dniu wejścia w życie zmiany. Zmiana wchodzi w życie, o ile w terminie 14 dni od jej otrzymania zamawiający nie wypowie umowy. Wykonawca doręczy zamawiającemu wykaz zmian dokonanych w Taryfie dla energii elektrycznej. 3) Zmiany poszczególnych składników ceny </w:t>
      </w:r>
      <w:r w:rsidRPr="00BC7D7B">
        <w:rPr>
          <w:rFonts w:ascii="Arial CE" w:eastAsia="Times New Roman" w:hAnsi="Arial CE" w:cs="Arial CE"/>
          <w:lang w:eastAsia="pl-PL"/>
        </w:rPr>
        <w:lastRenderedPageBreak/>
        <w:t>przedmiotu umowy w okresie jej realizacji w zakresie opłat za dystrybucję mogą nastąpić wyłącznie w oparciu o taryfę dla usług dystrybucji energii elektrycznej zatwierdzoną przez Urząd Regulacji Energetyki. W przypadku zwolnienia z obowiązku przedkładania taryf dla dystrybucji energii elektrycznej do zatwierdzenia przez Prezesa Urzędu Regulacji Energetyki, na podstawie cen stawek jednostkowych za dystrybucję energii elektrycznej, maksymalnie do wysokości cen i stawek zawartych w taryfie Operatora Systemu Dystrybucyjnego. O wprowadzeniu nowej taryfy lub każdorazowej zmianie ceny i stawek w 11 dotychczasowej taryfie wykonawca powiadomi zamawiającego przesyłając stosowny wyciąg z nowej lub zmienionej taryfy wraz z informacją o dniu wejścia w życie zmian do stosownej taryfy lub dniu wejścia w życie nowej taryfy. 4) Dopuszcza się możliwość zmiany treści umowy w przypadku zmiany powszechnie obowiązujących przepisów prawa mających wpływ na realizację umowy w zakresie w jakim zmiana przepisów będzie wymagała dostosowania umowy. 5) Dopuszcza się możliwość zmiany treści umowy w przypadku zmiany ilości punktów poboru energii elektrycznej Przy zastosowaniu określonych w ofercie Wykonawcy stawek cen i opat jednostkowych. Pkt 3 będzie miał zastosowanie do tak wprowadzonych zmian. Dopuszcza się możliwość zmiany treści umowy w przypadku: 1) zmiany adresów Wykonawcy i Zamawiającego; 2) zmiany adresów korespondencji, o których mowa w ust. 1; 3) zmiana numeru licznika 4)zmian redakcyjnych oraz zmian będących następstwem zmian danych ujawnionych w rejestrach publicznych</w:t>
      </w:r>
    </w:p>
    <w:p w:rsidR="00BC7D7B" w:rsidRPr="00BC7D7B" w:rsidRDefault="00BC7D7B" w:rsidP="00BC7D7B">
      <w:pPr>
        <w:spacing w:before="0" w:after="0" w:line="400" w:lineRule="atLeast"/>
        <w:ind w:left="225"/>
        <w:rPr>
          <w:rFonts w:ascii="Arial CE" w:eastAsia="Times New Roman" w:hAnsi="Arial CE" w:cs="Arial CE"/>
          <w:lang w:eastAsia="pl-PL"/>
        </w:rPr>
      </w:pPr>
      <w:r w:rsidRPr="00BC7D7B">
        <w:rPr>
          <w:rFonts w:ascii="Arial CE" w:eastAsia="Times New Roman" w:hAnsi="Arial CE" w:cs="Arial CE"/>
          <w:b/>
          <w:bCs/>
          <w:lang w:eastAsia="pl-PL"/>
        </w:rPr>
        <w:t>IV.4) INFORMACJE ADMINISTRACYJNE</w:t>
      </w:r>
    </w:p>
    <w:p w:rsidR="00BC7D7B" w:rsidRPr="00BC7D7B" w:rsidRDefault="00BC7D7B" w:rsidP="00BC7D7B">
      <w:pPr>
        <w:spacing w:before="0" w:after="0" w:line="400" w:lineRule="atLeast"/>
        <w:ind w:left="225"/>
        <w:rPr>
          <w:rFonts w:ascii="Arial CE" w:eastAsia="Times New Roman" w:hAnsi="Arial CE" w:cs="Arial CE"/>
          <w:lang w:eastAsia="pl-PL"/>
        </w:rPr>
      </w:pPr>
      <w:r w:rsidRPr="00BC7D7B">
        <w:rPr>
          <w:rFonts w:ascii="Arial CE" w:eastAsia="Times New Roman" w:hAnsi="Arial CE" w:cs="Arial CE"/>
          <w:b/>
          <w:bCs/>
          <w:lang w:eastAsia="pl-PL"/>
        </w:rPr>
        <w:t>IV.4.1)</w:t>
      </w:r>
      <w:r w:rsidRPr="00BC7D7B">
        <w:rPr>
          <w:rFonts w:ascii="Arial CE" w:eastAsia="Times New Roman" w:hAnsi="Arial CE" w:cs="Arial CE"/>
          <w:lang w:eastAsia="pl-PL"/>
        </w:rPr>
        <w:t> </w:t>
      </w:r>
      <w:r w:rsidRPr="00BC7D7B">
        <w:rPr>
          <w:rFonts w:ascii="Arial CE" w:eastAsia="Times New Roman" w:hAnsi="Arial CE" w:cs="Arial CE"/>
          <w:b/>
          <w:bCs/>
          <w:lang w:eastAsia="pl-PL"/>
        </w:rPr>
        <w:t>Adres strony internetowej, na której jest dostępna specyfikacja istotnych warunków zamówienia:</w:t>
      </w:r>
      <w:r w:rsidRPr="00BC7D7B">
        <w:rPr>
          <w:rFonts w:ascii="Arial CE" w:eastAsia="Times New Roman" w:hAnsi="Arial CE" w:cs="Arial CE"/>
          <w:lang w:eastAsia="pl-PL"/>
        </w:rPr>
        <w:t xml:space="preserve"> www.boguty-pianki.bipgmina.pl</w:t>
      </w:r>
      <w:r w:rsidRPr="00BC7D7B">
        <w:rPr>
          <w:rFonts w:ascii="Arial CE" w:eastAsia="Times New Roman" w:hAnsi="Arial CE" w:cs="Arial CE"/>
          <w:lang w:eastAsia="pl-PL"/>
        </w:rPr>
        <w:br/>
      </w:r>
      <w:r w:rsidRPr="00BC7D7B">
        <w:rPr>
          <w:rFonts w:ascii="Arial CE" w:eastAsia="Times New Roman" w:hAnsi="Arial CE" w:cs="Arial CE"/>
          <w:b/>
          <w:bCs/>
          <w:lang w:eastAsia="pl-PL"/>
        </w:rPr>
        <w:t>Specyfikację istotnych warunków zamówienia można uzyskać pod adresem:</w:t>
      </w:r>
      <w:r w:rsidRPr="00BC7D7B">
        <w:rPr>
          <w:rFonts w:ascii="Arial CE" w:eastAsia="Times New Roman" w:hAnsi="Arial CE" w:cs="Arial CE"/>
          <w:lang w:eastAsia="pl-PL"/>
        </w:rPr>
        <w:t xml:space="preserve"> Gmina Boguty-Pianki ul. Aleja Papieża Jana Pawła II 45 07-325 Boguty-Pianki.</w:t>
      </w:r>
    </w:p>
    <w:p w:rsidR="00BC7D7B" w:rsidRPr="00BC7D7B" w:rsidRDefault="00BC7D7B" w:rsidP="00BC7D7B">
      <w:pPr>
        <w:spacing w:before="0" w:after="0" w:line="400" w:lineRule="atLeast"/>
        <w:ind w:left="225"/>
        <w:rPr>
          <w:rFonts w:ascii="Arial CE" w:eastAsia="Times New Roman" w:hAnsi="Arial CE" w:cs="Arial CE"/>
          <w:lang w:eastAsia="pl-PL"/>
        </w:rPr>
      </w:pPr>
      <w:r w:rsidRPr="00BC7D7B">
        <w:rPr>
          <w:rFonts w:ascii="Arial CE" w:eastAsia="Times New Roman" w:hAnsi="Arial CE" w:cs="Arial CE"/>
          <w:b/>
          <w:bCs/>
          <w:lang w:eastAsia="pl-PL"/>
        </w:rPr>
        <w:t>IV.4.4) Termin składania wniosków o dopuszczenie do udziału w postępowaniu lub ofert:</w:t>
      </w:r>
      <w:r w:rsidRPr="00BC7D7B">
        <w:rPr>
          <w:rFonts w:ascii="Arial CE" w:eastAsia="Times New Roman" w:hAnsi="Arial CE" w:cs="Arial CE"/>
          <w:lang w:eastAsia="pl-PL"/>
        </w:rPr>
        <w:t xml:space="preserve"> 21.02.2014 godzina 11:00, miejsce: Urząd Gminy Boguty-Pianki ul. Aleja Papieża Jana Pawła II 45, 07-325 Boguty-Pianki, pokój nr 107.</w:t>
      </w:r>
    </w:p>
    <w:p w:rsidR="00BC7D7B" w:rsidRPr="00BC7D7B" w:rsidRDefault="00BC7D7B" w:rsidP="00BC7D7B">
      <w:pPr>
        <w:spacing w:before="0" w:after="0" w:line="400" w:lineRule="atLeast"/>
        <w:ind w:left="225"/>
        <w:rPr>
          <w:rFonts w:ascii="Arial CE" w:eastAsia="Times New Roman" w:hAnsi="Arial CE" w:cs="Arial CE"/>
          <w:lang w:eastAsia="pl-PL"/>
        </w:rPr>
      </w:pPr>
      <w:r w:rsidRPr="00BC7D7B">
        <w:rPr>
          <w:rFonts w:ascii="Arial CE" w:eastAsia="Times New Roman" w:hAnsi="Arial CE" w:cs="Arial CE"/>
          <w:b/>
          <w:bCs/>
          <w:lang w:eastAsia="pl-PL"/>
        </w:rPr>
        <w:t>IV.4.5) Termin związania ofertą:</w:t>
      </w:r>
      <w:r w:rsidRPr="00BC7D7B">
        <w:rPr>
          <w:rFonts w:ascii="Arial CE" w:eastAsia="Times New Roman" w:hAnsi="Arial CE" w:cs="Arial CE"/>
          <w:lang w:eastAsia="pl-PL"/>
        </w:rPr>
        <w:t xml:space="preserve"> okres w dniach: 30 (od ostatecznego terminu składania ofert).</w:t>
      </w:r>
    </w:p>
    <w:p w:rsidR="00BC7D7B" w:rsidRPr="00BC7D7B" w:rsidRDefault="00BC7D7B" w:rsidP="00BC7D7B">
      <w:pPr>
        <w:spacing w:before="0" w:after="0" w:line="400" w:lineRule="atLeast"/>
        <w:ind w:left="225"/>
        <w:rPr>
          <w:rFonts w:ascii="Arial CE" w:eastAsia="Times New Roman" w:hAnsi="Arial CE" w:cs="Arial CE"/>
          <w:lang w:eastAsia="pl-PL"/>
        </w:rPr>
      </w:pPr>
      <w:r w:rsidRPr="00BC7D7B">
        <w:rPr>
          <w:rFonts w:ascii="Arial CE" w:eastAsia="Times New Roman" w:hAnsi="Arial CE" w:cs="Arial CE"/>
          <w:b/>
          <w:bCs/>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BC7D7B">
        <w:rPr>
          <w:rFonts w:ascii="Arial CE" w:eastAsia="Times New Roman" w:hAnsi="Arial CE" w:cs="Arial CE"/>
          <w:lang w:eastAsia="pl-PL"/>
        </w:rPr>
        <w:t>nie</w:t>
      </w:r>
    </w:p>
    <w:p w:rsidR="008818C6" w:rsidRDefault="008818C6">
      <w:bookmarkStart w:id="0" w:name="_GoBack"/>
      <w:bookmarkEnd w:id="0"/>
    </w:p>
    <w:sectPr w:rsidR="008818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04678"/>
    <w:multiLevelType w:val="multilevel"/>
    <w:tmpl w:val="47064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C878FF"/>
    <w:multiLevelType w:val="multilevel"/>
    <w:tmpl w:val="3A2E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E3786B"/>
    <w:multiLevelType w:val="multilevel"/>
    <w:tmpl w:val="EF28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F51DD9"/>
    <w:multiLevelType w:val="multilevel"/>
    <w:tmpl w:val="A764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107D94"/>
    <w:multiLevelType w:val="multilevel"/>
    <w:tmpl w:val="EC2C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082E5C"/>
    <w:multiLevelType w:val="multilevel"/>
    <w:tmpl w:val="802CA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751943"/>
    <w:multiLevelType w:val="multilevel"/>
    <w:tmpl w:val="C29A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D7B"/>
    <w:rsid w:val="005861A2"/>
    <w:rsid w:val="008818C6"/>
    <w:rsid w:val="00BC7D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61A2"/>
    <w:rPr>
      <w:sz w:val="20"/>
      <w:szCs w:val="20"/>
    </w:rPr>
  </w:style>
  <w:style w:type="paragraph" w:styleId="Nagwek1">
    <w:name w:val="heading 1"/>
    <w:basedOn w:val="Normalny"/>
    <w:next w:val="Normalny"/>
    <w:link w:val="Nagwek1Znak"/>
    <w:uiPriority w:val="9"/>
    <w:qFormat/>
    <w:rsid w:val="005861A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0000BF" w:themeColor="background1"/>
      <w:spacing w:val="15"/>
      <w:sz w:val="22"/>
      <w:szCs w:val="22"/>
    </w:rPr>
  </w:style>
  <w:style w:type="paragraph" w:styleId="Nagwek2">
    <w:name w:val="heading 2"/>
    <w:basedOn w:val="Normalny"/>
    <w:next w:val="Normalny"/>
    <w:link w:val="Nagwek2Znak"/>
    <w:uiPriority w:val="9"/>
    <w:semiHidden/>
    <w:unhideWhenUsed/>
    <w:qFormat/>
    <w:rsid w:val="005861A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Nagwek3">
    <w:name w:val="heading 3"/>
    <w:basedOn w:val="Normalny"/>
    <w:next w:val="Normalny"/>
    <w:link w:val="Nagwek3Znak"/>
    <w:uiPriority w:val="9"/>
    <w:semiHidden/>
    <w:unhideWhenUsed/>
    <w:qFormat/>
    <w:rsid w:val="005861A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Nagwek4">
    <w:name w:val="heading 4"/>
    <w:basedOn w:val="Normalny"/>
    <w:next w:val="Normalny"/>
    <w:link w:val="Nagwek4Znak"/>
    <w:uiPriority w:val="9"/>
    <w:semiHidden/>
    <w:unhideWhenUsed/>
    <w:qFormat/>
    <w:rsid w:val="005861A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Nagwek5">
    <w:name w:val="heading 5"/>
    <w:basedOn w:val="Normalny"/>
    <w:next w:val="Normalny"/>
    <w:link w:val="Nagwek5Znak"/>
    <w:uiPriority w:val="9"/>
    <w:semiHidden/>
    <w:unhideWhenUsed/>
    <w:qFormat/>
    <w:rsid w:val="005861A2"/>
    <w:pPr>
      <w:pBdr>
        <w:bottom w:val="single" w:sz="6" w:space="1" w:color="4F81BD" w:themeColor="accent1"/>
      </w:pBdr>
      <w:spacing w:before="300" w:after="0"/>
      <w:outlineLvl w:val="4"/>
    </w:pPr>
    <w:rPr>
      <w:caps/>
      <w:color w:val="365F91" w:themeColor="accent1" w:themeShade="BF"/>
      <w:spacing w:val="10"/>
      <w:sz w:val="22"/>
      <w:szCs w:val="22"/>
    </w:rPr>
  </w:style>
  <w:style w:type="paragraph" w:styleId="Nagwek6">
    <w:name w:val="heading 6"/>
    <w:basedOn w:val="Normalny"/>
    <w:next w:val="Normalny"/>
    <w:link w:val="Nagwek6Znak"/>
    <w:uiPriority w:val="9"/>
    <w:semiHidden/>
    <w:unhideWhenUsed/>
    <w:qFormat/>
    <w:rsid w:val="005861A2"/>
    <w:pPr>
      <w:pBdr>
        <w:bottom w:val="dotted" w:sz="6" w:space="1" w:color="4F81BD" w:themeColor="accent1"/>
      </w:pBdr>
      <w:spacing w:before="300" w:after="0"/>
      <w:outlineLvl w:val="5"/>
    </w:pPr>
    <w:rPr>
      <w:caps/>
      <w:color w:val="365F91" w:themeColor="accent1" w:themeShade="BF"/>
      <w:spacing w:val="10"/>
      <w:sz w:val="22"/>
      <w:szCs w:val="22"/>
    </w:rPr>
  </w:style>
  <w:style w:type="paragraph" w:styleId="Nagwek7">
    <w:name w:val="heading 7"/>
    <w:basedOn w:val="Normalny"/>
    <w:next w:val="Normalny"/>
    <w:link w:val="Nagwek7Znak"/>
    <w:uiPriority w:val="9"/>
    <w:semiHidden/>
    <w:unhideWhenUsed/>
    <w:qFormat/>
    <w:rsid w:val="005861A2"/>
    <w:pPr>
      <w:spacing w:before="300" w:after="0"/>
      <w:outlineLvl w:val="6"/>
    </w:pPr>
    <w:rPr>
      <w:caps/>
      <w:color w:val="365F91" w:themeColor="accent1" w:themeShade="BF"/>
      <w:spacing w:val="10"/>
      <w:sz w:val="22"/>
      <w:szCs w:val="22"/>
    </w:rPr>
  </w:style>
  <w:style w:type="paragraph" w:styleId="Nagwek8">
    <w:name w:val="heading 8"/>
    <w:basedOn w:val="Normalny"/>
    <w:next w:val="Normalny"/>
    <w:link w:val="Nagwek8Znak"/>
    <w:uiPriority w:val="9"/>
    <w:semiHidden/>
    <w:unhideWhenUsed/>
    <w:qFormat/>
    <w:rsid w:val="005861A2"/>
    <w:pPr>
      <w:spacing w:before="3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5861A2"/>
    <w:p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861A2"/>
    <w:rPr>
      <w:b/>
      <w:bCs/>
      <w:caps/>
      <w:color w:val="0000BF" w:themeColor="background1"/>
      <w:spacing w:val="15"/>
      <w:shd w:val="clear" w:color="auto" w:fill="4F81BD" w:themeFill="accent1"/>
    </w:rPr>
  </w:style>
  <w:style w:type="character" w:customStyle="1" w:styleId="Nagwek2Znak">
    <w:name w:val="Nagłówek 2 Znak"/>
    <w:basedOn w:val="Domylnaczcionkaakapitu"/>
    <w:link w:val="Nagwek2"/>
    <w:uiPriority w:val="9"/>
    <w:semiHidden/>
    <w:rsid w:val="005861A2"/>
    <w:rPr>
      <w:caps/>
      <w:spacing w:val="15"/>
      <w:shd w:val="clear" w:color="auto" w:fill="DBE5F1" w:themeFill="accent1" w:themeFillTint="33"/>
    </w:rPr>
  </w:style>
  <w:style w:type="character" w:customStyle="1" w:styleId="Nagwek3Znak">
    <w:name w:val="Nagłówek 3 Znak"/>
    <w:basedOn w:val="Domylnaczcionkaakapitu"/>
    <w:link w:val="Nagwek3"/>
    <w:uiPriority w:val="9"/>
    <w:semiHidden/>
    <w:rsid w:val="005861A2"/>
    <w:rPr>
      <w:caps/>
      <w:color w:val="243F60" w:themeColor="accent1" w:themeShade="7F"/>
      <w:spacing w:val="15"/>
    </w:rPr>
  </w:style>
  <w:style w:type="character" w:customStyle="1" w:styleId="Nagwek4Znak">
    <w:name w:val="Nagłówek 4 Znak"/>
    <w:basedOn w:val="Domylnaczcionkaakapitu"/>
    <w:link w:val="Nagwek4"/>
    <w:uiPriority w:val="9"/>
    <w:semiHidden/>
    <w:rsid w:val="005861A2"/>
    <w:rPr>
      <w:caps/>
      <w:color w:val="365F91" w:themeColor="accent1" w:themeShade="BF"/>
      <w:spacing w:val="10"/>
    </w:rPr>
  </w:style>
  <w:style w:type="character" w:customStyle="1" w:styleId="Nagwek5Znak">
    <w:name w:val="Nagłówek 5 Znak"/>
    <w:basedOn w:val="Domylnaczcionkaakapitu"/>
    <w:link w:val="Nagwek5"/>
    <w:uiPriority w:val="9"/>
    <w:semiHidden/>
    <w:rsid w:val="005861A2"/>
    <w:rPr>
      <w:caps/>
      <w:color w:val="365F91" w:themeColor="accent1" w:themeShade="BF"/>
      <w:spacing w:val="10"/>
    </w:rPr>
  </w:style>
  <w:style w:type="character" w:customStyle="1" w:styleId="Nagwek6Znak">
    <w:name w:val="Nagłówek 6 Znak"/>
    <w:basedOn w:val="Domylnaczcionkaakapitu"/>
    <w:link w:val="Nagwek6"/>
    <w:uiPriority w:val="9"/>
    <w:semiHidden/>
    <w:rsid w:val="005861A2"/>
    <w:rPr>
      <w:caps/>
      <w:color w:val="365F91" w:themeColor="accent1" w:themeShade="BF"/>
      <w:spacing w:val="10"/>
    </w:rPr>
  </w:style>
  <w:style w:type="character" w:customStyle="1" w:styleId="Nagwek7Znak">
    <w:name w:val="Nagłówek 7 Znak"/>
    <w:basedOn w:val="Domylnaczcionkaakapitu"/>
    <w:link w:val="Nagwek7"/>
    <w:uiPriority w:val="9"/>
    <w:semiHidden/>
    <w:rsid w:val="005861A2"/>
    <w:rPr>
      <w:caps/>
      <w:color w:val="365F91" w:themeColor="accent1" w:themeShade="BF"/>
      <w:spacing w:val="10"/>
    </w:rPr>
  </w:style>
  <w:style w:type="character" w:customStyle="1" w:styleId="Nagwek8Znak">
    <w:name w:val="Nagłówek 8 Znak"/>
    <w:basedOn w:val="Domylnaczcionkaakapitu"/>
    <w:link w:val="Nagwek8"/>
    <w:uiPriority w:val="9"/>
    <w:semiHidden/>
    <w:rsid w:val="005861A2"/>
    <w:rPr>
      <w:caps/>
      <w:spacing w:val="10"/>
      <w:sz w:val="18"/>
      <w:szCs w:val="18"/>
    </w:rPr>
  </w:style>
  <w:style w:type="character" w:customStyle="1" w:styleId="Nagwek9Znak">
    <w:name w:val="Nagłówek 9 Znak"/>
    <w:basedOn w:val="Domylnaczcionkaakapitu"/>
    <w:link w:val="Nagwek9"/>
    <w:uiPriority w:val="9"/>
    <w:semiHidden/>
    <w:rsid w:val="005861A2"/>
    <w:rPr>
      <w:i/>
      <w:caps/>
      <w:spacing w:val="10"/>
      <w:sz w:val="18"/>
      <w:szCs w:val="18"/>
    </w:rPr>
  </w:style>
  <w:style w:type="paragraph" w:styleId="Legenda">
    <w:name w:val="caption"/>
    <w:basedOn w:val="Normalny"/>
    <w:next w:val="Normalny"/>
    <w:uiPriority w:val="35"/>
    <w:semiHidden/>
    <w:unhideWhenUsed/>
    <w:qFormat/>
    <w:rsid w:val="005861A2"/>
    <w:rPr>
      <w:b/>
      <w:bCs/>
      <w:color w:val="365F91" w:themeColor="accent1" w:themeShade="BF"/>
      <w:sz w:val="16"/>
      <w:szCs w:val="16"/>
    </w:rPr>
  </w:style>
  <w:style w:type="paragraph" w:styleId="Tytu">
    <w:name w:val="Title"/>
    <w:basedOn w:val="Normalny"/>
    <w:next w:val="Normalny"/>
    <w:link w:val="TytuZnak"/>
    <w:uiPriority w:val="10"/>
    <w:qFormat/>
    <w:rsid w:val="005861A2"/>
    <w:pPr>
      <w:spacing w:before="720"/>
    </w:pPr>
    <w:rPr>
      <w:caps/>
      <w:color w:val="4F81BD" w:themeColor="accent1"/>
      <w:spacing w:val="10"/>
      <w:kern w:val="28"/>
      <w:sz w:val="52"/>
      <w:szCs w:val="52"/>
    </w:rPr>
  </w:style>
  <w:style w:type="character" w:customStyle="1" w:styleId="TytuZnak">
    <w:name w:val="Tytuł Znak"/>
    <w:basedOn w:val="Domylnaczcionkaakapitu"/>
    <w:link w:val="Tytu"/>
    <w:uiPriority w:val="10"/>
    <w:rsid w:val="005861A2"/>
    <w:rPr>
      <w:caps/>
      <w:color w:val="4F81BD" w:themeColor="accent1"/>
      <w:spacing w:val="10"/>
      <w:kern w:val="28"/>
      <w:sz w:val="52"/>
      <w:szCs w:val="52"/>
    </w:rPr>
  </w:style>
  <w:style w:type="paragraph" w:styleId="Podtytu">
    <w:name w:val="Subtitle"/>
    <w:basedOn w:val="Normalny"/>
    <w:next w:val="Normalny"/>
    <w:link w:val="PodtytuZnak"/>
    <w:uiPriority w:val="11"/>
    <w:qFormat/>
    <w:rsid w:val="005861A2"/>
    <w:pPr>
      <w:spacing w:after="1000" w:line="240" w:lineRule="auto"/>
    </w:pPr>
    <w:rPr>
      <w:caps/>
      <w:color w:val="595959" w:themeColor="text1" w:themeTint="A6"/>
      <w:spacing w:val="10"/>
      <w:sz w:val="24"/>
      <w:szCs w:val="24"/>
    </w:rPr>
  </w:style>
  <w:style w:type="character" w:customStyle="1" w:styleId="PodtytuZnak">
    <w:name w:val="Podtytuł Znak"/>
    <w:basedOn w:val="Domylnaczcionkaakapitu"/>
    <w:link w:val="Podtytu"/>
    <w:uiPriority w:val="11"/>
    <w:rsid w:val="005861A2"/>
    <w:rPr>
      <w:caps/>
      <w:color w:val="595959" w:themeColor="text1" w:themeTint="A6"/>
      <w:spacing w:val="10"/>
      <w:sz w:val="24"/>
      <w:szCs w:val="24"/>
    </w:rPr>
  </w:style>
  <w:style w:type="character" w:styleId="Pogrubienie">
    <w:name w:val="Strong"/>
    <w:uiPriority w:val="22"/>
    <w:qFormat/>
    <w:rsid w:val="005861A2"/>
    <w:rPr>
      <w:b/>
      <w:bCs/>
    </w:rPr>
  </w:style>
  <w:style w:type="character" w:styleId="Uwydatnienie">
    <w:name w:val="Emphasis"/>
    <w:uiPriority w:val="20"/>
    <w:qFormat/>
    <w:rsid w:val="005861A2"/>
    <w:rPr>
      <w:caps/>
      <w:color w:val="243F60" w:themeColor="accent1" w:themeShade="7F"/>
      <w:spacing w:val="5"/>
    </w:rPr>
  </w:style>
  <w:style w:type="paragraph" w:styleId="Bezodstpw">
    <w:name w:val="No Spacing"/>
    <w:basedOn w:val="Normalny"/>
    <w:link w:val="BezodstpwZnak"/>
    <w:uiPriority w:val="1"/>
    <w:qFormat/>
    <w:rsid w:val="005861A2"/>
    <w:pPr>
      <w:spacing w:before="0" w:after="0" w:line="240" w:lineRule="auto"/>
    </w:pPr>
  </w:style>
  <w:style w:type="character" w:customStyle="1" w:styleId="BezodstpwZnak">
    <w:name w:val="Bez odstępów Znak"/>
    <w:basedOn w:val="Domylnaczcionkaakapitu"/>
    <w:link w:val="Bezodstpw"/>
    <w:uiPriority w:val="1"/>
    <w:rsid w:val="005861A2"/>
    <w:rPr>
      <w:sz w:val="20"/>
      <w:szCs w:val="20"/>
    </w:rPr>
  </w:style>
  <w:style w:type="paragraph" w:styleId="Akapitzlist">
    <w:name w:val="List Paragraph"/>
    <w:basedOn w:val="Normalny"/>
    <w:uiPriority w:val="34"/>
    <w:qFormat/>
    <w:rsid w:val="005861A2"/>
    <w:pPr>
      <w:ind w:left="720"/>
      <w:contextualSpacing/>
    </w:pPr>
  </w:style>
  <w:style w:type="paragraph" w:styleId="Cytat">
    <w:name w:val="Quote"/>
    <w:basedOn w:val="Normalny"/>
    <w:next w:val="Normalny"/>
    <w:link w:val="CytatZnak"/>
    <w:uiPriority w:val="29"/>
    <w:qFormat/>
    <w:rsid w:val="005861A2"/>
    <w:rPr>
      <w:i/>
      <w:iCs/>
    </w:rPr>
  </w:style>
  <w:style w:type="character" w:customStyle="1" w:styleId="CytatZnak">
    <w:name w:val="Cytat Znak"/>
    <w:basedOn w:val="Domylnaczcionkaakapitu"/>
    <w:link w:val="Cytat"/>
    <w:uiPriority w:val="29"/>
    <w:rsid w:val="005861A2"/>
    <w:rPr>
      <w:i/>
      <w:iCs/>
      <w:sz w:val="20"/>
      <w:szCs w:val="20"/>
    </w:rPr>
  </w:style>
  <w:style w:type="paragraph" w:styleId="Cytatintensywny">
    <w:name w:val="Intense Quote"/>
    <w:basedOn w:val="Normalny"/>
    <w:next w:val="Normalny"/>
    <w:link w:val="CytatintensywnyZnak"/>
    <w:uiPriority w:val="30"/>
    <w:qFormat/>
    <w:rsid w:val="005861A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ytatintensywnyZnak">
    <w:name w:val="Cytat intensywny Znak"/>
    <w:basedOn w:val="Domylnaczcionkaakapitu"/>
    <w:link w:val="Cytatintensywny"/>
    <w:uiPriority w:val="30"/>
    <w:rsid w:val="005861A2"/>
    <w:rPr>
      <w:i/>
      <w:iCs/>
      <w:color w:val="4F81BD" w:themeColor="accent1"/>
      <w:sz w:val="20"/>
      <w:szCs w:val="20"/>
    </w:rPr>
  </w:style>
  <w:style w:type="character" w:styleId="Wyrnieniedelikatne">
    <w:name w:val="Subtle Emphasis"/>
    <w:uiPriority w:val="19"/>
    <w:qFormat/>
    <w:rsid w:val="005861A2"/>
    <w:rPr>
      <w:i/>
      <w:iCs/>
      <w:color w:val="243F60" w:themeColor="accent1" w:themeShade="7F"/>
    </w:rPr>
  </w:style>
  <w:style w:type="character" w:styleId="Wyrnienieintensywne">
    <w:name w:val="Intense Emphasis"/>
    <w:uiPriority w:val="21"/>
    <w:qFormat/>
    <w:rsid w:val="005861A2"/>
    <w:rPr>
      <w:b/>
      <w:bCs/>
      <w:caps/>
      <w:color w:val="243F60" w:themeColor="accent1" w:themeShade="7F"/>
      <w:spacing w:val="10"/>
    </w:rPr>
  </w:style>
  <w:style w:type="character" w:styleId="Odwoaniedelikatne">
    <w:name w:val="Subtle Reference"/>
    <w:uiPriority w:val="31"/>
    <w:qFormat/>
    <w:rsid w:val="005861A2"/>
    <w:rPr>
      <w:b/>
      <w:bCs/>
      <w:color w:val="4F81BD" w:themeColor="accent1"/>
    </w:rPr>
  </w:style>
  <w:style w:type="character" w:styleId="Odwoanieintensywne">
    <w:name w:val="Intense Reference"/>
    <w:uiPriority w:val="32"/>
    <w:qFormat/>
    <w:rsid w:val="005861A2"/>
    <w:rPr>
      <w:b/>
      <w:bCs/>
      <w:i/>
      <w:iCs/>
      <w:caps/>
      <w:color w:val="4F81BD" w:themeColor="accent1"/>
    </w:rPr>
  </w:style>
  <w:style w:type="character" w:styleId="Tytuksiki">
    <w:name w:val="Book Title"/>
    <w:uiPriority w:val="33"/>
    <w:qFormat/>
    <w:rsid w:val="005861A2"/>
    <w:rPr>
      <w:b/>
      <w:bCs/>
      <w:i/>
      <w:iCs/>
      <w:spacing w:val="9"/>
    </w:rPr>
  </w:style>
  <w:style w:type="paragraph" w:styleId="Nagwekspisutreci">
    <w:name w:val="TOC Heading"/>
    <w:basedOn w:val="Nagwek1"/>
    <w:next w:val="Normalny"/>
    <w:uiPriority w:val="39"/>
    <w:semiHidden/>
    <w:unhideWhenUsed/>
    <w:qFormat/>
    <w:rsid w:val="005861A2"/>
    <w:pPr>
      <w:outlineLvl w:val="9"/>
    </w:pPr>
    <w:rPr>
      <w:lang w:bidi="en-US"/>
    </w:rPr>
  </w:style>
  <w:style w:type="character" w:styleId="Hipercze">
    <w:name w:val="Hyperlink"/>
    <w:basedOn w:val="Domylnaczcionkaakapitu"/>
    <w:uiPriority w:val="99"/>
    <w:semiHidden/>
    <w:unhideWhenUsed/>
    <w:rsid w:val="00BC7D7B"/>
    <w:rPr>
      <w:color w:val="0000FF"/>
      <w:u w:val="single"/>
    </w:rPr>
  </w:style>
  <w:style w:type="paragraph" w:styleId="NormalnyWeb">
    <w:name w:val="Normal (Web)"/>
    <w:basedOn w:val="Normalny"/>
    <w:uiPriority w:val="99"/>
    <w:semiHidden/>
    <w:unhideWhenUsed/>
    <w:rsid w:val="00BC7D7B"/>
    <w:pPr>
      <w:spacing w:before="0"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BC7D7B"/>
    <w:pPr>
      <w:spacing w:before="0"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BC7D7B"/>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rsid w:val="00BC7D7B"/>
    <w:pPr>
      <w:spacing w:before="0"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BC7D7B"/>
    <w:rPr>
      <w:rFonts w:ascii="Verdana" w:hAnsi="Verdana" w:hint="default"/>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61A2"/>
    <w:rPr>
      <w:sz w:val="20"/>
      <w:szCs w:val="20"/>
    </w:rPr>
  </w:style>
  <w:style w:type="paragraph" w:styleId="Nagwek1">
    <w:name w:val="heading 1"/>
    <w:basedOn w:val="Normalny"/>
    <w:next w:val="Normalny"/>
    <w:link w:val="Nagwek1Znak"/>
    <w:uiPriority w:val="9"/>
    <w:qFormat/>
    <w:rsid w:val="005861A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0000BF" w:themeColor="background1"/>
      <w:spacing w:val="15"/>
      <w:sz w:val="22"/>
      <w:szCs w:val="22"/>
    </w:rPr>
  </w:style>
  <w:style w:type="paragraph" w:styleId="Nagwek2">
    <w:name w:val="heading 2"/>
    <w:basedOn w:val="Normalny"/>
    <w:next w:val="Normalny"/>
    <w:link w:val="Nagwek2Znak"/>
    <w:uiPriority w:val="9"/>
    <w:semiHidden/>
    <w:unhideWhenUsed/>
    <w:qFormat/>
    <w:rsid w:val="005861A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Nagwek3">
    <w:name w:val="heading 3"/>
    <w:basedOn w:val="Normalny"/>
    <w:next w:val="Normalny"/>
    <w:link w:val="Nagwek3Znak"/>
    <w:uiPriority w:val="9"/>
    <w:semiHidden/>
    <w:unhideWhenUsed/>
    <w:qFormat/>
    <w:rsid w:val="005861A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Nagwek4">
    <w:name w:val="heading 4"/>
    <w:basedOn w:val="Normalny"/>
    <w:next w:val="Normalny"/>
    <w:link w:val="Nagwek4Znak"/>
    <w:uiPriority w:val="9"/>
    <w:semiHidden/>
    <w:unhideWhenUsed/>
    <w:qFormat/>
    <w:rsid w:val="005861A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Nagwek5">
    <w:name w:val="heading 5"/>
    <w:basedOn w:val="Normalny"/>
    <w:next w:val="Normalny"/>
    <w:link w:val="Nagwek5Znak"/>
    <w:uiPriority w:val="9"/>
    <w:semiHidden/>
    <w:unhideWhenUsed/>
    <w:qFormat/>
    <w:rsid w:val="005861A2"/>
    <w:pPr>
      <w:pBdr>
        <w:bottom w:val="single" w:sz="6" w:space="1" w:color="4F81BD" w:themeColor="accent1"/>
      </w:pBdr>
      <w:spacing w:before="300" w:after="0"/>
      <w:outlineLvl w:val="4"/>
    </w:pPr>
    <w:rPr>
      <w:caps/>
      <w:color w:val="365F91" w:themeColor="accent1" w:themeShade="BF"/>
      <w:spacing w:val="10"/>
      <w:sz w:val="22"/>
      <w:szCs w:val="22"/>
    </w:rPr>
  </w:style>
  <w:style w:type="paragraph" w:styleId="Nagwek6">
    <w:name w:val="heading 6"/>
    <w:basedOn w:val="Normalny"/>
    <w:next w:val="Normalny"/>
    <w:link w:val="Nagwek6Znak"/>
    <w:uiPriority w:val="9"/>
    <w:semiHidden/>
    <w:unhideWhenUsed/>
    <w:qFormat/>
    <w:rsid w:val="005861A2"/>
    <w:pPr>
      <w:pBdr>
        <w:bottom w:val="dotted" w:sz="6" w:space="1" w:color="4F81BD" w:themeColor="accent1"/>
      </w:pBdr>
      <w:spacing w:before="300" w:after="0"/>
      <w:outlineLvl w:val="5"/>
    </w:pPr>
    <w:rPr>
      <w:caps/>
      <w:color w:val="365F91" w:themeColor="accent1" w:themeShade="BF"/>
      <w:spacing w:val="10"/>
      <w:sz w:val="22"/>
      <w:szCs w:val="22"/>
    </w:rPr>
  </w:style>
  <w:style w:type="paragraph" w:styleId="Nagwek7">
    <w:name w:val="heading 7"/>
    <w:basedOn w:val="Normalny"/>
    <w:next w:val="Normalny"/>
    <w:link w:val="Nagwek7Znak"/>
    <w:uiPriority w:val="9"/>
    <w:semiHidden/>
    <w:unhideWhenUsed/>
    <w:qFormat/>
    <w:rsid w:val="005861A2"/>
    <w:pPr>
      <w:spacing w:before="300" w:after="0"/>
      <w:outlineLvl w:val="6"/>
    </w:pPr>
    <w:rPr>
      <w:caps/>
      <w:color w:val="365F91" w:themeColor="accent1" w:themeShade="BF"/>
      <w:spacing w:val="10"/>
      <w:sz w:val="22"/>
      <w:szCs w:val="22"/>
    </w:rPr>
  </w:style>
  <w:style w:type="paragraph" w:styleId="Nagwek8">
    <w:name w:val="heading 8"/>
    <w:basedOn w:val="Normalny"/>
    <w:next w:val="Normalny"/>
    <w:link w:val="Nagwek8Znak"/>
    <w:uiPriority w:val="9"/>
    <w:semiHidden/>
    <w:unhideWhenUsed/>
    <w:qFormat/>
    <w:rsid w:val="005861A2"/>
    <w:pPr>
      <w:spacing w:before="3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5861A2"/>
    <w:p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861A2"/>
    <w:rPr>
      <w:b/>
      <w:bCs/>
      <w:caps/>
      <w:color w:val="0000BF" w:themeColor="background1"/>
      <w:spacing w:val="15"/>
      <w:shd w:val="clear" w:color="auto" w:fill="4F81BD" w:themeFill="accent1"/>
    </w:rPr>
  </w:style>
  <w:style w:type="character" w:customStyle="1" w:styleId="Nagwek2Znak">
    <w:name w:val="Nagłówek 2 Znak"/>
    <w:basedOn w:val="Domylnaczcionkaakapitu"/>
    <w:link w:val="Nagwek2"/>
    <w:uiPriority w:val="9"/>
    <w:semiHidden/>
    <w:rsid w:val="005861A2"/>
    <w:rPr>
      <w:caps/>
      <w:spacing w:val="15"/>
      <w:shd w:val="clear" w:color="auto" w:fill="DBE5F1" w:themeFill="accent1" w:themeFillTint="33"/>
    </w:rPr>
  </w:style>
  <w:style w:type="character" w:customStyle="1" w:styleId="Nagwek3Znak">
    <w:name w:val="Nagłówek 3 Znak"/>
    <w:basedOn w:val="Domylnaczcionkaakapitu"/>
    <w:link w:val="Nagwek3"/>
    <w:uiPriority w:val="9"/>
    <w:semiHidden/>
    <w:rsid w:val="005861A2"/>
    <w:rPr>
      <w:caps/>
      <w:color w:val="243F60" w:themeColor="accent1" w:themeShade="7F"/>
      <w:spacing w:val="15"/>
    </w:rPr>
  </w:style>
  <w:style w:type="character" w:customStyle="1" w:styleId="Nagwek4Znak">
    <w:name w:val="Nagłówek 4 Znak"/>
    <w:basedOn w:val="Domylnaczcionkaakapitu"/>
    <w:link w:val="Nagwek4"/>
    <w:uiPriority w:val="9"/>
    <w:semiHidden/>
    <w:rsid w:val="005861A2"/>
    <w:rPr>
      <w:caps/>
      <w:color w:val="365F91" w:themeColor="accent1" w:themeShade="BF"/>
      <w:spacing w:val="10"/>
    </w:rPr>
  </w:style>
  <w:style w:type="character" w:customStyle="1" w:styleId="Nagwek5Znak">
    <w:name w:val="Nagłówek 5 Znak"/>
    <w:basedOn w:val="Domylnaczcionkaakapitu"/>
    <w:link w:val="Nagwek5"/>
    <w:uiPriority w:val="9"/>
    <w:semiHidden/>
    <w:rsid w:val="005861A2"/>
    <w:rPr>
      <w:caps/>
      <w:color w:val="365F91" w:themeColor="accent1" w:themeShade="BF"/>
      <w:spacing w:val="10"/>
    </w:rPr>
  </w:style>
  <w:style w:type="character" w:customStyle="1" w:styleId="Nagwek6Znak">
    <w:name w:val="Nagłówek 6 Znak"/>
    <w:basedOn w:val="Domylnaczcionkaakapitu"/>
    <w:link w:val="Nagwek6"/>
    <w:uiPriority w:val="9"/>
    <w:semiHidden/>
    <w:rsid w:val="005861A2"/>
    <w:rPr>
      <w:caps/>
      <w:color w:val="365F91" w:themeColor="accent1" w:themeShade="BF"/>
      <w:spacing w:val="10"/>
    </w:rPr>
  </w:style>
  <w:style w:type="character" w:customStyle="1" w:styleId="Nagwek7Znak">
    <w:name w:val="Nagłówek 7 Znak"/>
    <w:basedOn w:val="Domylnaczcionkaakapitu"/>
    <w:link w:val="Nagwek7"/>
    <w:uiPriority w:val="9"/>
    <w:semiHidden/>
    <w:rsid w:val="005861A2"/>
    <w:rPr>
      <w:caps/>
      <w:color w:val="365F91" w:themeColor="accent1" w:themeShade="BF"/>
      <w:spacing w:val="10"/>
    </w:rPr>
  </w:style>
  <w:style w:type="character" w:customStyle="1" w:styleId="Nagwek8Znak">
    <w:name w:val="Nagłówek 8 Znak"/>
    <w:basedOn w:val="Domylnaczcionkaakapitu"/>
    <w:link w:val="Nagwek8"/>
    <w:uiPriority w:val="9"/>
    <w:semiHidden/>
    <w:rsid w:val="005861A2"/>
    <w:rPr>
      <w:caps/>
      <w:spacing w:val="10"/>
      <w:sz w:val="18"/>
      <w:szCs w:val="18"/>
    </w:rPr>
  </w:style>
  <w:style w:type="character" w:customStyle="1" w:styleId="Nagwek9Znak">
    <w:name w:val="Nagłówek 9 Znak"/>
    <w:basedOn w:val="Domylnaczcionkaakapitu"/>
    <w:link w:val="Nagwek9"/>
    <w:uiPriority w:val="9"/>
    <w:semiHidden/>
    <w:rsid w:val="005861A2"/>
    <w:rPr>
      <w:i/>
      <w:caps/>
      <w:spacing w:val="10"/>
      <w:sz w:val="18"/>
      <w:szCs w:val="18"/>
    </w:rPr>
  </w:style>
  <w:style w:type="paragraph" w:styleId="Legenda">
    <w:name w:val="caption"/>
    <w:basedOn w:val="Normalny"/>
    <w:next w:val="Normalny"/>
    <w:uiPriority w:val="35"/>
    <w:semiHidden/>
    <w:unhideWhenUsed/>
    <w:qFormat/>
    <w:rsid w:val="005861A2"/>
    <w:rPr>
      <w:b/>
      <w:bCs/>
      <w:color w:val="365F91" w:themeColor="accent1" w:themeShade="BF"/>
      <w:sz w:val="16"/>
      <w:szCs w:val="16"/>
    </w:rPr>
  </w:style>
  <w:style w:type="paragraph" w:styleId="Tytu">
    <w:name w:val="Title"/>
    <w:basedOn w:val="Normalny"/>
    <w:next w:val="Normalny"/>
    <w:link w:val="TytuZnak"/>
    <w:uiPriority w:val="10"/>
    <w:qFormat/>
    <w:rsid w:val="005861A2"/>
    <w:pPr>
      <w:spacing w:before="720"/>
    </w:pPr>
    <w:rPr>
      <w:caps/>
      <w:color w:val="4F81BD" w:themeColor="accent1"/>
      <w:spacing w:val="10"/>
      <w:kern w:val="28"/>
      <w:sz w:val="52"/>
      <w:szCs w:val="52"/>
    </w:rPr>
  </w:style>
  <w:style w:type="character" w:customStyle="1" w:styleId="TytuZnak">
    <w:name w:val="Tytuł Znak"/>
    <w:basedOn w:val="Domylnaczcionkaakapitu"/>
    <w:link w:val="Tytu"/>
    <w:uiPriority w:val="10"/>
    <w:rsid w:val="005861A2"/>
    <w:rPr>
      <w:caps/>
      <w:color w:val="4F81BD" w:themeColor="accent1"/>
      <w:spacing w:val="10"/>
      <w:kern w:val="28"/>
      <w:sz w:val="52"/>
      <w:szCs w:val="52"/>
    </w:rPr>
  </w:style>
  <w:style w:type="paragraph" w:styleId="Podtytu">
    <w:name w:val="Subtitle"/>
    <w:basedOn w:val="Normalny"/>
    <w:next w:val="Normalny"/>
    <w:link w:val="PodtytuZnak"/>
    <w:uiPriority w:val="11"/>
    <w:qFormat/>
    <w:rsid w:val="005861A2"/>
    <w:pPr>
      <w:spacing w:after="1000" w:line="240" w:lineRule="auto"/>
    </w:pPr>
    <w:rPr>
      <w:caps/>
      <w:color w:val="595959" w:themeColor="text1" w:themeTint="A6"/>
      <w:spacing w:val="10"/>
      <w:sz w:val="24"/>
      <w:szCs w:val="24"/>
    </w:rPr>
  </w:style>
  <w:style w:type="character" w:customStyle="1" w:styleId="PodtytuZnak">
    <w:name w:val="Podtytuł Znak"/>
    <w:basedOn w:val="Domylnaczcionkaakapitu"/>
    <w:link w:val="Podtytu"/>
    <w:uiPriority w:val="11"/>
    <w:rsid w:val="005861A2"/>
    <w:rPr>
      <w:caps/>
      <w:color w:val="595959" w:themeColor="text1" w:themeTint="A6"/>
      <w:spacing w:val="10"/>
      <w:sz w:val="24"/>
      <w:szCs w:val="24"/>
    </w:rPr>
  </w:style>
  <w:style w:type="character" w:styleId="Pogrubienie">
    <w:name w:val="Strong"/>
    <w:uiPriority w:val="22"/>
    <w:qFormat/>
    <w:rsid w:val="005861A2"/>
    <w:rPr>
      <w:b/>
      <w:bCs/>
    </w:rPr>
  </w:style>
  <w:style w:type="character" w:styleId="Uwydatnienie">
    <w:name w:val="Emphasis"/>
    <w:uiPriority w:val="20"/>
    <w:qFormat/>
    <w:rsid w:val="005861A2"/>
    <w:rPr>
      <w:caps/>
      <w:color w:val="243F60" w:themeColor="accent1" w:themeShade="7F"/>
      <w:spacing w:val="5"/>
    </w:rPr>
  </w:style>
  <w:style w:type="paragraph" w:styleId="Bezodstpw">
    <w:name w:val="No Spacing"/>
    <w:basedOn w:val="Normalny"/>
    <w:link w:val="BezodstpwZnak"/>
    <w:uiPriority w:val="1"/>
    <w:qFormat/>
    <w:rsid w:val="005861A2"/>
    <w:pPr>
      <w:spacing w:before="0" w:after="0" w:line="240" w:lineRule="auto"/>
    </w:pPr>
  </w:style>
  <w:style w:type="character" w:customStyle="1" w:styleId="BezodstpwZnak">
    <w:name w:val="Bez odstępów Znak"/>
    <w:basedOn w:val="Domylnaczcionkaakapitu"/>
    <w:link w:val="Bezodstpw"/>
    <w:uiPriority w:val="1"/>
    <w:rsid w:val="005861A2"/>
    <w:rPr>
      <w:sz w:val="20"/>
      <w:szCs w:val="20"/>
    </w:rPr>
  </w:style>
  <w:style w:type="paragraph" w:styleId="Akapitzlist">
    <w:name w:val="List Paragraph"/>
    <w:basedOn w:val="Normalny"/>
    <w:uiPriority w:val="34"/>
    <w:qFormat/>
    <w:rsid w:val="005861A2"/>
    <w:pPr>
      <w:ind w:left="720"/>
      <w:contextualSpacing/>
    </w:pPr>
  </w:style>
  <w:style w:type="paragraph" w:styleId="Cytat">
    <w:name w:val="Quote"/>
    <w:basedOn w:val="Normalny"/>
    <w:next w:val="Normalny"/>
    <w:link w:val="CytatZnak"/>
    <w:uiPriority w:val="29"/>
    <w:qFormat/>
    <w:rsid w:val="005861A2"/>
    <w:rPr>
      <w:i/>
      <w:iCs/>
    </w:rPr>
  </w:style>
  <w:style w:type="character" w:customStyle="1" w:styleId="CytatZnak">
    <w:name w:val="Cytat Znak"/>
    <w:basedOn w:val="Domylnaczcionkaakapitu"/>
    <w:link w:val="Cytat"/>
    <w:uiPriority w:val="29"/>
    <w:rsid w:val="005861A2"/>
    <w:rPr>
      <w:i/>
      <w:iCs/>
      <w:sz w:val="20"/>
      <w:szCs w:val="20"/>
    </w:rPr>
  </w:style>
  <w:style w:type="paragraph" w:styleId="Cytatintensywny">
    <w:name w:val="Intense Quote"/>
    <w:basedOn w:val="Normalny"/>
    <w:next w:val="Normalny"/>
    <w:link w:val="CytatintensywnyZnak"/>
    <w:uiPriority w:val="30"/>
    <w:qFormat/>
    <w:rsid w:val="005861A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ytatintensywnyZnak">
    <w:name w:val="Cytat intensywny Znak"/>
    <w:basedOn w:val="Domylnaczcionkaakapitu"/>
    <w:link w:val="Cytatintensywny"/>
    <w:uiPriority w:val="30"/>
    <w:rsid w:val="005861A2"/>
    <w:rPr>
      <w:i/>
      <w:iCs/>
      <w:color w:val="4F81BD" w:themeColor="accent1"/>
      <w:sz w:val="20"/>
      <w:szCs w:val="20"/>
    </w:rPr>
  </w:style>
  <w:style w:type="character" w:styleId="Wyrnieniedelikatne">
    <w:name w:val="Subtle Emphasis"/>
    <w:uiPriority w:val="19"/>
    <w:qFormat/>
    <w:rsid w:val="005861A2"/>
    <w:rPr>
      <w:i/>
      <w:iCs/>
      <w:color w:val="243F60" w:themeColor="accent1" w:themeShade="7F"/>
    </w:rPr>
  </w:style>
  <w:style w:type="character" w:styleId="Wyrnienieintensywne">
    <w:name w:val="Intense Emphasis"/>
    <w:uiPriority w:val="21"/>
    <w:qFormat/>
    <w:rsid w:val="005861A2"/>
    <w:rPr>
      <w:b/>
      <w:bCs/>
      <w:caps/>
      <w:color w:val="243F60" w:themeColor="accent1" w:themeShade="7F"/>
      <w:spacing w:val="10"/>
    </w:rPr>
  </w:style>
  <w:style w:type="character" w:styleId="Odwoaniedelikatne">
    <w:name w:val="Subtle Reference"/>
    <w:uiPriority w:val="31"/>
    <w:qFormat/>
    <w:rsid w:val="005861A2"/>
    <w:rPr>
      <w:b/>
      <w:bCs/>
      <w:color w:val="4F81BD" w:themeColor="accent1"/>
    </w:rPr>
  </w:style>
  <w:style w:type="character" w:styleId="Odwoanieintensywne">
    <w:name w:val="Intense Reference"/>
    <w:uiPriority w:val="32"/>
    <w:qFormat/>
    <w:rsid w:val="005861A2"/>
    <w:rPr>
      <w:b/>
      <w:bCs/>
      <w:i/>
      <w:iCs/>
      <w:caps/>
      <w:color w:val="4F81BD" w:themeColor="accent1"/>
    </w:rPr>
  </w:style>
  <w:style w:type="character" w:styleId="Tytuksiki">
    <w:name w:val="Book Title"/>
    <w:uiPriority w:val="33"/>
    <w:qFormat/>
    <w:rsid w:val="005861A2"/>
    <w:rPr>
      <w:b/>
      <w:bCs/>
      <w:i/>
      <w:iCs/>
      <w:spacing w:val="9"/>
    </w:rPr>
  </w:style>
  <w:style w:type="paragraph" w:styleId="Nagwekspisutreci">
    <w:name w:val="TOC Heading"/>
    <w:basedOn w:val="Nagwek1"/>
    <w:next w:val="Normalny"/>
    <w:uiPriority w:val="39"/>
    <w:semiHidden/>
    <w:unhideWhenUsed/>
    <w:qFormat/>
    <w:rsid w:val="005861A2"/>
    <w:pPr>
      <w:outlineLvl w:val="9"/>
    </w:pPr>
    <w:rPr>
      <w:lang w:bidi="en-US"/>
    </w:rPr>
  </w:style>
  <w:style w:type="character" w:styleId="Hipercze">
    <w:name w:val="Hyperlink"/>
    <w:basedOn w:val="Domylnaczcionkaakapitu"/>
    <w:uiPriority w:val="99"/>
    <w:semiHidden/>
    <w:unhideWhenUsed/>
    <w:rsid w:val="00BC7D7B"/>
    <w:rPr>
      <w:color w:val="0000FF"/>
      <w:u w:val="single"/>
    </w:rPr>
  </w:style>
  <w:style w:type="paragraph" w:styleId="NormalnyWeb">
    <w:name w:val="Normal (Web)"/>
    <w:basedOn w:val="Normalny"/>
    <w:uiPriority w:val="99"/>
    <w:semiHidden/>
    <w:unhideWhenUsed/>
    <w:rsid w:val="00BC7D7B"/>
    <w:pPr>
      <w:spacing w:before="0"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BC7D7B"/>
    <w:pPr>
      <w:spacing w:before="0"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BC7D7B"/>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rsid w:val="00BC7D7B"/>
    <w:pPr>
      <w:spacing w:before="0"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BC7D7B"/>
    <w:rPr>
      <w:rFonts w:ascii="Verdana" w:hAnsi="Verdana" w:hint="defaul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43032">
      <w:bodyDiv w:val="1"/>
      <w:marLeft w:val="0"/>
      <w:marRight w:val="0"/>
      <w:marTop w:val="0"/>
      <w:marBottom w:val="0"/>
      <w:divBdr>
        <w:top w:val="none" w:sz="0" w:space="0" w:color="auto"/>
        <w:left w:val="none" w:sz="0" w:space="0" w:color="auto"/>
        <w:bottom w:val="none" w:sz="0" w:space="0" w:color="auto"/>
        <w:right w:val="none" w:sz="0" w:space="0" w:color="auto"/>
      </w:divBdr>
      <w:divsChild>
        <w:div w:id="1563712140">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uty-pianki.bipgmina.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Niestandardowy 1">
      <a:dk1>
        <a:sysClr val="windowText" lastClr="000000"/>
      </a:dk1>
      <a:lt1>
        <a:srgbClr val="0000B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warda oprawa">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1873</Words>
  <Characters>11239</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dc:creator>
  <cp:lastModifiedBy>BJ</cp:lastModifiedBy>
  <cp:revision>1</cp:revision>
  <dcterms:created xsi:type="dcterms:W3CDTF">2014-02-08T16:41:00Z</dcterms:created>
  <dcterms:modified xsi:type="dcterms:W3CDTF">2014-02-08T16:43:00Z</dcterms:modified>
</cp:coreProperties>
</file>