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A3" w:rsidRPr="005B3669" w:rsidRDefault="00545AA3" w:rsidP="00957F01">
      <w:pPr>
        <w:tabs>
          <w:tab w:val="left" w:pos="284"/>
        </w:tabs>
        <w:spacing w:after="0" w:line="240" w:lineRule="auto"/>
        <w:ind w:firstLine="623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3669">
        <w:rPr>
          <w:rFonts w:ascii="Times New Roman" w:hAnsi="Times New Roman" w:cs="Times New Roman"/>
          <w:i/>
          <w:sz w:val="18"/>
          <w:szCs w:val="18"/>
        </w:rPr>
        <w:t>Załącznik do decyzji Nr</w:t>
      </w:r>
      <w:r w:rsidR="005B3669" w:rsidRPr="005B366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127F1">
        <w:rPr>
          <w:rFonts w:ascii="Times New Roman" w:hAnsi="Times New Roman" w:cs="Times New Roman"/>
          <w:i/>
          <w:sz w:val="18"/>
          <w:szCs w:val="18"/>
        </w:rPr>
        <w:t>344</w:t>
      </w:r>
      <w:r w:rsidR="00976E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3669">
        <w:rPr>
          <w:rFonts w:ascii="Times New Roman" w:hAnsi="Times New Roman" w:cs="Times New Roman"/>
          <w:i/>
          <w:sz w:val="18"/>
          <w:szCs w:val="18"/>
        </w:rPr>
        <w:t>/202</w:t>
      </w:r>
      <w:r w:rsidR="00976E31">
        <w:rPr>
          <w:rFonts w:ascii="Times New Roman" w:hAnsi="Times New Roman" w:cs="Times New Roman"/>
          <w:i/>
          <w:sz w:val="18"/>
          <w:szCs w:val="18"/>
        </w:rPr>
        <w:t>2</w:t>
      </w:r>
    </w:p>
    <w:p w:rsidR="00161463" w:rsidRPr="000A623E" w:rsidRDefault="00161463" w:rsidP="00D41C2E">
      <w:pPr>
        <w:tabs>
          <w:tab w:val="left" w:pos="284"/>
        </w:tabs>
        <w:spacing w:after="0" w:line="240" w:lineRule="auto"/>
        <w:ind w:firstLine="623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3669">
        <w:rPr>
          <w:rFonts w:ascii="Times New Roman" w:hAnsi="Times New Roman" w:cs="Times New Roman"/>
          <w:i/>
          <w:sz w:val="18"/>
          <w:szCs w:val="18"/>
        </w:rPr>
        <w:t xml:space="preserve">Burmistrza </w:t>
      </w:r>
      <w:r w:rsidR="00A733AC" w:rsidRPr="005B3669">
        <w:rPr>
          <w:rFonts w:ascii="Times New Roman" w:hAnsi="Times New Roman" w:cs="Times New Roman"/>
          <w:i/>
          <w:sz w:val="18"/>
          <w:szCs w:val="18"/>
        </w:rPr>
        <w:t xml:space="preserve">Miasta </w:t>
      </w:r>
      <w:r w:rsidRPr="000A623E">
        <w:rPr>
          <w:rFonts w:ascii="Times New Roman" w:hAnsi="Times New Roman" w:cs="Times New Roman"/>
          <w:i/>
          <w:sz w:val="18"/>
          <w:szCs w:val="18"/>
        </w:rPr>
        <w:t>Kobyłk</w:t>
      </w:r>
      <w:r w:rsidR="00A733AC" w:rsidRPr="000A623E">
        <w:rPr>
          <w:rFonts w:ascii="Times New Roman" w:hAnsi="Times New Roman" w:cs="Times New Roman"/>
          <w:i/>
          <w:sz w:val="18"/>
          <w:szCs w:val="18"/>
        </w:rPr>
        <w:t>a</w:t>
      </w:r>
    </w:p>
    <w:p w:rsidR="00545AA3" w:rsidRPr="00D41C2E" w:rsidRDefault="00545AA3" w:rsidP="00D41C2E">
      <w:pPr>
        <w:tabs>
          <w:tab w:val="left" w:pos="284"/>
        </w:tabs>
        <w:spacing w:after="0" w:line="240" w:lineRule="auto"/>
        <w:ind w:firstLine="623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A623E">
        <w:rPr>
          <w:rFonts w:ascii="Times New Roman" w:hAnsi="Times New Roman" w:cs="Times New Roman"/>
          <w:i/>
          <w:sz w:val="18"/>
          <w:szCs w:val="18"/>
        </w:rPr>
        <w:t>o środowiskowych uwarunkowaniach</w:t>
      </w:r>
    </w:p>
    <w:p w:rsidR="00976994" w:rsidRPr="000A623E" w:rsidRDefault="00976994" w:rsidP="00D41C2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6254F1" w:rsidRPr="00052D44" w:rsidRDefault="00545AA3" w:rsidP="00052D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994">
        <w:rPr>
          <w:rFonts w:ascii="Times New Roman" w:hAnsi="Times New Roman" w:cs="Times New Roman"/>
          <w:b/>
          <w:sz w:val="24"/>
          <w:szCs w:val="24"/>
        </w:rPr>
        <w:t>Charakterystyka przedsięwzięcia</w:t>
      </w:r>
      <w:r w:rsidR="002E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E31">
        <w:rPr>
          <w:rFonts w:ascii="Times New Roman" w:hAnsi="Times New Roman" w:cs="Times New Roman"/>
          <w:b/>
          <w:sz w:val="24"/>
          <w:szCs w:val="24"/>
        </w:rPr>
        <w:t>polegającego na</w:t>
      </w:r>
      <w:r w:rsidR="006254F1" w:rsidRPr="00976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E31" w:rsidRPr="00976E31">
        <w:rPr>
          <w:rFonts w:ascii="Times New Roman" w:hAnsi="Times New Roman" w:cs="Times New Roman"/>
          <w:b/>
          <w:i/>
          <w:sz w:val="24"/>
          <w:szCs w:val="24"/>
        </w:rPr>
        <w:t>rozbudowie Goodman Logistics Park Warszawa III wraz z infrastrukturą w miejscowości Kobyłka, na działkach ewid. nr: 20/2, 18/9, 17/4, 16/4, 15/5, 14, 13/2, 12/2, 11/2, 10/2, 9/4, 8/4, 7/4, 6/2; obręb 0002</w:t>
      </w:r>
    </w:p>
    <w:p w:rsidR="00052D44" w:rsidRPr="00052D44" w:rsidRDefault="00052D44" w:rsidP="0005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2D44">
        <w:rPr>
          <w:rFonts w:ascii="Times New Roman" w:hAnsi="Times New Roman" w:cs="Times New Roman"/>
          <w:sz w:val="24"/>
          <w:szCs w:val="24"/>
        </w:rPr>
        <w:t xml:space="preserve">lanowane przedsięwzięcie polega na rozbudowie Goodman Logistics Park Warszawa III wraz z infrastrukturą w miejscowości Kobyłka. W ramach przedsięwzięcia wykonana zostanie hala magazynowa z częścią biurowo socjalną, drogi i chodniki, wewnątrzzakładowe </w:t>
      </w:r>
      <w:bookmarkStart w:id="0" w:name="_GoBack"/>
      <w:bookmarkEnd w:id="0"/>
      <w:r w:rsidRPr="00052D44">
        <w:rPr>
          <w:rFonts w:ascii="Times New Roman" w:hAnsi="Times New Roman" w:cs="Times New Roman"/>
          <w:sz w:val="24"/>
          <w:szCs w:val="24"/>
        </w:rPr>
        <w:t xml:space="preserve">instalacje i przyłącza do sieci, sieć kanalizacji deszczowej, sieć kanalizacji sanitarnej, wykonanie pompowni przeciwpożarowej oraz posadowienie zbiorników na gaz. </w:t>
      </w:r>
    </w:p>
    <w:p w:rsidR="00052D44" w:rsidRPr="00052D44" w:rsidRDefault="00052D44" w:rsidP="0005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44">
        <w:rPr>
          <w:rFonts w:ascii="Times New Roman" w:hAnsi="Times New Roman" w:cs="Times New Roman"/>
          <w:sz w:val="24"/>
          <w:szCs w:val="24"/>
        </w:rPr>
        <w:t>W ramach realizacji przedmiotowego przedsięwzięcia teren realizacji inwestycji zostanie zagosp</w:t>
      </w:r>
      <w:r>
        <w:rPr>
          <w:rFonts w:ascii="Times New Roman" w:hAnsi="Times New Roman" w:cs="Times New Roman"/>
          <w:sz w:val="24"/>
          <w:szCs w:val="24"/>
        </w:rPr>
        <w:t xml:space="preserve">odarowany w następujący sposób: </w:t>
      </w:r>
      <w:r w:rsidRPr="00052D44"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z w:val="24"/>
          <w:szCs w:val="24"/>
        </w:rPr>
        <w:t xml:space="preserve">ierzchnia zabudowy ok. 3,13 ha, </w:t>
      </w:r>
      <w:r w:rsidRPr="00052D44">
        <w:rPr>
          <w:rFonts w:ascii="Times New Roman" w:hAnsi="Times New Roman" w:cs="Times New Roman"/>
          <w:sz w:val="24"/>
          <w:szCs w:val="24"/>
        </w:rPr>
        <w:t>powi</w:t>
      </w:r>
      <w:r>
        <w:rPr>
          <w:rFonts w:ascii="Times New Roman" w:hAnsi="Times New Roman" w:cs="Times New Roman"/>
          <w:sz w:val="24"/>
          <w:szCs w:val="24"/>
        </w:rPr>
        <w:t xml:space="preserve">erzchna utwardzona ok. 1,42 ha, </w:t>
      </w:r>
      <w:r w:rsidRPr="00052D44">
        <w:rPr>
          <w:rFonts w:ascii="Times New Roman" w:hAnsi="Times New Roman" w:cs="Times New Roman"/>
          <w:sz w:val="24"/>
          <w:szCs w:val="24"/>
        </w:rPr>
        <w:t>powierzchnia biologicznie czynna ok. 1,19 ha.</w:t>
      </w:r>
    </w:p>
    <w:p w:rsidR="00052D44" w:rsidRPr="00052D44" w:rsidRDefault="00052D44" w:rsidP="0005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44">
        <w:rPr>
          <w:rFonts w:ascii="Times New Roman" w:hAnsi="Times New Roman" w:cs="Times New Roman"/>
          <w:sz w:val="24"/>
          <w:szCs w:val="24"/>
        </w:rPr>
        <w:t xml:space="preserve">Hala zostanie dostosowana do wykorzystania pod wynajem powierzchni dla prowadzenia działalności magazynowo – produkcyjno – usługowej. Proces obiegu asortymentu będzie przebiegał jak w przypadku typowych firm dystrybucyjnych, tj. dowóz – przepakowanie – wywóz (wysyłka, funkcja dystrybucyjna, konfekcjonowanie). Hala wyposażona będzie w części lub całości w system wysokiego regałowania. Obsługa zatowarowania odbywać się będzie przy pomocy wózków widłowych elektrycznych, bezobsługowych lub wózków ręcznych. Hala może pełnić funkcję chłodni i mroźni. Na terenie planowanej inwestycji dopuszcza się prowadzenie procesów produkcyjnych (w tym przetwarzania, pakowania lub puszkowania produktów roślinnych lub produktów zwierzęcych, o zdolności produkcyjnej mniejszej niż 50 ton na rok). </w:t>
      </w:r>
    </w:p>
    <w:p w:rsidR="00052D44" w:rsidRPr="00052D44" w:rsidRDefault="00052D44" w:rsidP="0005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44">
        <w:rPr>
          <w:rFonts w:ascii="Times New Roman" w:hAnsi="Times New Roman" w:cs="Times New Roman"/>
          <w:sz w:val="24"/>
          <w:szCs w:val="24"/>
        </w:rPr>
        <w:t>W ramach planowanego prz</w:t>
      </w:r>
      <w:r>
        <w:rPr>
          <w:rFonts w:ascii="Times New Roman" w:hAnsi="Times New Roman" w:cs="Times New Roman"/>
          <w:sz w:val="24"/>
          <w:szCs w:val="24"/>
        </w:rPr>
        <w:t xml:space="preserve">edsięwzięcia przewidywane jest: </w:t>
      </w:r>
      <w:r w:rsidRPr="00052D44">
        <w:rPr>
          <w:rFonts w:ascii="Times New Roman" w:hAnsi="Times New Roman" w:cs="Times New Roman"/>
          <w:sz w:val="24"/>
          <w:szCs w:val="24"/>
        </w:rPr>
        <w:t>zdjęcie warstwy próchniczej gleby, usunięcie kolizji z istniejącymi sieciami,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D44">
        <w:rPr>
          <w:rFonts w:ascii="Times New Roman" w:hAnsi="Times New Roman" w:cs="Times New Roman"/>
          <w:sz w:val="24"/>
          <w:szCs w:val="24"/>
        </w:rPr>
        <w:t>demontaż istniejących utwardzeń kolidujących z inwestycją,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D44">
        <w:rPr>
          <w:rFonts w:ascii="Times New Roman" w:hAnsi="Times New Roman" w:cs="Times New Roman"/>
          <w:sz w:val="24"/>
          <w:szCs w:val="24"/>
        </w:rPr>
        <w:t>wykonanie wykopów i nasypów (niwelacja terenu),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D44">
        <w:rPr>
          <w:rFonts w:ascii="Times New Roman" w:hAnsi="Times New Roman" w:cs="Times New Roman"/>
          <w:sz w:val="24"/>
          <w:szCs w:val="24"/>
        </w:rPr>
        <w:t xml:space="preserve">zainstalowanie infrastruktury technicznej - niezbędnych przyłączy do sieci,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D44">
        <w:rPr>
          <w:rFonts w:ascii="Times New Roman" w:hAnsi="Times New Roman" w:cs="Times New Roman"/>
          <w:sz w:val="24"/>
          <w:szCs w:val="24"/>
        </w:rPr>
        <w:t>posadowienie fundamentów,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D44">
        <w:rPr>
          <w:rFonts w:ascii="Times New Roman" w:hAnsi="Times New Roman" w:cs="Times New Roman"/>
          <w:sz w:val="24"/>
          <w:szCs w:val="24"/>
        </w:rPr>
        <w:t>prace montażowe obiektów.</w:t>
      </w:r>
    </w:p>
    <w:p w:rsidR="00A50B2C" w:rsidRPr="00052D44" w:rsidRDefault="00052D44" w:rsidP="0005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D44">
        <w:rPr>
          <w:rFonts w:ascii="Times New Roman" w:hAnsi="Times New Roman" w:cs="Times New Roman"/>
          <w:sz w:val="24"/>
          <w:szCs w:val="24"/>
        </w:rPr>
        <w:t>W obrębie oddziaływania planowanej inwestycji realizowane jest aktualnie przedsięwzięcie polegające na budowie Goodman Logistics Park Warszawa III (etap 1), dla którego uzyskano decyzję o środowiskowych uwarunkowaniach z dnia 3 września</w:t>
      </w:r>
      <w:r>
        <w:rPr>
          <w:rFonts w:ascii="Times New Roman" w:hAnsi="Times New Roman" w:cs="Times New Roman"/>
          <w:sz w:val="24"/>
          <w:szCs w:val="24"/>
        </w:rPr>
        <w:t xml:space="preserve"> 2018 r. znak: WOS.6220.2.2018. </w:t>
      </w:r>
      <w:r w:rsidRPr="00052D44">
        <w:rPr>
          <w:rFonts w:ascii="Times New Roman" w:hAnsi="Times New Roman" w:cs="Times New Roman"/>
          <w:sz w:val="24"/>
          <w:szCs w:val="24"/>
        </w:rPr>
        <w:t>W stosunku do realizowanego aktualnie przedsięwzięcia planowana rozbudowa powiększy zakres inwestycji o powierzchnię zabudowy (dotychczasowa powierzchnia zabudowy 3,59 ha, zwiększy się o około 3,13 ha, co łącznie da wartość 6,72 ha), powierzchnię utwardzoną (dotychczasowa powierzchnia utwardzona 2,13 ha, zwiększy się o około 1,42 ha, co łącznie da wartość 3,55 ha), powierzchnię biologicznie czynną (dotychczasowa powierzchnia biologicznie czynna 1,94 ha, zwiększy się o około 1,42 ha, co łącznie da wartość 3,55 ha), długość dróg wewnętrznych (dotychczasowa długość dróg wewnętrznych 960 m, zwiększy się o około 550 m, co łącznie da wartość 1,510 km), długość sieci kanalizacyjnej (dotychczasowa długość sieci kanalizacyjnej 1380 m, zwiększy się o około  1140 m, co łącznie da wartość 2,52 km).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D44">
        <w:rPr>
          <w:rFonts w:ascii="Times New Roman" w:hAnsi="Times New Roman" w:cs="Times New Roman"/>
          <w:sz w:val="24"/>
          <w:szCs w:val="24"/>
        </w:rPr>
        <w:t>Łączna powierzchnia terenu inwestycji po planowanej rozbudowie wyniesie około 13,35 ha, z czego powierzchnia zadaszona będzie zajmować około 6,72 ha, powierzchnia utwardzona 3,70 ha, z kolei powierzchnia zielona 3,08 ha.</w:t>
      </w:r>
    </w:p>
    <w:sectPr w:rsidR="00A50B2C" w:rsidRPr="00052D44" w:rsidSect="0097699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5C" w:rsidRDefault="00503E5C" w:rsidP="002E22A3">
      <w:pPr>
        <w:spacing w:after="0" w:line="240" w:lineRule="auto"/>
      </w:pPr>
      <w:r>
        <w:separator/>
      </w:r>
    </w:p>
  </w:endnote>
  <w:endnote w:type="continuationSeparator" w:id="0">
    <w:p w:rsidR="00503E5C" w:rsidRDefault="00503E5C" w:rsidP="002E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2447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E22A3" w:rsidRPr="002E22A3" w:rsidRDefault="002E22A3">
            <w:pPr>
              <w:pStyle w:val="Stopka"/>
              <w:jc w:val="right"/>
            </w:pPr>
            <w:r w:rsidRPr="002E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2E22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2E22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2E22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6127F1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Pr="002E22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2E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2E22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2E22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2E22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6127F1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1</w:t>
            </w:r>
            <w:r w:rsidRPr="002E22A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2E22A3" w:rsidRPr="002E22A3" w:rsidRDefault="002E22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5C" w:rsidRDefault="00503E5C" w:rsidP="002E22A3">
      <w:pPr>
        <w:spacing w:after="0" w:line="240" w:lineRule="auto"/>
      </w:pPr>
      <w:r>
        <w:separator/>
      </w:r>
    </w:p>
  </w:footnote>
  <w:footnote w:type="continuationSeparator" w:id="0">
    <w:p w:rsidR="00503E5C" w:rsidRDefault="00503E5C" w:rsidP="002E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522"/>
    <w:multiLevelType w:val="hybridMultilevel"/>
    <w:tmpl w:val="5F6E563A"/>
    <w:lvl w:ilvl="0" w:tplc="F9B0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877"/>
    <w:multiLevelType w:val="hybridMultilevel"/>
    <w:tmpl w:val="C074AB9A"/>
    <w:lvl w:ilvl="0" w:tplc="F9B0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536E5"/>
    <w:multiLevelType w:val="hybridMultilevel"/>
    <w:tmpl w:val="6BAC26BE"/>
    <w:lvl w:ilvl="0" w:tplc="F9B0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21919"/>
    <w:multiLevelType w:val="hybridMultilevel"/>
    <w:tmpl w:val="F5EC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C68E9"/>
    <w:multiLevelType w:val="hybridMultilevel"/>
    <w:tmpl w:val="24C641B2"/>
    <w:lvl w:ilvl="0" w:tplc="F9B0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A3"/>
    <w:rsid w:val="00052D44"/>
    <w:rsid w:val="000A0684"/>
    <w:rsid w:val="000A623E"/>
    <w:rsid w:val="000F6D36"/>
    <w:rsid w:val="00161463"/>
    <w:rsid w:val="001B2803"/>
    <w:rsid w:val="00296123"/>
    <w:rsid w:val="002E22A3"/>
    <w:rsid w:val="00386505"/>
    <w:rsid w:val="003E003C"/>
    <w:rsid w:val="003E19C5"/>
    <w:rsid w:val="00476AB4"/>
    <w:rsid w:val="00482105"/>
    <w:rsid w:val="004B0C53"/>
    <w:rsid w:val="004F7CF4"/>
    <w:rsid w:val="00503E5C"/>
    <w:rsid w:val="00545AA3"/>
    <w:rsid w:val="005B3669"/>
    <w:rsid w:val="005C1B09"/>
    <w:rsid w:val="005C4438"/>
    <w:rsid w:val="005F2DD7"/>
    <w:rsid w:val="00600B94"/>
    <w:rsid w:val="006127F1"/>
    <w:rsid w:val="006254F1"/>
    <w:rsid w:val="006B67CF"/>
    <w:rsid w:val="00746717"/>
    <w:rsid w:val="008405F0"/>
    <w:rsid w:val="008907D3"/>
    <w:rsid w:val="008B0303"/>
    <w:rsid w:val="008D1781"/>
    <w:rsid w:val="009030B4"/>
    <w:rsid w:val="00957F01"/>
    <w:rsid w:val="00976994"/>
    <w:rsid w:val="00976E31"/>
    <w:rsid w:val="009A6CEB"/>
    <w:rsid w:val="009D29AB"/>
    <w:rsid w:val="00A061F0"/>
    <w:rsid w:val="00A50B2C"/>
    <w:rsid w:val="00A733AC"/>
    <w:rsid w:val="00A92170"/>
    <w:rsid w:val="00AF7149"/>
    <w:rsid w:val="00B047AE"/>
    <w:rsid w:val="00CD0109"/>
    <w:rsid w:val="00CD68E3"/>
    <w:rsid w:val="00D41C2E"/>
    <w:rsid w:val="00DD720F"/>
    <w:rsid w:val="00ED2772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4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2A3"/>
  </w:style>
  <w:style w:type="paragraph" w:styleId="Stopka">
    <w:name w:val="footer"/>
    <w:basedOn w:val="Normalny"/>
    <w:link w:val="StopkaZnak"/>
    <w:uiPriority w:val="99"/>
    <w:unhideWhenUsed/>
    <w:rsid w:val="002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4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2A3"/>
  </w:style>
  <w:style w:type="paragraph" w:styleId="Stopka">
    <w:name w:val="footer"/>
    <w:basedOn w:val="Normalny"/>
    <w:link w:val="StopkaZnak"/>
    <w:uiPriority w:val="99"/>
    <w:unhideWhenUsed/>
    <w:rsid w:val="002E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Barbara El</cp:lastModifiedBy>
  <cp:revision>24</cp:revision>
  <cp:lastPrinted>2022-04-11T10:00:00Z</cp:lastPrinted>
  <dcterms:created xsi:type="dcterms:W3CDTF">2021-05-06T06:02:00Z</dcterms:created>
  <dcterms:modified xsi:type="dcterms:W3CDTF">2022-04-20T07:47:00Z</dcterms:modified>
</cp:coreProperties>
</file>