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34" w:rsidRPr="00AE3B34" w:rsidRDefault="00AE3B34" w:rsidP="00666A6F">
      <w:pPr>
        <w:spacing w:after="0" w:line="276" w:lineRule="auto"/>
        <w:ind w:right="70"/>
        <w:jc w:val="right"/>
        <w:rPr>
          <w:rFonts w:ascii="Times New Roman" w:hAnsi="Times New Roman" w:cs="Times New Roman"/>
          <w:sz w:val="24"/>
          <w:szCs w:val="24"/>
        </w:rPr>
      </w:pPr>
      <w:r w:rsidRPr="00AE3B34">
        <w:rPr>
          <w:rFonts w:ascii="Times New Roman" w:hAnsi="Times New Roman" w:cs="Times New Roman"/>
          <w:sz w:val="24"/>
          <w:szCs w:val="24"/>
        </w:rPr>
        <w:t>Kobyłka, dnia</w:t>
      </w:r>
      <w:r w:rsidR="00382330">
        <w:rPr>
          <w:rFonts w:ascii="Times New Roman" w:hAnsi="Times New Roman" w:cs="Times New Roman"/>
          <w:sz w:val="24"/>
          <w:szCs w:val="24"/>
        </w:rPr>
        <w:t xml:space="preserve"> </w:t>
      </w:r>
      <w:r w:rsidR="009D50CF">
        <w:rPr>
          <w:rFonts w:ascii="Times New Roman" w:hAnsi="Times New Roman" w:cs="Times New Roman"/>
          <w:sz w:val="24"/>
          <w:szCs w:val="24"/>
        </w:rPr>
        <w:t>19</w:t>
      </w:r>
      <w:r w:rsidR="004E3B7B">
        <w:rPr>
          <w:rFonts w:ascii="Times New Roman" w:hAnsi="Times New Roman" w:cs="Times New Roman"/>
          <w:sz w:val="24"/>
          <w:szCs w:val="24"/>
        </w:rPr>
        <w:t xml:space="preserve"> </w:t>
      </w:r>
      <w:r w:rsidR="00A50CE6">
        <w:rPr>
          <w:rFonts w:ascii="Times New Roman" w:hAnsi="Times New Roman" w:cs="Times New Roman"/>
          <w:sz w:val="24"/>
          <w:szCs w:val="24"/>
        </w:rPr>
        <w:t>kwietnia</w:t>
      </w:r>
      <w:r w:rsidR="00382330">
        <w:rPr>
          <w:rFonts w:ascii="Times New Roman" w:hAnsi="Times New Roman" w:cs="Times New Roman"/>
          <w:sz w:val="24"/>
          <w:szCs w:val="24"/>
        </w:rPr>
        <w:t xml:space="preserve"> </w:t>
      </w:r>
      <w:r w:rsidR="004E3B7B">
        <w:rPr>
          <w:rFonts w:ascii="Times New Roman" w:hAnsi="Times New Roman" w:cs="Times New Roman"/>
          <w:sz w:val="24"/>
          <w:szCs w:val="24"/>
        </w:rPr>
        <w:t>2022</w:t>
      </w:r>
      <w:r w:rsidRPr="00AE3B3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E3B34" w:rsidRPr="00AE3B34" w:rsidRDefault="004E3B7B" w:rsidP="00666A6F">
      <w:pPr>
        <w:spacing w:after="0" w:line="276" w:lineRule="auto"/>
        <w:ind w:right="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WOS.6220.2.2021</w:t>
      </w:r>
    </w:p>
    <w:p w:rsidR="00AE3B34" w:rsidRPr="00AE3B34" w:rsidRDefault="00AE3B34" w:rsidP="00666A6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B34" w:rsidRPr="00AE3B34" w:rsidRDefault="00AE3B34" w:rsidP="00666A6F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34">
        <w:rPr>
          <w:rFonts w:ascii="Times New Roman" w:hAnsi="Times New Roman" w:cs="Times New Roman"/>
          <w:b/>
          <w:sz w:val="24"/>
          <w:szCs w:val="24"/>
        </w:rPr>
        <w:t>DECYZJA NR</w:t>
      </w:r>
      <w:r w:rsidR="006F1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0CF">
        <w:rPr>
          <w:rFonts w:ascii="Times New Roman" w:hAnsi="Times New Roman" w:cs="Times New Roman"/>
          <w:b/>
          <w:sz w:val="24"/>
          <w:szCs w:val="24"/>
        </w:rPr>
        <w:t>344</w:t>
      </w:r>
      <w:r w:rsidR="004E3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B34">
        <w:rPr>
          <w:rFonts w:ascii="Times New Roman" w:hAnsi="Times New Roman" w:cs="Times New Roman"/>
          <w:b/>
          <w:sz w:val="24"/>
          <w:szCs w:val="24"/>
        </w:rPr>
        <w:t>/202</w:t>
      </w:r>
      <w:r w:rsidR="00F11E8F">
        <w:rPr>
          <w:rFonts w:ascii="Times New Roman" w:hAnsi="Times New Roman" w:cs="Times New Roman"/>
          <w:b/>
          <w:sz w:val="24"/>
          <w:szCs w:val="24"/>
        </w:rPr>
        <w:t>2</w:t>
      </w:r>
    </w:p>
    <w:p w:rsidR="00AE3B34" w:rsidRPr="007552B1" w:rsidRDefault="00AE3B34" w:rsidP="00666A6F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B34">
        <w:rPr>
          <w:rFonts w:ascii="Times New Roman" w:hAnsi="Times New Roman" w:cs="Times New Roman"/>
          <w:b/>
          <w:sz w:val="24"/>
          <w:szCs w:val="24"/>
        </w:rPr>
        <w:t>O ŚRODOWIKOWYCH UWARUNKOWANIACH</w:t>
      </w:r>
      <w:bookmarkStart w:id="0" w:name="_GoBack"/>
      <w:bookmarkEnd w:id="0"/>
    </w:p>
    <w:p w:rsidR="00AE3B34" w:rsidRPr="00AE3B34" w:rsidRDefault="00AE3B34" w:rsidP="00666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B34">
        <w:rPr>
          <w:rFonts w:ascii="Times New Roman" w:hAnsi="Times New Roman" w:cs="Times New Roman"/>
          <w:sz w:val="24"/>
          <w:szCs w:val="24"/>
        </w:rPr>
        <w:t>Na podstawie:</w:t>
      </w:r>
    </w:p>
    <w:p w:rsidR="00911F8B" w:rsidRDefault="00AE3B34" w:rsidP="00666A6F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3B34">
        <w:rPr>
          <w:rFonts w:ascii="Times New Roman" w:hAnsi="Times New Roman" w:cs="Times New Roman"/>
          <w:sz w:val="24"/>
          <w:szCs w:val="24"/>
        </w:rPr>
        <w:t xml:space="preserve">art. 104 ustawy z dnia 14 czerwca 1960 r. </w:t>
      </w:r>
      <w:r w:rsidRPr="00AE3B34">
        <w:rPr>
          <w:rFonts w:ascii="Times New Roman" w:hAnsi="Times New Roman" w:cs="Times New Roman"/>
          <w:i/>
          <w:sz w:val="24"/>
          <w:szCs w:val="24"/>
        </w:rPr>
        <w:t>Kodeks postępowania administracyjnego</w:t>
      </w:r>
      <w:r w:rsidRPr="00AE3B34">
        <w:rPr>
          <w:rFonts w:ascii="Times New Roman" w:hAnsi="Times New Roman" w:cs="Times New Roman"/>
          <w:sz w:val="24"/>
          <w:szCs w:val="24"/>
        </w:rPr>
        <w:t xml:space="preserve">  </w:t>
      </w:r>
      <w:r w:rsidRPr="00AE3B34">
        <w:rPr>
          <w:rFonts w:ascii="Times New Roman" w:hAnsi="Times New Roman" w:cs="Times New Roman"/>
          <w:sz w:val="24"/>
          <w:szCs w:val="24"/>
        </w:rPr>
        <w:br/>
      </w:r>
      <w:r w:rsidR="00027DA9" w:rsidRPr="00027D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7DA9" w:rsidRPr="00027D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27DA9" w:rsidRPr="00027DA9">
        <w:rPr>
          <w:rFonts w:ascii="Times New Roman" w:hAnsi="Times New Roman" w:cs="Times New Roman"/>
          <w:sz w:val="24"/>
          <w:szCs w:val="24"/>
        </w:rPr>
        <w:t>. Dz. U. z 2021 r. poz. 735 z późn. zm.)</w:t>
      </w:r>
      <w:r w:rsidR="00A266CC">
        <w:rPr>
          <w:rFonts w:ascii="Times New Roman" w:hAnsi="Times New Roman" w:cs="Times New Roman"/>
          <w:sz w:val="24"/>
          <w:szCs w:val="24"/>
        </w:rPr>
        <w:t>,</w:t>
      </w:r>
      <w:r w:rsidRPr="00AE3B34">
        <w:rPr>
          <w:rFonts w:ascii="Times New Roman" w:hAnsi="Times New Roman" w:cs="Times New Roman"/>
          <w:sz w:val="24"/>
          <w:szCs w:val="24"/>
        </w:rPr>
        <w:t xml:space="preserve"> </w:t>
      </w:r>
      <w:r w:rsidR="00A266CC">
        <w:rPr>
          <w:rFonts w:ascii="Times New Roman" w:hAnsi="Times New Roman" w:cs="Times New Roman"/>
          <w:sz w:val="24"/>
          <w:szCs w:val="24"/>
        </w:rPr>
        <w:t xml:space="preserve">dalej jako </w:t>
      </w:r>
      <w:r w:rsidR="00A266CC" w:rsidRPr="00A266CC">
        <w:rPr>
          <w:rFonts w:ascii="Times New Roman" w:hAnsi="Times New Roman" w:cs="Times New Roman"/>
          <w:i/>
          <w:sz w:val="24"/>
          <w:szCs w:val="24"/>
        </w:rPr>
        <w:t>Kpa</w:t>
      </w:r>
      <w:r w:rsidRPr="00AE3B34">
        <w:rPr>
          <w:rFonts w:ascii="Times New Roman" w:hAnsi="Times New Roman" w:cs="Times New Roman"/>
          <w:sz w:val="24"/>
          <w:szCs w:val="24"/>
        </w:rPr>
        <w:t>,</w:t>
      </w:r>
    </w:p>
    <w:p w:rsidR="00E52FAA" w:rsidRPr="00027DA9" w:rsidRDefault="00AE3B34" w:rsidP="00666A6F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1F8B">
        <w:rPr>
          <w:rFonts w:ascii="Times New Roman" w:hAnsi="Times New Roman" w:cs="Times New Roman"/>
          <w:sz w:val="24"/>
          <w:szCs w:val="24"/>
        </w:rPr>
        <w:t>art. 71 ust. 2 pkt 2, art. 75 ust.</w:t>
      </w:r>
      <w:r w:rsidR="00890031" w:rsidRPr="00911F8B">
        <w:rPr>
          <w:rFonts w:ascii="Times New Roman" w:hAnsi="Times New Roman" w:cs="Times New Roman"/>
          <w:sz w:val="24"/>
          <w:szCs w:val="24"/>
        </w:rPr>
        <w:t xml:space="preserve"> </w:t>
      </w:r>
      <w:r w:rsidRPr="00911F8B">
        <w:rPr>
          <w:rFonts w:ascii="Times New Roman" w:hAnsi="Times New Roman" w:cs="Times New Roman"/>
          <w:sz w:val="24"/>
          <w:szCs w:val="24"/>
        </w:rPr>
        <w:t xml:space="preserve">1 pkt. 4, </w:t>
      </w:r>
      <w:r w:rsidR="00D35CCB">
        <w:rPr>
          <w:rFonts w:ascii="Times New Roman" w:hAnsi="Times New Roman" w:cs="Times New Roman"/>
          <w:sz w:val="24"/>
          <w:szCs w:val="24"/>
        </w:rPr>
        <w:t xml:space="preserve">art. 84 ust. 1 i 2, </w:t>
      </w:r>
      <w:r w:rsidRPr="00911F8B">
        <w:rPr>
          <w:rFonts w:ascii="Times New Roman" w:hAnsi="Times New Roman" w:cs="Times New Roman"/>
          <w:sz w:val="24"/>
          <w:szCs w:val="24"/>
        </w:rPr>
        <w:t xml:space="preserve">art. 84 </w:t>
      </w:r>
      <w:r w:rsidR="00D35CCB">
        <w:rPr>
          <w:rFonts w:ascii="Times New Roman" w:hAnsi="Times New Roman" w:cs="Times New Roman"/>
          <w:sz w:val="24"/>
          <w:szCs w:val="24"/>
        </w:rPr>
        <w:t>ust. 1</w:t>
      </w:r>
      <w:r w:rsidR="00BA3371">
        <w:rPr>
          <w:rFonts w:ascii="Times New Roman" w:hAnsi="Times New Roman" w:cs="Times New Roman"/>
          <w:sz w:val="24"/>
          <w:szCs w:val="24"/>
        </w:rPr>
        <w:t>a w związku z art. 82 ust. 1 pkt</w:t>
      </w:r>
      <w:r w:rsidR="00B27AEB">
        <w:rPr>
          <w:rFonts w:ascii="Times New Roman" w:hAnsi="Times New Roman" w:cs="Times New Roman"/>
          <w:sz w:val="24"/>
          <w:szCs w:val="24"/>
        </w:rPr>
        <w:t xml:space="preserve"> 1 </w:t>
      </w:r>
      <w:r w:rsidR="00D35CCB">
        <w:rPr>
          <w:rFonts w:ascii="Times New Roman" w:hAnsi="Times New Roman" w:cs="Times New Roman"/>
          <w:sz w:val="24"/>
          <w:szCs w:val="24"/>
        </w:rPr>
        <w:t xml:space="preserve">lit. b </w:t>
      </w:r>
      <w:r w:rsidRPr="00911F8B">
        <w:rPr>
          <w:rFonts w:ascii="Times New Roman" w:hAnsi="Times New Roman" w:cs="Times New Roman"/>
          <w:sz w:val="24"/>
          <w:szCs w:val="24"/>
        </w:rPr>
        <w:t>oraz art</w:t>
      </w:r>
      <w:r w:rsidR="00D35CCB">
        <w:rPr>
          <w:rFonts w:ascii="Times New Roman" w:hAnsi="Times New Roman" w:cs="Times New Roman"/>
          <w:sz w:val="24"/>
          <w:szCs w:val="24"/>
        </w:rPr>
        <w:t xml:space="preserve">. 85 ust. 2 pkt 2 ustawy z dnia </w:t>
      </w:r>
      <w:r w:rsidRPr="00911F8B">
        <w:rPr>
          <w:rFonts w:ascii="Times New Roman" w:hAnsi="Times New Roman" w:cs="Times New Roman"/>
          <w:sz w:val="24"/>
          <w:szCs w:val="24"/>
        </w:rPr>
        <w:t xml:space="preserve">3 października 2008 r. </w:t>
      </w:r>
      <w:r w:rsidRPr="00911F8B">
        <w:rPr>
          <w:rFonts w:ascii="Times New Roman" w:hAnsi="Times New Roman" w:cs="Times New Roman"/>
          <w:i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="003F3350" w:rsidRPr="00911F8B">
        <w:rPr>
          <w:rFonts w:ascii="Times New Roman" w:hAnsi="Times New Roman" w:cs="Times New Roman"/>
          <w:sz w:val="24"/>
          <w:szCs w:val="24"/>
        </w:rPr>
        <w:t xml:space="preserve"> </w:t>
      </w:r>
      <w:r w:rsidR="00027DA9" w:rsidRPr="00027D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7DA9" w:rsidRPr="00027D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27DA9" w:rsidRPr="00027DA9">
        <w:rPr>
          <w:rFonts w:ascii="Times New Roman" w:hAnsi="Times New Roman" w:cs="Times New Roman"/>
          <w:sz w:val="24"/>
          <w:szCs w:val="24"/>
        </w:rPr>
        <w:t>. Dz. U. z 2021 r. poz. 2373 z późn. zm.)</w:t>
      </w:r>
      <w:r w:rsidR="00027DA9">
        <w:rPr>
          <w:rFonts w:ascii="Times New Roman" w:hAnsi="Times New Roman" w:cs="Times New Roman"/>
          <w:sz w:val="24"/>
          <w:szCs w:val="24"/>
        </w:rPr>
        <w:t xml:space="preserve">, </w:t>
      </w:r>
      <w:r w:rsidR="00A266CC" w:rsidRPr="00027DA9">
        <w:rPr>
          <w:rFonts w:ascii="Times New Roman" w:hAnsi="Times New Roman" w:cs="Times New Roman"/>
          <w:sz w:val="24"/>
          <w:szCs w:val="24"/>
        </w:rPr>
        <w:t>dalej jako</w:t>
      </w:r>
      <w:r w:rsidR="00617373" w:rsidRPr="00027DA9">
        <w:rPr>
          <w:rFonts w:ascii="Times New Roman" w:hAnsi="Times New Roman" w:cs="Times New Roman"/>
          <w:sz w:val="24"/>
          <w:szCs w:val="24"/>
        </w:rPr>
        <w:t xml:space="preserve"> </w:t>
      </w:r>
      <w:r w:rsidR="00617373" w:rsidRPr="00027DA9">
        <w:rPr>
          <w:rFonts w:ascii="Times New Roman" w:hAnsi="Times New Roman" w:cs="Times New Roman"/>
          <w:i/>
          <w:sz w:val="24"/>
          <w:szCs w:val="24"/>
        </w:rPr>
        <w:t>ustaw</w:t>
      </w:r>
      <w:r w:rsidR="00A266CC" w:rsidRPr="00027DA9">
        <w:rPr>
          <w:rFonts w:ascii="Times New Roman" w:hAnsi="Times New Roman" w:cs="Times New Roman"/>
          <w:i/>
          <w:sz w:val="24"/>
          <w:szCs w:val="24"/>
        </w:rPr>
        <w:t>a</w:t>
      </w:r>
      <w:r w:rsidRPr="00027D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7DA9">
        <w:rPr>
          <w:rFonts w:ascii="Times New Roman" w:hAnsi="Times New Roman" w:cs="Times New Roman"/>
          <w:i/>
          <w:sz w:val="24"/>
          <w:szCs w:val="24"/>
        </w:rPr>
        <w:t>ooś</w:t>
      </w:r>
      <w:proofErr w:type="spellEnd"/>
      <w:r w:rsidR="00996AE5">
        <w:rPr>
          <w:rFonts w:ascii="Times New Roman" w:hAnsi="Times New Roman" w:cs="Times New Roman"/>
          <w:sz w:val="24"/>
          <w:szCs w:val="24"/>
        </w:rPr>
        <w:t>,</w:t>
      </w:r>
    </w:p>
    <w:p w:rsidR="00AE3B34" w:rsidRPr="002274FE" w:rsidRDefault="00E52FAA" w:rsidP="00666A6F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4FE">
        <w:rPr>
          <w:rFonts w:ascii="Times New Roman" w:hAnsi="Times New Roman" w:cs="Times New Roman"/>
          <w:sz w:val="24"/>
          <w:szCs w:val="24"/>
        </w:rPr>
        <w:t xml:space="preserve">§ 3 ust. 1 pkt 37 lit. d, </w:t>
      </w:r>
      <w:r w:rsidR="00437C92" w:rsidRPr="002274FE">
        <w:rPr>
          <w:rFonts w:ascii="Times New Roman" w:hAnsi="Times New Roman" w:cs="Times New Roman"/>
          <w:sz w:val="24"/>
          <w:szCs w:val="24"/>
        </w:rPr>
        <w:t>§ 3 ust. 1 pkt 54 lit. b</w:t>
      </w:r>
      <w:r w:rsidRPr="002274FE">
        <w:rPr>
          <w:rFonts w:ascii="Times New Roman" w:hAnsi="Times New Roman" w:cs="Times New Roman"/>
          <w:sz w:val="24"/>
          <w:szCs w:val="24"/>
        </w:rPr>
        <w:t xml:space="preserve">, § 3 ust. 1 pkt 58 lit. b </w:t>
      </w:r>
      <w:r w:rsidR="00943FE5" w:rsidRPr="002274FE"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2274FE">
        <w:rPr>
          <w:rFonts w:ascii="Times New Roman" w:hAnsi="Times New Roman" w:cs="Times New Roman"/>
          <w:sz w:val="24"/>
          <w:szCs w:val="24"/>
        </w:rPr>
        <w:t>§ 3 ust. 2</w:t>
      </w:r>
      <w:r w:rsidR="00943FE5" w:rsidRPr="002274FE">
        <w:rPr>
          <w:rFonts w:ascii="Times New Roman" w:hAnsi="Times New Roman" w:cs="Times New Roman"/>
          <w:sz w:val="24"/>
          <w:szCs w:val="24"/>
        </w:rPr>
        <w:t xml:space="preserve"> pkt 3, </w:t>
      </w:r>
      <w:r w:rsidRPr="002274FE">
        <w:rPr>
          <w:rFonts w:ascii="Times New Roman" w:hAnsi="Times New Roman" w:cs="Times New Roman"/>
          <w:sz w:val="24"/>
          <w:szCs w:val="24"/>
        </w:rPr>
        <w:t xml:space="preserve">§ 3 ust. </w:t>
      </w:r>
      <w:r w:rsidR="007B001D" w:rsidRPr="002274FE">
        <w:rPr>
          <w:rFonts w:ascii="Times New Roman" w:hAnsi="Times New Roman" w:cs="Times New Roman"/>
          <w:sz w:val="24"/>
          <w:szCs w:val="24"/>
        </w:rPr>
        <w:t xml:space="preserve">1 </w:t>
      </w:r>
      <w:r w:rsidRPr="002274FE">
        <w:rPr>
          <w:rFonts w:ascii="Times New Roman" w:hAnsi="Times New Roman" w:cs="Times New Roman"/>
          <w:sz w:val="24"/>
          <w:szCs w:val="24"/>
        </w:rPr>
        <w:t>pkt</w:t>
      </w:r>
      <w:r w:rsidR="007B001D" w:rsidRPr="002274FE">
        <w:rPr>
          <w:rFonts w:ascii="Times New Roman" w:hAnsi="Times New Roman" w:cs="Times New Roman"/>
          <w:sz w:val="24"/>
          <w:szCs w:val="24"/>
        </w:rPr>
        <w:t xml:space="preserve"> 62</w:t>
      </w:r>
      <w:r w:rsidR="00943FE5" w:rsidRPr="002274FE">
        <w:rPr>
          <w:rFonts w:ascii="Times New Roman" w:hAnsi="Times New Roman" w:cs="Times New Roman"/>
          <w:sz w:val="24"/>
          <w:szCs w:val="24"/>
        </w:rPr>
        <w:t xml:space="preserve"> oraz §</w:t>
      </w:r>
      <w:r w:rsidRPr="002274FE">
        <w:rPr>
          <w:rFonts w:ascii="Times New Roman" w:hAnsi="Times New Roman" w:cs="Times New Roman"/>
          <w:sz w:val="24"/>
          <w:szCs w:val="24"/>
        </w:rPr>
        <w:t xml:space="preserve"> </w:t>
      </w:r>
      <w:r w:rsidR="00943FE5" w:rsidRPr="002274FE">
        <w:rPr>
          <w:rFonts w:ascii="Times New Roman" w:hAnsi="Times New Roman" w:cs="Times New Roman"/>
          <w:sz w:val="24"/>
          <w:szCs w:val="24"/>
        </w:rPr>
        <w:t>3 ust. 1 pkt 81</w:t>
      </w:r>
      <w:r w:rsidR="00AE3B34" w:rsidRPr="002274FE">
        <w:rPr>
          <w:rFonts w:ascii="Times New Roman" w:hAnsi="Times New Roman" w:cs="Times New Roman"/>
          <w:sz w:val="24"/>
          <w:szCs w:val="24"/>
        </w:rPr>
        <w:t xml:space="preserve"> rozporządzenia Rady Ministrów z dnia 10 września 2019 r. </w:t>
      </w:r>
      <w:r w:rsidR="00AE3B34" w:rsidRPr="002274FE">
        <w:rPr>
          <w:rFonts w:ascii="Times New Roman" w:hAnsi="Times New Roman" w:cs="Times New Roman"/>
          <w:i/>
          <w:sz w:val="24"/>
          <w:szCs w:val="24"/>
        </w:rPr>
        <w:t>w sprawie przedsięwzięć mogących znacząco oddziaływać na środowisko</w:t>
      </w:r>
      <w:r w:rsidR="00AE3B34" w:rsidRPr="002274FE">
        <w:rPr>
          <w:rFonts w:ascii="Times New Roman" w:hAnsi="Times New Roman" w:cs="Times New Roman"/>
          <w:sz w:val="24"/>
          <w:szCs w:val="24"/>
        </w:rPr>
        <w:t xml:space="preserve"> </w:t>
      </w:r>
      <w:r w:rsidR="00911F8B" w:rsidRPr="002274FE">
        <w:rPr>
          <w:rFonts w:ascii="Times New Roman" w:hAnsi="Times New Roman" w:cs="Times New Roman"/>
          <w:sz w:val="24"/>
          <w:szCs w:val="24"/>
        </w:rPr>
        <w:t>(Dz. U. poz. 1839).</w:t>
      </w:r>
      <w:r w:rsidR="00AE3B34" w:rsidRPr="002274FE">
        <w:rPr>
          <w:rFonts w:ascii="Times New Roman" w:hAnsi="Times New Roman" w:cs="Times New Roman"/>
          <w:sz w:val="24"/>
          <w:szCs w:val="24"/>
        </w:rPr>
        <w:t xml:space="preserve"> </w:t>
      </w:r>
      <w:r w:rsidR="00A266CC" w:rsidRPr="002274FE">
        <w:rPr>
          <w:rFonts w:ascii="Times New Roman" w:hAnsi="Times New Roman" w:cs="Times New Roman"/>
          <w:sz w:val="24"/>
          <w:szCs w:val="24"/>
        </w:rPr>
        <w:t xml:space="preserve">dalej jako </w:t>
      </w:r>
      <w:r w:rsidR="00A266CC" w:rsidRPr="002274FE">
        <w:rPr>
          <w:rFonts w:ascii="Times New Roman" w:hAnsi="Times New Roman" w:cs="Times New Roman"/>
          <w:i/>
          <w:sz w:val="24"/>
          <w:szCs w:val="24"/>
        </w:rPr>
        <w:t>Rozporządzenie</w:t>
      </w:r>
      <w:r w:rsidR="00A266CC" w:rsidRPr="002274FE">
        <w:rPr>
          <w:rFonts w:ascii="Times New Roman" w:hAnsi="Times New Roman" w:cs="Times New Roman"/>
          <w:sz w:val="24"/>
          <w:szCs w:val="24"/>
        </w:rPr>
        <w:t xml:space="preserve"> </w:t>
      </w:r>
      <w:r w:rsidR="00A266CC" w:rsidRPr="002274FE">
        <w:rPr>
          <w:rFonts w:ascii="Times New Roman" w:hAnsi="Times New Roman" w:cs="Times New Roman"/>
          <w:i/>
          <w:sz w:val="24"/>
          <w:szCs w:val="24"/>
        </w:rPr>
        <w:t>RM</w:t>
      </w:r>
      <w:r w:rsidR="00AE3B34" w:rsidRPr="002274FE">
        <w:rPr>
          <w:rFonts w:ascii="Times New Roman" w:hAnsi="Times New Roman" w:cs="Times New Roman"/>
          <w:sz w:val="24"/>
          <w:szCs w:val="24"/>
        </w:rPr>
        <w:t>,</w:t>
      </w:r>
    </w:p>
    <w:p w:rsidR="00B61CFE" w:rsidRPr="002274FE" w:rsidRDefault="00AE3B34" w:rsidP="00666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FE">
        <w:rPr>
          <w:rFonts w:ascii="Times New Roman" w:hAnsi="Times New Roman" w:cs="Times New Roman"/>
          <w:sz w:val="24"/>
          <w:szCs w:val="24"/>
        </w:rPr>
        <w:t xml:space="preserve">po rozpatrzeniu wniosku spółki </w:t>
      </w:r>
      <w:r w:rsidR="00943FE5" w:rsidRPr="002274FE">
        <w:rPr>
          <w:rFonts w:ascii="Times New Roman" w:hAnsi="Times New Roman" w:cs="Times New Roman"/>
          <w:sz w:val="24"/>
          <w:szCs w:val="24"/>
        </w:rPr>
        <w:t xml:space="preserve">GLP </w:t>
      </w:r>
      <w:proofErr w:type="spellStart"/>
      <w:r w:rsidR="00943FE5" w:rsidRPr="002274FE">
        <w:rPr>
          <w:rFonts w:ascii="Times New Roman" w:hAnsi="Times New Roman" w:cs="Times New Roman"/>
          <w:sz w:val="24"/>
          <w:szCs w:val="24"/>
        </w:rPr>
        <w:t>Shelter</w:t>
      </w:r>
      <w:proofErr w:type="spellEnd"/>
      <w:r w:rsidR="00943FE5" w:rsidRPr="002274FE">
        <w:rPr>
          <w:rFonts w:ascii="Times New Roman" w:hAnsi="Times New Roman" w:cs="Times New Roman"/>
          <w:sz w:val="24"/>
          <w:szCs w:val="24"/>
        </w:rPr>
        <w:t xml:space="preserve"> Logistics (Poland) Sp. z o.o.</w:t>
      </w:r>
      <w:r w:rsidR="00890031" w:rsidRPr="002274FE">
        <w:rPr>
          <w:rFonts w:ascii="Times New Roman" w:hAnsi="Times New Roman" w:cs="Times New Roman"/>
          <w:sz w:val="24"/>
          <w:szCs w:val="24"/>
        </w:rPr>
        <w:t>,</w:t>
      </w:r>
      <w:r w:rsidRPr="002274FE">
        <w:rPr>
          <w:rFonts w:ascii="Times New Roman" w:hAnsi="Times New Roman" w:cs="Times New Roman"/>
          <w:sz w:val="24"/>
          <w:szCs w:val="24"/>
        </w:rPr>
        <w:t xml:space="preserve"> </w:t>
      </w:r>
      <w:r w:rsidR="000E0772" w:rsidRPr="002274FE">
        <w:rPr>
          <w:rFonts w:ascii="Times New Roman" w:hAnsi="Times New Roman" w:cs="Times New Roman"/>
          <w:sz w:val="24"/>
          <w:szCs w:val="24"/>
        </w:rPr>
        <w:t xml:space="preserve">z dnia </w:t>
      </w:r>
      <w:r w:rsidR="002274FE" w:rsidRPr="002274FE">
        <w:rPr>
          <w:rFonts w:ascii="Times New Roman" w:hAnsi="Times New Roman" w:cs="Times New Roman"/>
          <w:sz w:val="24"/>
          <w:szCs w:val="24"/>
        </w:rPr>
        <w:t>11 marca 2021</w:t>
      </w:r>
      <w:r w:rsidR="000E0772" w:rsidRPr="002274FE">
        <w:rPr>
          <w:rFonts w:ascii="Times New Roman" w:hAnsi="Times New Roman" w:cs="Times New Roman"/>
          <w:sz w:val="24"/>
          <w:szCs w:val="24"/>
        </w:rPr>
        <w:t xml:space="preserve"> r. (data wpływu do Urzędu Miasta Kobyłka</w:t>
      </w:r>
      <w:r w:rsidR="007552B1" w:rsidRPr="002274FE">
        <w:rPr>
          <w:rFonts w:ascii="Times New Roman" w:hAnsi="Times New Roman" w:cs="Times New Roman"/>
          <w:sz w:val="24"/>
          <w:szCs w:val="24"/>
        </w:rPr>
        <w:t xml:space="preserve">: dnia </w:t>
      </w:r>
      <w:r w:rsidR="002274FE" w:rsidRPr="002274FE">
        <w:rPr>
          <w:rFonts w:ascii="Times New Roman" w:hAnsi="Times New Roman" w:cs="Times New Roman"/>
          <w:sz w:val="24"/>
          <w:szCs w:val="24"/>
        </w:rPr>
        <w:t>18 marca 2021</w:t>
      </w:r>
      <w:r w:rsidR="007552B1" w:rsidRPr="002274FE">
        <w:rPr>
          <w:rFonts w:ascii="Times New Roman" w:hAnsi="Times New Roman" w:cs="Times New Roman"/>
          <w:sz w:val="24"/>
          <w:szCs w:val="24"/>
        </w:rPr>
        <w:t xml:space="preserve"> r.)</w:t>
      </w:r>
      <w:r w:rsidRPr="002274FE">
        <w:rPr>
          <w:rFonts w:ascii="Times New Roman" w:hAnsi="Times New Roman" w:cs="Times New Roman"/>
          <w:sz w:val="24"/>
          <w:szCs w:val="24"/>
        </w:rPr>
        <w:t xml:space="preserve"> o wydanie </w:t>
      </w:r>
      <w:r w:rsidRPr="008F01E5">
        <w:rPr>
          <w:rFonts w:ascii="Times New Roman" w:hAnsi="Times New Roman" w:cs="Times New Roman"/>
          <w:sz w:val="24"/>
          <w:szCs w:val="24"/>
        </w:rPr>
        <w:t>decyzji</w:t>
      </w:r>
      <w:r w:rsidR="003F3350" w:rsidRPr="008F01E5">
        <w:rPr>
          <w:rFonts w:ascii="Times New Roman" w:hAnsi="Times New Roman" w:cs="Times New Roman"/>
          <w:sz w:val="24"/>
          <w:szCs w:val="24"/>
        </w:rPr>
        <w:t xml:space="preserve"> </w:t>
      </w:r>
      <w:r w:rsidRPr="008F01E5">
        <w:rPr>
          <w:rFonts w:ascii="Times New Roman" w:hAnsi="Times New Roman" w:cs="Times New Roman"/>
          <w:sz w:val="24"/>
          <w:szCs w:val="24"/>
        </w:rPr>
        <w:t xml:space="preserve">o środowiskowych uwarunkowaniach </w:t>
      </w:r>
      <w:r w:rsidR="000F4C63" w:rsidRPr="008F01E5">
        <w:rPr>
          <w:rFonts w:ascii="Times New Roman" w:hAnsi="Times New Roman" w:cs="Times New Roman"/>
          <w:sz w:val="24"/>
          <w:szCs w:val="24"/>
        </w:rPr>
        <w:t xml:space="preserve">dla przedsięwzięcia </w:t>
      </w:r>
      <w:r w:rsidR="002274FE">
        <w:rPr>
          <w:rFonts w:ascii="Times New Roman" w:hAnsi="Times New Roman" w:cs="Times New Roman"/>
          <w:sz w:val="24"/>
          <w:szCs w:val="24"/>
        </w:rPr>
        <w:t xml:space="preserve">polegającego </w:t>
      </w:r>
      <w:r w:rsidR="00DE3210">
        <w:rPr>
          <w:rFonts w:ascii="Times New Roman" w:hAnsi="Times New Roman" w:cs="Times New Roman"/>
          <w:sz w:val="24"/>
          <w:szCs w:val="24"/>
        </w:rPr>
        <w:t xml:space="preserve">na </w:t>
      </w:r>
      <w:r w:rsidR="002274FE">
        <w:rPr>
          <w:rFonts w:ascii="Times New Roman" w:hAnsi="Times New Roman" w:cs="Times New Roman"/>
          <w:i/>
          <w:sz w:val="24"/>
          <w:szCs w:val="24"/>
        </w:rPr>
        <w:t>rozbudowie Goodman Logistics Park Warszawa III wraz z infrastrukturą w miejscowości Kobyłka, na działkach ewid. nr: 20/2, 18/9, 17/4, 16/4, 15/5, 14, 13/2, 12/2, 11/2, 10/2, 9/4</w:t>
      </w:r>
      <w:r w:rsidR="00027DA9">
        <w:rPr>
          <w:rFonts w:ascii="Times New Roman" w:hAnsi="Times New Roman" w:cs="Times New Roman"/>
          <w:i/>
          <w:sz w:val="24"/>
          <w:szCs w:val="24"/>
        </w:rPr>
        <w:t>, 8/4, 7/4, 6/2; obręb 0002</w:t>
      </w:r>
    </w:p>
    <w:p w:rsidR="0078334F" w:rsidRPr="002274FE" w:rsidRDefault="0078334F" w:rsidP="00666A6F">
      <w:pPr>
        <w:pStyle w:val="Akapitzlist"/>
        <w:numPr>
          <w:ilvl w:val="0"/>
          <w:numId w:val="18"/>
        </w:numPr>
        <w:spacing w:before="120" w:after="120" w:line="276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4FE">
        <w:rPr>
          <w:rFonts w:ascii="Times New Roman" w:hAnsi="Times New Roman" w:cs="Times New Roman"/>
          <w:b/>
          <w:sz w:val="24"/>
          <w:szCs w:val="24"/>
        </w:rPr>
        <w:t>s</w:t>
      </w:r>
      <w:r w:rsidR="00AE3B34" w:rsidRPr="002274FE">
        <w:rPr>
          <w:rFonts w:ascii="Times New Roman" w:hAnsi="Times New Roman" w:cs="Times New Roman"/>
          <w:b/>
          <w:sz w:val="24"/>
          <w:szCs w:val="24"/>
        </w:rPr>
        <w:t>twierdzam</w:t>
      </w:r>
    </w:p>
    <w:p w:rsidR="00BC6AD8" w:rsidRPr="00B41842" w:rsidRDefault="00A35CDB" w:rsidP="00666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FE">
        <w:rPr>
          <w:rFonts w:ascii="Times New Roman" w:hAnsi="Times New Roman" w:cs="Times New Roman"/>
          <w:sz w:val="24"/>
          <w:szCs w:val="24"/>
        </w:rPr>
        <w:t xml:space="preserve">brak </w:t>
      </w:r>
      <w:r w:rsidR="00BC6AD8" w:rsidRPr="002274FE">
        <w:rPr>
          <w:rFonts w:ascii="Times New Roman" w:hAnsi="Times New Roman" w:cs="Times New Roman"/>
          <w:sz w:val="24"/>
          <w:szCs w:val="24"/>
        </w:rPr>
        <w:t>potrzeby przeprowadzenia oceny oddziaływania przedsięwzięcia na środowisko</w:t>
      </w:r>
      <w:r w:rsidRPr="002274FE">
        <w:rPr>
          <w:rFonts w:ascii="Times New Roman" w:hAnsi="Times New Roman" w:cs="Times New Roman"/>
          <w:sz w:val="24"/>
          <w:szCs w:val="24"/>
        </w:rPr>
        <w:t xml:space="preserve"> </w:t>
      </w:r>
      <w:r w:rsidR="00E32451" w:rsidRPr="002274FE">
        <w:rPr>
          <w:rFonts w:ascii="Times New Roman" w:hAnsi="Times New Roman" w:cs="Times New Roman"/>
          <w:sz w:val="24"/>
          <w:szCs w:val="24"/>
        </w:rPr>
        <w:t xml:space="preserve">dla przedsięwzięcia </w:t>
      </w:r>
      <w:r w:rsidR="002274FE" w:rsidRPr="002274FE">
        <w:rPr>
          <w:rFonts w:ascii="Times New Roman" w:hAnsi="Times New Roman" w:cs="Times New Roman"/>
          <w:sz w:val="24"/>
          <w:szCs w:val="24"/>
        </w:rPr>
        <w:t xml:space="preserve">polegającego na </w:t>
      </w:r>
      <w:r w:rsidR="002274FE" w:rsidRPr="002274FE">
        <w:rPr>
          <w:rFonts w:ascii="Times New Roman" w:hAnsi="Times New Roman" w:cs="Times New Roman"/>
          <w:i/>
          <w:sz w:val="24"/>
          <w:szCs w:val="24"/>
        </w:rPr>
        <w:t>rozbudowie Goodman Logistics Park Warszawa III wraz z infrastrukturą w miejscowości Kobyłka, na działkach ewid. nr: 20/2, 18/9, 17/4, 16/4, 15/5, 14, 13/2, 12/2, 11/2, 10/2, 9/4, 8/4</w:t>
      </w:r>
      <w:r w:rsidR="002274FE" w:rsidRPr="00B41842">
        <w:rPr>
          <w:rFonts w:ascii="Times New Roman" w:hAnsi="Times New Roman" w:cs="Times New Roman"/>
          <w:i/>
          <w:sz w:val="24"/>
          <w:szCs w:val="24"/>
        </w:rPr>
        <w:t>, 7/4, 6/2; obręb 0002</w:t>
      </w:r>
      <w:r w:rsidR="003F0638" w:rsidRPr="00B41842">
        <w:rPr>
          <w:rFonts w:ascii="Times New Roman" w:hAnsi="Times New Roman" w:cs="Times New Roman"/>
          <w:sz w:val="24"/>
          <w:szCs w:val="24"/>
        </w:rPr>
        <w:t>,</w:t>
      </w:r>
    </w:p>
    <w:p w:rsidR="00A35CDB" w:rsidRPr="00B41842" w:rsidRDefault="00A35CDB" w:rsidP="00666A6F">
      <w:pPr>
        <w:pStyle w:val="Akapitzlist"/>
        <w:numPr>
          <w:ilvl w:val="0"/>
          <w:numId w:val="18"/>
        </w:numPr>
        <w:spacing w:before="120" w:after="120" w:line="276" w:lineRule="auto"/>
        <w:ind w:left="1077"/>
        <w:jc w:val="center"/>
        <w:rPr>
          <w:rFonts w:ascii="Times New Roman" w:hAnsi="Times New Roman" w:cs="Times New Roman"/>
          <w:sz w:val="24"/>
          <w:szCs w:val="24"/>
        </w:rPr>
      </w:pPr>
      <w:r w:rsidRPr="00B41842">
        <w:rPr>
          <w:rFonts w:ascii="Times New Roman" w:hAnsi="Times New Roman" w:cs="Times New Roman"/>
          <w:b/>
          <w:sz w:val="24"/>
          <w:szCs w:val="24"/>
        </w:rPr>
        <w:t>określam</w:t>
      </w:r>
    </w:p>
    <w:p w:rsidR="003F0638" w:rsidRPr="00B41842" w:rsidRDefault="00A35CDB" w:rsidP="00666A6F">
      <w:pPr>
        <w:spacing w:after="0" w:line="276" w:lineRule="auto"/>
        <w:jc w:val="both"/>
      </w:pPr>
      <w:r w:rsidRPr="00B41842">
        <w:rPr>
          <w:rFonts w:ascii="Times New Roman" w:hAnsi="Times New Roman" w:cs="Times New Roman"/>
          <w:sz w:val="24"/>
          <w:szCs w:val="24"/>
        </w:rPr>
        <w:t>warunki</w:t>
      </w:r>
      <w:r w:rsidR="00DE2B32" w:rsidRPr="00B41842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D35CCB" w:rsidRPr="00B41842">
        <w:rPr>
          <w:rFonts w:ascii="Times New Roman" w:hAnsi="Times New Roman" w:cs="Times New Roman"/>
          <w:sz w:val="24"/>
          <w:szCs w:val="24"/>
        </w:rPr>
        <w:t xml:space="preserve">w </w:t>
      </w:r>
      <w:r w:rsidR="00DE2B32" w:rsidRPr="00B41842">
        <w:rPr>
          <w:rFonts w:ascii="Times New Roman" w:hAnsi="Times New Roman" w:cs="Times New Roman"/>
          <w:sz w:val="24"/>
          <w:szCs w:val="24"/>
        </w:rPr>
        <w:t>art. 82 ust. 1 pkt 1 lit. b</w:t>
      </w:r>
      <w:r w:rsidR="00AE3B34" w:rsidRPr="00B41842">
        <w:rPr>
          <w:rFonts w:ascii="Times New Roman" w:hAnsi="Times New Roman" w:cs="Times New Roman"/>
          <w:sz w:val="24"/>
          <w:szCs w:val="24"/>
        </w:rPr>
        <w:t xml:space="preserve"> </w:t>
      </w:r>
      <w:r w:rsidR="005B1B5F" w:rsidRPr="00B41842">
        <w:rPr>
          <w:rFonts w:ascii="Times New Roman" w:hAnsi="Times New Roman" w:cs="Times New Roman"/>
          <w:i/>
          <w:sz w:val="24"/>
          <w:szCs w:val="24"/>
        </w:rPr>
        <w:t>ustawy ooś</w:t>
      </w:r>
      <w:r w:rsidR="00D35CCB" w:rsidRPr="00B41842">
        <w:rPr>
          <w:rFonts w:ascii="Times New Roman" w:hAnsi="Times New Roman" w:cs="Times New Roman"/>
          <w:sz w:val="24"/>
          <w:szCs w:val="24"/>
        </w:rPr>
        <w:t xml:space="preserve"> (na podstawie art. 84 ust. 1a </w:t>
      </w:r>
      <w:r w:rsidR="00D35CCB" w:rsidRPr="00B41842">
        <w:rPr>
          <w:rFonts w:ascii="Times New Roman" w:hAnsi="Times New Roman" w:cs="Times New Roman"/>
          <w:i/>
          <w:sz w:val="24"/>
          <w:szCs w:val="24"/>
        </w:rPr>
        <w:t>ustawy ooś</w:t>
      </w:r>
      <w:r w:rsidR="00D35CCB" w:rsidRPr="00B41842">
        <w:rPr>
          <w:rFonts w:ascii="Times New Roman" w:hAnsi="Times New Roman" w:cs="Times New Roman"/>
          <w:sz w:val="24"/>
          <w:szCs w:val="24"/>
        </w:rPr>
        <w:t xml:space="preserve">) </w:t>
      </w:r>
      <w:r w:rsidR="00C45574" w:rsidRPr="00B41842">
        <w:rPr>
          <w:rFonts w:ascii="Times New Roman" w:hAnsi="Times New Roman" w:cs="Times New Roman"/>
          <w:sz w:val="24"/>
          <w:szCs w:val="24"/>
        </w:rPr>
        <w:t xml:space="preserve">to jest </w:t>
      </w:r>
      <w:r w:rsidR="00BC6AD8" w:rsidRPr="00B41842">
        <w:rPr>
          <w:rFonts w:ascii="Times New Roman" w:hAnsi="Times New Roman" w:cs="Times New Roman"/>
          <w:sz w:val="24"/>
          <w:szCs w:val="24"/>
        </w:rPr>
        <w:t>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</w:t>
      </w:r>
      <w:r w:rsidR="003F0638" w:rsidRPr="00B41842">
        <w:rPr>
          <w:rFonts w:ascii="Times New Roman" w:hAnsi="Times New Roman" w:cs="Times New Roman"/>
          <w:sz w:val="24"/>
          <w:szCs w:val="24"/>
        </w:rPr>
        <w:t>:</w:t>
      </w:r>
      <w:r w:rsidR="003F0638" w:rsidRPr="00B41842">
        <w:t xml:space="preserve"> </w:t>
      </w:r>
    </w:p>
    <w:p w:rsidR="007552B1" w:rsidRPr="00B41842" w:rsidRDefault="00B41842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B41842">
        <w:rPr>
          <w:rFonts w:ascii="Times New Roman" w:eastAsia="Calibri" w:hAnsi="Times New Roman" w:cs="Times New Roman"/>
          <w:sz w:val="24"/>
          <w:szCs w:val="24"/>
        </w:rPr>
        <w:t xml:space="preserve">na etapie realizacji </w:t>
      </w:r>
      <w:r w:rsidR="00683CF3" w:rsidRPr="00B41842">
        <w:rPr>
          <w:rFonts w:ascii="Times New Roman" w:eastAsia="Calibri" w:hAnsi="Times New Roman" w:cs="Times New Roman"/>
          <w:sz w:val="24"/>
          <w:szCs w:val="24"/>
        </w:rPr>
        <w:t xml:space="preserve"> stosować sprawny technicznie sprzęt</w:t>
      </w:r>
      <w:r w:rsidR="00B61CFE" w:rsidRPr="00B41842">
        <w:rPr>
          <w:rFonts w:ascii="Times New Roman" w:eastAsia="Calibri" w:hAnsi="Times New Roman" w:cs="Times New Roman"/>
          <w:sz w:val="24"/>
          <w:szCs w:val="24"/>
        </w:rPr>
        <w:t xml:space="preserve"> i urządzenia;</w:t>
      </w:r>
      <w:r w:rsidR="00683CF3" w:rsidRPr="00B418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1842" w:rsidRPr="00B41842" w:rsidRDefault="00B41842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materiały i surowce składować w sposób uniemożliwiający przedostanie się zanieczyszczeń do </w:t>
      </w:r>
      <w:r w:rsidRPr="00B41842">
        <w:rPr>
          <w:rFonts w:ascii="Times New Roman" w:eastAsia="Calibri" w:hAnsi="Times New Roman" w:cs="Times New Roman"/>
          <w:sz w:val="24"/>
          <w:szCs w:val="24"/>
        </w:rPr>
        <w:t>gruntu i wód;</w:t>
      </w:r>
    </w:p>
    <w:p w:rsidR="00B41842" w:rsidRPr="00B41842" w:rsidRDefault="00683CF3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B41842">
        <w:rPr>
          <w:rFonts w:ascii="Times New Roman" w:eastAsia="Calibri" w:hAnsi="Times New Roman" w:cs="Times New Roman"/>
          <w:sz w:val="24"/>
          <w:szCs w:val="24"/>
        </w:rPr>
        <w:t>zaplecze budowy,</w:t>
      </w:r>
      <w:r w:rsidR="00B61CFE" w:rsidRPr="00B4184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B41842">
        <w:rPr>
          <w:rFonts w:ascii="Times New Roman" w:eastAsia="Calibri" w:hAnsi="Times New Roman" w:cs="Times New Roman"/>
          <w:sz w:val="24"/>
          <w:szCs w:val="24"/>
        </w:rPr>
        <w:t xml:space="preserve"> w szczególności miejsca postoju</w:t>
      </w:r>
      <w:r w:rsidR="00B41842" w:rsidRPr="00B41842">
        <w:rPr>
          <w:rFonts w:ascii="Times New Roman" w:eastAsia="Calibri" w:hAnsi="Times New Roman" w:cs="Times New Roman"/>
          <w:sz w:val="24"/>
          <w:szCs w:val="24"/>
        </w:rPr>
        <w:t xml:space="preserve">, tankowania i naprawy  pojazdów, zabezpieczyć przed </w:t>
      </w:r>
      <w:r w:rsidR="00B41842">
        <w:rPr>
          <w:rFonts w:ascii="Times New Roman" w:eastAsia="Calibri" w:hAnsi="Times New Roman" w:cs="Times New Roman"/>
          <w:sz w:val="24"/>
          <w:szCs w:val="24"/>
        </w:rPr>
        <w:t>przedostaniem się substancji ropopochodnych do gruntu i wód oraz wyposażyć w materiały sorpcyjne umożliwiające szybkie usunięcie ewentualnych wycieków paliw;</w:t>
      </w:r>
    </w:p>
    <w:p w:rsidR="00B41842" w:rsidRPr="00B41842" w:rsidRDefault="00B41842" w:rsidP="00666A6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1842">
        <w:rPr>
          <w:rFonts w:ascii="Times New Roman" w:hAnsi="Times New Roman" w:cs="Times New Roman"/>
          <w:sz w:val="24"/>
          <w:szCs w:val="24"/>
        </w:rPr>
        <w:lastRenderedPageBreak/>
        <w:t>w sytuacjach awaryjnych, takich jak np. wyciek paliwa, podjąć natychmiastowe działania w celu usunięcia awarii oraz usunięcia zanieczyszczonego gruntu; zanieczyszczony grunt należy przekazać podmiotom uprawnionym do jego transportu i rekultywacji lub unieszkodliwiania;</w:t>
      </w:r>
    </w:p>
    <w:p w:rsidR="00B41842" w:rsidRPr="00B41842" w:rsidRDefault="00B41842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B41842">
        <w:rPr>
          <w:rFonts w:ascii="Times New Roman" w:eastAsia="Calibri" w:hAnsi="Times New Roman" w:cs="Times New Roman"/>
          <w:sz w:val="24"/>
          <w:szCs w:val="24"/>
        </w:rPr>
        <w:t>zdjętą wierzchnią warstwę ziemi (odkład) składować poza obszarami, na których znajdują się cieki wodne, poza terenem zagrożonym powodzią, a także poza obszarami kierunku spływu wód powierzchniowych do ujęć wód podziemnych;</w:t>
      </w:r>
    </w:p>
    <w:p w:rsidR="00B41842" w:rsidRDefault="00B41842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B41842">
        <w:rPr>
          <w:rFonts w:ascii="Times New Roman" w:hAnsi="Times New Roman" w:cs="Times New Roman"/>
          <w:sz w:val="24"/>
          <w:szCs w:val="24"/>
        </w:rPr>
        <w:t>prace ziemne prowadzić bez konieczności prowadzenia prac odwodnieniowych,                  a w przypadku stwierdzenia konieczności odwodnienia wykopów, prace odwodnieniowe prowadzić bez konieczności trwałego obniżania poziomu wód gruntowych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842" w:rsidRDefault="00B41842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kolizji z urządzeniami wodnymi należy zastosować się do art. 192 </w:t>
      </w:r>
      <w:r w:rsidR="00983537">
        <w:rPr>
          <w:rFonts w:ascii="Times New Roman" w:hAnsi="Times New Roman" w:cs="Times New Roman"/>
          <w:sz w:val="24"/>
          <w:szCs w:val="24"/>
        </w:rPr>
        <w:t>ustawy</w:t>
      </w:r>
      <w:r w:rsidR="00983537" w:rsidRPr="00983537">
        <w:rPr>
          <w:rFonts w:ascii="Times New Roman" w:hAnsi="Times New Roman" w:cs="Times New Roman"/>
          <w:sz w:val="24"/>
          <w:szCs w:val="24"/>
        </w:rPr>
        <w:t xml:space="preserve"> z dnia 20 lipca 2017 r. Prawo wodne (t.j. Dz. U. z</w:t>
      </w:r>
      <w:r w:rsidR="00983537">
        <w:rPr>
          <w:rFonts w:ascii="Times New Roman" w:hAnsi="Times New Roman" w:cs="Times New Roman"/>
          <w:sz w:val="24"/>
          <w:szCs w:val="24"/>
        </w:rPr>
        <w:t xml:space="preserve"> 2021 r. poz. 2233 z późn. zm.)</w:t>
      </w:r>
      <w:r w:rsidR="00F03345">
        <w:rPr>
          <w:rFonts w:ascii="Times New Roman" w:hAnsi="Times New Roman" w:cs="Times New Roman"/>
          <w:sz w:val="24"/>
          <w:szCs w:val="24"/>
        </w:rPr>
        <w:t>,</w:t>
      </w:r>
      <w:r w:rsidR="00910A32">
        <w:rPr>
          <w:rFonts w:ascii="Times New Roman" w:hAnsi="Times New Roman" w:cs="Times New Roman"/>
          <w:sz w:val="24"/>
          <w:szCs w:val="24"/>
        </w:rPr>
        <w:t xml:space="preserve"> dalej jako </w:t>
      </w:r>
      <w:r w:rsidR="00910A32" w:rsidRPr="00910A32">
        <w:rPr>
          <w:rFonts w:ascii="Times New Roman" w:hAnsi="Times New Roman" w:cs="Times New Roman"/>
          <w:i/>
          <w:sz w:val="24"/>
          <w:szCs w:val="24"/>
        </w:rPr>
        <w:t>Prawo wodne</w:t>
      </w:r>
      <w:r w:rsidR="00910A32">
        <w:rPr>
          <w:rFonts w:ascii="Times New Roman" w:hAnsi="Times New Roman" w:cs="Times New Roman"/>
          <w:sz w:val="24"/>
          <w:szCs w:val="24"/>
        </w:rPr>
        <w:t>,</w:t>
      </w:r>
      <w:r w:rsidR="00DA425F">
        <w:rPr>
          <w:rFonts w:ascii="Times New Roman" w:hAnsi="Times New Roman" w:cs="Times New Roman"/>
          <w:sz w:val="24"/>
          <w:szCs w:val="24"/>
        </w:rPr>
        <w:t xml:space="preserve"> zgodnie z którym zakazuje się m.in. niszczenia lub uszkodzenia urządzeń wodnych oraz wykonywania w ich pobliżu robót oraz innych czynności, które mogą powodować </w:t>
      </w:r>
      <w:r w:rsidR="000A46F6">
        <w:rPr>
          <w:rFonts w:ascii="Times New Roman" w:hAnsi="Times New Roman" w:cs="Times New Roman"/>
          <w:sz w:val="24"/>
          <w:szCs w:val="24"/>
        </w:rPr>
        <w:t>niedopuszczalne osiadanie urządzeń wodnych</w:t>
      </w:r>
      <w:r w:rsidR="00B27AEB">
        <w:rPr>
          <w:rFonts w:ascii="Times New Roman" w:hAnsi="Times New Roman" w:cs="Times New Roman"/>
          <w:sz w:val="24"/>
          <w:szCs w:val="24"/>
        </w:rPr>
        <w:t xml:space="preserve"> lub ich części oraz osuwanie się gruntu, zmniejszenie stateczności lub wytrzymałości urządzeń wodnych;</w:t>
      </w:r>
      <w:r w:rsidR="000A46F6">
        <w:rPr>
          <w:rFonts w:ascii="Times New Roman" w:hAnsi="Times New Roman" w:cs="Times New Roman"/>
          <w:sz w:val="24"/>
          <w:szCs w:val="24"/>
        </w:rPr>
        <w:t xml:space="preserve"> zgodnie z art. 389 w związku z art. 17 ust. 1 pkt 4 ww. ustawy, na odbudowę, rozbudowę i przebudowę, rozbiórkę lub likwidację urządzeń wodnych wymagane jest uzyskanie pozwolenia wodnoprawnego; </w:t>
      </w:r>
    </w:p>
    <w:p w:rsidR="000A46F6" w:rsidRDefault="000A46F6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wody opadowe i roztopowe z zaplecza budowy, terenów utwardzonych oraz powierzchni dachów odprowadzać powierzchniowo na własny teren nieutwardzony, w sposób niepowodujący zalewania terenów sąsiednich oraz niezmieniający stanu wody na gruncie, w szczególności kierunku i natężenia odpływu wód opadowych ze szkodą dla gruntów sąsiednich;</w:t>
      </w:r>
    </w:p>
    <w:p w:rsidR="000A46F6" w:rsidRDefault="000A46F6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ścieki bytowe oraz technologiczne odprowadzać do szczelnych zbiorników bezodpływowych; systematyczne opróżnianie tych zbiorników (bez dopuszczenia do ich przepełnienia) zlecać uprawnionym podmiotom, a ich zawartość wywozić do oczyszczalni ścieków;</w:t>
      </w:r>
    </w:p>
    <w:p w:rsidR="000A46F6" w:rsidRDefault="000A46F6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A46F6">
        <w:rPr>
          <w:rFonts w:ascii="Times New Roman" w:hAnsi="Times New Roman" w:cs="Times New Roman"/>
          <w:sz w:val="24"/>
          <w:szCs w:val="24"/>
        </w:rPr>
        <w:t>dpady magazynować w sposób selekty</w:t>
      </w:r>
      <w:r>
        <w:rPr>
          <w:rFonts w:ascii="Times New Roman" w:hAnsi="Times New Roman" w:cs="Times New Roman"/>
          <w:sz w:val="24"/>
          <w:szCs w:val="24"/>
        </w:rPr>
        <w:t xml:space="preserve">wny, </w:t>
      </w:r>
      <w:r w:rsidRPr="000A46F6">
        <w:rPr>
          <w:rFonts w:ascii="Times New Roman" w:hAnsi="Times New Roman" w:cs="Times New Roman"/>
          <w:sz w:val="24"/>
          <w:szCs w:val="24"/>
        </w:rPr>
        <w:t>a następnie sukcesywnie przekazywać do odbioru podmiotom posiadającym stosowne zezwolenia w za</w:t>
      </w:r>
      <w:r>
        <w:rPr>
          <w:rFonts w:ascii="Times New Roman" w:hAnsi="Times New Roman" w:cs="Times New Roman"/>
          <w:sz w:val="24"/>
          <w:szCs w:val="24"/>
        </w:rPr>
        <w:t>kresie gospodarowania odpadami;</w:t>
      </w:r>
    </w:p>
    <w:p w:rsidR="000A46F6" w:rsidRDefault="000750EE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bezpośrednio przed podjęciem prac związanych z realizacją inwestycji, w tym w szczególności związanych z wycinką drzew lub usunięciem wierzchniej warstwy gruntu, należy dokonać kontroli terenu pod kątem występowania gatunków objętych ochroną i ich siedlisk oraz analizy przepisów z zakresu ochrony gatunkowej; analiza winna być przeprowadzana również w kontekście możliwości uzyskania decyzji zezwalającej na odstępstwa od zakazów obowiązujących w stosunku do ww. formy ochrony przyrody;</w:t>
      </w:r>
    </w:p>
    <w:p w:rsidR="000750EE" w:rsidRDefault="0061628D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robót oraz w ich trakcie należy kontrolować teren budowy pod kątem obecności zwierząt i umożliwić im ucieczkę lub przenieść je poza teren budowy w bezpieczne dla nich miejsce; przeniesienie gatunków należy prowadzić pod nadzorem przyrodniczym z zastosowaniem przepisów odrębnych;</w:t>
      </w:r>
    </w:p>
    <w:p w:rsidR="0061628D" w:rsidRDefault="0061628D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wszelkie „pułapki” (np. głębokie wykopy) starannie zabezpieczyć przed </w:t>
      </w:r>
      <w:r w:rsidR="00A5146E">
        <w:rPr>
          <w:rFonts w:ascii="Times New Roman" w:hAnsi="Times New Roman" w:cs="Times New Roman"/>
          <w:sz w:val="24"/>
          <w:szCs w:val="24"/>
        </w:rPr>
        <w:t>w</w:t>
      </w:r>
      <w:r w:rsidR="00B27AEB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daniem i uwięzieniem w nich drobnych zwierząt; termin, lokalizację i sposób wykonania zabezpieczeń doprecyzuje nadzór przyrodniczy koordynujący całość prac zabezpieczających, po uwzględnieniu uwarunkowań lokalnych, występujących na gruncie;</w:t>
      </w:r>
    </w:p>
    <w:p w:rsidR="0061628D" w:rsidRDefault="0061628D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zasypaniem wykopów przy udziale nadzoru przyrodniczego sprawdzić dno pod kątem obecności w nich zwierząt, a w przypadku stwierdzenia ewakuować je poza teren budowy, z zastosowaniem przepisów odrębnych;</w:t>
      </w:r>
    </w:p>
    <w:p w:rsidR="0061628D" w:rsidRDefault="0061628D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korony, pnie oraz korzenienie drzew przewidzianych do zachowania należy zabezpieczyć zgodnie ze sztuką ogrodniczą, według wskazań i przy udziale nadzoru przyrodniczego; zakazuje się składowania urobku, kruszyw, materiałów budowlanych i odpadów w zasięgu korony ww. drzew;</w:t>
      </w:r>
    </w:p>
    <w:p w:rsidR="00087F78" w:rsidRDefault="0061628D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placu budowy stosować oświetlenie dające tzw. ciepłe widmo świetlne, np. lampy sodowe lub LED; lampy </w:t>
      </w:r>
      <w:r w:rsidR="00087F78">
        <w:rPr>
          <w:rFonts w:ascii="Times New Roman" w:hAnsi="Times New Roman" w:cs="Times New Roman"/>
          <w:sz w:val="24"/>
          <w:szCs w:val="24"/>
        </w:rPr>
        <w:t>powinny bezwarunkowo posiadać szczelne obudowy;</w:t>
      </w:r>
    </w:p>
    <w:p w:rsidR="00087F78" w:rsidRPr="003E0BD1" w:rsidRDefault="00087F78" w:rsidP="00666A6F">
      <w:pPr>
        <w:pStyle w:val="Akapitzlist"/>
        <w:numPr>
          <w:ilvl w:val="0"/>
          <w:numId w:val="4"/>
        </w:numPr>
        <w:spacing w:after="0" w:line="276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zdjętą urodzajną warstwę gleby zdeponować w pryzmach, zabezpieczyć przed przesuszeniem w czasie składowania i </w:t>
      </w:r>
      <w:r w:rsidRPr="003E0BD1">
        <w:rPr>
          <w:rFonts w:ascii="Times New Roman" w:hAnsi="Times New Roman" w:cs="Times New Roman"/>
          <w:sz w:val="24"/>
          <w:szCs w:val="24"/>
        </w:rPr>
        <w:t>wykorzystać do rekultywacji terenu inwestycj</w:t>
      </w:r>
      <w:r w:rsidR="00027DA9">
        <w:rPr>
          <w:rFonts w:ascii="Times New Roman" w:hAnsi="Times New Roman" w:cs="Times New Roman"/>
          <w:sz w:val="24"/>
          <w:szCs w:val="24"/>
        </w:rPr>
        <w:t>i po zakończeniu jej realizacji.</w:t>
      </w:r>
    </w:p>
    <w:p w:rsidR="00F00A07" w:rsidRPr="003E0BD1" w:rsidRDefault="00CB537B" w:rsidP="00666A6F">
      <w:pPr>
        <w:spacing w:before="240" w:after="240" w:line="276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BD1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A1F0E" w:rsidRDefault="000E0772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BD1">
        <w:rPr>
          <w:rFonts w:ascii="Times New Roman" w:hAnsi="Times New Roman" w:cs="Times New Roman"/>
          <w:sz w:val="24"/>
          <w:szCs w:val="24"/>
        </w:rPr>
        <w:t xml:space="preserve">Spółka </w:t>
      </w:r>
      <w:r w:rsidR="003E0BD1" w:rsidRPr="003E0BD1">
        <w:rPr>
          <w:rFonts w:ascii="Times New Roman" w:hAnsi="Times New Roman" w:cs="Times New Roman"/>
          <w:sz w:val="24"/>
          <w:szCs w:val="24"/>
        </w:rPr>
        <w:t xml:space="preserve">GLP </w:t>
      </w:r>
      <w:proofErr w:type="spellStart"/>
      <w:r w:rsidR="003E0BD1" w:rsidRPr="003E0BD1">
        <w:rPr>
          <w:rFonts w:ascii="Times New Roman" w:hAnsi="Times New Roman" w:cs="Times New Roman"/>
          <w:sz w:val="24"/>
          <w:szCs w:val="24"/>
        </w:rPr>
        <w:t>Shelter</w:t>
      </w:r>
      <w:proofErr w:type="spellEnd"/>
      <w:r w:rsidR="003E0BD1" w:rsidRPr="003E0BD1">
        <w:rPr>
          <w:rFonts w:ascii="Times New Roman" w:hAnsi="Times New Roman" w:cs="Times New Roman"/>
          <w:sz w:val="24"/>
          <w:szCs w:val="24"/>
        </w:rPr>
        <w:t xml:space="preserve"> Logistics (Poland)</w:t>
      </w:r>
      <w:r w:rsidR="003E0BD1" w:rsidRPr="00DE3210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7A1F0E" w:rsidRPr="00DE3210">
        <w:rPr>
          <w:rFonts w:ascii="Times New Roman" w:hAnsi="Times New Roman" w:cs="Times New Roman"/>
          <w:sz w:val="24"/>
          <w:szCs w:val="24"/>
        </w:rPr>
        <w:t xml:space="preserve"> (NIP: </w:t>
      </w:r>
      <w:r w:rsidR="00DE3210" w:rsidRPr="00DE3210">
        <w:rPr>
          <w:rFonts w:ascii="Times New Roman" w:hAnsi="Times New Roman" w:cs="Times New Roman"/>
          <w:sz w:val="24"/>
          <w:szCs w:val="24"/>
        </w:rPr>
        <w:t>5252687192</w:t>
      </w:r>
      <w:r w:rsidR="00247B27" w:rsidRPr="00DE3210">
        <w:rPr>
          <w:rFonts w:ascii="Times New Roman" w:hAnsi="Times New Roman" w:cs="Times New Roman"/>
          <w:sz w:val="24"/>
          <w:szCs w:val="24"/>
        </w:rPr>
        <w:t xml:space="preserve">, </w:t>
      </w:r>
      <w:r w:rsidR="007A1F0E" w:rsidRPr="00DE3210">
        <w:rPr>
          <w:rFonts w:ascii="Times New Roman" w:hAnsi="Times New Roman" w:cs="Times New Roman"/>
          <w:sz w:val="24"/>
          <w:szCs w:val="24"/>
        </w:rPr>
        <w:t xml:space="preserve">REGON: </w:t>
      </w:r>
      <w:r w:rsidR="00DE3210" w:rsidRPr="00DE3210">
        <w:rPr>
          <w:rFonts w:ascii="Times New Roman" w:hAnsi="Times New Roman" w:cs="Times New Roman"/>
          <w:sz w:val="24"/>
          <w:szCs w:val="24"/>
        </w:rPr>
        <w:t>366029419</w:t>
      </w:r>
      <w:r w:rsidR="00247B27" w:rsidRPr="00DE3210">
        <w:rPr>
          <w:rFonts w:ascii="Times New Roman" w:hAnsi="Times New Roman" w:cs="Times New Roman"/>
          <w:sz w:val="24"/>
          <w:szCs w:val="24"/>
        </w:rPr>
        <w:t xml:space="preserve">), </w:t>
      </w:r>
      <w:r w:rsidRPr="00DE3210">
        <w:rPr>
          <w:rFonts w:ascii="Times New Roman" w:hAnsi="Times New Roman" w:cs="Times New Roman"/>
          <w:sz w:val="24"/>
          <w:szCs w:val="24"/>
        </w:rPr>
        <w:t xml:space="preserve">pismem z dnia </w:t>
      </w:r>
      <w:r w:rsidR="00DE3210" w:rsidRPr="00DE3210">
        <w:rPr>
          <w:rFonts w:ascii="Times New Roman" w:hAnsi="Times New Roman" w:cs="Times New Roman"/>
          <w:sz w:val="24"/>
          <w:szCs w:val="24"/>
        </w:rPr>
        <w:t>11 marca 2021</w:t>
      </w:r>
      <w:r w:rsidRPr="00DE3210">
        <w:rPr>
          <w:rFonts w:ascii="Times New Roman" w:hAnsi="Times New Roman" w:cs="Times New Roman"/>
          <w:sz w:val="24"/>
          <w:szCs w:val="24"/>
        </w:rPr>
        <w:t xml:space="preserve"> r. (data wpływu do Urzędu Miasta Kobyłka: dnia </w:t>
      </w:r>
      <w:r w:rsidR="00DE3210" w:rsidRPr="00DE3210">
        <w:rPr>
          <w:rFonts w:ascii="Times New Roman" w:hAnsi="Times New Roman" w:cs="Times New Roman"/>
          <w:sz w:val="24"/>
          <w:szCs w:val="24"/>
        </w:rPr>
        <w:t>18 marca 2021</w:t>
      </w:r>
      <w:r w:rsidRPr="00DE3210">
        <w:rPr>
          <w:rFonts w:ascii="Times New Roman" w:hAnsi="Times New Roman" w:cs="Times New Roman"/>
          <w:sz w:val="24"/>
          <w:szCs w:val="24"/>
        </w:rPr>
        <w:t xml:space="preserve"> r.)</w:t>
      </w:r>
      <w:r w:rsidR="007A1F0E" w:rsidRPr="00DE3210">
        <w:rPr>
          <w:rFonts w:ascii="Times New Roman" w:hAnsi="Times New Roman" w:cs="Times New Roman"/>
          <w:sz w:val="24"/>
          <w:szCs w:val="24"/>
        </w:rPr>
        <w:t>,</w:t>
      </w:r>
      <w:r w:rsidRPr="00DE3210">
        <w:rPr>
          <w:rFonts w:ascii="Times New Roman" w:hAnsi="Times New Roman" w:cs="Times New Roman"/>
          <w:sz w:val="24"/>
          <w:szCs w:val="24"/>
        </w:rPr>
        <w:t xml:space="preserve"> złożyła</w:t>
      </w:r>
      <w:r w:rsidR="00247B27" w:rsidRPr="00DE3210">
        <w:rPr>
          <w:rFonts w:ascii="Times New Roman" w:hAnsi="Times New Roman" w:cs="Times New Roman"/>
          <w:sz w:val="24"/>
          <w:szCs w:val="24"/>
        </w:rPr>
        <w:t xml:space="preserve"> </w:t>
      </w:r>
      <w:r w:rsidRPr="00DE3210">
        <w:rPr>
          <w:rFonts w:ascii="Times New Roman" w:hAnsi="Times New Roman" w:cs="Times New Roman"/>
          <w:sz w:val="24"/>
          <w:szCs w:val="24"/>
        </w:rPr>
        <w:t xml:space="preserve">wniosek </w:t>
      </w:r>
      <w:r w:rsidR="00F00A07" w:rsidRPr="00DE3210">
        <w:rPr>
          <w:rFonts w:ascii="Times New Roman" w:hAnsi="Times New Roman" w:cs="Times New Roman"/>
          <w:sz w:val="24"/>
          <w:szCs w:val="24"/>
        </w:rPr>
        <w:t xml:space="preserve">o wydanie decyzji o środowiskowych uwarunkowaniach dla przedsięwzięcia </w:t>
      </w:r>
      <w:r w:rsidR="00DE3210" w:rsidRPr="00DE3210">
        <w:rPr>
          <w:rFonts w:ascii="Times New Roman" w:hAnsi="Times New Roman" w:cs="Times New Roman"/>
          <w:sz w:val="24"/>
          <w:szCs w:val="24"/>
        </w:rPr>
        <w:t xml:space="preserve">polegającego na </w:t>
      </w:r>
      <w:r w:rsidR="00DE3210" w:rsidRPr="00DE3210">
        <w:rPr>
          <w:rFonts w:ascii="Times New Roman" w:hAnsi="Times New Roman" w:cs="Times New Roman"/>
          <w:i/>
          <w:sz w:val="24"/>
          <w:szCs w:val="24"/>
        </w:rPr>
        <w:t>rozbudowie Goodman Logistics Park Warszawa III wraz z infrastrukturą w miejscowości Kobyłka, na działkach ewid. nr: 20/2, 18/9, 17/4, 16/4, 15/5, 14, 13/2, 12/2, 11/2, 10/2, 9/4, 8/4, 7/4, 6/2; obręb 0002</w:t>
      </w:r>
      <w:r w:rsidR="00E32451" w:rsidRPr="00DE3210">
        <w:rPr>
          <w:rFonts w:ascii="Times New Roman" w:hAnsi="Times New Roman" w:cs="Times New Roman"/>
          <w:sz w:val="24"/>
          <w:szCs w:val="24"/>
        </w:rPr>
        <w:t>.</w:t>
      </w:r>
      <w:r w:rsidR="00DF3E41">
        <w:rPr>
          <w:rFonts w:ascii="Times New Roman" w:hAnsi="Times New Roman" w:cs="Times New Roman"/>
          <w:sz w:val="24"/>
          <w:szCs w:val="24"/>
        </w:rPr>
        <w:t xml:space="preserve"> Wniosek uzupełniono pismem z dnia 21 kwietnia 2021 r.</w:t>
      </w:r>
    </w:p>
    <w:p w:rsidR="00A32A40" w:rsidRDefault="000E0772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Planowana inwestycja, </w:t>
      </w:r>
      <w:r w:rsidR="00043754" w:rsidRPr="00A32A40">
        <w:rPr>
          <w:rFonts w:ascii="Times New Roman" w:hAnsi="Times New Roman" w:cs="Times New Roman"/>
          <w:sz w:val="24"/>
          <w:szCs w:val="24"/>
        </w:rPr>
        <w:t>ze względu na swój charakter</w:t>
      </w:r>
      <w:r w:rsidRPr="00A32A40">
        <w:rPr>
          <w:rFonts w:ascii="Times New Roman" w:hAnsi="Times New Roman" w:cs="Times New Roman"/>
          <w:sz w:val="24"/>
          <w:szCs w:val="24"/>
        </w:rPr>
        <w:t>, została zakwalifikowana</w:t>
      </w:r>
      <w:r w:rsidR="00043754"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="00EF084E" w:rsidRPr="00A32A40">
        <w:rPr>
          <w:rFonts w:ascii="Times New Roman" w:hAnsi="Times New Roman" w:cs="Times New Roman"/>
          <w:sz w:val="24"/>
          <w:szCs w:val="24"/>
        </w:rPr>
        <w:br/>
      </w:r>
      <w:r w:rsidR="007A1F0E" w:rsidRPr="00A32A40">
        <w:rPr>
          <w:rFonts w:ascii="Times New Roman" w:hAnsi="Times New Roman" w:cs="Times New Roman"/>
          <w:sz w:val="24"/>
          <w:szCs w:val="24"/>
        </w:rPr>
        <w:t>do grupy</w:t>
      </w:r>
      <w:r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="007A1F0E" w:rsidRPr="00A32A40">
        <w:rPr>
          <w:rFonts w:ascii="Times New Roman" w:hAnsi="Times New Roman" w:cs="Times New Roman"/>
          <w:sz w:val="24"/>
          <w:szCs w:val="24"/>
        </w:rPr>
        <w:t xml:space="preserve">przedsięwzięć </w:t>
      </w:r>
      <w:r w:rsidRPr="00A32A40">
        <w:rPr>
          <w:rFonts w:ascii="Times New Roman" w:hAnsi="Times New Roman" w:cs="Times New Roman"/>
          <w:sz w:val="24"/>
          <w:szCs w:val="24"/>
        </w:rPr>
        <w:t>mogąc</w:t>
      </w:r>
      <w:r w:rsidR="007A1F0E" w:rsidRPr="00A32A40">
        <w:rPr>
          <w:rFonts w:ascii="Times New Roman" w:hAnsi="Times New Roman" w:cs="Times New Roman"/>
          <w:sz w:val="24"/>
          <w:szCs w:val="24"/>
        </w:rPr>
        <w:t xml:space="preserve">ych </w:t>
      </w:r>
      <w:r w:rsidRPr="00A32A40">
        <w:rPr>
          <w:rFonts w:ascii="Times New Roman" w:hAnsi="Times New Roman" w:cs="Times New Roman"/>
          <w:sz w:val="24"/>
          <w:szCs w:val="24"/>
        </w:rPr>
        <w:t xml:space="preserve">potencjalnie znacząco oddziaływać na środowisko, </w:t>
      </w:r>
      <w:r w:rsidR="00382330" w:rsidRPr="00A32A40">
        <w:rPr>
          <w:rFonts w:ascii="Times New Roman" w:hAnsi="Times New Roman" w:cs="Times New Roman"/>
          <w:sz w:val="24"/>
          <w:szCs w:val="24"/>
        </w:rPr>
        <w:br/>
      </w:r>
      <w:r w:rsidRPr="00A32A40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043754" w:rsidRPr="00A32A40">
        <w:rPr>
          <w:rFonts w:ascii="Times New Roman" w:hAnsi="Times New Roman" w:cs="Times New Roman"/>
          <w:sz w:val="24"/>
          <w:szCs w:val="24"/>
        </w:rPr>
        <w:t>w</w:t>
      </w:r>
      <w:r w:rsidR="00726289">
        <w:rPr>
          <w:rFonts w:ascii="Times New Roman" w:hAnsi="Times New Roman" w:cs="Times New Roman"/>
          <w:sz w:val="24"/>
          <w:szCs w:val="24"/>
        </w:rPr>
        <w:t>:</w:t>
      </w:r>
      <w:r w:rsidR="00043754" w:rsidRPr="00A32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89" w:rsidRDefault="00A32A40" w:rsidP="00666A6F">
      <w:pPr>
        <w:pStyle w:val="Akapitzlist"/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89">
        <w:rPr>
          <w:rFonts w:ascii="Times New Roman" w:hAnsi="Times New Roman" w:cs="Times New Roman"/>
          <w:sz w:val="24"/>
          <w:szCs w:val="24"/>
        </w:rPr>
        <w:t xml:space="preserve">§ 3 ust. 1 pkt 37 lit. d </w:t>
      </w:r>
      <w:r w:rsidRPr="00726289">
        <w:rPr>
          <w:rFonts w:ascii="Times New Roman" w:hAnsi="Times New Roman" w:cs="Times New Roman"/>
          <w:i/>
          <w:sz w:val="24"/>
          <w:szCs w:val="24"/>
        </w:rPr>
        <w:t>Rozporządzenia RM –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 xml:space="preserve"> 37)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ab/>
        <w:t>instalacje do naziemnego magazynowania:</w:t>
      </w:r>
      <w:r w:rsidR="00726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>a) ropy naftowej,</w:t>
      </w:r>
      <w:r w:rsidR="00726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>b) produktów naftowych,</w:t>
      </w:r>
      <w:r w:rsidR="00726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>c) substancji lub mieszanin, w rozumieniu odpowiednio art. 3 pkt 1 i 2 rozporządzenia nr 1907/2006, niebędących produktami spożywczymi,</w:t>
      </w:r>
      <w:r w:rsidR="00726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216911" w:rsidRPr="00726289">
        <w:rPr>
          <w:rFonts w:ascii="Times New Roman" w:hAnsi="Times New Roman" w:cs="Times New Roman"/>
          <w:i/>
          <w:sz w:val="24"/>
          <w:szCs w:val="24"/>
          <w:u w:val="single"/>
        </w:rPr>
        <w:t>gazów łatwopalnych,</w:t>
      </w:r>
      <w:r w:rsidR="007262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>e) kopalnych surowców energetycznych innych niż wymienione w lit. a-d</w:t>
      </w:r>
      <w:r w:rsidR="00726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911" w:rsidRPr="00726289">
        <w:rPr>
          <w:rFonts w:ascii="Times New Roman" w:hAnsi="Times New Roman" w:cs="Times New Roman"/>
          <w:i/>
          <w:sz w:val="24"/>
          <w:szCs w:val="24"/>
        </w:rPr>
        <w:t>- inne niż wymienione w § 2 ust. 1 pkt 22, z wyłączeniem instalacji do magazynowania paliw wykorzystywanych na potrzeby gospodarstw domowych, zbiorników na gaz płynny o łącznej pojemności nie większej niż 10 m3 oraz zbiorników na olej o łącznej pojemności nie większej niż 3 m3, a także niezwiązanych z dystrybucją instalacji do magazynowania stałych surowców energetycznych;</w:t>
      </w:r>
    </w:p>
    <w:p w:rsidR="006960F0" w:rsidRPr="006960F0" w:rsidRDefault="00A32A40" w:rsidP="00666A6F">
      <w:pPr>
        <w:pStyle w:val="Akapitzlist"/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89">
        <w:rPr>
          <w:rFonts w:ascii="Times New Roman" w:hAnsi="Times New Roman" w:cs="Times New Roman"/>
          <w:sz w:val="24"/>
          <w:szCs w:val="24"/>
        </w:rPr>
        <w:t xml:space="preserve">§ 3 ust. 1 pkt 54 lit. b </w:t>
      </w:r>
      <w:r w:rsidRPr="00726289">
        <w:rPr>
          <w:rFonts w:ascii="Times New Roman" w:hAnsi="Times New Roman" w:cs="Times New Roman"/>
          <w:i/>
          <w:sz w:val="24"/>
          <w:szCs w:val="24"/>
        </w:rPr>
        <w:t xml:space="preserve">Rozporządzenia RM – </w:t>
      </w:r>
      <w:r w:rsidR="006960F0">
        <w:rPr>
          <w:rFonts w:ascii="Times New Roman" w:hAnsi="Times New Roman" w:cs="Times New Roman"/>
          <w:i/>
          <w:sz w:val="24"/>
          <w:szCs w:val="24"/>
        </w:rPr>
        <w:t xml:space="preserve">54) </w:t>
      </w:r>
      <w:r w:rsidR="006960F0" w:rsidRPr="006960F0">
        <w:rPr>
          <w:rFonts w:ascii="Times New Roman" w:hAnsi="Times New Roman" w:cs="Times New Roman"/>
          <w:i/>
          <w:sz w:val="24"/>
          <w:szCs w:val="24"/>
        </w:rPr>
        <w:t>zabudowa przemysłowa, w tym zabudowa systemami fotowoltaicznymi, lub magazynowa, wraz z towarzyszącą jej infrastrukturą, o powierzchni zabudowy nie mniejszej niż:</w:t>
      </w:r>
      <w:r w:rsidR="006960F0">
        <w:rPr>
          <w:rFonts w:ascii="Times New Roman" w:hAnsi="Times New Roman" w:cs="Times New Roman"/>
          <w:i/>
          <w:sz w:val="24"/>
          <w:szCs w:val="24"/>
        </w:rPr>
        <w:t xml:space="preserve"> a) </w:t>
      </w:r>
      <w:r w:rsidR="006960F0" w:rsidRPr="006960F0">
        <w:rPr>
          <w:rFonts w:ascii="Times New Roman" w:hAnsi="Times New Roman" w:cs="Times New Roman"/>
          <w:i/>
          <w:sz w:val="24"/>
          <w:szCs w:val="24"/>
        </w:rPr>
        <w:t xml:space="preserve">0,5 ha na obszarach objętych formami ochrony przyrody, o których mowa w art. 6 ust. 1 pkt 1-5, 8 i 9 ustawy </w:t>
      </w:r>
      <w:r w:rsidR="006960F0" w:rsidRPr="006960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 dnia 16 kwietnia 2004 r. o ochronie przyrody, lub w otulinach form ochrony przyrody, o których mowa w art. </w:t>
      </w:r>
      <w:r w:rsidR="00F03345">
        <w:rPr>
          <w:rFonts w:ascii="Times New Roman" w:hAnsi="Times New Roman" w:cs="Times New Roman"/>
          <w:i/>
          <w:sz w:val="24"/>
          <w:szCs w:val="24"/>
        </w:rPr>
        <w:t xml:space="preserve">6 ust. 1 pkt 1-3 tej ustawy, b) </w:t>
      </w:r>
      <w:r w:rsidR="006960F0" w:rsidRPr="006960F0">
        <w:rPr>
          <w:rFonts w:ascii="Times New Roman" w:hAnsi="Times New Roman" w:cs="Times New Roman"/>
          <w:i/>
          <w:sz w:val="24"/>
          <w:szCs w:val="24"/>
          <w:u w:val="single"/>
        </w:rPr>
        <w:t>1 ha na obszarach innych niż wymienione w lit. a</w:t>
      </w:r>
      <w:r w:rsidR="006960F0" w:rsidRPr="006960F0">
        <w:rPr>
          <w:rFonts w:ascii="Times New Roman" w:hAnsi="Times New Roman" w:cs="Times New Roman"/>
          <w:i/>
          <w:sz w:val="24"/>
          <w:szCs w:val="24"/>
        </w:rPr>
        <w:t>;</w:t>
      </w:r>
    </w:p>
    <w:p w:rsidR="006960F0" w:rsidRPr="00860A1B" w:rsidRDefault="00A32A40" w:rsidP="00666A6F">
      <w:pPr>
        <w:pStyle w:val="Akapitzlist"/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89">
        <w:rPr>
          <w:rFonts w:ascii="Times New Roman" w:hAnsi="Times New Roman" w:cs="Times New Roman"/>
          <w:sz w:val="24"/>
          <w:szCs w:val="24"/>
        </w:rPr>
        <w:t xml:space="preserve">§ 3 ust. 1 pkt 58 lit. b </w:t>
      </w:r>
      <w:r w:rsidR="00726289">
        <w:rPr>
          <w:rFonts w:ascii="Times New Roman" w:hAnsi="Times New Roman" w:cs="Times New Roman"/>
          <w:i/>
          <w:sz w:val="24"/>
          <w:szCs w:val="24"/>
        </w:rPr>
        <w:t xml:space="preserve">Rozporządzenia RM </w:t>
      </w:r>
      <w:r w:rsidR="00726289" w:rsidRPr="00726289">
        <w:rPr>
          <w:rFonts w:ascii="Times New Roman" w:hAnsi="Times New Roman" w:cs="Times New Roman"/>
          <w:i/>
          <w:sz w:val="24"/>
          <w:szCs w:val="24"/>
        </w:rPr>
        <w:t>–</w:t>
      </w:r>
      <w:r w:rsidR="006960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0F0" w:rsidRPr="006960F0">
        <w:rPr>
          <w:rFonts w:ascii="Times New Roman" w:hAnsi="Times New Roman" w:cs="Times New Roman"/>
          <w:i/>
          <w:sz w:val="24"/>
          <w:szCs w:val="24"/>
        </w:rPr>
        <w:t>58)</w:t>
      </w:r>
      <w:r w:rsidR="006960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0F0" w:rsidRPr="006960F0">
        <w:rPr>
          <w:rFonts w:ascii="Times New Roman" w:hAnsi="Times New Roman" w:cs="Times New Roman"/>
          <w:i/>
          <w:sz w:val="24"/>
          <w:szCs w:val="24"/>
        </w:rPr>
        <w:t xml:space="preserve">garaże, parkingi samochodowe lub zespoły parkingów, w tym na potrzeby planowanych, realizowanych lub zrealizowanych przedsięwzięć, o których mowa w pkt 52, 54-57 i 59, wraz z towarzyszącą im infrastrukturą, o </w:t>
      </w:r>
      <w:r w:rsidR="006960F0" w:rsidRPr="00860A1B">
        <w:rPr>
          <w:rFonts w:ascii="Times New Roman" w:hAnsi="Times New Roman" w:cs="Times New Roman"/>
          <w:i/>
          <w:sz w:val="24"/>
          <w:szCs w:val="24"/>
        </w:rPr>
        <w:t xml:space="preserve">powierzchni użytkowej nie mniejszej niż: a) 0,2 ha na obszarach objętych formami ochrony przyrody, o których mowa w art. 6 ust. 1 pkt 1-5, 8 i 9 ustawy z dnia 16 kwietnia 2004 r. o ochronie przyrody, lub w otulinach form ochrony przyrody, o których mowa w art. 6 ust. 1 pkt 1-3 tej ustawy, </w:t>
      </w:r>
      <w:r w:rsidR="006960F0" w:rsidRPr="00860A1B">
        <w:rPr>
          <w:rFonts w:ascii="Times New Roman" w:hAnsi="Times New Roman" w:cs="Times New Roman"/>
          <w:i/>
          <w:sz w:val="24"/>
          <w:szCs w:val="24"/>
          <w:u w:val="single"/>
        </w:rPr>
        <w:t>b) 0,5 ha na obszarach innych niż wymienione w lit. a”</w:t>
      </w:r>
      <w:r w:rsidR="006960F0" w:rsidRPr="00860A1B">
        <w:rPr>
          <w:rFonts w:ascii="Times New Roman" w:hAnsi="Times New Roman" w:cs="Times New Roman"/>
          <w:i/>
          <w:sz w:val="24"/>
          <w:szCs w:val="24"/>
        </w:rPr>
        <w:t>;</w:t>
      </w:r>
    </w:p>
    <w:p w:rsidR="006960F0" w:rsidRPr="00860A1B" w:rsidRDefault="00A32A40" w:rsidP="00666A6F">
      <w:pPr>
        <w:pStyle w:val="Akapitzlist"/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A1B">
        <w:rPr>
          <w:rFonts w:ascii="Times New Roman" w:hAnsi="Times New Roman" w:cs="Times New Roman"/>
          <w:sz w:val="24"/>
          <w:szCs w:val="24"/>
        </w:rPr>
        <w:t xml:space="preserve">§ 3 ust. 2 pkt 3 </w:t>
      </w:r>
      <w:r w:rsidRPr="00860A1B">
        <w:rPr>
          <w:rFonts w:ascii="Times New Roman" w:hAnsi="Times New Roman" w:cs="Times New Roman"/>
          <w:i/>
          <w:sz w:val="24"/>
          <w:szCs w:val="24"/>
        </w:rPr>
        <w:t>Ro</w:t>
      </w:r>
      <w:r w:rsidR="00726289" w:rsidRPr="00860A1B">
        <w:rPr>
          <w:rFonts w:ascii="Times New Roman" w:hAnsi="Times New Roman" w:cs="Times New Roman"/>
          <w:i/>
          <w:sz w:val="24"/>
          <w:szCs w:val="24"/>
        </w:rPr>
        <w:t>zporządzenia RM –</w:t>
      </w:r>
      <w:r w:rsidR="006960F0" w:rsidRPr="00860A1B">
        <w:rPr>
          <w:rFonts w:ascii="Times New Roman" w:hAnsi="Times New Roman" w:cs="Times New Roman"/>
          <w:i/>
          <w:sz w:val="24"/>
          <w:szCs w:val="24"/>
        </w:rPr>
        <w:t xml:space="preserve"> „Do przedsięwzięć mogących potencjalnie znacząco oddziaływać na środowisko zalicza się również przedsięwzięcia:(…) </w:t>
      </w:r>
      <w:r w:rsidR="006960F0" w:rsidRPr="00860A1B">
        <w:rPr>
          <w:rFonts w:ascii="Times New Roman" w:hAnsi="Times New Roman" w:cs="Times New Roman"/>
          <w:i/>
          <w:sz w:val="24"/>
          <w:szCs w:val="24"/>
          <w:u w:val="single"/>
        </w:rPr>
        <w:t>3) nieosiągające progów określonych w ust. 1, jeżeli po zsumowaniu parametrów charakteryzujących przedsięwzięcie z parametrami planowanego, realizowanego lub zrealizowanego przedsięwzięcia tego samego rodzaju znajdującego się na terenie jednego zakładu lub obiektu osiągną progi określone w ust. 1</w:t>
      </w:r>
      <w:r w:rsidR="006960F0" w:rsidRPr="00860A1B">
        <w:rPr>
          <w:rFonts w:ascii="Times New Roman" w:hAnsi="Times New Roman" w:cs="Times New Roman"/>
          <w:i/>
          <w:sz w:val="24"/>
          <w:szCs w:val="24"/>
        </w:rPr>
        <w:t>.”</w:t>
      </w:r>
    </w:p>
    <w:p w:rsidR="00860A1B" w:rsidRPr="00860A1B" w:rsidRDefault="00A32A40" w:rsidP="00666A6F">
      <w:pPr>
        <w:pStyle w:val="Akapitzlist"/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89">
        <w:rPr>
          <w:rFonts w:ascii="Times New Roman" w:hAnsi="Times New Roman" w:cs="Times New Roman"/>
          <w:sz w:val="24"/>
          <w:szCs w:val="24"/>
        </w:rPr>
        <w:t xml:space="preserve">§ 3 ust. 1 pkt 62 </w:t>
      </w:r>
      <w:r w:rsidR="00726289">
        <w:rPr>
          <w:rFonts w:ascii="Times New Roman" w:hAnsi="Times New Roman" w:cs="Times New Roman"/>
          <w:i/>
          <w:sz w:val="24"/>
          <w:szCs w:val="24"/>
        </w:rPr>
        <w:t xml:space="preserve">Rozporządzenia RM </w:t>
      </w:r>
      <w:r w:rsidR="00726289" w:rsidRPr="00726289">
        <w:rPr>
          <w:rFonts w:ascii="Times New Roman" w:hAnsi="Times New Roman" w:cs="Times New Roman"/>
          <w:i/>
          <w:sz w:val="24"/>
          <w:szCs w:val="24"/>
        </w:rPr>
        <w:t>–</w:t>
      </w:r>
      <w:r w:rsidR="00860A1B">
        <w:rPr>
          <w:rFonts w:ascii="Times New Roman" w:hAnsi="Times New Roman" w:cs="Times New Roman"/>
          <w:i/>
          <w:sz w:val="24"/>
          <w:szCs w:val="24"/>
        </w:rPr>
        <w:t xml:space="preserve"> „62) 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>drogi o nawierzchni twardej o całkowitej długości przedsięwzięcia powyżej 1 km inne niż wymienione w § 2 ust. 1 pkt 31 i 32 lub obiekty mostowe w ciągu drogi o nawierzchni twardej, z wyłączeniem przebudowy dróg lub obiektów mostowych, służących do obsługi stacji elektroenergetycznych i zlokalizowanych poza obszarami objętymi formami ochrony przyrody, o których mowa w art. 6 ust. 1 pkt 1-5, 8 i 9 ustawy z dnia 16 kwietnia 2004 r. o ochronie przyrody</w:t>
      </w:r>
      <w:r w:rsidR="00860A1B">
        <w:rPr>
          <w:rFonts w:ascii="Times New Roman" w:hAnsi="Times New Roman" w:cs="Times New Roman"/>
          <w:i/>
          <w:sz w:val="24"/>
          <w:szCs w:val="24"/>
        </w:rPr>
        <w:t>”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>;</w:t>
      </w:r>
    </w:p>
    <w:p w:rsidR="00860A1B" w:rsidRPr="00860A1B" w:rsidRDefault="00A32A40" w:rsidP="00666A6F">
      <w:pPr>
        <w:pStyle w:val="Akapitzlist"/>
        <w:numPr>
          <w:ilvl w:val="0"/>
          <w:numId w:val="27"/>
        </w:numPr>
        <w:spacing w:after="0" w:line="276" w:lineRule="auto"/>
        <w:ind w:left="709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289">
        <w:rPr>
          <w:rFonts w:ascii="Times New Roman" w:hAnsi="Times New Roman" w:cs="Times New Roman"/>
          <w:sz w:val="24"/>
          <w:szCs w:val="24"/>
        </w:rPr>
        <w:t>§ 3 ust. 1 pkt 81</w:t>
      </w:r>
      <w:r w:rsidRPr="00726289">
        <w:rPr>
          <w:rFonts w:ascii="Times New Roman" w:hAnsi="Times New Roman" w:cs="Times New Roman"/>
          <w:i/>
          <w:sz w:val="24"/>
          <w:szCs w:val="24"/>
        </w:rPr>
        <w:t xml:space="preserve"> Rozporządzenia RM –</w:t>
      </w:r>
      <w:r w:rsidR="00860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>81)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ab/>
        <w:t>sieci kanalizacyjne o całkowitej długości przedsięwzięcia nie mniejszej niż 1 km, z wyłączeniem:</w:t>
      </w:r>
      <w:r w:rsidR="00860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>a)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ab/>
        <w:t>przebudowy tych sieci metodą bezwykopową,</w:t>
      </w:r>
      <w:r w:rsidR="00860A1B">
        <w:rPr>
          <w:rFonts w:ascii="Times New Roman" w:hAnsi="Times New Roman" w:cs="Times New Roman"/>
          <w:i/>
          <w:sz w:val="24"/>
          <w:szCs w:val="24"/>
        </w:rPr>
        <w:t xml:space="preserve"> b) 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>sieci kanalizacji deszczowej zlokalizowanych w pasie drogowym i obszarze kolejowym,</w:t>
      </w:r>
      <w:r w:rsidR="00860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A1B" w:rsidRPr="00860A1B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860A1B">
        <w:rPr>
          <w:rFonts w:ascii="Times New Roman" w:hAnsi="Times New Roman" w:cs="Times New Roman"/>
          <w:i/>
          <w:sz w:val="24"/>
          <w:szCs w:val="24"/>
        </w:rPr>
        <w:t>przyłączy do budynków”.</w:t>
      </w:r>
    </w:p>
    <w:p w:rsidR="00BC1D94" w:rsidRPr="00A32A40" w:rsidRDefault="00BC1D94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Zgodnie z art. 75 ust. 1 pkt 4 </w:t>
      </w:r>
      <w:r w:rsidRPr="00A32A40">
        <w:rPr>
          <w:rFonts w:ascii="Times New Roman" w:hAnsi="Times New Roman" w:cs="Times New Roman"/>
          <w:i/>
          <w:sz w:val="24"/>
          <w:szCs w:val="24"/>
        </w:rPr>
        <w:t>ustawy ooś</w:t>
      </w:r>
      <w:r w:rsidRPr="00A32A40">
        <w:rPr>
          <w:rFonts w:ascii="Times New Roman" w:hAnsi="Times New Roman" w:cs="Times New Roman"/>
          <w:sz w:val="24"/>
          <w:szCs w:val="24"/>
        </w:rPr>
        <w:t xml:space="preserve"> organem właściwym do wydania decyzji </w:t>
      </w:r>
      <w:r w:rsidR="00EF084E" w:rsidRPr="00A32A40">
        <w:rPr>
          <w:rFonts w:ascii="Times New Roman" w:hAnsi="Times New Roman" w:cs="Times New Roman"/>
          <w:sz w:val="24"/>
          <w:szCs w:val="24"/>
        </w:rPr>
        <w:br/>
      </w:r>
      <w:r w:rsidR="0079101C" w:rsidRPr="00A32A40">
        <w:rPr>
          <w:rFonts w:ascii="Times New Roman" w:hAnsi="Times New Roman" w:cs="Times New Roman"/>
          <w:sz w:val="24"/>
          <w:szCs w:val="24"/>
        </w:rPr>
        <w:t xml:space="preserve">o </w:t>
      </w:r>
      <w:r w:rsidRPr="00A32A40">
        <w:rPr>
          <w:rFonts w:ascii="Times New Roman" w:hAnsi="Times New Roman" w:cs="Times New Roman"/>
          <w:sz w:val="24"/>
          <w:szCs w:val="24"/>
        </w:rPr>
        <w:t>środowiskow</w:t>
      </w:r>
      <w:r w:rsidR="0079101C" w:rsidRPr="00A32A40">
        <w:rPr>
          <w:rFonts w:ascii="Times New Roman" w:hAnsi="Times New Roman" w:cs="Times New Roman"/>
          <w:sz w:val="24"/>
          <w:szCs w:val="24"/>
        </w:rPr>
        <w:t>ych uwarunkowaniach</w:t>
      </w:r>
      <w:r w:rsidRPr="00A32A40">
        <w:rPr>
          <w:rFonts w:ascii="Times New Roman" w:hAnsi="Times New Roman" w:cs="Times New Roman"/>
          <w:sz w:val="24"/>
          <w:szCs w:val="24"/>
        </w:rPr>
        <w:t xml:space="preserve"> dla przedmiotowego przedsięwzięcia jest Burmistrz </w:t>
      </w:r>
      <w:r w:rsidR="006F72FC" w:rsidRPr="00A32A40">
        <w:rPr>
          <w:rFonts w:ascii="Times New Roman" w:hAnsi="Times New Roman" w:cs="Times New Roman"/>
          <w:sz w:val="24"/>
          <w:szCs w:val="24"/>
        </w:rPr>
        <w:t xml:space="preserve">Miasta </w:t>
      </w:r>
      <w:r w:rsidRPr="00A32A40">
        <w:rPr>
          <w:rFonts w:ascii="Times New Roman" w:hAnsi="Times New Roman" w:cs="Times New Roman"/>
          <w:sz w:val="24"/>
          <w:szCs w:val="24"/>
        </w:rPr>
        <w:t>Kobyłk</w:t>
      </w:r>
      <w:r w:rsidR="006F72FC" w:rsidRPr="00A32A40">
        <w:rPr>
          <w:rFonts w:ascii="Times New Roman" w:hAnsi="Times New Roman" w:cs="Times New Roman"/>
          <w:sz w:val="24"/>
          <w:szCs w:val="24"/>
        </w:rPr>
        <w:t>a</w:t>
      </w:r>
      <w:r w:rsidRPr="00A32A40">
        <w:rPr>
          <w:rFonts w:ascii="Times New Roman" w:hAnsi="Times New Roman" w:cs="Times New Roman"/>
          <w:sz w:val="24"/>
          <w:szCs w:val="24"/>
        </w:rPr>
        <w:t>.</w:t>
      </w:r>
    </w:p>
    <w:p w:rsidR="00B846CD" w:rsidRPr="00A32A40" w:rsidRDefault="00BC416E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>Ponieważ w niniejszym postępowaniu liczba stron przekr</w:t>
      </w:r>
      <w:r w:rsidR="005743A7" w:rsidRPr="00A32A40">
        <w:rPr>
          <w:rFonts w:ascii="Times New Roman" w:hAnsi="Times New Roman" w:cs="Times New Roman"/>
          <w:sz w:val="24"/>
          <w:szCs w:val="24"/>
        </w:rPr>
        <w:t>oczyła</w:t>
      </w:r>
      <w:r w:rsidR="00AB3965"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Pr="00A32A40">
        <w:rPr>
          <w:rFonts w:ascii="Times New Roman" w:hAnsi="Times New Roman" w:cs="Times New Roman"/>
          <w:sz w:val="24"/>
          <w:szCs w:val="24"/>
        </w:rPr>
        <w:t xml:space="preserve">10, </w:t>
      </w:r>
      <w:r w:rsidR="00AB3965" w:rsidRPr="00A32A40">
        <w:rPr>
          <w:rFonts w:ascii="Times New Roman" w:hAnsi="Times New Roman" w:cs="Times New Roman"/>
          <w:sz w:val="24"/>
          <w:szCs w:val="24"/>
        </w:rPr>
        <w:t xml:space="preserve">zastosowanie </w:t>
      </w:r>
      <w:r w:rsidR="005743A7" w:rsidRPr="00A32A40">
        <w:rPr>
          <w:rFonts w:ascii="Times New Roman" w:hAnsi="Times New Roman" w:cs="Times New Roman"/>
          <w:sz w:val="24"/>
          <w:szCs w:val="24"/>
        </w:rPr>
        <w:t>znalazł</w:t>
      </w:r>
      <w:r w:rsidRPr="00A32A40">
        <w:rPr>
          <w:rFonts w:ascii="Times New Roman" w:hAnsi="Times New Roman" w:cs="Times New Roman"/>
          <w:sz w:val="24"/>
          <w:szCs w:val="24"/>
        </w:rPr>
        <w:t xml:space="preserve"> art. 74 ust. 3 </w:t>
      </w:r>
      <w:r w:rsidR="00A266CC" w:rsidRPr="00A32A40">
        <w:rPr>
          <w:rFonts w:ascii="Times New Roman" w:hAnsi="Times New Roman" w:cs="Times New Roman"/>
          <w:i/>
          <w:sz w:val="24"/>
          <w:szCs w:val="24"/>
        </w:rPr>
        <w:t>ustawy ooś</w:t>
      </w:r>
      <w:r w:rsidR="00A266CC"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Pr="00A32A40">
        <w:rPr>
          <w:rFonts w:ascii="Times New Roman" w:hAnsi="Times New Roman" w:cs="Times New Roman"/>
          <w:sz w:val="24"/>
          <w:szCs w:val="24"/>
        </w:rPr>
        <w:t xml:space="preserve">w brzmieniu: </w:t>
      </w:r>
      <w:r w:rsidRPr="00A32A40">
        <w:rPr>
          <w:rFonts w:ascii="Times New Roman" w:hAnsi="Times New Roman" w:cs="Times New Roman"/>
          <w:i/>
          <w:sz w:val="24"/>
          <w:szCs w:val="24"/>
        </w:rPr>
        <w:t>„Jeżeli liczba stron postępowania w sprawie wydania decyzji o środowiskowych uwarunkowaniach lub innego postępowania dotyczącego tej decyzji przekracza 10, stosuje się art. 49 Kodeksu postępowania administracyjnego”</w:t>
      </w:r>
      <w:r w:rsidRPr="00A32A40">
        <w:rPr>
          <w:rFonts w:ascii="Times New Roman" w:hAnsi="Times New Roman" w:cs="Times New Roman"/>
          <w:sz w:val="24"/>
          <w:szCs w:val="24"/>
        </w:rPr>
        <w:t xml:space="preserve">. Zgodnie z art. 49 </w:t>
      </w:r>
      <w:r w:rsidRPr="00A32A40">
        <w:rPr>
          <w:rFonts w:ascii="Times New Roman" w:hAnsi="Times New Roman" w:cs="Times New Roman"/>
          <w:i/>
          <w:sz w:val="24"/>
          <w:szCs w:val="24"/>
        </w:rPr>
        <w:t>Kpa</w:t>
      </w:r>
      <w:r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Pr="00A32A40">
        <w:rPr>
          <w:rFonts w:ascii="Times New Roman" w:hAnsi="Times New Roman" w:cs="Times New Roman"/>
          <w:i/>
          <w:sz w:val="24"/>
          <w:szCs w:val="24"/>
        </w:rPr>
        <w:t xml:space="preserve">„§ 1. Jeżeli przepis szczególny tak stanowi, zawiadomienie stron </w:t>
      </w:r>
      <w:r w:rsidR="00F1317C" w:rsidRPr="00A32A40">
        <w:rPr>
          <w:rFonts w:ascii="Times New Roman" w:hAnsi="Times New Roman" w:cs="Times New Roman"/>
          <w:i/>
          <w:sz w:val="24"/>
          <w:szCs w:val="24"/>
        </w:rPr>
        <w:br/>
      </w:r>
      <w:r w:rsidRPr="00A32A40">
        <w:rPr>
          <w:rFonts w:ascii="Times New Roman" w:hAnsi="Times New Roman" w:cs="Times New Roman"/>
          <w:i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 w:rsidR="00F1317C" w:rsidRPr="00A32A40">
        <w:rPr>
          <w:rFonts w:ascii="Times New Roman" w:hAnsi="Times New Roman" w:cs="Times New Roman"/>
          <w:i/>
          <w:sz w:val="24"/>
          <w:szCs w:val="24"/>
        </w:rPr>
        <w:br/>
      </w:r>
      <w:r w:rsidRPr="00A32A40">
        <w:rPr>
          <w:rFonts w:ascii="Times New Roman" w:hAnsi="Times New Roman" w:cs="Times New Roman"/>
          <w:i/>
          <w:sz w:val="24"/>
          <w:szCs w:val="24"/>
        </w:rPr>
        <w:t xml:space="preserve">w danej miejscowości lub przez udostępnienie pisma w Biuletynie Informacji Publicznej na stronie podmiotowej właściwego organu administracji publicznej. § 2. Dzień, w którym nastąpiło publiczne obwieszczenie, inne publiczne ogłoszenie lub udostępnienie pisma </w:t>
      </w:r>
      <w:r w:rsidR="00F1317C" w:rsidRPr="00A32A40">
        <w:rPr>
          <w:rFonts w:ascii="Times New Roman" w:hAnsi="Times New Roman" w:cs="Times New Roman"/>
          <w:i/>
          <w:sz w:val="24"/>
          <w:szCs w:val="24"/>
        </w:rPr>
        <w:br/>
      </w:r>
      <w:r w:rsidRPr="00A32A40">
        <w:rPr>
          <w:rFonts w:ascii="Times New Roman" w:hAnsi="Times New Roman" w:cs="Times New Roman"/>
          <w:i/>
          <w:sz w:val="24"/>
          <w:szCs w:val="24"/>
        </w:rPr>
        <w:t xml:space="preserve">w Biuletynie Informacji Publicznej wskazuje się w treści tego obwieszczenia, ogłoszenia lub </w:t>
      </w:r>
      <w:r w:rsidR="00F1317C" w:rsidRPr="00A32A40">
        <w:rPr>
          <w:rFonts w:ascii="Times New Roman" w:hAnsi="Times New Roman" w:cs="Times New Roman"/>
          <w:i/>
          <w:sz w:val="24"/>
          <w:szCs w:val="24"/>
        </w:rPr>
        <w:br/>
      </w:r>
      <w:r w:rsidRPr="00A32A40">
        <w:rPr>
          <w:rFonts w:ascii="Times New Roman" w:hAnsi="Times New Roman" w:cs="Times New Roman"/>
          <w:i/>
          <w:sz w:val="24"/>
          <w:szCs w:val="24"/>
        </w:rPr>
        <w:t>w Biuletynie Informacji Publicznej. Zawiadomienie uważa się za dokonane po upływie czternastu dni od dnia, w którym nastąpiło publiczne obwieszczenie, inne publiczne ogłoszenie lub udostępnienie pisma w Biuletynie Informacji Publicznej”</w:t>
      </w:r>
      <w:r w:rsidRPr="00A32A40">
        <w:rPr>
          <w:rFonts w:ascii="Times New Roman" w:hAnsi="Times New Roman" w:cs="Times New Roman"/>
          <w:sz w:val="24"/>
          <w:szCs w:val="24"/>
        </w:rPr>
        <w:t>.</w:t>
      </w:r>
    </w:p>
    <w:p w:rsidR="00BC416E" w:rsidRPr="00A32A40" w:rsidRDefault="00BC416E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lastRenderedPageBreak/>
        <w:t xml:space="preserve">W toku niniejszego postępowania zawiadomienie stron </w:t>
      </w:r>
      <w:r w:rsidR="00AB3965" w:rsidRPr="00A32A40">
        <w:rPr>
          <w:rFonts w:ascii="Times New Roman" w:hAnsi="Times New Roman" w:cs="Times New Roman"/>
          <w:sz w:val="24"/>
          <w:szCs w:val="24"/>
        </w:rPr>
        <w:t>o</w:t>
      </w:r>
      <w:r w:rsidRPr="00A32A40">
        <w:rPr>
          <w:rFonts w:ascii="Times New Roman" w:hAnsi="Times New Roman" w:cs="Times New Roman"/>
          <w:sz w:val="24"/>
          <w:szCs w:val="24"/>
        </w:rPr>
        <w:t xml:space="preserve"> czynnościach organu następowało:</w:t>
      </w:r>
    </w:p>
    <w:p w:rsidR="00AB3965" w:rsidRPr="00A32A40" w:rsidRDefault="00AB3965" w:rsidP="00666A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>w formie publicznego obwieszczenia</w:t>
      </w:r>
      <w:r w:rsidRPr="00A32A40">
        <w:t xml:space="preserve"> </w:t>
      </w:r>
      <w:r w:rsidRPr="00A32A40">
        <w:rPr>
          <w:rFonts w:ascii="Times New Roman" w:hAnsi="Times New Roman" w:cs="Times New Roman"/>
          <w:sz w:val="24"/>
          <w:szCs w:val="24"/>
        </w:rPr>
        <w:t>poprzez wywieszenie na tablicy ogłoszeń Urzędu Miasta Kobyłka, przy ul. Wołomińskiej 1, 05-230 Kobyłka,</w:t>
      </w:r>
    </w:p>
    <w:p w:rsidR="00AB3965" w:rsidRPr="00A32A40" w:rsidRDefault="00AB3965" w:rsidP="00666A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>w formie publicznego obwieszczenia</w:t>
      </w:r>
      <w:r w:rsidRPr="00A32A40">
        <w:t xml:space="preserve"> </w:t>
      </w:r>
      <w:r w:rsidRPr="00A32A40">
        <w:rPr>
          <w:rFonts w:ascii="Times New Roman" w:hAnsi="Times New Roman" w:cs="Times New Roman"/>
          <w:sz w:val="24"/>
          <w:szCs w:val="24"/>
        </w:rPr>
        <w:t>poprzez wywieszenie na tablicy ogłoszeń Urzędu Miasta Kobyłka, przy ul. Wołomińskiej 3, 05-230 Kobyłka,</w:t>
      </w:r>
    </w:p>
    <w:p w:rsidR="00FC4759" w:rsidRPr="00A32A40" w:rsidRDefault="00BC416E" w:rsidP="00666A6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przez udostępnienie pisma </w:t>
      </w:r>
      <w:r w:rsidR="00AB3965" w:rsidRPr="00A32A40">
        <w:rPr>
          <w:rFonts w:ascii="Times New Roman" w:hAnsi="Times New Roman" w:cs="Times New Roman"/>
          <w:sz w:val="24"/>
          <w:szCs w:val="24"/>
        </w:rPr>
        <w:t>na stronie Biuletynu</w:t>
      </w:r>
      <w:r w:rsidRPr="00A32A40">
        <w:rPr>
          <w:rFonts w:ascii="Times New Roman" w:hAnsi="Times New Roman" w:cs="Times New Roman"/>
          <w:sz w:val="24"/>
          <w:szCs w:val="24"/>
        </w:rPr>
        <w:t xml:space="preserve"> Informacji Publicznej </w:t>
      </w:r>
      <w:r w:rsidR="00AB3965" w:rsidRPr="00A32A40">
        <w:rPr>
          <w:rFonts w:ascii="Times New Roman" w:hAnsi="Times New Roman" w:cs="Times New Roman"/>
          <w:sz w:val="24"/>
          <w:szCs w:val="24"/>
        </w:rPr>
        <w:t>Urzędu Miasta Kobyłka.</w:t>
      </w:r>
    </w:p>
    <w:p w:rsidR="001C4EEC" w:rsidRPr="005E1D6A" w:rsidRDefault="000C133B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Zgodnie z art. 80 ust. 2, zdanie pierwsze </w:t>
      </w:r>
      <w:r w:rsidRPr="00A32A40">
        <w:rPr>
          <w:rFonts w:ascii="Times New Roman" w:hAnsi="Times New Roman" w:cs="Times New Roman"/>
          <w:i/>
          <w:sz w:val="24"/>
          <w:szCs w:val="24"/>
        </w:rPr>
        <w:t>ustawy ooś</w:t>
      </w:r>
      <w:r w:rsidR="00FC4759" w:rsidRPr="00A32A40">
        <w:rPr>
          <w:rFonts w:ascii="Times New Roman" w:hAnsi="Times New Roman" w:cs="Times New Roman"/>
          <w:sz w:val="24"/>
          <w:szCs w:val="24"/>
        </w:rPr>
        <w:t>,</w:t>
      </w:r>
      <w:r w:rsidRPr="00A32A40">
        <w:rPr>
          <w:rFonts w:ascii="Times New Roman" w:hAnsi="Times New Roman" w:cs="Times New Roman"/>
          <w:sz w:val="24"/>
          <w:szCs w:val="24"/>
        </w:rPr>
        <w:t xml:space="preserve"> właściwy organ wydaje decyzję </w:t>
      </w:r>
      <w:r w:rsidR="00F1317C" w:rsidRPr="00A32A40">
        <w:rPr>
          <w:rFonts w:ascii="Times New Roman" w:hAnsi="Times New Roman" w:cs="Times New Roman"/>
          <w:sz w:val="24"/>
          <w:szCs w:val="24"/>
        </w:rPr>
        <w:br/>
      </w:r>
      <w:r w:rsidRPr="00A32A40">
        <w:rPr>
          <w:rFonts w:ascii="Times New Roman" w:hAnsi="Times New Roman" w:cs="Times New Roman"/>
          <w:sz w:val="24"/>
          <w:szCs w:val="24"/>
        </w:rPr>
        <w:t xml:space="preserve">o środowiskowych uwarunkowaniach po stwierdzeniu zgodności lokalizacji przedsięwzięcia </w:t>
      </w:r>
      <w:r w:rsidR="00F1317C" w:rsidRPr="00A32A40">
        <w:rPr>
          <w:rFonts w:ascii="Times New Roman" w:hAnsi="Times New Roman" w:cs="Times New Roman"/>
          <w:sz w:val="24"/>
          <w:szCs w:val="24"/>
        </w:rPr>
        <w:br/>
      </w:r>
      <w:r w:rsidRPr="00A32A40">
        <w:rPr>
          <w:rFonts w:ascii="Times New Roman" w:hAnsi="Times New Roman" w:cs="Times New Roman"/>
          <w:sz w:val="24"/>
          <w:szCs w:val="24"/>
        </w:rPr>
        <w:t xml:space="preserve">z ustaleniami miejscowego planu zagospodarowania </w:t>
      </w:r>
      <w:r w:rsidRPr="001C4EEC">
        <w:rPr>
          <w:rFonts w:ascii="Times New Roman" w:hAnsi="Times New Roman" w:cs="Times New Roman"/>
          <w:sz w:val="24"/>
          <w:szCs w:val="24"/>
        </w:rPr>
        <w:t xml:space="preserve">przestrzennego, jeżeli plan ten został uchwalony. </w:t>
      </w:r>
      <w:r w:rsidR="00D16670" w:rsidRPr="001C4EEC">
        <w:rPr>
          <w:rFonts w:ascii="Times New Roman" w:hAnsi="Times New Roman" w:cs="Times New Roman"/>
          <w:sz w:val="24"/>
          <w:szCs w:val="24"/>
        </w:rPr>
        <w:t xml:space="preserve">Teren, na którym planowane jest przedsięwzięcie, </w:t>
      </w:r>
      <w:r w:rsidR="00FC4759" w:rsidRPr="001C4EEC">
        <w:rPr>
          <w:rFonts w:ascii="Times New Roman" w:hAnsi="Times New Roman" w:cs="Times New Roman"/>
          <w:sz w:val="24"/>
          <w:szCs w:val="24"/>
        </w:rPr>
        <w:t>objęty</w:t>
      </w:r>
      <w:r w:rsidR="001C4EEC" w:rsidRPr="001C4EEC">
        <w:rPr>
          <w:rFonts w:ascii="Times New Roman" w:hAnsi="Times New Roman" w:cs="Times New Roman"/>
          <w:sz w:val="24"/>
          <w:szCs w:val="24"/>
        </w:rPr>
        <w:t xml:space="preserve"> jest Miejscowym Planem Zagospodarowania Przestrzennego, uchwalonym Uchwałą nr XIV/129/15 Rady Miasta Kobyłka z dnia 23 listopada 2015 r. w sprawie miejscowego planu zagospodarowania przestrzennego terenu położonego w Kobyłce w rejonie węzła drogi ekspresowej S-8</w:t>
      </w:r>
      <w:r w:rsidR="001C4EEC" w:rsidRPr="001C4EEC">
        <w:t xml:space="preserve"> (</w:t>
      </w:r>
      <w:r w:rsidR="001C4EEC" w:rsidRPr="001C4EEC">
        <w:rPr>
          <w:rFonts w:ascii="Times New Roman" w:hAnsi="Times New Roman" w:cs="Times New Roman"/>
          <w:sz w:val="24"/>
          <w:szCs w:val="24"/>
        </w:rPr>
        <w:t xml:space="preserve">Dz. Woj. </w:t>
      </w:r>
      <w:r w:rsidR="001C4EEC" w:rsidRPr="005E1D6A">
        <w:rPr>
          <w:rFonts w:ascii="Times New Roman" w:hAnsi="Times New Roman" w:cs="Times New Roman"/>
          <w:sz w:val="24"/>
          <w:szCs w:val="24"/>
        </w:rPr>
        <w:t>Mazow. Z dnia 22 stycznia 2016 r., poz. 739), dalej jako mpzp.</w:t>
      </w:r>
    </w:p>
    <w:p w:rsidR="00D16670" w:rsidRPr="005E1D6A" w:rsidRDefault="00D16670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1C4EEC" w:rsidRPr="005E1D6A">
        <w:rPr>
          <w:rFonts w:ascii="Times New Roman" w:hAnsi="Times New Roman" w:cs="Times New Roman"/>
          <w:i/>
          <w:sz w:val="24"/>
          <w:szCs w:val="24"/>
        </w:rPr>
        <w:t>mpzp</w:t>
      </w:r>
      <w:r w:rsidRPr="005E1D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EEC" w:rsidRPr="005E1D6A">
        <w:rPr>
          <w:rFonts w:ascii="Times New Roman" w:hAnsi="Times New Roman" w:cs="Times New Roman"/>
          <w:sz w:val="24"/>
          <w:szCs w:val="24"/>
        </w:rPr>
        <w:t>nieruchomości</w:t>
      </w:r>
      <w:r w:rsidRPr="005E1D6A">
        <w:rPr>
          <w:rFonts w:ascii="Times New Roman" w:hAnsi="Times New Roman" w:cs="Times New Roman"/>
          <w:sz w:val="24"/>
          <w:szCs w:val="24"/>
        </w:rPr>
        <w:t xml:space="preserve"> o nr. ew. dział</w:t>
      </w:r>
      <w:r w:rsidR="001C4EEC" w:rsidRPr="005E1D6A">
        <w:rPr>
          <w:rFonts w:ascii="Times New Roman" w:hAnsi="Times New Roman" w:cs="Times New Roman"/>
          <w:sz w:val="24"/>
          <w:szCs w:val="24"/>
        </w:rPr>
        <w:t>ek: 20/2, 18/9, 17/4, 16/4, 15/5, 14, 13/2, 12/2, 11/2, 10/2, 9/4, 8/4, 7/4, 6/2, obr. 0002</w:t>
      </w:r>
      <w:r w:rsidRPr="005E1D6A">
        <w:rPr>
          <w:rFonts w:ascii="Times New Roman" w:hAnsi="Times New Roman" w:cs="Times New Roman"/>
          <w:sz w:val="24"/>
          <w:szCs w:val="24"/>
        </w:rPr>
        <w:t xml:space="preserve"> stanowią tereny oznaczone jako: </w:t>
      </w:r>
    </w:p>
    <w:p w:rsidR="00D16670" w:rsidRPr="005E1D6A" w:rsidRDefault="00D16670" w:rsidP="00666A6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6A">
        <w:rPr>
          <w:rFonts w:ascii="Times New Roman" w:hAnsi="Times New Roman" w:cs="Times New Roman"/>
          <w:sz w:val="24"/>
          <w:szCs w:val="24"/>
        </w:rPr>
        <w:t>„P/U</w:t>
      </w:r>
      <w:r w:rsidR="005E1D6A" w:rsidRPr="005E1D6A">
        <w:rPr>
          <w:rFonts w:ascii="Times New Roman" w:hAnsi="Times New Roman" w:cs="Times New Roman"/>
          <w:sz w:val="24"/>
          <w:szCs w:val="24"/>
        </w:rPr>
        <w:t>/KS-I</w:t>
      </w:r>
      <w:r w:rsidRPr="005E1D6A">
        <w:rPr>
          <w:rFonts w:ascii="Times New Roman" w:hAnsi="Times New Roman" w:cs="Times New Roman"/>
          <w:sz w:val="24"/>
          <w:szCs w:val="24"/>
        </w:rPr>
        <w:t xml:space="preserve">” – </w:t>
      </w:r>
      <w:r w:rsidR="005E1D6A" w:rsidRPr="005E1D6A">
        <w:rPr>
          <w:rFonts w:ascii="Times New Roman" w:hAnsi="Times New Roman" w:cs="Times New Roman"/>
          <w:sz w:val="24"/>
          <w:szCs w:val="24"/>
        </w:rPr>
        <w:t>obiekty produkcyjne, składy, magazyny, zabudowa usługowa (dot. nieruchomości o nr ew. działek: 20/2, 18/9, 17/4, obręb 0002)</w:t>
      </w:r>
      <w:r w:rsidRPr="005E1D6A">
        <w:rPr>
          <w:rFonts w:ascii="Times New Roman" w:hAnsi="Times New Roman" w:cs="Times New Roman"/>
          <w:sz w:val="24"/>
          <w:szCs w:val="24"/>
        </w:rPr>
        <w:t>;</w:t>
      </w:r>
    </w:p>
    <w:p w:rsidR="007A1F0E" w:rsidRPr="005E1D6A" w:rsidRDefault="00D16670" w:rsidP="00666A6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6A">
        <w:rPr>
          <w:rFonts w:ascii="Times New Roman" w:hAnsi="Times New Roman" w:cs="Times New Roman"/>
          <w:sz w:val="24"/>
          <w:szCs w:val="24"/>
        </w:rPr>
        <w:t xml:space="preserve"> „</w:t>
      </w:r>
      <w:r w:rsidR="005E1D6A" w:rsidRPr="005E1D6A">
        <w:rPr>
          <w:rFonts w:ascii="Times New Roman" w:hAnsi="Times New Roman" w:cs="Times New Roman"/>
          <w:sz w:val="24"/>
          <w:szCs w:val="24"/>
        </w:rPr>
        <w:t>P/U-6</w:t>
      </w:r>
      <w:r w:rsidRPr="005E1D6A">
        <w:rPr>
          <w:rFonts w:ascii="Times New Roman" w:hAnsi="Times New Roman" w:cs="Times New Roman"/>
          <w:sz w:val="24"/>
          <w:szCs w:val="24"/>
        </w:rPr>
        <w:t>” –</w:t>
      </w:r>
      <w:r w:rsidR="005E1D6A" w:rsidRPr="005E1D6A">
        <w:rPr>
          <w:rFonts w:ascii="Times New Roman" w:hAnsi="Times New Roman" w:cs="Times New Roman"/>
          <w:sz w:val="24"/>
          <w:szCs w:val="24"/>
        </w:rPr>
        <w:t xml:space="preserve"> składy, magazyny, zabudowa usługowa, obiekty obsługi komunikacji samochodowej, w tym stacje paliw, obiekty obsługi podróżnych, takiej jak: motele, hotele, itp. (dot. nieruchomości o nr ew. działek: 16/4, 15/5, 14, 13/2, 12/2, 11/2, 10/2, 9/4, 8/4, 7/4, 6/2, obr. 0002)</w:t>
      </w:r>
      <w:r w:rsidRPr="005E1D6A">
        <w:rPr>
          <w:rFonts w:ascii="Times New Roman" w:hAnsi="Times New Roman" w:cs="Times New Roman"/>
          <w:sz w:val="24"/>
          <w:szCs w:val="24"/>
        </w:rPr>
        <w:t>.</w:t>
      </w:r>
    </w:p>
    <w:p w:rsidR="007A1F0E" w:rsidRPr="00A32A40" w:rsidRDefault="007A1F0E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W miejscu tym należy wskazać, na zgodność lokalizacji planowego przedsięwzięcia </w:t>
      </w:r>
      <w:r w:rsidR="00F1317C" w:rsidRPr="00A32A40">
        <w:rPr>
          <w:rFonts w:ascii="Times New Roman" w:hAnsi="Times New Roman" w:cs="Times New Roman"/>
          <w:sz w:val="24"/>
          <w:szCs w:val="24"/>
        </w:rPr>
        <w:br/>
      </w:r>
      <w:r w:rsidRPr="00A32A40">
        <w:rPr>
          <w:rFonts w:ascii="Times New Roman" w:hAnsi="Times New Roman" w:cs="Times New Roman"/>
          <w:sz w:val="24"/>
          <w:szCs w:val="24"/>
        </w:rPr>
        <w:t xml:space="preserve">z ustaleniami miejscowych planów zagospodarowania przestrzennego obowiązujących na omawianym terenie. </w:t>
      </w:r>
      <w:r w:rsidRPr="00A32A40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5743A7" w:rsidRPr="00A32A40" w:rsidRDefault="005743A7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Stosownie do treści art. 64 ust. 1, pkt 1,2 i 4 </w:t>
      </w:r>
      <w:r w:rsidR="00A266CC" w:rsidRPr="00A32A40">
        <w:rPr>
          <w:rFonts w:ascii="Times New Roman" w:hAnsi="Times New Roman" w:cs="Times New Roman"/>
          <w:i/>
          <w:sz w:val="24"/>
          <w:szCs w:val="24"/>
        </w:rPr>
        <w:t>ustawy ooś</w:t>
      </w:r>
      <w:r w:rsidRPr="00A32A40">
        <w:rPr>
          <w:rFonts w:ascii="Times New Roman" w:hAnsi="Times New Roman" w:cs="Times New Roman"/>
          <w:sz w:val="24"/>
          <w:szCs w:val="24"/>
        </w:rPr>
        <w:t>, w toku przedmiotowego  postępowania, Burmistrz Miasta Kobyłka uzyskał opinie: Regionalnego Dyrektora Ochrony Środowiska w Warszawie, Państwowego Powiatowego Inspektora Sanitarnego w Wołominie oraz Dyrektora Zarządu Zlewni w Dębem Państwowego Gospodarstwa Wodnego.</w:t>
      </w:r>
    </w:p>
    <w:p w:rsidR="00ED6736" w:rsidRPr="00A32A40" w:rsidRDefault="00A7452C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Państwowy Powiatowy Inspektor Sanitarny w Wołominie w opinii z dnia </w:t>
      </w:r>
      <w:r w:rsidR="00A32A40" w:rsidRPr="00A32A40">
        <w:rPr>
          <w:rFonts w:ascii="Times New Roman" w:hAnsi="Times New Roman" w:cs="Times New Roman"/>
          <w:sz w:val="24"/>
          <w:szCs w:val="24"/>
        </w:rPr>
        <w:t>7 czerwca 2021</w:t>
      </w:r>
      <w:r w:rsidRPr="00A32A40">
        <w:rPr>
          <w:rFonts w:ascii="Times New Roman" w:hAnsi="Times New Roman" w:cs="Times New Roman"/>
          <w:sz w:val="24"/>
          <w:szCs w:val="24"/>
        </w:rPr>
        <w:t xml:space="preserve"> r.</w:t>
      </w:r>
      <w:r w:rsidR="00FC4759" w:rsidRPr="00A32A40">
        <w:rPr>
          <w:rFonts w:ascii="Times New Roman" w:hAnsi="Times New Roman" w:cs="Times New Roman"/>
          <w:sz w:val="24"/>
          <w:szCs w:val="24"/>
        </w:rPr>
        <w:t xml:space="preserve">, </w:t>
      </w:r>
      <w:r w:rsidRPr="00A32A40">
        <w:rPr>
          <w:rFonts w:ascii="Times New Roman" w:hAnsi="Times New Roman" w:cs="Times New Roman"/>
          <w:sz w:val="24"/>
          <w:szCs w:val="24"/>
        </w:rPr>
        <w:t>znak: ZNS.471.</w:t>
      </w:r>
      <w:r w:rsidR="00A32A40" w:rsidRPr="00A32A40">
        <w:rPr>
          <w:rFonts w:ascii="Times New Roman" w:hAnsi="Times New Roman" w:cs="Times New Roman"/>
          <w:sz w:val="24"/>
          <w:szCs w:val="24"/>
        </w:rPr>
        <w:t>60.26.2021</w:t>
      </w:r>
      <w:r w:rsidR="00FC4759" w:rsidRPr="00A32A40">
        <w:rPr>
          <w:rFonts w:ascii="Times New Roman" w:hAnsi="Times New Roman" w:cs="Times New Roman"/>
          <w:sz w:val="24"/>
          <w:szCs w:val="24"/>
        </w:rPr>
        <w:t>,</w:t>
      </w:r>
      <w:r w:rsidRPr="00A32A40">
        <w:rPr>
          <w:rFonts w:ascii="Times New Roman" w:hAnsi="Times New Roman" w:cs="Times New Roman"/>
          <w:sz w:val="24"/>
          <w:szCs w:val="24"/>
        </w:rPr>
        <w:t xml:space="preserve"> nie stwierdził potrzeby przeprowadzenia oce</w:t>
      </w:r>
      <w:r w:rsidR="005E3561" w:rsidRPr="00A32A40">
        <w:rPr>
          <w:rFonts w:ascii="Times New Roman" w:hAnsi="Times New Roman" w:cs="Times New Roman"/>
          <w:sz w:val="24"/>
          <w:szCs w:val="24"/>
        </w:rPr>
        <w:t xml:space="preserve">ny oddziaływania na środowisko </w:t>
      </w:r>
      <w:r w:rsidRPr="00A32A40">
        <w:rPr>
          <w:rFonts w:ascii="Times New Roman" w:hAnsi="Times New Roman" w:cs="Times New Roman"/>
          <w:sz w:val="24"/>
          <w:szCs w:val="24"/>
        </w:rPr>
        <w:t>dla</w:t>
      </w:r>
      <w:r w:rsidR="00ED6736" w:rsidRPr="00A32A40">
        <w:rPr>
          <w:rFonts w:ascii="Times New Roman" w:hAnsi="Times New Roman" w:cs="Times New Roman"/>
          <w:sz w:val="24"/>
          <w:szCs w:val="24"/>
        </w:rPr>
        <w:t xml:space="preserve"> przedmiotowego przedsięwzięcia.</w:t>
      </w:r>
    </w:p>
    <w:p w:rsidR="00ED6736" w:rsidRPr="00A32A40" w:rsidRDefault="000E0772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 xml:space="preserve">Dyrektor Zarządu Zlewni w Dębem </w:t>
      </w:r>
      <w:r w:rsidR="00A7452C" w:rsidRPr="00A32A40">
        <w:rPr>
          <w:rFonts w:ascii="Times New Roman" w:hAnsi="Times New Roman" w:cs="Times New Roman"/>
          <w:sz w:val="24"/>
          <w:szCs w:val="24"/>
        </w:rPr>
        <w:t>Państwowe</w:t>
      </w:r>
      <w:r w:rsidRPr="00A32A40">
        <w:rPr>
          <w:rFonts w:ascii="Times New Roman" w:hAnsi="Times New Roman" w:cs="Times New Roman"/>
          <w:sz w:val="24"/>
          <w:szCs w:val="24"/>
        </w:rPr>
        <w:t>go Gospodarstwa Wodnego</w:t>
      </w:r>
      <w:r w:rsidR="00A7452C" w:rsidRPr="00A32A40">
        <w:rPr>
          <w:rFonts w:ascii="Times New Roman" w:hAnsi="Times New Roman" w:cs="Times New Roman"/>
          <w:sz w:val="24"/>
          <w:szCs w:val="24"/>
        </w:rPr>
        <w:t xml:space="preserve"> Wody Polskie w opinii z dnia </w:t>
      </w:r>
      <w:r w:rsidR="00A32A40" w:rsidRPr="00A32A40">
        <w:rPr>
          <w:rFonts w:ascii="Times New Roman" w:hAnsi="Times New Roman" w:cs="Times New Roman"/>
          <w:sz w:val="24"/>
          <w:szCs w:val="24"/>
        </w:rPr>
        <w:t>18 czerwca</w:t>
      </w:r>
      <w:r w:rsidR="00FC4759"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="00A32A40" w:rsidRPr="00A32A40">
        <w:rPr>
          <w:rFonts w:ascii="Times New Roman" w:hAnsi="Times New Roman" w:cs="Times New Roman"/>
          <w:sz w:val="24"/>
          <w:szCs w:val="24"/>
        </w:rPr>
        <w:t>2021</w:t>
      </w:r>
      <w:r w:rsidR="00A7452C" w:rsidRPr="00A32A40">
        <w:rPr>
          <w:rFonts w:ascii="Times New Roman" w:hAnsi="Times New Roman" w:cs="Times New Roman"/>
          <w:sz w:val="24"/>
          <w:szCs w:val="24"/>
        </w:rPr>
        <w:t xml:space="preserve"> r.</w:t>
      </w:r>
      <w:r w:rsidR="00FC4759" w:rsidRPr="00A32A40">
        <w:rPr>
          <w:rFonts w:ascii="Times New Roman" w:hAnsi="Times New Roman" w:cs="Times New Roman"/>
          <w:sz w:val="24"/>
          <w:szCs w:val="24"/>
        </w:rPr>
        <w:t>,</w:t>
      </w:r>
      <w:r w:rsidR="00A7452C" w:rsidRPr="00A32A40">
        <w:rPr>
          <w:rFonts w:ascii="Times New Roman" w:hAnsi="Times New Roman" w:cs="Times New Roman"/>
          <w:sz w:val="24"/>
          <w:szCs w:val="24"/>
        </w:rPr>
        <w:t xml:space="preserve"> znak: WA.ZZŚ.2.435.1.</w:t>
      </w:r>
      <w:r w:rsidR="00A32A40" w:rsidRPr="00A32A40">
        <w:rPr>
          <w:rFonts w:ascii="Times New Roman" w:hAnsi="Times New Roman" w:cs="Times New Roman"/>
          <w:sz w:val="24"/>
          <w:szCs w:val="24"/>
        </w:rPr>
        <w:t>111.2021.PJ</w:t>
      </w:r>
      <w:r w:rsidR="00FC4759" w:rsidRPr="00A32A40">
        <w:rPr>
          <w:rFonts w:ascii="Times New Roman" w:hAnsi="Times New Roman" w:cs="Times New Roman"/>
          <w:sz w:val="24"/>
          <w:szCs w:val="24"/>
        </w:rPr>
        <w:t xml:space="preserve">, </w:t>
      </w:r>
      <w:r w:rsidR="00A32A40" w:rsidRPr="00A32A40">
        <w:rPr>
          <w:rFonts w:ascii="Times New Roman" w:hAnsi="Times New Roman" w:cs="Times New Roman"/>
          <w:sz w:val="24"/>
          <w:szCs w:val="24"/>
        </w:rPr>
        <w:t>wyraził stanowisko,</w:t>
      </w:r>
      <w:r w:rsidR="00A7452C" w:rsidRPr="00A32A40">
        <w:rPr>
          <w:rFonts w:ascii="Times New Roman" w:hAnsi="Times New Roman" w:cs="Times New Roman"/>
          <w:sz w:val="24"/>
          <w:szCs w:val="24"/>
        </w:rPr>
        <w:t xml:space="preserve"> że dla przedmiotowego przedsięwzięcia nie istnieje potrzeba przeprowadzenia oceny oddziaływania na środowisko, ale wskazał </w:t>
      </w:r>
      <w:r w:rsidR="00FC4759" w:rsidRPr="00A32A40">
        <w:rPr>
          <w:rFonts w:ascii="Times New Roman" w:hAnsi="Times New Roman" w:cs="Times New Roman"/>
          <w:sz w:val="24"/>
          <w:szCs w:val="24"/>
        </w:rPr>
        <w:t xml:space="preserve">na </w:t>
      </w:r>
      <w:r w:rsidR="00FC4759" w:rsidRPr="00A32A40">
        <w:rPr>
          <w:rFonts w:ascii="Times New Roman" w:hAnsi="Times New Roman" w:cs="Times New Roman"/>
          <w:i/>
          <w:sz w:val="24"/>
          <w:szCs w:val="24"/>
        </w:rPr>
        <w:t>„</w:t>
      </w:r>
      <w:r w:rsidR="00A7452C" w:rsidRPr="00A32A40">
        <w:rPr>
          <w:rFonts w:ascii="Times New Roman" w:hAnsi="Times New Roman" w:cs="Times New Roman"/>
          <w:i/>
          <w:sz w:val="24"/>
          <w:szCs w:val="24"/>
        </w:rPr>
        <w:t xml:space="preserve">konieczność określenia w decyzji </w:t>
      </w:r>
      <w:r w:rsidR="00F1317C" w:rsidRPr="00A32A40">
        <w:rPr>
          <w:rFonts w:ascii="Times New Roman" w:hAnsi="Times New Roman" w:cs="Times New Roman"/>
          <w:i/>
          <w:sz w:val="24"/>
          <w:szCs w:val="24"/>
        </w:rPr>
        <w:br/>
      </w:r>
      <w:r w:rsidR="00ED74EC" w:rsidRPr="00A32A40">
        <w:rPr>
          <w:rFonts w:ascii="Times New Roman" w:hAnsi="Times New Roman" w:cs="Times New Roman"/>
          <w:i/>
          <w:sz w:val="24"/>
          <w:szCs w:val="24"/>
        </w:rPr>
        <w:t xml:space="preserve">o środowiskowych uwarunkowaniach warunków lub wymagań, o których mowa </w:t>
      </w:r>
      <w:r w:rsidR="00A7452C" w:rsidRPr="00A32A40">
        <w:rPr>
          <w:rFonts w:ascii="Times New Roman" w:hAnsi="Times New Roman" w:cs="Times New Roman"/>
          <w:i/>
          <w:sz w:val="24"/>
          <w:szCs w:val="24"/>
        </w:rPr>
        <w:t>w art. 82 ust. 1 pkt 1 l</w:t>
      </w:r>
      <w:r w:rsidR="00ED6736" w:rsidRPr="00A32A40">
        <w:rPr>
          <w:rFonts w:ascii="Times New Roman" w:hAnsi="Times New Roman" w:cs="Times New Roman"/>
          <w:i/>
          <w:sz w:val="24"/>
          <w:szCs w:val="24"/>
        </w:rPr>
        <w:t xml:space="preserve">it. b </w:t>
      </w:r>
      <w:r w:rsidR="00ED74EC" w:rsidRPr="00A32A40">
        <w:rPr>
          <w:rFonts w:ascii="Times New Roman" w:hAnsi="Times New Roman" w:cs="Times New Roman"/>
          <w:i/>
          <w:sz w:val="24"/>
          <w:szCs w:val="24"/>
        </w:rPr>
        <w:t xml:space="preserve">ustawy ooś </w:t>
      </w:r>
      <w:r w:rsidR="00A32A40" w:rsidRPr="00A32A40">
        <w:rPr>
          <w:rFonts w:ascii="Times New Roman" w:hAnsi="Times New Roman" w:cs="Times New Roman"/>
          <w:i/>
          <w:sz w:val="24"/>
          <w:szCs w:val="24"/>
        </w:rPr>
        <w:t>oraz nałożenie</w:t>
      </w:r>
      <w:r w:rsidR="00ED74EC" w:rsidRPr="00A32A40">
        <w:rPr>
          <w:rFonts w:ascii="Times New Roman" w:hAnsi="Times New Roman" w:cs="Times New Roman"/>
          <w:i/>
          <w:sz w:val="24"/>
          <w:szCs w:val="24"/>
        </w:rPr>
        <w:t xml:space="preserve"> obowiązku działań, o których mowa w art. 82 ust. 1 pkt 2 lit. b ustawy ooś (…)”</w:t>
      </w:r>
      <w:r w:rsidR="00ED6736" w:rsidRPr="00A32A40">
        <w:rPr>
          <w:rFonts w:ascii="Times New Roman" w:hAnsi="Times New Roman" w:cs="Times New Roman"/>
          <w:sz w:val="24"/>
          <w:szCs w:val="24"/>
        </w:rPr>
        <w:t>.</w:t>
      </w:r>
    </w:p>
    <w:p w:rsidR="005E3561" w:rsidRPr="00A32A40" w:rsidRDefault="00A7452C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t>Regionalny Dyrektor Ochrony Środowiska w Warszawie</w:t>
      </w:r>
      <w:r w:rsidR="004C2727" w:rsidRPr="00A32A40">
        <w:rPr>
          <w:rFonts w:ascii="Times New Roman" w:hAnsi="Times New Roman" w:cs="Times New Roman"/>
          <w:sz w:val="24"/>
          <w:szCs w:val="24"/>
        </w:rPr>
        <w:t>,</w:t>
      </w:r>
      <w:r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="00ED74EC" w:rsidRPr="00A32A40">
        <w:rPr>
          <w:rFonts w:ascii="Times New Roman" w:hAnsi="Times New Roman" w:cs="Times New Roman"/>
          <w:sz w:val="24"/>
          <w:szCs w:val="24"/>
        </w:rPr>
        <w:t>postanowieni</w:t>
      </w:r>
      <w:r w:rsidR="004C2727" w:rsidRPr="00A32A40">
        <w:rPr>
          <w:rFonts w:ascii="Times New Roman" w:hAnsi="Times New Roman" w:cs="Times New Roman"/>
          <w:sz w:val="24"/>
          <w:szCs w:val="24"/>
        </w:rPr>
        <w:t>em</w:t>
      </w:r>
      <w:r w:rsidRPr="00A32A40">
        <w:rPr>
          <w:rFonts w:ascii="Times New Roman" w:hAnsi="Times New Roman" w:cs="Times New Roman"/>
          <w:sz w:val="24"/>
          <w:szCs w:val="24"/>
        </w:rPr>
        <w:t xml:space="preserve"> z dn</w:t>
      </w:r>
      <w:r w:rsidR="005E3561" w:rsidRPr="00A32A40">
        <w:rPr>
          <w:rFonts w:ascii="Times New Roman" w:hAnsi="Times New Roman" w:cs="Times New Roman"/>
          <w:sz w:val="24"/>
          <w:szCs w:val="24"/>
        </w:rPr>
        <w:t xml:space="preserve">ia </w:t>
      </w:r>
      <w:r w:rsidR="00A32A40" w:rsidRPr="00A32A40">
        <w:rPr>
          <w:rFonts w:ascii="Times New Roman" w:hAnsi="Times New Roman" w:cs="Times New Roman"/>
          <w:sz w:val="24"/>
          <w:szCs w:val="24"/>
        </w:rPr>
        <w:t>13 sierpnia</w:t>
      </w:r>
      <w:r w:rsidR="005E3561" w:rsidRPr="00A32A40">
        <w:rPr>
          <w:rFonts w:ascii="Times New Roman" w:hAnsi="Times New Roman" w:cs="Times New Roman"/>
          <w:sz w:val="24"/>
          <w:szCs w:val="24"/>
        </w:rPr>
        <w:t xml:space="preserve"> 2021 r.</w:t>
      </w:r>
      <w:r w:rsidR="00FC4759" w:rsidRPr="00A32A40">
        <w:rPr>
          <w:rFonts w:ascii="Times New Roman" w:hAnsi="Times New Roman" w:cs="Times New Roman"/>
          <w:sz w:val="24"/>
          <w:szCs w:val="24"/>
        </w:rPr>
        <w:t>,</w:t>
      </w:r>
      <w:r w:rsidR="005E3561" w:rsidRPr="00A32A40">
        <w:rPr>
          <w:rFonts w:ascii="Times New Roman" w:hAnsi="Times New Roman" w:cs="Times New Roman"/>
          <w:sz w:val="24"/>
          <w:szCs w:val="24"/>
        </w:rPr>
        <w:t xml:space="preserve"> </w:t>
      </w:r>
      <w:r w:rsidR="00A32A40" w:rsidRPr="00A32A40">
        <w:rPr>
          <w:rFonts w:ascii="Times New Roman" w:hAnsi="Times New Roman" w:cs="Times New Roman"/>
          <w:sz w:val="24"/>
          <w:szCs w:val="24"/>
        </w:rPr>
        <w:t>znak: WOOŚ.I.4220.734.2021.ML</w:t>
      </w:r>
      <w:r w:rsidR="00ED74EC" w:rsidRPr="00A32A40">
        <w:rPr>
          <w:rFonts w:ascii="Times New Roman" w:hAnsi="Times New Roman" w:cs="Times New Roman"/>
          <w:sz w:val="24"/>
          <w:szCs w:val="24"/>
        </w:rPr>
        <w:t>, wyraził opinię</w:t>
      </w:r>
      <w:r w:rsidRPr="00A32A40">
        <w:rPr>
          <w:rFonts w:ascii="Times New Roman" w:hAnsi="Times New Roman" w:cs="Times New Roman"/>
          <w:sz w:val="24"/>
          <w:szCs w:val="24"/>
        </w:rPr>
        <w:t>, że dla przedmiotowego postępowania nie istnieje konieczność przeprowadzenia oc</w:t>
      </w:r>
      <w:r w:rsidR="00ED74EC" w:rsidRPr="00A32A40">
        <w:rPr>
          <w:rFonts w:ascii="Times New Roman" w:hAnsi="Times New Roman" w:cs="Times New Roman"/>
          <w:sz w:val="24"/>
          <w:szCs w:val="24"/>
        </w:rPr>
        <w:t>eny oddziaływania na środowisko</w:t>
      </w:r>
      <w:r w:rsidRPr="00A32A40">
        <w:rPr>
          <w:rFonts w:ascii="Times New Roman" w:hAnsi="Times New Roman" w:cs="Times New Roman"/>
          <w:sz w:val="24"/>
          <w:szCs w:val="24"/>
        </w:rPr>
        <w:t>.</w:t>
      </w:r>
    </w:p>
    <w:p w:rsidR="00B16E11" w:rsidRPr="005E1D6A" w:rsidRDefault="00B16E11" w:rsidP="00666A6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A40">
        <w:rPr>
          <w:rFonts w:ascii="Times New Roman" w:hAnsi="Times New Roman" w:cs="Times New Roman"/>
          <w:sz w:val="24"/>
          <w:szCs w:val="24"/>
        </w:rPr>
        <w:lastRenderedPageBreak/>
        <w:t xml:space="preserve">Zgodnie z art. 85 ust. 2 pkt 2 </w:t>
      </w:r>
      <w:r w:rsidR="00A266CC" w:rsidRPr="00A32A40">
        <w:rPr>
          <w:rFonts w:ascii="Times New Roman" w:hAnsi="Times New Roman" w:cs="Times New Roman"/>
          <w:i/>
          <w:sz w:val="24"/>
          <w:szCs w:val="24"/>
        </w:rPr>
        <w:t>ustawy ooś</w:t>
      </w:r>
      <w:r w:rsidRPr="00A32A40">
        <w:rPr>
          <w:rFonts w:ascii="Times New Roman" w:hAnsi="Times New Roman" w:cs="Times New Roman"/>
          <w:sz w:val="24"/>
          <w:szCs w:val="24"/>
        </w:rPr>
        <w:t xml:space="preserve">, w brzmieniu </w:t>
      </w:r>
      <w:r w:rsidRPr="00A32A40">
        <w:rPr>
          <w:rFonts w:ascii="Times New Roman" w:hAnsi="Times New Roman" w:cs="Times New Roman"/>
          <w:i/>
          <w:sz w:val="24"/>
          <w:szCs w:val="24"/>
        </w:rPr>
        <w:t xml:space="preserve">„2. Uzasadnienie decyzji </w:t>
      </w:r>
      <w:r w:rsidR="00F1317C" w:rsidRPr="00A32A40">
        <w:rPr>
          <w:rFonts w:ascii="Times New Roman" w:hAnsi="Times New Roman" w:cs="Times New Roman"/>
          <w:i/>
          <w:sz w:val="24"/>
          <w:szCs w:val="24"/>
        </w:rPr>
        <w:br/>
      </w:r>
      <w:r w:rsidRPr="00A32A40">
        <w:rPr>
          <w:rFonts w:ascii="Times New Roman" w:hAnsi="Times New Roman" w:cs="Times New Roman"/>
          <w:i/>
          <w:sz w:val="24"/>
          <w:szCs w:val="24"/>
        </w:rPr>
        <w:t xml:space="preserve">o środowiskowych uwarunkowaniach, niezależnie od wymagań wynikających z przepisów Kodeksu postępowania administracyjnego, </w:t>
      </w:r>
      <w:r w:rsidRPr="00A32A40">
        <w:rPr>
          <w:rFonts w:ascii="Times New Roman" w:hAnsi="Times New Roman" w:cs="Times New Roman"/>
          <w:i/>
          <w:sz w:val="24"/>
          <w:szCs w:val="24"/>
          <w:u w:val="single"/>
        </w:rPr>
        <w:t>powinno zawierać:</w:t>
      </w:r>
      <w:r w:rsidRPr="00A32A40">
        <w:rPr>
          <w:rFonts w:ascii="Times New Roman" w:hAnsi="Times New Roman" w:cs="Times New Roman"/>
          <w:i/>
          <w:sz w:val="24"/>
          <w:szCs w:val="24"/>
        </w:rPr>
        <w:t xml:space="preserve"> 2. w przypadku gdy nie została przeprowadzona ocena oddziaływania przedsięwzięcia na środowisko - </w:t>
      </w:r>
      <w:r w:rsidRPr="00A32A40">
        <w:rPr>
          <w:rFonts w:ascii="Times New Roman" w:hAnsi="Times New Roman" w:cs="Times New Roman"/>
          <w:i/>
          <w:sz w:val="24"/>
          <w:szCs w:val="24"/>
          <w:u w:val="single"/>
        </w:rPr>
        <w:t xml:space="preserve">informacje </w:t>
      </w:r>
      <w:r w:rsidR="00F1317C" w:rsidRPr="00A32A40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A32A40">
        <w:rPr>
          <w:rFonts w:ascii="Times New Roman" w:hAnsi="Times New Roman" w:cs="Times New Roman"/>
          <w:i/>
          <w:sz w:val="24"/>
          <w:szCs w:val="24"/>
          <w:u w:val="single"/>
        </w:rPr>
        <w:t>o uwarunkowaniach, o których mowa w art. 63 ust. 1, uwzględnionych przy stwierdzaniu braku potrzeby przeprowadzenia oceny oddziaływania przedsięwzięcia na środowisko</w:t>
      </w:r>
      <w:r w:rsidRPr="00A32A40">
        <w:rPr>
          <w:rFonts w:ascii="Times New Roman" w:hAnsi="Times New Roman" w:cs="Times New Roman"/>
          <w:i/>
          <w:sz w:val="24"/>
          <w:szCs w:val="24"/>
        </w:rPr>
        <w:t>”,</w:t>
      </w:r>
      <w:r w:rsidRPr="00A32A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2A40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 w:rsidRPr="005E1D6A">
        <w:rPr>
          <w:rFonts w:ascii="Times New Roman" w:hAnsi="Times New Roman" w:cs="Times New Roman"/>
          <w:b/>
          <w:sz w:val="24"/>
          <w:szCs w:val="24"/>
        </w:rPr>
        <w:t>Miasta Kobyłka stwierdz</w:t>
      </w:r>
      <w:r w:rsidR="00ED74EC" w:rsidRPr="005E1D6A">
        <w:rPr>
          <w:rFonts w:ascii="Times New Roman" w:hAnsi="Times New Roman" w:cs="Times New Roman"/>
          <w:b/>
          <w:sz w:val="24"/>
          <w:szCs w:val="24"/>
        </w:rPr>
        <w:t>ił</w:t>
      </w:r>
      <w:r w:rsidRPr="005E1D6A">
        <w:rPr>
          <w:rFonts w:ascii="Times New Roman" w:hAnsi="Times New Roman" w:cs="Times New Roman"/>
          <w:b/>
          <w:sz w:val="24"/>
          <w:szCs w:val="24"/>
        </w:rPr>
        <w:t xml:space="preserve">, co </w:t>
      </w:r>
      <w:r w:rsidR="00B4658D" w:rsidRPr="005E1D6A">
        <w:rPr>
          <w:rFonts w:ascii="Times New Roman" w:hAnsi="Times New Roman" w:cs="Times New Roman"/>
          <w:b/>
          <w:sz w:val="24"/>
          <w:szCs w:val="24"/>
        </w:rPr>
        <w:t>następuje.</w:t>
      </w:r>
    </w:p>
    <w:p w:rsidR="006C447A" w:rsidRDefault="001516D1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D6A">
        <w:rPr>
          <w:rFonts w:ascii="Times New Roman" w:hAnsi="Times New Roman" w:cs="Times New Roman"/>
          <w:sz w:val="24"/>
          <w:szCs w:val="24"/>
        </w:rPr>
        <w:t>Jak wynika ze zgromadzonej</w:t>
      </w:r>
      <w:r w:rsidR="00DF73FF" w:rsidRPr="005E1D6A">
        <w:rPr>
          <w:rFonts w:ascii="Times New Roman" w:hAnsi="Times New Roman" w:cs="Times New Roman"/>
          <w:sz w:val="24"/>
          <w:szCs w:val="24"/>
        </w:rPr>
        <w:t xml:space="preserve"> </w:t>
      </w:r>
      <w:r w:rsidRPr="005E1D6A">
        <w:rPr>
          <w:rFonts w:ascii="Times New Roman" w:hAnsi="Times New Roman" w:cs="Times New Roman"/>
          <w:sz w:val="24"/>
          <w:szCs w:val="24"/>
        </w:rPr>
        <w:t>w toku postępowania dokumentacji</w:t>
      </w:r>
      <w:r w:rsidR="00DF73FF" w:rsidRPr="005E1D6A">
        <w:rPr>
          <w:rFonts w:ascii="Times New Roman" w:hAnsi="Times New Roman" w:cs="Times New Roman"/>
          <w:sz w:val="24"/>
          <w:szCs w:val="24"/>
        </w:rPr>
        <w:t xml:space="preserve"> planowane przedsięwzięcie polega na </w:t>
      </w:r>
      <w:r w:rsidR="006C447A">
        <w:rPr>
          <w:rFonts w:ascii="Times New Roman" w:hAnsi="Times New Roman" w:cs="Times New Roman"/>
          <w:sz w:val="24"/>
          <w:szCs w:val="24"/>
        </w:rPr>
        <w:t>rozbudowie Goodman Logistics Park Warszawa III wraz z infrastrukturą w miejscowości Kobyłka. W ramach przedsięwzięcia wykonana zostanie hala magazynowa</w:t>
      </w:r>
      <w:r w:rsidR="00344C5C">
        <w:rPr>
          <w:rFonts w:ascii="Times New Roman" w:hAnsi="Times New Roman" w:cs="Times New Roman"/>
          <w:sz w:val="24"/>
          <w:szCs w:val="24"/>
        </w:rPr>
        <w:t xml:space="preserve"> z częścią biurowo socjalną</w:t>
      </w:r>
      <w:r w:rsidR="006C447A">
        <w:rPr>
          <w:rFonts w:ascii="Times New Roman" w:hAnsi="Times New Roman" w:cs="Times New Roman"/>
          <w:sz w:val="24"/>
          <w:szCs w:val="24"/>
        </w:rPr>
        <w:t>, drogi i chodniki, wewnątrzzakładowe instalacje i przyłącza do sieci, sieć kanalizacji deszczowej, sieć kanalizacji sanitarnej, pompowni</w:t>
      </w:r>
      <w:r w:rsidR="00C00C10">
        <w:rPr>
          <w:rFonts w:ascii="Times New Roman" w:hAnsi="Times New Roman" w:cs="Times New Roman"/>
          <w:sz w:val="24"/>
          <w:szCs w:val="24"/>
        </w:rPr>
        <w:t>a</w:t>
      </w:r>
      <w:r w:rsidR="006C447A">
        <w:rPr>
          <w:rFonts w:ascii="Times New Roman" w:hAnsi="Times New Roman" w:cs="Times New Roman"/>
          <w:sz w:val="24"/>
          <w:szCs w:val="24"/>
        </w:rPr>
        <w:t xml:space="preserve"> przeciwpożarow</w:t>
      </w:r>
      <w:r w:rsidR="00C00C10">
        <w:rPr>
          <w:rFonts w:ascii="Times New Roman" w:hAnsi="Times New Roman" w:cs="Times New Roman"/>
          <w:sz w:val="24"/>
          <w:szCs w:val="24"/>
        </w:rPr>
        <w:t>a</w:t>
      </w:r>
      <w:r w:rsidR="00711C1D">
        <w:rPr>
          <w:rFonts w:ascii="Times New Roman" w:hAnsi="Times New Roman" w:cs="Times New Roman"/>
          <w:sz w:val="24"/>
          <w:szCs w:val="24"/>
        </w:rPr>
        <w:t xml:space="preserve"> oraz</w:t>
      </w:r>
      <w:r w:rsidR="006C447A">
        <w:rPr>
          <w:rFonts w:ascii="Times New Roman" w:hAnsi="Times New Roman" w:cs="Times New Roman"/>
          <w:sz w:val="24"/>
          <w:szCs w:val="24"/>
        </w:rPr>
        <w:t xml:space="preserve"> posadowienie </w:t>
      </w:r>
      <w:r w:rsidR="006C447A" w:rsidRPr="000005FB">
        <w:rPr>
          <w:rFonts w:ascii="Times New Roman" w:hAnsi="Times New Roman" w:cs="Times New Roman"/>
          <w:sz w:val="24"/>
          <w:szCs w:val="24"/>
        </w:rPr>
        <w:t>zbiorników na gaz.</w:t>
      </w:r>
      <w:r w:rsidR="00344C5C" w:rsidRPr="00000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7EF" w:rsidRPr="006C447A" w:rsidRDefault="004357EF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47A">
        <w:rPr>
          <w:rFonts w:ascii="Times New Roman" w:hAnsi="Times New Roman" w:cs="Times New Roman"/>
          <w:sz w:val="24"/>
          <w:szCs w:val="24"/>
        </w:rPr>
        <w:t>W ramach realizacji przedmiotowego przedsięwzięcia teren realizacji inwestycji zostanie zagospodarowany w następujący sposób:</w:t>
      </w:r>
    </w:p>
    <w:p w:rsidR="004357EF" w:rsidRPr="006C447A" w:rsidRDefault="004357EF" w:rsidP="00666A6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7A">
        <w:rPr>
          <w:rFonts w:ascii="Times New Roman" w:hAnsi="Times New Roman" w:cs="Times New Roman"/>
          <w:sz w:val="24"/>
          <w:szCs w:val="24"/>
        </w:rPr>
        <w:t>powierzchnia zabudowy ok. 3,13 ha,</w:t>
      </w:r>
    </w:p>
    <w:p w:rsidR="004357EF" w:rsidRPr="006C447A" w:rsidRDefault="004357EF" w:rsidP="00666A6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7A">
        <w:rPr>
          <w:rFonts w:ascii="Times New Roman" w:hAnsi="Times New Roman" w:cs="Times New Roman"/>
          <w:sz w:val="24"/>
          <w:szCs w:val="24"/>
        </w:rPr>
        <w:t>powierzchna utwardzona ok. 1,42 ha,</w:t>
      </w:r>
    </w:p>
    <w:p w:rsidR="004357EF" w:rsidRPr="004357EF" w:rsidRDefault="004357EF" w:rsidP="00666A6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47A">
        <w:rPr>
          <w:rFonts w:ascii="Times New Roman" w:hAnsi="Times New Roman" w:cs="Times New Roman"/>
          <w:sz w:val="24"/>
          <w:szCs w:val="24"/>
        </w:rPr>
        <w:t>powierzchnia biologicznie czynna ok. 1,19 ha.</w:t>
      </w:r>
    </w:p>
    <w:p w:rsidR="00726B65" w:rsidRDefault="00711C1D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5FB">
        <w:rPr>
          <w:rFonts w:ascii="Times New Roman" w:hAnsi="Times New Roman" w:cs="Times New Roman"/>
          <w:sz w:val="24"/>
          <w:szCs w:val="24"/>
        </w:rPr>
        <w:t>Hala</w:t>
      </w:r>
      <w:r w:rsidR="000005FB" w:rsidRPr="000005FB">
        <w:rPr>
          <w:rFonts w:ascii="Times New Roman" w:hAnsi="Times New Roman" w:cs="Times New Roman"/>
          <w:sz w:val="24"/>
          <w:szCs w:val="24"/>
        </w:rPr>
        <w:t xml:space="preserve"> zostanie</w:t>
      </w:r>
      <w:r w:rsidR="00CB3507" w:rsidRPr="000005FB">
        <w:rPr>
          <w:rFonts w:ascii="Times New Roman" w:hAnsi="Times New Roman" w:cs="Times New Roman"/>
          <w:sz w:val="24"/>
          <w:szCs w:val="24"/>
        </w:rPr>
        <w:t xml:space="preserve"> dostosowan</w:t>
      </w:r>
      <w:r w:rsidR="000005FB">
        <w:rPr>
          <w:rFonts w:ascii="Times New Roman" w:hAnsi="Times New Roman" w:cs="Times New Roman"/>
          <w:sz w:val="24"/>
          <w:szCs w:val="24"/>
        </w:rPr>
        <w:t>a</w:t>
      </w:r>
      <w:r w:rsidR="00CB3507" w:rsidRPr="000005FB">
        <w:rPr>
          <w:rFonts w:ascii="Times New Roman" w:hAnsi="Times New Roman" w:cs="Times New Roman"/>
          <w:sz w:val="24"/>
          <w:szCs w:val="24"/>
        </w:rPr>
        <w:t xml:space="preserve"> do </w:t>
      </w:r>
      <w:r w:rsidR="000005FB" w:rsidRPr="000005FB">
        <w:rPr>
          <w:rFonts w:ascii="Times New Roman" w:hAnsi="Times New Roman" w:cs="Times New Roman"/>
          <w:sz w:val="24"/>
          <w:szCs w:val="24"/>
        </w:rPr>
        <w:t xml:space="preserve">wykorzystania pod wynajem powierzchni dla prowadzenia działalności </w:t>
      </w:r>
      <w:r w:rsidR="000005FB">
        <w:rPr>
          <w:rFonts w:ascii="Times New Roman" w:hAnsi="Times New Roman" w:cs="Times New Roman"/>
          <w:sz w:val="24"/>
          <w:szCs w:val="24"/>
        </w:rPr>
        <w:t xml:space="preserve">magazynowo – produkcyjno – </w:t>
      </w:r>
      <w:r w:rsidR="000005FB" w:rsidRPr="000005FB">
        <w:rPr>
          <w:rFonts w:ascii="Times New Roman" w:hAnsi="Times New Roman" w:cs="Times New Roman"/>
          <w:sz w:val="24"/>
          <w:szCs w:val="24"/>
        </w:rPr>
        <w:t>usługowej. Proces obiegu asortymentu będzie przebiegał jak w przypadku typowych firm dystrybucyjnych, tj. dowóz – przepakowanie – wywóz (wysyłka, funkcja dystrybucyjna, konfekcjonowanie).</w:t>
      </w:r>
      <w:r w:rsidR="000005FB">
        <w:rPr>
          <w:rFonts w:ascii="Times New Roman" w:hAnsi="Times New Roman" w:cs="Times New Roman"/>
          <w:sz w:val="24"/>
          <w:szCs w:val="24"/>
        </w:rPr>
        <w:t xml:space="preserve"> Hala wyposażona będzie w części lub całości w system wysokiego regałowania. Obsługa zatowarowania odbywać się będzie przy pomocy wózków widłowych elektrycznych, bezobsługowych lub wózków ręcznych. Hala może pełnić funkcję chłodni i mroźni.</w:t>
      </w:r>
      <w:r w:rsidR="00537F9E">
        <w:rPr>
          <w:rFonts w:ascii="Times New Roman" w:hAnsi="Times New Roman" w:cs="Times New Roman"/>
          <w:sz w:val="24"/>
          <w:szCs w:val="24"/>
        </w:rPr>
        <w:t xml:space="preserve"> </w:t>
      </w:r>
      <w:r w:rsidR="000005FB">
        <w:rPr>
          <w:rFonts w:ascii="Times New Roman" w:hAnsi="Times New Roman" w:cs="Times New Roman"/>
          <w:sz w:val="24"/>
          <w:szCs w:val="24"/>
        </w:rPr>
        <w:t xml:space="preserve">Na terenie planowanej inwestycji dopuszcza się prowadzenie procesów produkcyjnych (w tym przetwarzania, pakowania lub puszkowania produktów roślinnych lub produktów zwierzęcych, o zdolności produkcyjnej mniejszej niż 50 ton </w:t>
      </w:r>
      <w:r w:rsidR="000005FB" w:rsidRPr="00726B65">
        <w:rPr>
          <w:rFonts w:ascii="Times New Roman" w:hAnsi="Times New Roman" w:cs="Times New Roman"/>
          <w:sz w:val="24"/>
          <w:szCs w:val="24"/>
        </w:rPr>
        <w:t>na rok)</w:t>
      </w:r>
      <w:r w:rsidR="004357EF" w:rsidRPr="00726B65">
        <w:rPr>
          <w:rFonts w:ascii="Times New Roman" w:hAnsi="Times New Roman" w:cs="Times New Roman"/>
          <w:sz w:val="24"/>
          <w:szCs w:val="24"/>
        </w:rPr>
        <w:t>.</w:t>
      </w:r>
      <w:r w:rsidR="000005FB" w:rsidRPr="0072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E41" w:rsidRPr="00726B65" w:rsidRDefault="00DF3E41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B65">
        <w:rPr>
          <w:rFonts w:ascii="Times New Roman" w:hAnsi="Times New Roman" w:cs="Times New Roman"/>
          <w:sz w:val="24"/>
          <w:szCs w:val="24"/>
        </w:rPr>
        <w:t>Teren przeznaczony pod planowaną inwestycję w chwili obecnej nie jest użytkowany.</w:t>
      </w:r>
    </w:p>
    <w:p w:rsidR="001C0415" w:rsidRPr="00027DA9" w:rsidRDefault="00726B65" w:rsidP="00666A6F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26B65">
        <w:rPr>
          <w:rFonts w:ascii="Times New Roman" w:hAnsi="Times New Roman" w:cs="Times New Roman"/>
          <w:sz w:val="24"/>
          <w:szCs w:val="24"/>
        </w:rPr>
        <w:t>Jak wskazano w uzupełnieniu z dnia 21 kwietnia 2021 r., na ter</w:t>
      </w:r>
      <w:r w:rsidR="00B27AEB">
        <w:rPr>
          <w:rFonts w:ascii="Times New Roman" w:hAnsi="Times New Roman" w:cs="Times New Roman"/>
          <w:sz w:val="24"/>
          <w:szCs w:val="24"/>
        </w:rPr>
        <w:t>e</w:t>
      </w:r>
      <w:r w:rsidRPr="00726B65">
        <w:rPr>
          <w:rFonts w:ascii="Times New Roman" w:hAnsi="Times New Roman" w:cs="Times New Roman"/>
          <w:sz w:val="24"/>
          <w:szCs w:val="24"/>
        </w:rPr>
        <w:t xml:space="preserve">nie tym występują samosiejki, nieprzekraczające </w:t>
      </w:r>
      <w:r w:rsidRPr="00690FA3">
        <w:rPr>
          <w:rFonts w:ascii="Times New Roman" w:hAnsi="Times New Roman" w:cs="Times New Roman"/>
          <w:sz w:val="24"/>
          <w:szCs w:val="24"/>
        </w:rPr>
        <w:t xml:space="preserve">10 lat, z gatunków: klon, wierzba, sosna zwyczajna, brzoza brodawkowata, dąb, bez czarny, topola. Planowany do realizacji obiekt </w:t>
      </w:r>
      <w:r w:rsidR="00AD4757" w:rsidRPr="00690FA3">
        <w:rPr>
          <w:rFonts w:ascii="Times New Roman" w:hAnsi="Times New Roman" w:cs="Times New Roman"/>
          <w:sz w:val="24"/>
          <w:szCs w:val="24"/>
        </w:rPr>
        <w:t>będzie zlokalizowany</w:t>
      </w:r>
      <w:r w:rsidRPr="00690FA3">
        <w:rPr>
          <w:rFonts w:ascii="Times New Roman" w:hAnsi="Times New Roman" w:cs="Times New Roman"/>
          <w:sz w:val="24"/>
          <w:szCs w:val="24"/>
        </w:rPr>
        <w:t xml:space="preserve"> w sąsiedztwie </w:t>
      </w:r>
      <w:r w:rsidR="00AD4757" w:rsidRPr="00690FA3">
        <w:rPr>
          <w:rFonts w:ascii="Times New Roman" w:hAnsi="Times New Roman" w:cs="Times New Roman"/>
          <w:sz w:val="24"/>
          <w:szCs w:val="24"/>
        </w:rPr>
        <w:t>drogi krajowej S-8</w:t>
      </w:r>
      <w:r w:rsidR="00537F9E">
        <w:rPr>
          <w:rFonts w:ascii="Times New Roman" w:hAnsi="Times New Roman" w:cs="Times New Roman"/>
          <w:sz w:val="24"/>
          <w:szCs w:val="24"/>
        </w:rPr>
        <w:t xml:space="preserve"> oraz</w:t>
      </w:r>
      <w:r w:rsidRPr="00690FA3">
        <w:rPr>
          <w:rFonts w:ascii="Times New Roman" w:hAnsi="Times New Roman" w:cs="Times New Roman"/>
          <w:sz w:val="24"/>
          <w:szCs w:val="24"/>
        </w:rPr>
        <w:t xml:space="preserve"> w otoczeniu obszarów prz</w:t>
      </w:r>
      <w:r w:rsidR="00AD4757" w:rsidRPr="00690FA3">
        <w:rPr>
          <w:rFonts w:ascii="Times New Roman" w:hAnsi="Times New Roman" w:cs="Times New Roman"/>
          <w:sz w:val="24"/>
          <w:szCs w:val="24"/>
        </w:rPr>
        <w:t>eznaczonych</w:t>
      </w:r>
      <w:r w:rsidR="00AD4757" w:rsidRPr="001C041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027DA9" w:rsidRPr="001C0415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="00AD4757" w:rsidRPr="001C0415">
        <w:rPr>
          <w:rFonts w:ascii="Times New Roman" w:hAnsi="Times New Roman" w:cs="Times New Roman"/>
          <w:sz w:val="24"/>
          <w:szCs w:val="24"/>
        </w:rPr>
        <w:t xml:space="preserve"> na</w:t>
      </w:r>
      <w:r w:rsidRPr="001C0415">
        <w:t xml:space="preserve"> </w:t>
      </w:r>
      <w:r w:rsidRPr="001C0415">
        <w:rPr>
          <w:rFonts w:ascii="Times New Roman" w:hAnsi="Times New Roman" w:cs="Times New Roman"/>
          <w:sz w:val="24"/>
          <w:szCs w:val="24"/>
        </w:rPr>
        <w:t>obiekt</w:t>
      </w:r>
      <w:r w:rsidR="00AD4757" w:rsidRPr="001C0415">
        <w:rPr>
          <w:rFonts w:ascii="Times New Roman" w:hAnsi="Times New Roman" w:cs="Times New Roman"/>
          <w:sz w:val="24"/>
          <w:szCs w:val="24"/>
        </w:rPr>
        <w:t>y produkcyjne, składy</w:t>
      </w:r>
      <w:r w:rsidRPr="001C0415">
        <w:rPr>
          <w:rFonts w:ascii="Times New Roman" w:hAnsi="Times New Roman" w:cs="Times New Roman"/>
          <w:sz w:val="24"/>
          <w:szCs w:val="24"/>
        </w:rPr>
        <w:t xml:space="preserve"> i magazyn</w:t>
      </w:r>
      <w:r w:rsidR="00AD4757" w:rsidRPr="001C0415">
        <w:rPr>
          <w:rFonts w:ascii="Times New Roman" w:hAnsi="Times New Roman" w:cs="Times New Roman"/>
          <w:sz w:val="24"/>
          <w:szCs w:val="24"/>
        </w:rPr>
        <w:t>y</w:t>
      </w:r>
      <w:r w:rsidR="001C0415" w:rsidRPr="001C0415">
        <w:rPr>
          <w:rFonts w:ascii="Times New Roman" w:hAnsi="Times New Roman" w:cs="Times New Roman"/>
          <w:sz w:val="24"/>
          <w:szCs w:val="24"/>
        </w:rPr>
        <w:t xml:space="preserve"> oraz </w:t>
      </w:r>
      <w:r w:rsidR="00AD4757" w:rsidRPr="001C0415">
        <w:rPr>
          <w:rFonts w:ascii="Times New Roman" w:hAnsi="Times New Roman" w:cs="Times New Roman"/>
          <w:sz w:val="24"/>
          <w:szCs w:val="24"/>
        </w:rPr>
        <w:t>zabudowę</w:t>
      </w:r>
      <w:r w:rsidRPr="001C0415">
        <w:rPr>
          <w:rFonts w:ascii="Times New Roman" w:hAnsi="Times New Roman" w:cs="Times New Roman"/>
          <w:sz w:val="24"/>
          <w:szCs w:val="24"/>
        </w:rPr>
        <w:t xml:space="preserve"> usługow</w:t>
      </w:r>
      <w:r w:rsidR="00AD4757" w:rsidRPr="001C0415">
        <w:rPr>
          <w:rFonts w:ascii="Times New Roman" w:hAnsi="Times New Roman" w:cs="Times New Roman"/>
          <w:sz w:val="24"/>
          <w:szCs w:val="24"/>
        </w:rPr>
        <w:t>ą</w:t>
      </w:r>
      <w:r w:rsidRPr="001C0415">
        <w:rPr>
          <w:rFonts w:ascii="Times New Roman" w:hAnsi="Times New Roman" w:cs="Times New Roman"/>
          <w:sz w:val="24"/>
          <w:szCs w:val="24"/>
        </w:rPr>
        <w:t>.</w:t>
      </w:r>
      <w:r w:rsidR="00DF73FF" w:rsidRPr="001C0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FF" w:rsidRPr="009C6170" w:rsidRDefault="00DF73FF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>W ramach planowanego przedsięwzięcia przewidywane jest:</w:t>
      </w:r>
    </w:p>
    <w:p w:rsidR="009C6170" w:rsidRPr="009C6170" w:rsidRDefault="009C6170" w:rsidP="00666A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 xml:space="preserve">zdjęcie warstwy próchniczej gleby, </w:t>
      </w:r>
    </w:p>
    <w:p w:rsidR="009C6170" w:rsidRPr="009C6170" w:rsidRDefault="009C6170" w:rsidP="00666A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>usunięcie kolizji z istniejącymi sieciami,</w:t>
      </w:r>
    </w:p>
    <w:p w:rsidR="009C6170" w:rsidRDefault="009C6170" w:rsidP="00666A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>demontaż istniejących utwardzeń kolidujących z inwestycją,</w:t>
      </w:r>
    </w:p>
    <w:p w:rsidR="009C6170" w:rsidRPr="009C6170" w:rsidRDefault="009C6170" w:rsidP="00666A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>wykonanie wykopów i nasypów (niwelacja terenu),</w:t>
      </w:r>
    </w:p>
    <w:p w:rsidR="009C6170" w:rsidRPr="009C6170" w:rsidRDefault="009C6170" w:rsidP="00666A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 xml:space="preserve">zainstalowanie infrastruktury technicznej - niezbędnych przyłączy do sieci, </w:t>
      </w:r>
    </w:p>
    <w:p w:rsidR="009C6170" w:rsidRPr="009C6170" w:rsidRDefault="009C6170" w:rsidP="00666A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>posadowienie fundamentów,</w:t>
      </w:r>
    </w:p>
    <w:p w:rsidR="009C6170" w:rsidRPr="009C6170" w:rsidRDefault="009C6170" w:rsidP="00666A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70">
        <w:rPr>
          <w:rFonts w:ascii="Times New Roman" w:hAnsi="Times New Roman" w:cs="Times New Roman"/>
          <w:sz w:val="24"/>
          <w:szCs w:val="24"/>
        </w:rPr>
        <w:t>prace montażowe obiektów.</w:t>
      </w:r>
    </w:p>
    <w:p w:rsidR="00C502BD" w:rsidRDefault="00B960DF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C0415">
        <w:rPr>
          <w:rFonts w:ascii="Times New Roman" w:hAnsi="Times New Roman" w:cs="Times New Roman"/>
          <w:sz w:val="24"/>
          <w:szCs w:val="24"/>
        </w:rPr>
        <w:t>Zarówno na etapie budowy jak i eksploatacji woda będzie do</w:t>
      </w:r>
      <w:r w:rsidR="00AD4757" w:rsidRPr="001C0415">
        <w:rPr>
          <w:rFonts w:ascii="Times New Roman" w:hAnsi="Times New Roman" w:cs="Times New Roman"/>
          <w:sz w:val="24"/>
          <w:szCs w:val="24"/>
        </w:rPr>
        <w:t xml:space="preserve">starczana z sieci wodociągowej na podstawie stosownej umowy. </w:t>
      </w:r>
    </w:p>
    <w:p w:rsidR="00B960DF" w:rsidRPr="001C0415" w:rsidRDefault="00B960DF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15">
        <w:rPr>
          <w:rFonts w:ascii="Times New Roman" w:hAnsi="Times New Roman" w:cs="Times New Roman"/>
          <w:sz w:val="24"/>
          <w:szCs w:val="24"/>
        </w:rPr>
        <w:lastRenderedPageBreak/>
        <w:t>Na terenie inwestycji wykonana zostanie infrastr</w:t>
      </w:r>
      <w:r w:rsidR="00AD4757" w:rsidRPr="001C0415">
        <w:rPr>
          <w:rFonts w:ascii="Times New Roman" w:hAnsi="Times New Roman" w:cs="Times New Roman"/>
          <w:sz w:val="24"/>
          <w:szCs w:val="24"/>
        </w:rPr>
        <w:t xml:space="preserve">uktura zbierająca wody opadowe  </w:t>
      </w:r>
      <w:r w:rsidRPr="001C0415">
        <w:rPr>
          <w:rFonts w:ascii="Times New Roman" w:hAnsi="Times New Roman" w:cs="Times New Roman"/>
          <w:sz w:val="24"/>
          <w:szCs w:val="24"/>
        </w:rPr>
        <w:t>i roztopowe. W skład tej infrastruktury wchodzić będzie wewnątrzzakładowa sieć kanalizacji deszczowej, urządzenia podczyszczające – separat</w:t>
      </w:r>
      <w:r w:rsidR="00AD4757" w:rsidRPr="001C0415">
        <w:rPr>
          <w:rFonts w:ascii="Times New Roman" w:hAnsi="Times New Roman" w:cs="Times New Roman"/>
          <w:sz w:val="24"/>
          <w:szCs w:val="24"/>
        </w:rPr>
        <w:t xml:space="preserve">or z piaskownikiem, ewentualna  </w:t>
      </w:r>
      <w:r w:rsidRPr="001C0415">
        <w:rPr>
          <w:rFonts w:ascii="Times New Roman" w:hAnsi="Times New Roman" w:cs="Times New Roman"/>
          <w:sz w:val="24"/>
          <w:szCs w:val="24"/>
        </w:rPr>
        <w:t>pompownia tłocząca oraz naziemny zbiornik szczelny</w:t>
      </w:r>
      <w:r w:rsidR="00AD4757" w:rsidRPr="001C0415">
        <w:rPr>
          <w:rFonts w:ascii="Times New Roman" w:hAnsi="Times New Roman" w:cs="Times New Roman"/>
          <w:sz w:val="24"/>
          <w:szCs w:val="24"/>
        </w:rPr>
        <w:t xml:space="preserve"> otwarty lub podziemny rurowy. </w:t>
      </w:r>
      <w:r w:rsidRPr="001C0415">
        <w:rPr>
          <w:rFonts w:ascii="Times New Roman" w:hAnsi="Times New Roman" w:cs="Times New Roman"/>
          <w:sz w:val="24"/>
          <w:szCs w:val="24"/>
        </w:rPr>
        <w:t>Dalej wody będą odprowadzane do rowu melioracyjnego - (po uzyskaniu stosownej decyzji – pozwolenia wodnoprawnego) lub do gminnej sieci kanalizacyjnej po otrzymaniu stosownych warunków.</w:t>
      </w:r>
    </w:p>
    <w:p w:rsidR="00690FA3" w:rsidRDefault="00690FA3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obrębie </w:t>
      </w:r>
      <w:r w:rsidR="00B960DF" w:rsidRPr="001C0415">
        <w:rPr>
          <w:rFonts w:ascii="Times New Roman" w:hAnsi="Times New Roman" w:cs="Times New Roman"/>
          <w:sz w:val="24"/>
          <w:szCs w:val="24"/>
        </w:rPr>
        <w:t xml:space="preserve">oddziaływania planowanej inwestycji </w:t>
      </w:r>
      <w:r w:rsidR="00804832" w:rsidRPr="001C0415">
        <w:rPr>
          <w:rFonts w:ascii="Times New Roman" w:hAnsi="Times New Roman" w:cs="Times New Roman"/>
          <w:sz w:val="24"/>
          <w:szCs w:val="24"/>
        </w:rPr>
        <w:t>realizowane jest aktualnie przedsięwzięcie polegające na budowie Goodman Logistics Park Warszawa III (etap 1), dla którego uzyskano decyzję o środowi</w:t>
      </w:r>
      <w:r w:rsidR="00A71089">
        <w:rPr>
          <w:rFonts w:ascii="Times New Roman" w:hAnsi="Times New Roman" w:cs="Times New Roman"/>
          <w:sz w:val="24"/>
          <w:szCs w:val="24"/>
        </w:rPr>
        <w:t xml:space="preserve">skowych uwarunkowaniach z dnia </w:t>
      </w:r>
      <w:r w:rsidR="00804832" w:rsidRPr="001C0415">
        <w:rPr>
          <w:rFonts w:ascii="Times New Roman" w:hAnsi="Times New Roman" w:cs="Times New Roman"/>
          <w:sz w:val="24"/>
          <w:szCs w:val="24"/>
        </w:rPr>
        <w:t>3</w:t>
      </w:r>
      <w:r w:rsidR="001C0415" w:rsidRPr="001C0415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804832" w:rsidRPr="001C0415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r. znak: WOS.6220.2.2018.</w:t>
      </w:r>
    </w:p>
    <w:p w:rsidR="00766E38" w:rsidRDefault="00A71089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stosunku do realizowanego aktualnie przedsięwzięcia planowana rozbudowa powię</w:t>
      </w:r>
      <w:r w:rsidR="00690FA3">
        <w:rPr>
          <w:rFonts w:ascii="Times New Roman" w:hAnsi="Times New Roman" w:cs="Times New Roman"/>
          <w:sz w:val="24"/>
          <w:szCs w:val="24"/>
        </w:rPr>
        <w:t>kszy zakres inwestycji</w:t>
      </w:r>
      <w:r w:rsidR="00AF2F68">
        <w:rPr>
          <w:rFonts w:ascii="Times New Roman" w:hAnsi="Times New Roman" w:cs="Times New Roman"/>
          <w:sz w:val="24"/>
          <w:szCs w:val="24"/>
        </w:rPr>
        <w:t xml:space="preserve"> o</w:t>
      </w:r>
      <w:r w:rsidR="000C1F5C">
        <w:rPr>
          <w:rFonts w:ascii="Times New Roman" w:hAnsi="Times New Roman" w:cs="Times New Roman"/>
          <w:sz w:val="24"/>
          <w:szCs w:val="24"/>
        </w:rPr>
        <w:t>:</w:t>
      </w:r>
      <w:r w:rsidR="00AF2F68">
        <w:rPr>
          <w:rFonts w:ascii="Times New Roman" w:hAnsi="Times New Roman" w:cs="Times New Roman"/>
          <w:sz w:val="24"/>
          <w:szCs w:val="24"/>
        </w:rPr>
        <w:t xml:space="preserve"> </w:t>
      </w:r>
      <w:r w:rsidR="0086060E">
        <w:rPr>
          <w:rFonts w:ascii="Times New Roman" w:hAnsi="Times New Roman" w:cs="Times New Roman"/>
          <w:sz w:val="24"/>
          <w:szCs w:val="24"/>
        </w:rPr>
        <w:t>powierzchnię zabudowy (dotychczasowa powierzchnia</w:t>
      </w:r>
      <w:r w:rsidR="00C71145">
        <w:rPr>
          <w:rFonts w:ascii="Times New Roman" w:hAnsi="Times New Roman" w:cs="Times New Roman"/>
          <w:sz w:val="24"/>
          <w:szCs w:val="24"/>
        </w:rPr>
        <w:t xml:space="preserve"> zabudowy</w:t>
      </w:r>
      <w:r w:rsidR="00766E38">
        <w:rPr>
          <w:rFonts w:ascii="Times New Roman" w:hAnsi="Times New Roman" w:cs="Times New Roman"/>
          <w:sz w:val="24"/>
          <w:szCs w:val="24"/>
        </w:rPr>
        <w:t xml:space="preserve"> </w:t>
      </w:r>
      <w:r w:rsidR="00AF2F68" w:rsidRPr="0086060E">
        <w:rPr>
          <w:rFonts w:ascii="Times New Roman" w:hAnsi="Times New Roman" w:cs="Times New Roman"/>
          <w:sz w:val="24"/>
          <w:szCs w:val="24"/>
        </w:rPr>
        <w:t>3,59 ha</w:t>
      </w:r>
      <w:r w:rsidR="00766E38">
        <w:rPr>
          <w:rFonts w:ascii="Times New Roman" w:hAnsi="Times New Roman" w:cs="Times New Roman"/>
          <w:sz w:val="24"/>
          <w:szCs w:val="24"/>
        </w:rPr>
        <w:t>,</w:t>
      </w:r>
      <w:r w:rsidR="0086060E">
        <w:rPr>
          <w:rFonts w:ascii="Times New Roman" w:hAnsi="Times New Roman" w:cs="Times New Roman"/>
          <w:sz w:val="24"/>
          <w:szCs w:val="24"/>
        </w:rPr>
        <w:t xml:space="preserve"> </w:t>
      </w:r>
      <w:r w:rsidR="00766E38">
        <w:rPr>
          <w:rFonts w:ascii="Times New Roman" w:hAnsi="Times New Roman" w:cs="Times New Roman"/>
          <w:sz w:val="24"/>
          <w:szCs w:val="24"/>
        </w:rPr>
        <w:t>zwiększy się o około</w:t>
      </w:r>
      <w:r w:rsidR="0086060E" w:rsidRPr="0086060E">
        <w:rPr>
          <w:rFonts w:ascii="Times New Roman" w:hAnsi="Times New Roman" w:cs="Times New Roman"/>
          <w:sz w:val="24"/>
          <w:szCs w:val="24"/>
        </w:rPr>
        <w:t xml:space="preserve"> </w:t>
      </w:r>
      <w:r w:rsidR="00AF2F68" w:rsidRPr="0086060E">
        <w:rPr>
          <w:rFonts w:ascii="Times New Roman" w:hAnsi="Times New Roman" w:cs="Times New Roman"/>
          <w:sz w:val="24"/>
          <w:szCs w:val="24"/>
        </w:rPr>
        <w:t>3,13 ha, co łącznie da wartość</w:t>
      </w:r>
      <w:r w:rsidR="000C1F5C">
        <w:rPr>
          <w:rFonts w:ascii="Times New Roman" w:hAnsi="Times New Roman" w:cs="Times New Roman"/>
          <w:sz w:val="24"/>
          <w:szCs w:val="24"/>
        </w:rPr>
        <w:t xml:space="preserve"> 6,72 ha);</w:t>
      </w:r>
      <w:r w:rsidR="0086060E">
        <w:rPr>
          <w:rFonts w:ascii="Times New Roman" w:hAnsi="Times New Roman" w:cs="Times New Roman"/>
          <w:sz w:val="24"/>
          <w:szCs w:val="24"/>
        </w:rPr>
        <w:t xml:space="preserve"> powierzchnię utwardzoną (dotychczasowa powierzchnia utwardzona 2,13 ha</w:t>
      </w:r>
      <w:r w:rsidR="00766E38">
        <w:rPr>
          <w:rFonts w:ascii="Times New Roman" w:hAnsi="Times New Roman" w:cs="Times New Roman"/>
          <w:sz w:val="24"/>
          <w:szCs w:val="24"/>
        </w:rPr>
        <w:t>,</w:t>
      </w:r>
      <w:r w:rsidR="0086060E">
        <w:rPr>
          <w:rFonts w:ascii="Times New Roman" w:hAnsi="Times New Roman" w:cs="Times New Roman"/>
          <w:sz w:val="24"/>
          <w:szCs w:val="24"/>
        </w:rPr>
        <w:t xml:space="preserve"> </w:t>
      </w:r>
      <w:r w:rsidR="00766E38">
        <w:rPr>
          <w:rFonts w:ascii="Times New Roman" w:hAnsi="Times New Roman" w:cs="Times New Roman"/>
          <w:sz w:val="24"/>
          <w:szCs w:val="24"/>
        </w:rPr>
        <w:t>zwiększy się o około</w:t>
      </w:r>
      <w:r w:rsidR="0086060E" w:rsidRPr="0086060E">
        <w:rPr>
          <w:rFonts w:ascii="Times New Roman" w:hAnsi="Times New Roman" w:cs="Times New Roman"/>
          <w:sz w:val="24"/>
          <w:szCs w:val="24"/>
        </w:rPr>
        <w:t xml:space="preserve"> </w:t>
      </w:r>
      <w:r w:rsidR="00AF2F68" w:rsidRPr="0086060E">
        <w:rPr>
          <w:rFonts w:ascii="Times New Roman" w:hAnsi="Times New Roman" w:cs="Times New Roman"/>
          <w:sz w:val="24"/>
          <w:szCs w:val="24"/>
        </w:rPr>
        <w:t>1,42 ha</w:t>
      </w:r>
      <w:r w:rsidR="00766E38">
        <w:rPr>
          <w:rFonts w:ascii="Times New Roman" w:hAnsi="Times New Roman" w:cs="Times New Roman"/>
          <w:sz w:val="24"/>
          <w:szCs w:val="24"/>
        </w:rPr>
        <w:t xml:space="preserve">, co łącznie da wartość 3,55 </w:t>
      </w:r>
      <w:r w:rsidR="000C1F5C">
        <w:rPr>
          <w:rFonts w:ascii="Times New Roman" w:hAnsi="Times New Roman" w:cs="Times New Roman"/>
          <w:sz w:val="24"/>
          <w:szCs w:val="24"/>
        </w:rPr>
        <w:t>ha);</w:t>
      </w:r>
      <w:r w:rsidR="0086060E">
        <w:rPr>
          <w:rFonts w:ascii="Times New Roman" w:hAnsi="Times New Roman" w:cs="Times New Roman"/>
          <w:sz w:val="24"/>
          <w:szCs w:val="24"/>
        </w:rPr>
        <w:t xml:space="preserve"> powierzchnię biologicznie czynną</w:t>
      </w:r>
      <w:r w:rsidR="00AF2F68" w:rsidRPr="0086060E">
        <w:rPr>
          <w:rFonts w:ascii="Times New Roman" w:hAnsi="Times New Roman" w:cs="Times New Roman"/>
          <w:sz w:val="24"/>
          <w:szCs w:val="24"/>
        </w:rPr>
        <w:t xml:space="preserve"> </w:t>
      </w:r>
      <w:r w:rsidR="0086060E">
        <w:rPr>
          <w:rFonts w:ascii="Times New Roman" w:hAnsi="Times New Roman" w:cs="Times New Roman"/>
          <w:sz w:val="24"/>
          <w:szCs w:val="24"/>
        </w:rPr>
        <w:t>(dotychczasowa</w:t>
      </w:r>
      <w:r w:rsidR="00AF2F68" w:rsidRPr="0086060E">
        <w:rPr>
          <w:rFonts w:ascii="Times New Roman" w:hAnsi="Times New Roman" w:cs="Times New Roman"/>
          <w:sz w:val="24"/>
          <w:szCs w:val="24"/>
        </w:rPr>
        <w:t xml:space="preserve"> </w:t>
      </w:r>
      <w:r w:rsidR="0086060E">
        <w:rPr>
          <w:rFonts w:ascii="Times New Roman" w:hAnsi="Times New Roman" w:cs="Times New Roman"/>
          <w:sz w:val="24"/>
          <w:szCs w:val="24"/>
        </w:rPr>
        <w:t xml:space="preserve">powierzchnia biologicznie czynna </w:t>
      </w:r>
      <w:r w:rsidR="0002065F" w:rsidRPr="0086060E">
        <w:rPr>
          <w:rFonts w:ascii="Times New Roman" w:hAnsi="Times New Roman" w:cs="Times New Roman"/>
          <w:sz w:val="24"/>
          <w:szCs w:val="24"/>
        </w:rPr>
        <w:t xml:space="preserve">1,94 </w:t>
      </w:r>
      <w:r w:rsidR="00AF2F68" w:rsidRPr="0086060E">
        <w:rPr>
          <w:rFonts w:ascii="Times New Roman" w:hAnsi="Times New Roman" w:cs="Times New Roman"/>
          <w:sz w:val="24"/>
          <w:szCs w:val="24"/>
        </w:rPr>
        <w:t>ha</w:t>
      </w:r>
      <w:r w:rsidR="00766E38">
        <w:rPr>
          <w:rFonts w:ascii="Times New Roman" w:hAnsi="Times New Roman" w:cs="Times New Roman"/>
          <w:sz w:val="24"/>
          <w:szCs w:val="24"/>
        </w:rPr>
        <w:t>, zwiększy się o około</w:t>
      </w:r>
      <w:r w:rsidR="00AF2F68" w:rsidRPr="0086060E">
        <w:rPr>
          <w:rFonts w:ascii="Times New Roman" w:hAnsi="Times New Roman" w:cs="Times New Roman"/>
          <w:sz w:val="24"/>
          <w:szCs w:val="24"/>
        </w:rPr>
        <w:t xml:space="preserve"> 1,42 ha</w:t>
      </w:r>
      <w:r w:rsidR="00766E38">
        <w:rPr>
          <w:rFonts w:ascii="Times New Roman" w:hAnsi="Times New Roman" w:cs="Times New Roman"/>
          <w:sz w:val="24"/>
          <w:szCs w:val="24"/>
        </w:rPr>
        <w:t xml:space="preserve">, co łącznie da wartość </w:t>
      </w:r>
      <w:r w:rsidR="0086060E">
        <w:rPr>
          <w:rFonts w:ascii="Times New Roman" w:hAnsi="Times New Roman" w:cs="Times New Roman"/>
          <w:sz w:val="24"/>
          <w:szCs w:val="24"/>
        </w:rPr>
        <w:t xml:space="preserve">3,55 ha), </w:t>
      </w:r>
      <w:r w:rsidR="00690FA3" w:rsidRPr="0086060E">
        <w:rPr>
          <w:rFonts w:ascii="Times New Roman" w:hAnsi="Times New Roman" w:cs="Times New Roman"/>
          <w:sz w:val="24"/>
          <w:szCs w:val="24"/>
        </w:rPr>
        <w:t>długość dróg wewnętrznych</w:t>
      </w:r>
      <w:r w:rsidR="0086060E">
        <w:rPr>
          <w:rFonts w:ascii="Times New Roman" w:hAnsi="Times New Roman" w:cs="Times New Roman"/>
          <w:sz w:val="24"/>
          <w:szCs w:val="24"/>
        </w:rPr>
        <w:t xml:space="preserve"> </w:t>
      </w:r>
      <w:r w:rsidR="00C71145">
        <w:rPr>
          <w:rFonts w:ascii="Times New Roman" w:hAnsi="Times New Roman" w:cs="Times New Roman"/>
          <w:sz w:val="24"/>
          <w:szCs w:val="24"/>
        </w:rPr>
        <w:t>(dotychczasowa długość dróg wewnętrznych</w:t>
      </w:r>
      <w:r w:rsidR="0002065F" w:rsidRPr="0086060E">
        <w:rPr>
          <w:rFonts w:ascii="Times New Roman" w:hAnsi="Times New Roman" w:cs="Times New Roman"/>
          <w:sz w:val="24"/>
          <w:szCs w:val="24"/>
        </w:rPr>
        <w:t xml:space="preserve"> 960 m</w:t>
      </w:r>
      <w:r w:rsidR="00766E38">
        <w:rPr>
          <w:rFonts w:ascii="Times New Roman" w:hAnsi="Times New Roman" w:cs="Times New Roman"/>
          <w:sz w:val="24"/>
          <w:szCs w:val="24"/>
        </w:rPr>
        <w:t>, zwiększy się o około</w:t>
      </w:r>
      <w:r w:rsidR="0002065F" w:rsidRPr="0086060E">
        <w:rPr>
          <w:rFonts w:ascii="Times New Roman" w:hAnsi="Times New Roman" w:cs="Times New Roman"/>
          <w:sz w:val="24"/>
          <w:szCs w:val="24"/>
        </w:rPr>
        <w:t xml:space="preserve"> 550 m, c</w:t>
      </w:r>
      <w:r w:rsidR="000C1F5C">
        <w:rPr>
          <w:rFonts w:ascii="Times New Roman" w:hAnsi="Times New Roman" w:cs="Times New Roman"/>
          <w:sz w:val="24"/>
          <w:szCs w:val="24"/>
        </w:rPr>
        <w:t>o łącznie da wartość 1,510 km);</w:t>
      </w:r>
      <w:r w:rsidR="00766E38">
        <w:rPr>
          <w:rFonts w:ascii="Times New Roman" w:hAnsi="Times New Roman" w:cs="Times New Roman"/>
          <w:sz w:val="24"/>
          <w:szCs w:val="24"/>
        </w:rPr>
        <w:t xml:space="preserve"> </w:t>
      </w:r>
      <w:r w:rsidR="00690FA3" w:rsidRPr="00766E38">
        <w:rPr>
          <w:rFonts w:ascii="Times New Roman" w:hAnsi="Times New Roman" w:cs="Times New Roman"/>
          <w:sz w:val="24"/>
          <w:szCs w:val="24"/>
        </w:rPr>
        <w:t>długość sieci kanalizacyjnej</w:t>
      </w:r>
      <w:r w:rsidR="00766E38">
        <w:rPr>
          <w:rFonts w:ascii="Times New Roman" w:hAnsi="Times New Roman" w:cs="Times New Roman"/>
          <w:sz w:val="24"/>
          <w:szCs w:val="24"/>
        </w:rPr>
        <w:t xml:space="preserve"> (</w:t>
      </w:r>
      <w:r w:rsidR="00C71145">
        <w:rPr>
          <w:rFonts w:ascii="Times New Roman" w:hAnsi="Times New Roman" w:cs="Times New Roman"/>
          <w:sz w:val="24"/>
          <w:szCs w:val="24"/>
        </w:rPr>
        <w:t xml:space="preserve">dotychczasowa długość sieci kanalizacyjnej </w:t>
      </w:r>
      <w:r w:rsidR="00766E38">
        <w:rPr>
          <w:rFonts w:ascii="Times New Roman" w:hAnsi="Times New Roman" w:cs="Times New Roman"/>
          <w:sz w:val="24"/>
          <w:szCs w:val="24"/>
        </w:rPr>
        <w:t>1380 m</w:t>
      </w:r>
      <w:r w:rsidR="00C71145">
        <w:rPr>
          <w:rFonts w:ascii="Times New Roman" w:hAnsi="Times New Roman" w:cs="Times New Roman"/>
          <w:sz w:val="24"/>
          <w:szCs w:val="24"/>
        </w:rPr>
        <w:t xml:space="preserve">, zwiększy się o około </w:t>
      </w:r>
      <w:r w:rsidR="00766E38">
        <w:rPr>
          <w:rFonts w:ascii="Times New Roman" w:hAnsi="Times New Roman" w:cs="Times New Roman"/>
          <w:sz w:val="24"/>
          <w:szCs w:val="24"/>
        </w:rPr>
        <w:t xml:space="preserve"> </w:t>
      </w:r>
      <w:r w:rsidR="00C71145">
        <w:rPr>
          <w:rFonts w:ascii="Times New Roman" w:hAnsi="Times New Roman" w:cs="Times New Roman"/>
          <w:sz w:val="24"/>
          <w:szCs w:val="24"/>
        </w:rPr>
        <w:t>1140 m, co łącznie da wartość 2,52 km</w:t>
      </w:r>
      <w:r w:rsidR="00766E38">
        <w:rPr>
          <w:rFonts w:ascii="Times New Roman" w:hAnsi="Times New Roman" w:cs="Times New Roman"/>
          <w:sz w:val="24"/>
          <w:szCs w:val="24"/>
        </w:rPr>
        <w:t>)</w:t>
      </w:r>
      <w:r w:rsidR="00C71145">
        <w:rPr>
          <w:rFonts w:ascii="Times New Roman" w:hAnsi="Times New Roman" w:cs="Times New Roman"/>
          <w:sz w:val="24"/>
          <w:szCs w:val="24"/>
        </w:rPr>
        <w:t>.</w:t>
      </w:r>
    </w:p>
    <w:p w:rsidR="00A71089" w:rsidRPr="00766E38" w:rsidRDefault="00766E38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powierzchnia </w:t>
      </w:r>
      <w:r w:rsidR="00690FA3" w:rsidRPr="00766E38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0FA3" w:rsidRPr="00766E38">
        <w:rPr>
          <w:rFonts w:ascii="Times New Roman" w:hAnsi="Times New Roman" w:cs="Times New Roman"/>
          <w:sz w:val="24"/>
          <w:szCs w:val="24"/>
        </w:rPr>
        <w:t xml:space="preserve"> inwestycji</w:t>
      </w:r>
      <w:r>
        <w:rPr>
          <w:rFonts w:ascii="Times New Roman" w:hAnsi="Times New Roman" w:cs="Times New Roman"/>
          <w:sz w:val="24"/>
          <w:szCs w:val="24"/>
        </w:rPr>
        <w:t xml:space="preserve"> po planowanej rozbudowie wyniesie </w:t>
      </w:r>
      <w:r w:rsidR="00C71145">
        <w:rPr>
          <w:rFonts w:ascii="Times New Roman" w:hAnsi="Times New Roman" w:cs="Times New Roman"/>
          <w:sz w:val="24"/>
          <w:szCs w:val="24"/>
        </w:rPr>
        <w:t>okoł</w:t>
      </w:r>
      <w:r w:rsidR="00FC0F7F">
        <w:rPr>
          <w:rFonts w:ascii="Times New Roman" w:hAnsi="Times New Roman" w:cs="Times New Roman"/>
          <w:sz w:val="24"/>
          <w:szCs w:val="24"/>
        </w:rPr>
        <w:t>o 13,35 ha, z czego</w:t>
      </w:r>
      <w:r w:rsidR="00C71145">
        <w:rPr>
          <w:rFonts w:ascii="Times New Roman" w:hAnsi="Times New Roman" w:cs="Times New Roman"/>
          <w:sz w:val="24"/>
          <w:szCs w:val="24"/>
        </w:rPr>
        <w:t xml:space="preserve"> powierzchnia zadaszona będzie zajmować około 6,72 ha, powierzchnia utwardzona 3,70 ha, z kolei powierzchnia zielona 3,08 ha.</w:t>
      </w:r>
    </w:p>
    <w:p w:rsidR="00994AA1" w:rsidRPr="001C0415" w:rsidRDefault="00804832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15">
        <w:rPr>
          <w:rFonts w:ascii="Times New Roman" w:hAnsi="Times New Roman" w:cs="Times New Roman"/>
          <w:sz w:val="24"/>
          <w:szCs w:val="24"/>
        </w:rPr>
        <w:t>Na skutek analizy dokumentacji zgromadzonej w toku postępowania stwierdzono</w:t>
      </w:r>
      <w:r w:rsidR="00C71145">
        <w:rPr>
          <w:rFonts w:ascii="Times New Roman" w:hAnsi="Times New Roman" w:cs="Times New Roman"/>
          <w:sz w:val="24"/>
          <w:szCs w:val="24"/>
        </w:rPr>
        <w:t xml:space="preserve">, że </w:t>
      </w:r>
      <w:r w:rsidR="00FC0F7F">
        <w:rPr>
          <w:rFonts w:ascii="Times New Roman" w:hAnsi="Times New Roman" w:cs="Times New Roman"/>
          <w:sz w:val="24"/>
          <w:szCs w:val="24"/>
        </w:rPr>
        <w:t xml:space="preserve">planowana rozbudowa nie wpłynie na obniżenie standardów jakości środowiska, w zakresie </w:t>
      </w:r>
      <w:r w:rsidR="00FC0F7F" w:rsidRPr="001C0415">
        <w:rPr>
          <w:rFonts w:ascii="Times New Roman" w:hAnsi="Times New Roman" w:cs="Times New Roman"/>
          <w:sz w:val="24"/>
          <w:szCs w:val="24"/>
        </w:rPr>
        <w:t xml:space="preserve">możliwości oddziaływania planowanej inwestycji na inne przedsięwzięcia oraz istniejących przedsięwzięć na planowaną inwestycję, a także </w:t>
      </w:r>
      <w:r w:rsidR="00FC0F7F">
        <w:rPr>
          <w:rFonts w:ascii="Times New Roman" w:hAnsi="Times New Roman" w:cs="Times New Roman"/>
          <w:sz w:val="24"/>
          <w:szCs w:val="24"/>
        </w:rPr>
        <w:t>w zakresie</w:t>
      </w:r>
      <w:r w:rsidR="00FC0F7F" w:rsidRPr="001C0415">
        <w:rPr>
          <w:rFonts w:ascii="Times New Roman" w:hAnsi="Times New Roman" w:cs="Times New Roman"/>
          <w:sz w:val="24"/>
          <w:szCs w:val="24"/>
        </w:rPr>
        <w:t xml:space="preserve"> występowania oddziaływań skumulowanych</w:t>
      </w:r>
      <w:r w:rsidR="00FC0F7F">
        <w:rPr>
          <w:rFonts w:ascii="Times New Roman" w:hAnsi="Times New Roman" w:cs="Times New Roman"/>
          <w:sz w:val="24"/>
          <w:szCs w:val="24"/>
        </w:rPr>
        <w:t>.</w:t>
      </w:r>
    </w:p>
    <w:p w:rsidR="00857C0C" w:rsidRDefault="00652111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0C">
        <w:rPr>
          <w:rFonts w:ascii="Times New Roman" w:hAnsi="Times New Roman" w:cs="Times New Roman"/>
          <w:sz w:val="24"/>
          <w:szCs w:val="24"/>
        </w:rPr>
        <w:t>Zgodnie z informacjami zami</w:t>
      </w:r>
      <w:r w:rsidR="00857C0C">
        <w:rPr>
          <w:rFonts w:ascii="Times New Roman" w:hAnsi="Times New Roman" w:cs="Times New Roman"/>
          <w:sz w:val="24"/>
          <w:szCs w:val="24"/>
        </w:rPr>
        <w:t>eszonymi w kip (rozdz. 5, str. 22</w:t>
      </w:r>
      <w:r w:rsidRPr="00857C0C">
        <w:rPr>
          <w:rFonts w:ascii="Times New Roman" w:hAnsi="Times New Roman" w:cs="Times New Roman"/>
          <w:sz w:val="24"/>
          <w:szCs w:val="24"/>
        </w:rPr>
        <w:t xml:space="preserve">), </w:t>
      </w:r>
      <w:r w:rsidR="00857C0C">
        <w:rPr>
          <w:rFonts w:ascii="Times New Roman" w:hAnsi="Times New Roman" w:cs="Times New Roman"/>
          <w:sz w:val="24"/>
          <w:szCs w:val="24"/>
        </w:rPr>
        <w:t xml:space="preserve">na etapie realizacji inwestycji przewiduje się zużycie: </w:t>
      </w:r>
      <w:r w:rsidR="00857C0C" w:rsidRPr="00857C0C">
        <w:rPr>
          <w:rFonts w:ascii="Times New Roman" w:hAnsi="Times New Roman" w:cs="Times New Roman"/>
          <w:sz w:val="24"/>
          <w:szCs w:val="24"/>
        </w:rPr>
        <w:t>beton</w:t>
      </w:r>
      <w:r w:rsidR="00857C0C">
        <w:rPr>
          <w:rFonts w:ascii="Times New Roman" w:hAnsi="Times New Roman" w:cs="Times New Roman"/>
          <w:sz w:val="24"/>
          <w:szCs w:val="24"/>
        </w:rPr>
        <w:t xml:space="preserve">u w ilości 400 </w:t>
      </w:r>
      <w:r w:rsidR="00857C0C" w:rsidRPr="00857C0C">
        <w:rPr>
          <w:rFonts w:ascii="Times New Roman" w:hAnsi="Times New Roman" w:cs="Times New Roman"/>
          <w:sz w:val="24"/>
          <w:szCs w:val="24"/>
        </w:rPr>
        <w:t>m</w:t>
      </w:r>
      <w:r w:rsidR="00857C0C" w:rsidRPr="00857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7C0C">
        <w:rPr>
          <w:rFonts w:ascii="Times New Roman" w:hAnsi="Times New Roman" w:cs="Times New Roman"/>
          <w:sz w:val="24"/>
          <w:szCs w:val="24"/>
        </w:rPr>
        <w:t xml:space="preserve">, </w:t>
      </w:r>
      <w:r w:rsidR="00857C0C" w:rsidRPr="00857C0C">
        <w:rPr>
          <w:rFonts w:ascii="Times New Roman" w:hAnsi="Times New Roman" w:cs="Times New Roman"/>
          <w:sz w:val="24"/>
          <w:szCs w:val="24"/>
        </w:rPr>
        <w:t>beton</w:t>
      </w:r>
      <w:r w:rsidR="00857C0C">
        <w:rPr>
          <w:rFonts w:ascii="Times New Roman" w:hAnsi="Times New Roman" w:cs="Times New Roman"/>
          <w:sz w:val="24"/>
          <w:szCs w:val="24"/>
        </w:rPr>
        <w:t>u posadzkowego w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 </w:t>
      </w:r>
      <w:r w:rsidR="00857C0C">
        <w:rPr>
          <w:rFonts w:ascii="Times New Roman" w:hAnsi="Times New Roman" w:cs="Times New Roman"/>
          <w:sz w:val="24"/>
          <w:szCs w:val="24"/>
        </w:rPr>
        <w:t xml:space="preserve">ilości 5 500 </w:t>
      </w:r>
      <w:r w:rsidR="00857C0C" w:rsidRPr="00857C0C">
        <w:rPr>
          <w:rFonts w:ascii="Times New Roman" w:hAnsi="Times New Roman" w:cs="Times New Roman"/>
          <w:sz w:val="24"/>
          <w:szCs w:val="24"/>
        </w:rPr>
        <w:t>m</w:t>
      </w:r>
      <w:r w:rsidR="00857C0C" w:rsidRPr="00857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7C0C">
        <w:rPr>
          <w:rFonts w:ascii="Times New Roman" w:hAnsi="Times New Roman" w:cs="Times New Roman"/>
          <w:sz w:val="24"/>
          <w:szCs w:val="24"/>
        </w:rPr>
        <w:t xml:space="preserve">, </w:t>
      </w:r>
      <w:r w:rsidR="00857C0C" w:rsidRPr="00857C0C">
        <w:rPr>
          <w:rFonts w:ascii="Times New Roman" w:hAnsi="Times New Roman" w:cs="Times New Roman"/>
          <w:sz w:val="24"/>
          <w:szCs w:val="24"/>
        </w:rPr>
        <w:t>pły</w:t>
      </w:r>
      <w:r w:rsidR="00857C0C">
        <w:rPr>
          <w:rFonts w:ascii="Times New Roman" w:hAnsi="Times New Roman" w:cs="Times New Roman"/>
          <w:sz w:val="24"/>
          <w:szCs w:val="24"/>
        </w:rPr>
        <w:t xml:space="preserve">t warstwowych w ilości 1000 </w:t>
      </w:r>
      <w:r w:rsidR="00857C0C" w:rsidRPr="00857C0C">
        <w:rPr>
          <w:rFonts w:ascii="Times New Roman" w:hAnsi="Times New Roman" w:cs="Times New Roman"/>
          <w:sz w:val="24"/>
          <w:szCs w:val="24"/>
        </w:rPr>
        <w:t>m</w:t>
      </w:r>
      <w:r w:rsidR="00857C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7C0C">
        <w:rPr>
          <w:rFonts w:ascii="Times New Roman" w:hAnsi="Times New Roman" w:cs="Times New Roman"/>
          <w:sz w:val="24"/>
          <w:szCs w:val="24"/>
        </w:rPr>
        <w:t xml:space="preserve">, pokrycia dachu 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(blacha trapezowa, membrana) </w:t>
      </w:r>
      <w:r w:rsidR="00857C0C">
        <w:rPr>
          <w:rFonts w:ascii="Times New Roman" w:hAnsi="Times New Roman" w:cs="Times New Roman"/>
          <w:sz w:val="24"/>
          <w:szCs w:val="24"/>
        </w:rPr>
        <w:t xml:space="preserve">w ilości </w:t>
      </w:r>
      <w:r w:rsidR="00857C0C" w:rsidRPr="00857C0C">
        <w:rPr>
          <w:rFonts w:ascii="Times New Roman" w:hAnsi="Times New Roman" w:cs="Times New Roman"/>
          <w:sz w:val="24"/>
          <w:szCs w:val="24"/>
        </w:rPr>
        <w:t>29 200 m</w:t>
      </w:r>
      <w:r w:rsidR="00857C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7C0C">
        <w:rPr>
          <w:rFonts w:ascii="Times New Roman" w:hAnsi="Times New Roman" w:cs="Times New Roman"/>
          <w:sz w:val="24"/>
          <w:szCs w:val="24"/>
        </w:rPr>
        <w:t>,</w:t>
      </w:r>
      <w:r w:rsidR="00C31C0B">
        <w:rPr>
          <w:rFonts w:ascii="Times New Roman" w:hAnsi="Times New Roman" w:cs="Times New Roman"/>
          <w:sz w:val="24"/>
          <w:szCs w:val="24"/>
        </w:rPr>
        <w:t xml:space="preserve"> </w:t>
      </w:r>
      <w:r w:rsidR="00857C0C">
        <w:rPr>
          <w:rFonts w:ascii="Times New Roman" w:hAnsi="Times New Roman" w:cs="Times New Roman"/>
          <w:sz w:val="24"/>
          <w:szCs w:val="24"/>
        </w:rPr>
        <w:t>wełny  mineralnej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 </w:t>
      </w:r>
      <w:r w:rsidR="00857C0C">
        <w:rPr>
          <w:rFonts w:ascii="Times New Roman" w:hAnsi="Times New Roman" w:cs="Times New Roman"/>
          <w:sz w:val="24"/>
          <w:szCs w:val="24"/>
        </w:rPr>
        <w:t xml:space="preserve">w ilości </w:t>
      </w:r>
      <w:r w:rsidR="00857C0C" w:rsidRPr="00857C0C">
        <w:rPr>
          <w:rFonts w:ascii="Times New Roman" w:hAnsi="Times New Roman" w:cs="Times New Roman"/>
          <w:sz w:val="24"/>
          <w:szCs w:val="24"/>
        </w:rPr>
        <w:t>400</w:t>
      </w:r>
      <w:r w:rsidR="00857C0C">
        <w:rPr>
          <w:rFonts w:ascii="Times New Roman" w:hAnsi="Times New Roman" w:cs="Times New Roman"/>
          <w:sz w:val="24"/>
          <w:szCs w:val="24"/>
        </w:rPr>
        <w:t xml:space="preserve"> </w:t>
      </w:r>
      <w:r w:rsidR="00857C0C" w:rsidRPr="00857C0C">
        <w:rPr>
          <w:rFonts w:ascii="Times New Roman" w:hAnsi="Times New Roman" w:cs="Times New Roman"/>
          <w:sz w:val="24"/>
          <w:szCs w:val="24"/>
        </w:rPr>
        <w:t>m</w:t>
      </w:r>
      <w:r w:rsidR="00857C0C" w:rsidRPr="00857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7C0C">
        <w:rPr>
          <w:rFonts w:ascii="Times New Roman" w:hAnsi="Times New Roman" w:cs="Times New Roman"/>
          <w:sz w:val="24"/>
          <w:szCs w:val="24"/>
        </w:rPr>
        <w:t>, elementów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 prefabrykowan</w:t>
      </w:r>
      <w:r w:rsidR="00857C0C">
        <w:rPr>
          <w:rFonts w:ascii="Times New Roman" w:hAnsi="Times New Roman" w:cs="Times New Roman"/>
          <w:sz w:val="24"/>
          <w:szCs w:val="24"/>
        </w:rPr>
        <w:t>ych</w:t>
      </w:r>
      <w:r w:rsidR="00C31C0B">
        <w:rPr>
          <w:rFonts w:ascii="Times New Roman" w:hAnsi="Times New Roman" w:cs="Times New Roman"/>
          <w:sz w:val="24"/>
          <w:szCs w:val="24"/>
        </w:rPr>
        <w:t xml:space="preserve"> w ilości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 1 100</w:t>
      </w:r>
      <w:r w:rsidR="00C31C0B" w:rsidRPr="00C31C0B">
        <w:rPr>
          <w:rFonts w:ascii="Times New Roman" w:hAnsi="Times New Roman" w:cs="Times New Roman"/>
          <w:sz w:val="24"/>
          <w:szCs w:val="24"/>
        </w:rPr>
        <w:t xml:space="preserve"> </w:t>
      </w:r>
      <w:r w:rsidR="00C31C0B" w:rsidRPr="00857C0C">
        <w:rPr>
          <w:rFonts w:ascii="Times New Roman" w:hAnsi="Times New Roman" w:cs="Times New Roman"/>
          <w:sz w:val="24"/>
          <w:szCs w:val="24"/>
        </w:rPr>
        <w:t>m</w:t>
      </w:r>
      <w:r w:rsidR="00C31C0B" w:rsidRPr="00857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1C0B">
        <w:rPr>
          <w:rFonts w:ascii="Times New Roman" w:hAnsi="Times New Roman" w:cs="Times New Roman"/>
          <w:sz w:val="24"/>
          <w:szCs w:val="24"/>
        </w:rPr>
        <w:t>, kostki betonowej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 (gr. 8 cm) </w:t>
      </w:r>
      <w:r w:rsidR="00C31C0B">
        <w:rPr>
          <w:rFonts w:ascii="Times New Roman" w:hAnsi="Times New Roman" w:cs="Times New Roman"/>
          <w:sz w:val="24"/>
          <w:szCs w:val="24"/>
        </w:rPr>
        <w:t xml:space="preserve">w ilości </w:t>
      </w:r>
      <w:r w:rsidR="00857C0C" w:rsidRPr="00857C0C">
        <w:rPr>
          <w:rFonts w:ascii="Times New Roman" w:hAnsi="Times New Roman" w:cs="Times New Roman"/>
          <w:sz w:val="24"/>
          <w:szCs w:val="24"/>
        </w:rPr>
        <w:t>13</w:t>
      </w:r>
      <w:r w:rsidR="00C31C0B">
        <w:rPr>
          <w:rFonts w:ascii="Times New Roman" w:hAnsi="Times New Roman" w:cs="Times New Roman"/>
          <w:sz w:val="24"/>
          <w:szCs w:val="24"/>
        </w:rPr>
        <w:t> </w:t>
      </w:r>
      <w:r w:rsidR="00857C0C" w:rsidRPr="00857C0C">
        <w:rPr>
          <w:rFonts w:ascii="Times New Roman" w:hAnsi="Times New Roman" w:cs="Times New Roman"/>
          <w:sz w:val="24"/>
          <w:szCs w:val="24"/>
        </w:rPr>
        <w:t>350</w:t>
      </w:r>
      <w:r w:rsidR="00C31C0B">
        <w:rPr>
          <w:rFonts w:ascii="Times New Roman" w:hAnsi="Times New Roman" w:cs="Times New Roman"/>
          <w:sz w:val="24"/>
          <w:szCs w:val="24"/>
        </w:rPr>
        <w:t xml:space="preserve"> </w:t>
      </w:r>
      <w:r w:rsidR="00C31C0B" w:rsidRPr="00857C0C">
        <w:rPr>
          <w:rFonts w:ascii="Times New Roman" w:hAnsi="Times New Roman" w:cs="Times New Roman"/>
          <w:sz w:val="24"/>
          <w:szCs w:val="24"/>
        </w:rPr>
        <w:t>m</w:t>
      </w:r>
      <w:r w:rsidR="00C31C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1C0B">
        <w:rPr>
          <w:rFonts w:ascii="Times New Roman" w:hAnsi="Times New Roman" w:cs="Times New Roman"/>
          <w:sz w:val="24"/>
          <w:szCs w:val="24"/>
        </w:rPr>
        <w:t>, w</w:t>
      </w:r>
      <w:r w:rsidR="00857C0C" w:rsidRPr="00857C0C">
        <w:rPr>
          <w:rFonts w:ascii="Times New Roman" w:hAnsi="Times New Roman" w:cs="Times New Roman"/>
          <w:sz w:val="24"/>
          <w:szCs w:val="24"/>
        </w:rPr>
        <w:t>od</w:t>
      </w:r>
      <w:r w:rsidR="00C31C0B">
        <w:rPr>
          <w:rFonts w:ascii="Times New Roman" w:hAnsi="Times New Roman" w:cs="Times New Roman"/>
          <w:sz w:val="24"/>
          <w:szCs w:val="24"/>
        </w:rPr>
        <w:t xml:space="preserve">y 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na cele budowy </w:t>
      </w:r>
      <w:r w:rsidR="00C31C0B">
        <w:rPr>
          <w:rFonts w:ascii="Times New Roman" w:hAnsi="Times New Roman" w:cs="Times New Roman"/>
          <w:sz w:val="24"/>
          <w:szCs w:val="24"/>
        </w:rPr>
        <w:t xml:space="preserve">w ilości </w:t>
      </w:r>
      <w:r w:rsidR="00857C0C" w:rsidRPr="00857C0C">
        <w:rPr>
          <w:rFonts w:ascii="Times New Roman" w:hAnsi="Times New Roman" w:cs="Times New Roman"/>
          <w:sz w:val="24"/>
          <w:szCs w:val="24"/>
        </w:rPr>
        <w:t>3</w:t>
      </w:r>
      <w:r w:rsidR="00C31C0B">
        <w:rPr>
          <w:rFonts w:ascii="Times New Roman" w:hAnsi="Times New Roman" w:cs="Times New Roman"/>
          <w:sz w:val="24"/>
          <w:szCs w:val="24"/>
        </w:rPr>
        <w:t> </w:t>
      </w:r>
      <w:r w:rsidR="00857C0C" w:rsidRPr="00857C0C">
        <w:rPr>
          <w:rFonts w:ascii="Times New Roman" w:hAnsi="Times New Roman" w:cs="Times New Roman"/>
          <w:sz w:val="24"/>
          <w:szCs w:val="24"/>
        </w:rPr>
        <w:t>150</w:t>
      </w:r>
      <w:r w:rsidR="00C31C0B">
        <w:rPr>
          <w:rFonts w:ascii="Times New Roman" w:hAnsi="Times New Roman" w:cs="Times New Roman"/>
          <w:sz w:val="24"/>
          <w:szCs w:val="24"/>
        </w:rPr>
        <w:t xml:space="preserve"> </w:t>
      </w:r>
      <w:r w:rsidR="00C31C0B" w:rsidRPr="00857C0C">
        <w:rPr>
          <w:rFonts w:ascii="Times New Roman" w:hAnsi="Times New Roman" w:cs="Times New Roman"/>
          <w:sz w:val="24"/>
          <w:szCs w:val="24"/>
        </w:rPr>
        <w:t>m</w:t>
      </w:r>
      <w:r w:rsidR="00C31C0B" w:rsidRPr="00857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1C0B">
        <w:rPr>
          <w:rFonts w:ascii="Times New Roman" w:hAnsi="Times New Roman" w:cs="Times New Roman"/>
          <w:sz w:val="24"/>
          <w:szCs w:val="24"/>
        </w:rPr>
        <w:t>, energii elektrycznej</w:t>
      </w:r>
      <w:r w:rsidR="00857C0C" w:rsidRPr="00857C0C">
        <w:rPr>
          <w:rFonts w:ascii="Times New Roman" w:hAnsi="Times New Roman" w:cs="Times New Roman"/>
          <w:sz w:val="24"/>
          <w:szCs w:val="24"/>
        </w:rPr>
        <w:t xml:space="preserve"> 2 000</w:t>
      </w:r>
      <w:r w:rsidR="00C31C0B">
        <w:rPr>
          <w:rFonts w:ascii="Times New Roman" w:hAnsi="Times New Roman" w:cs="Times New Roman"/>
          <w:sz w:val="24"/>
          <w:szCs w:val="24"/>
        </w:rPr>
        <w:t> </w:t>
      </w:r>
      <w:r w:rsidR="00857C0C" w:rsidRPr="00857C0C">
        <w:rPr>
          <w:rFonts w:ascii="Times New Roman" w:hAnsi="Times New Roman" w:cs="Times New Roman"/>
          <w:sz w:val="24"/>
          <w:szCs w:val="24"/>
        </w:rPr>
        <w:t>000</w:t>
      </w:r>
      <w:r w:rsidR="00C31C0B">
        <w:rPr>
          <w:rFonts w:ascii="Times New Roman" w:hAnsi="Times New Roman" w:cs="Times New Roman"/>
          <w:sz w:val="24"/>
          <w:szCs w:val="24"/>
        </w:rPr>
        <w:t xml:space="preserve"> </w:t>
      </w:r>
      <w:r w:rsidR="00C31C0B" w:rsidRPr="00857C0C">
        <w:rPr>
          <w:rFonts w:ascii="Times New Roman" w:hAnsi="Times New Roman" w:cs="Times New Roman"/>
          <w:sz w:val="24"/>
          <w:szCs w:val="24"/>
        </w:rPr>
        <w:t>MWh</w:t>
      </w:r>
      <w:r w:rsidR="00C31C0B">
        <w:rPr>
          <w:rFonts w:ascii="Times New Roman" w:hAnsi="Times New Roman" w:cs="Times New Roman"/>
          <w:sz w:val="24"/>
          <w:szCs w:val="24"/>
        </w:rPr>
        <w:t>.</w:t>
      </w:r>
    </w:p>
    <w:p w:rsidR="00CB3507" w:rsidRDefault="00857C0C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etapie eksploatacji inwestycji </w:t>
      </w:r>
      <w:r w:rsidR="00652111" w:rsidRPr="00857C0C">
        <w:rPr>
          <w:rFonts w:ascii="Times New Roman" w:hAnsi="Times New Roman" w:cs="Times New Roman"/>
          <w:sz w:val="24"/>
          <w:szCs w:val="24"/>
        </w:rPr>
        <w:t xml:space="preserve">przewiduje </w:t>
      </w:r>
      <w:r w:rsidRPr="00857C0C">
        <w:rPr>
          <w:rFonts w:ascii="Times New Roman" w:hAnsi="Times New Roman" w:cs="Times New Roman"/>
          <w:sz w:val="24"/>
          <w:szCs w:val="24"/>
        </w:rPr>
        <w:t xml:space="preserve">się </w:t>
      </w:r>
      <w:r w:rsidR="00652111" w:rsidRPr="00857C0C">
        <w:rPr>
          <w:rFonts w:ascii="Times New Roman" w:hAnsi="Times New Roman" w:cs="Times New Roman"/>
          <w:sz w:val="24"/>
          <w:szCs w:val="24"/>
        </w:rPr>
        <w:t xml:space="preserve">zużycie wody w ilości ok. </w:t>
      </w:r>
      <w:r w:rsidRPr="00857C0C">
        <w:rPr>
          <w:rFonts w:ascii="Times New Roman" w:hAnsi="Times New Roman" w:cs="Times New Roman"/>
          <w:sz w:val="24"/>
          <w:szCs w:val="24"/>
        </w:rPr>
        <w:t xml:space="preserve">12 308 </w:t>
      </w:r>
      <w:r w:rsidR="00652111" w:rsidRPr="00857C0C">
        <w:rPr>
          <w:rFonts w:ascii="Times New Roman" w:hAnsi="Times New Roman" w:cs="Times New Roman"/>
          <w:sz w:val="24"/>
          <w:szCs w:val="24"/>
        </w:rPr>
        <w:t>m</w:t>
      </w:r>
      <w:r w:rsidR="00652111" w:rsidRPr="00857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2111" w:rsidRPr="00857C0C">
        <w:rPr>
          <w:rFonts w:ascii="Times New Roman" w:hAnsi="Times New Roman" w:cs="Times New Roman"/>
          <w:sz w:val="24"/>
          <w:szCs w:val="24"/>
        </w:rPr>
        <w:t>/rok, zużycie energii elektrycznej w ilości ok</w:t>
      </w:r>
      <w:r w:rsidR="0018763B" w:rsidRPr="00857C0C">
        <w:rPr>
          <w:rFonts w:ascii="Times New Roman" w:hAnsi="Times New Roman" w:cs="Times New Roman"/>
          <w:sz w:val="24"/>
          <w:szCs w:val="24"/>
        </w:rPr>
        <w:t xml:space="preserve">. </w:t>
      </w:r>
      <w:r w:rsidRPr="00857C0C">
        <w:rPr>
          <w:rFonts w:ascii="Times New Roman" w:hAnsi="Times New Roman" w:cs="Times New Roman"/>
          <w:sz w:val="24"/>
          <w:szCs w:val="24"/>
        </w:rPr>
        <w:t>8 500</w:t>
      </w:r>
      <w:r w:rsidR="0018763B" w:rsidRPr="00857C0C">
        <w:rPr>
          <w:rFonts w:ascii="Times New Roman" w:hAnsi="Times New Roman" w:cs="Times New Roman"/>
          <w:sz w:val="24"/>
          <w:szCs w:val="24"/>
        </w:rPr>
        <w:t xml:space="preserve"> </w:t>
      </w:r>
      <w:r w:rsidRPr="00857C0C">
        <w:rPr>
          <w:rFonts w:ascii="Times New Roman" w:hAnsi="Times New Roman" w:cs="Times New Roman"/>
          <w:sz w:val="24"/>
          <w:szCs w:val="24"/>
        </w:rPr>
        <w:t>M</w:t>
      </w:r>
      <w:r w:rsidR="0018763B" w:rsidRPr="00857C0C">
        <w:rPr>
          <w:rFonts w:ascii="Times New Roman" w:hAnsi="Times New Roman" w:cs="Times New Roman"/>
          <w:sz w:val="24"/>
          <w:szCs w:val="24"/>
        </w:rPr>
        <w:t>W</w:t>
      </w:r>
      <w:r w:rsidRPr="00857C0C">
        <w:rPr>
          <w:rFonts w:ascii="Times New Roman" w:hAnsi="Times New Roman" w:cs="Times New Roman"/>
          <w:sz w:val="24"/>
          <w:szCs w:val="24"/>
        </w:rPr>
        <w:t>h/rok</w:t>
      </w:r>
      <w:r w:rsidR="0018763B" w:rsidRPr="00857C0C">
        <w:rPr>
          <w:rFonts w:ascii="Times New Roman" w:hAnsi="Times New Roman" w:cs="Times New Roman"/>
          <w:sz w:val="24"/>
          <w:szCs w:val="24"/>
        </w:rPr>
        <w:t xml:space="preserve"> oraz zużycie gazu </w:t>
      </w:r>
      <w:r w:rsidRPr="00857C0C">
        <w:rPr>
          <w:rFonts w:ascii="Times New Roman" w:hAnsi="Times New Roman" w:cs="Times New Roman"/>
          <w:sz w:val="24"/>
          <w:szCs w:val="24"/>
        </w:rPr>
        <w:t>ziemnego</w:t>
      </w:r>
      <w:r w:rsidR="0018763B" w:rsidRPr="00857C0C">
        <w:rPr>
          <w:rFonts w:ascii="Times New Roman" w:hAnsi="Times New Roman" w:cs="Times New Roman"/>
          <w:sz w:val="24"/>
          <w:szCs w:val="24"/>
        </w:rPr>
        <w:t xml:space="preserve"> w ilości ok. </w:t>
      </w:r>
      <w:r w:rsidRPr="00857C0C">
        <w:rPr>
          <w:rFonts w:ascii="Times New Roman" w:hAnsi="Times New Roman" w:cs="Times New Roman"/>
          <w:sz w:val="24"/>
          <w:szCs w:val="24"/>
        </w:rPr>
        <w:t>1399</w:t>
      </w:r>
      <w:r w:rsidR="0018763B" w:rsidRPr="00857C0C">
        <w:rPr>
          <w:rFonts w:ascii="Times New Roman" w:hAnsi="Times New Roman" w:cs="Times New Roman"/>
          <w:sz w:val="24"/>
          <w:szCs w:val="24"/>
        </w:rPr>
        <w:t xml:space="preserve"> tyś. m</w:t>
      </w:r>
      <w:r w:rsidR="0018763B" w:rsidRPr="00857C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8763B" w:rsidRPr="00857C0C">
        <w:rPr>
          <w:rFonts w:ascii="Times New Roman" w:hAnsi="Times New Roman" w:cs="Times New Roman"/>
          <w:sz w:val="24"/>
          <w:szCs w:val="24"/>
        </w:rPr>
        <w:t>/rok.</w:t>
      </w:r>
      <w:r w:rsidR="00652111" w:rsidRPr="00857C0C">
        <w:rPr>
          <w:rFonts w:ascii="Times New Roman" w:hAnsi="Times New Roman" w:cs="Times New Roman"/>
          <w:sz w:val="24"/>
          <w:szCs w:val="24"/>
        </w:rPr>
        <w:t xml:space="preserve"> </w:t>
      </w:r>
      <w:r w:rsidR="002A5B5F" w:rsidRPr="00857C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B2B" w:rsidRPr="00F03345" w:rsidRDefault="00954B2B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wskazać </w:t>
      </w:r>
      <w:r w:rsidRPr="00690FA3">
        <w:rPr>
          <w:rFonts w:ascii="Times New Roman" w:hAnsi="Times New Roman" w:cs="Times New Roman"/>
          <w:sz w:val="24"/>
          <w:szCs w:val="24"/>
        </w:rPr>
        <w:t xml:space="preserve">że w zakresie dot. wykorzystywania zasobów naturalnych, w tym gleby, wody i powierzchni ziemi, planowana inwestycja nie będzie znacząco negatywnie </w:t>
      </w:r>
      <w:r w:rsidR="00690FA3" w:rsidRPr="00690FA3">
        <w:rPr>
          <w:rFonts w:ascii="Times New Roman" w:hAnsi="Times New Roman" w:cs="Times New Roman"/>
          <w:sz w:val="24"/>
          <w:szCs w:val="24"/>
        </w:rPr>
        <w:t>oddziaływać</w:t>
      </w:r>
      <w:r w:rsidRPr="00690FA3">
        <w:rPr>
          <w:rFonts w:ascii="Times New Roman" w:hAnsi="Times New Roman" w:cs="Times New Roman"/>
          <w:sz w:val="24"/>
          <w:szCs w:val="24"/>
        </w:rPr>
        <w:t xml:space="preserve"> na </w:t>
      </w:r>
      <w:r w:rsidRPr="00F03345">
        <w:rPr>
          <w:rFonts w:ascii="Times New Roman" w:hAnsi="Times New Roman" w:cs="Times New Roman"/>
          <w:sz w:val="24"/>
          <w:szCs w:val="24"/>
        </w:rPr>
        <w:t>środowisko</w:t>
      </w:r>
      <w:r w:rsidR="00690FA3" w:rsidRPr="00F03345">
        <w:rPr>
          <w:rFonts w:ascii="Times New Roman" w:hAnsi="Times New Roman" w:cs="Times New Roman"/>
          <w:sz w:val="24"/>
          <w:szCs w:val="24"/>
        </w:rPr>
        <w:t>.</w:t>
      </w:r>
    </w:p>
    <w:p w:rsidR="00597E80" w:rsidRDefault="00597E80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345">
        <w:rPr>
          <w:rFonts w:ascii="Times New Roman" w:hAnsi="Times New Roman" w:cs="Times New Roman"/>
          <w:sz w:val="24"/>
          <w:szCs w:val="24"/>
        </w:rPr>
        <w:t>Faza realizacji inwestycji</w:t>
      </w:r>
      <w:r w:rsidRPr="00597E80">
        <w:rPr>
          <w:rFonts w:ascii="Times New Roman" w:hAnsi="Times New Roman" w:cs="Times New Roman"/>
          <w:sz w:val="24"/>
          <w:szCs w:val="24"/>
        </w:rPr>
        <w:t xml:space="preserve"> wiązać się będzie z występowaniem emisji niezorganizowanej, związanej przede wszystkim z pracą sprzętu oraz maszyn budowalnych przygotowujących teren pod budowę oraz pracami budowlanymi, a także ruchem pojazdów ciężarowych. Spalanie paliwa w silnikach maszyn, urządzeń budowlanych oraz pojazdów </w:t>
      </w:r>
      <w:r w:rsidRPr="00597E80">
        <w:rPr>
          <w:rFonts w:ascii="Times New Roman" w:hAnsi="Times New Roman" w:cs="Times New Roman"/>
          <w:sz w:val="24"/>
          <w:szCs w:val="24"/>
        </w:rPr>
        <w:lastRenderedPageBreak/>
        <w:t>poruszających się po placu budowy skutkować będzie niezorganizowaną emisją tlenku węgla,  węglowodorów, dwutlenku azotu, dwutlenku siarki oraz pyłu zawieszonego. Oddziaływanie w związku z prowadzonymi pracami budowalnymi będzie miało charakter lokalny, charakteryzować się będzie dużą zmiennością w czasie i przestrzeni. Oddziaływanie to będzie pomijalnie małe.</w:t>
      </w:r>
    </w:p>
    <w:p w:rsidR="00597E80" w:rsidRDefault="00597E80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E80">
        <w:rPr>
          <w:rFonts w:ascii="Times New Roman" w:hAnsi="Times New Roman" w:cs="Times New Roman"/>
          <w:sz w:val="24"/>
          <w:szCs w:val="24"/>
        </w:rPr>
        <w:t xml:space="preserve">W poszczególnych częściach hal odbywać się będzie praca </w:t>
      </w:r>
      <w:r>
        <w:rPr>
          <w:rFonts w:ascii="Times New Roman" w:hAnsi="Times New Roman" w:cs="Times New Roman"/>
          <w:sz w:val="24"/>
          <w:szCs w:val="24"/>
        </w:rPr>
        <w:t xml:space="preserve">polegająca na montażu gotowych </w:t>
      </w:r>
      <w:r w:rsidRPr="00597E80">
        <w:rPr>
          <w:rFonts w:ascii="Times New Roman" w:hAnsi="Times New Roman" w:cs="Times New Roman"/>
          <w:sz w:val="24"/>
          <w:szCs w:val="24"/>
        </w:rPr>
        <w:t>komponentów w całe układy, np. składanie liczni</w:t>
      </w:r>
      <w:r>
        <w:rPr>
          <w:rFonts w:ascii="Times New Roman" w:hAnsi="Times New Roman" w:cs="Times New Roman"/>
          <w:sz w:val="24"/>
          <w:szCs w:val="24"/>
        </w:rPr>
        <w:t xml:space="preserve">ków samochodowych, podzespołów </w:t>
      </w:r>
      <w:r w:rsidRPr="00597E80">
        <w:rPr>
          <w:rFonts w:ascii="Times New Roman" w:hAnsi="Times New Roman" w:cs="Times New Roman"/>
          <w:sz w:val="24"/>
          <w:szCs w:val="24"/>
        </w:rPr>
        <w:t>elektronicznych, zabawek itd. – tzw. „produkcja lekka”. Działalność taka nie będzie miała znamion zakładu produkcyjnego, który mogłaby oddziaływać na otoczenie poprzez odprowadzenia ścieków technologicznych, czy zanieczyszczenia powietrza. Proces produkcyjny nie będzie skutkować emisją do powietrza.</w:t>
      </w:r>
    </w:p>
    <w:p w:rsidR="001B47F3" w:rsidRPr="007B23FE" w:rsidRDefault="007B23FE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B47F3" w:rsidRPr="001B47F3">
        <w:rPr>
          <w:rFonts w:ascii="Times New Roman" w:hAnsi="Times New Roman" w:cs="Times New Roman"/>
          <w:sz w:val="24"/>
          <w:szCs w:val="24"/>
        </w:rPr>
        <w:t>terenie plan</w:t>
      </w:r>
      <w:r>
        <w:rPr>
          <w:rFonts w:ascii="Times New Roman" w:hAnsi="Times New Roman" w:cs="Times New Roman"/>
          <w:sz w:val="24"/>
          <w:szCs w:val="24"/>
        </w:rPr>
        <w:t>owanego przedsięwzięcia w fazie eksploatacji będą zlokalizowane źródła emisji: c</w:t>
      </w:r>
      <w:r w:rsidR="001B47F3" w:rsidRPr="007B23FE">
        <w:rPr>
          <w:rFonts w:ascii="Times New Roman" w:hAnsi="Times New Roman" w:cs="Times New Roman"/>
          <w:sz w:val="24"/>
          <w:szCs w:val="24"/>
        </w:rPr>
        <w:t>entrala wentylacyjna opcjonalnie z nagrzewnicą gazową o mocy do 200 kW - 6 szt.</w:t>
      </w:r>
      <w:r>
        <w:rPr>
          <w:rFonts w:ascii="Times New Roman" w:hAnsi="Times New Roman" w:cs="Times New Roman"/>
          <w:sz w:val="24"/>
          <w:szCs w:val="24"/>
        </w:rPr>
        <w:t>; k</w:t>
      </w:r>
      <w:r w:rsidR="001B47F3" w:rsidRPr="007B23FE">
        <w:rPr>
          <w:rFonts w:ascii="Times New Roman" w:hAnsi="Times New Roman" w:cs="Times New Roman"/>
          <w:sz w:val="24"/>
          <w:szCs w:val="24"/>
        </w:rPr>
        <w:t>ocioł gazowy o mocy do 90 kW - 4 szt.</w:t>
      </w:r>
      <w:r>
        <w:rPr>
          <w:rFonts w:ascii="Times New Roman" w:hAnsi="Times New Roman" w:cs="Times New Roman"/>
          <w:sz w:val="24"/>
          <w:szCs w:val="24"/>
        </w:rPr>
        <w:t>; c</w:t>
      </w:r>
      <w:r w:rsidR="001B47F3" w:rsidRPr="007B23FE">
        <w:rPr>
          <w:rFonts w:ascii="Times New Roman" w:hAnsi="Times New Roman" w:cs="Times New Roman"/>
          <w:sz w:val="24"/>
          <w:szCs w:val="24"/>
        </w:rPr>
        <w:t>entrala wentylacyjna opcjonalnie z nagrzewnicą gazową o mocy do 60 kW – 12 szt.</w:t>
      </w:r>
      <w:r>
        <w:rPr>
          <w:rFonts w:ascii="Times New Roman" w:hAnsi="Times New Roman" w:cs="Times New Roman"/>
          <w:sz w:val="24"/>
          <w:szCs w:val="24"/>
        </w:rPr>
        <w:t>; u</w:t>
      </w:r>
      <w:r w:rsidR="001B47F3" w:rsidRPr="007B23FE">
        <w:rPr>
          <w:rFonts w:ascii="Times New Roman" w:hAnsi="Times New Roman" w:cs="Times New Roman"/>
          <w:sz w:val="24"/>
          <w:szCs w:val="24"/>
        </w:rPr>
        <w:t xml:space="preserve">rządzenia gazowe (promiennik/nagrzewnica) o mocy 45 kW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B47F3" w:rsidRPr="007B23FE">
        <w:rPr>
          <w:rFonts w:ascii="Times New Roman" w:hAnsi="Times New Roman" w:cs="Times New Roman"/>
          <w:sz w:val="24"/>
          <w:szCs w:val="24"/>
        </w:rPr>
        <w:t xml:space="preserve"> 49 szt.</w:t>
      </w:r>
      <w:r>
        <w:rPr>
          <w:rFonts w:ascii="Times New Roman" w:hAnsi="Times New Roman" w:cs="Times New Roman"/>
          <w:sz w:val="24"/>
          <w:szCs w:val="24"/>
        </w:rPr>
        <w:t>; w</w:t>
      </w:r>
      <w:r w:rsidR="001B47F3" w:rsidRPr="007B23FE">
        <w:rPr>
          <w:rFonts w:ascii="Times New Roman" w:hAnsi="Times New Roman" w:cs="Times New Roman"/>
          <w:sz w:val="24"/>
          <w:szCs w:val="24"/>
        </w:rPr>
        <w:t xml:space="preserve">entylator dachowy Ex – ładowanie akumulatorów </w:t>
      </w:r>
      <w:r w:rsidR="000C1F5C" w:rsidRPr="000C1F5C">
        <w:rPr>
          <w:rFonts w:ascii="Times New Roman" w:hAnsi="Times New Roman" w:cs="Times New Roman"/>
          <w:sz w:val="24"/>
          <w:szCs w:val="24"/>
        </w:rPr>
        <w:t xml:space="preserve">– </w:t>
      </w:r>
      <w:r w:rsidR="001B47F3" w:rsidRPr="007B23FE">
        <w:rPr>
          <w:rFonts w:ascii="Times New Roman" w:hAnsi="Times New Roman" w:cs="Times New Roman"/>
          <w:sz w:val="24"/>
          <w:szCs w:val="24"/>
        </w:rPr>
        <w:t>16 szt.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1B47F3" w:rsidRPr="007B23FE">
        <w:rPr>
          <w:rFonts w:ascii="Times New Roman" w:hAnsi="Times New Roman" w:cs="Times New Roman"/>
          <w:sz w:val="24"/>
          <w:szCs w:val="24"/>
        </w:rPr>
        <w:t xml:space="preserve">gregat prądotwórczy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47F3" w:rsidRPr="007B23FE">
        <w:rPr>
          <w:rFonts w:ascii="Times New Roman" w:hAnsi="Times New Roman" w:cs="Times New Roman"/>
          <w:sz w:val="24"/>
          <w:szCs w:val="24"/>
        </w:rPr>
        <w:t>3 szt.</w:t>
      </w:r>
    </w:p>
    <w:p w:rsidR="00A0056C" w:rsidRPr="00F03345" w:rsidRDefault="007B23FE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przedsięwzięcia b</w:t>
      </w:r>
      <w:r w:rsidR="00597E80" w:rsidRPr="00597E80">
        <w:rPr>
          <w:rFonts w:ascii="Times New Roman" w:hAnsi="Times New Roman" w:cs="Times New Roman"/>
          <w:sz w:val="24"/>
          <w:szCs w:val="24"/>
        </w:rPr>
        <w:t>ędzie również występować emisja niezorganiz</w:t>
      </w:r>
      <w:r w:rsidR="005C1DE7">
        <w:rPr>
          <w:rFonts w:ascii="Times New Roman" w:hAnsi="Times New Roman" w:cs="Times New Roman"/>
          <w:sz w:val="24"/>
          <w:szCs w:val="24"/>
        </w:rPr>
        <w:t xml:space="preserve">owana generowana przez pojazdy </w:t>
      </w:r>
      <w:r w:rsidR="00597E80" w:rsidRPr="00597E80">
        <w:rPr>
          <w:rFonts w:ascii="Times New Roman" w:hAnsi="Times New Roman" w:cs="Times New Roman"/>
          <w:sz w:val="24"/>
          <w:szCs w:val="24"/>
        </w:rPr>
        <w:t>poruszające się po terenie obiektu. Przewiduje się, że w stanie docelowym natężenie ruchu kszt</w:t>
      </w:r>
      <w:r>
        <w:rPr>
          <w:rFonts w:ascii="Times New Roman" w:hAnsi="Times New Roman" w:cs="Times New Roman"/>
          <w:sz w:val="24"/>
          <w:szCs w:val="24"/>
        </w:rPr>
        <w:t xml:space="preserve">ałtować się będzie na poziomie: </w:t>
      </w:r>
      <w:r w:rsidR="00597E80" w:rsidRPr="007B23FE">
        <w:rPr>
          <w:rFonts w:ascii="Times New Roman" w:hAnsi="Times New Roman" w:cs="Times New Roman"/>
          <w:sz w:val="24"/>
          <w:szCs w:val="24"/>
        </w:rPr>
        <w:t>około 1</w:t>
      </w:r>
      <w:r w:rsidRPr="007B23FE">
        <w:rPr>
          <w:rFonts w:ascii="Times New Roman" w:hAnsi="Times New Roman" w:cs="Times New Roman"/>
          <w:sz w:val="24"/>
          <w:szCs w:val="24"/>
        </w:rPr>
        <w:t xml:space="preserve"> 000 pojazdów osobowych na dobę, </w:t>
      </w:r>
      <w:r w:rsidR="00597E80" w:rsidRPr="007B23FE">
        <w:rPr>
          <w:rFonts w:ascii="Times New Roman" w:hAnsi="Times New Roman" w:cs="Times New Roman"/>
          <w:sz w:val="24"/>
          <w:szCs w:val="24"/>
        </w:rPr>
        <w:t>około 30 pojazdów dostawczych na dobę,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E80" w:rsidRPr="00597E80">
        <w:rPr>
          <w:rFonts w:ascii="Times New Roman" w:hAnsi="Times New Roman" w:cs="Times New Roman"/>
          <w:sz w:val="24"/>
          <w:szCs w:val="24"/>
        </w:rPr>
        <w:t>około 90 pojazdów ciężarowych na dob</w:t>
      </w:r>
      <w:r w:rsidR="00597E8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3345">
        <w:rPr>
          <w:rFonts w:ascii="Times New Roman" w:hAnsi="Times New Roman" w:cs="Times New Roman"/>
          <w:sz w:val="24"/>
          <w:szCs w:val="24"/>
        </w:rPr>
        <w:t xml:space="preserve"> </w:t>
      </w:r>
      <w:r w:rsidR="00211EC3" w:rsidRPr="00211EC3">
        <w:rPr>
          <w:rFonts w:ascii="Times New Roman" w:hAnsi="Times New Roman" w:cs="Times New Roman"/>
          <w:sz w:val="24"/>
          <w:szCs w:val="24"/>
        </w:rPr>
        <w:t>W trakcie realizacji inwestycji wystąpią odd</w:t>
      </w:r>
      <w:r w:rsidR="00211EC3">
        <w:rPr>
          <w:rFonts w:ascii="Times New Roman" w:hAnsi="Times New Roman" w:cs="Times New Roman"/>
          <w:sz w:val="24"/>
          <w:szCs w:val="24"/>
        </w:rPr>
        <w:t xml:space="preserve">ziaływania akustyczne związane </w:t>
      </w:r>
      <w:r w:rsidR="00211EC3" w:rsidRPr="00211EC3">
        <w:rPr>
          <w:rFonts w:ascii="Times New Roman" w:hAnsi="Times New Roman" w:cs="Times New Roman"/>
          <w:sz w:val="24"/>
          <w:szCs w:val="24"/>
        </w:rPr>
        <w:t>z wykonywaniem prac montażowych, pracą sprzęt</w:t>
      </w:r>
      <w:r w:rsidR="00211EC3">
        <w:rPr>
          <w:rFonts w:ascii="Times New Roman" w:hAnsi="Times New Roman" w:cs="Times New Roman"/>
          <w:sz w:val="24"/>
          <w:szCs w:val="24"/>
        </w:rPr>
        <w:t xml:space="preserve">u budowlanego oraz transportem materiałów i surowców. </w:t>
      </w:r>
      <w:r w:rsidR="00211EC3" w:rsidRPr="00211EC3">
        <w:rPr>
          <w:rFonts w:ascii="Times New Roman" w:hAnsi="Times New Roman" w:cs="Times New Roman"/>
          <w:sz w:val="24"/>
          <w:szCs w:val="24"/>
        </w:rPr>
        <w:t>Hałas powstający na etapie budowy inwestycji j</w:t>
      </w:r>
      <w:r w:rsidR="00211EC3">
        <w:rPr>
          <w:rFonts w:ascii="Times New Roman" w:hAnsi="Times New Roman" w:cs="Times New Roman"/>
          <w:sz w:val="24"/>
          <w:szCs w:val="24"/>
        </w:rPr>
        <w:t xml:space="preserve">est hałasem zmiennym w czasie, </w:t>
      </w:r>
      <w:r w:rsidR="00211EC3" w:rsidRPr="00211EC3">
        <w:rPr>
          <w:rFonts w:ascii="Times New Roman" w:hAnsi="Times New Roman" w:cs="Times New Roman"/>
          <w:sz w:val="24"/>
          <w:szCs w:val="24"/>
        </w:rPr>
        <w:t xml:space="preserve">okresowym, krótkotrwałym i ustąpi po zakończeniu </w:t>
      </w:r>
      <w:r w:rsidR="00211EC3">
        <w:rPr>
          <w:rFonts w:ascii="Times New Roman" w:hAnsi="Times New Roman" w:cs="Times New Roman"/>
          <w:sz w:val="24"/>
          <w:szCs w:val="24"/>
        </w:rPr>
        <w:t xml:space="preserve">robót. Uciążliwość oraz zasięg </w:t>
      </w:r>
      <w:r w:rsidR="00211EC3" w:rsidRPr="00211EC3">
        <w:rPr>
          <w:rFonts w:ascii="Times New Roman" w:hAnsi="Times New Roman" w:cs="Times New Roman"/>
          <w:sz w:val="24"/>
          <w:szCs w:val="24"/>
        </w:rPr>
        <w:t>oddziaływania hałasu związanego z robotami budowlanymi zależeć będą od typu i liczby równocześnie pracujących maszyn oraz czasu ich pracy</w:t>
      </w:r>
      <w:r w:rsidR="00211EC3">
        <w:rPr>
          <w:rFonts w:ascii="Times New Roman" w:hAnsi="Times New Roman" w:cs="Times New Roman"/>
          <w:sz w:val="24"/>
          <w:szCs w:val="24"/>
        </w:rPr>
        <w:t>.</w:t>
      </w:r>
      <w:r w:rsidR="00F03345">
        <w:rPr>
          <w:rFonts w:ascii="Times New Roman" w:hAnsi="Times New Roman" w:cs="Times New Roman"/>
          <w:sz w:val="24"/>
          <w:szCs w:val="24"/>
        </w:rPr>
        <w:t xml:space="preserve"> </w:t>
      </w:r>
      <w:r w:rsidR="00211EC3">
        <w:rPr>
          <w:rFonts w:ascii="Times New Roman" w:hAnsi="Times New Roman" w:cs="Times New Roman"/>
          <w:sz w:val="24"/>
          <w:szCs w:val="24"/>
        </w:rPr>
        <w:t>W</w:t>
      </w:r>
      <w:r w:rsidR="00A0056C">
        <w:rPr>
          <w:rFonts w:ascii="Times New Roman" w:hAnsi="Times New Roman" w:cs="Times New Roman"/>
          <w:sz w:val="24"/>
          <w:szCs w:val="24"/>
        </w:rPr>
        <w:t xml:space="preserve"> fazie eksploatacji w</w:t>
      </w:r>
      <w:r w:rsidR="00211EC3">
        <w:rPr>
          <w:rFonts w:ascii="Times New Roman" w:hAnsi="Times New Roman" w:cs="Times New Roman"/>
          <w:sz w:val="24"/>
          <w:szCs w:val="24"/>
        </w:rPr>
        <w:t xml:space="preserve"> </w:t>
      </w:r>
      <w:r w:rsidR="00211EC3" w:rsidRPr="00211EC3">
        <w:rPr>
          <w:rFonts w:ascii="Times New Roman" w:hAnsi="Times New Roman" w:cs="Times New Roman"/>
          <w:sz w:val="24"/>
          <w:szCs w:val="24"/>
        </w:rPr>
        <w:t xml:space="preserve">poszczególnych częściach hal </w:t>
      </w:r>
      <w:r w:rsidR="00E1667D">
        <w:rPr>
          <w:rFonts w:ascii="Times New Roman" w:hAnsi="Times New Roman" w:cs="Times New Roman"/>
          <w:sz w:val="24"/>
          <w:szCs w:val="24"/>
        </w:rPr>
        <w:t>realizowana będzie</w:t>
      </w:r>
      <w:r w:rsidR="00211EC3" w:rsidRPr="00211EC3">
        <w:rPr>
          <w:rFonts w:ascii="Times New Roman" w:hAnsi="Times New Roman" w:cs="Times New Roman"/>
          <w:sz w:val="24"/>
          <w:szCs w:val="24"/>
        </w:rPr>
        <w:t xml:space="preserve"> tzw. „produkcja lekka”. Dzi</w:t>
      </w:r>
      <w:r w:rsidR="00211EC3">
        <w:rPr>
          <w:rFonts w:ascii="Times New Roman" w:hAnsi="Times New Roman" w:cs="Times New Roman"/>
          <w:sz w:val="24"/>
          <w:szCs w:val="24"/>
        </w:rPr>
        <w:t xml:space="preserve">ałalność taka nie będzie miała </w:t>
      </w:r>
      <w:r w:rsidR="00211EC3" w:rsidRPr="00211EC3">
        <w:rPr>
          <w:rFonts w:ascii="Times New Roman" w:hAnsi="Times New Roman" w:cs="Times New Roman"/>
          <w:sz w:val="24"/>
          <w:szCs w:val="24"/>
        </w:rPr>
        <w:t>znamion zakładu produkcyjnego, który mogłaby oddziaływ</w:t>
      </w:r>
      <w:r w:rsidR="00211EC3">
        <w:rPr>
          <w:rFonts w:ascii="Times New Roman" w:hAnsi="Times New Roman" w:cs="Times New Roman"/>
          <w:sz w:val="24"/>
          <w:szCs w:val="24"/>
        </w:rPr>
        <w:t xml:space="preserve">ać na otoczenie poprzez emisję </w:t>
      </w:r>
      <w:r w:rsidR="00211EC3" w:rsidRPr="00211EC3">
        <w:rPr>
          <w:rFonts w:ascii="Times New Roman" w:hAnsi="Times New Roman" w:cs="Times New Roman"/>
          <w:sz w:val="24"/>
          <w:szCs w:val="24"/>
        </w:rPr>
        <w:t>hałasu</w:t>
      </w:r>
      <w:r w:rsidR="00211EC3">
        <w:rPr>
          <w:rFonts w:ascii="Times New Roman" w:hAnsi="Times New Roman" w:cs="Times New Roman"/>
          <w:sz w:val="24"/>
          <w:szCs w:val="24"/>
        </w:rPr>
        <w:t>.</w:t>
      </w:r>
    </w:p>
    <w:p w:rsidR="00C502BD" w:rsidRDefault="00A0056C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6C">
        <w:rPr>
          <w:rFonts w:ascii="Times New Roman" w:hAnsi="Times New Roman" w:cs="Times New Roman"/>
          <w:sz w:val="24"/>
          <w:szCs w:val="24"/>
        </w:rPr>
        <w:t>Na etapie realizacji inwestycji przewiduje się powstawa</w:t>
      </w:r>
      <w:r>
        <w:rPr>
          <w:rFonts w:ascii="Times New Roman" w:hAnsi="Times New Roman" w:cs="Times New Roman"/>
          <w:sz w:val="24"/>
          <w:szCs w:val="24"/>
        </w:rPr>
        <w:t xml:space="preserve">nie ścieków socjalno-bytowych. </w:t>
      </w:r>
      <w:r w:rsidRPr="00A0056C">
        <w:rPr>
          <w:rFonts w:ascii="Times New Roman" w:hAnsi="Times New Roman" w:cs="Times New Roman"/>
          <w:sz w:val="24"/>
          <w:szCs w:val="24"/>
        </w:rPr>
        <w:t>W czasie budowy plac budowy będzie wyposażony w przenośne urządzenia sanitarne. Ilość wytwarzanych ścieków uzależniona będzie od ilości pracowników przebywających w danym czasie na placu budowy. Odbiór prowadzony będzie w zależności od potrzeb przez wozy asenizacyjne zewnętrznych, wyspecjalizowanych jednostek.</w:t>
      </w:r>
    </w:p>
    <w:p w:rsidR="00317E7C" w:rsidRPr="00A0056C" w:rsidRDefault="00F03345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etapie eksploatacji inwestycji z</w:t>
      </w:r>
      <w:r w:rsidR="00317E7C" w:rsidRPr="00317E7C">
        <w:rPr>
          <w:rFonts w:ascii="Times New Roman" w:hAnsi="Times New Roman" w:cs="Times New Roman"/>
          <w:sz w:val="24"/>
          <w:szCs w:val="24"/>
        </w:rPr>
        <w:t>akłada się powstawanie ścieków przemysłowych o charakt</w:t>
      </w:r>
      <w:r w:rsidR="00317E7C">
        <w:rPr>
          <w:rFonts w:ascii="Times New Roman" w:hAnsi="Times New Roman" w:cs="Times New Roman"/>
          <w:sz w:val="24"/>
          <w:szCs w:val="24"/>
        </w:rPr>
        <w:t>erze ścieków bytowych, z mycia posadzek w ilości ok. 365 m</w:t>
      </w:r>
      <w:r w:rsidR="00317E7C" w:rsidRPr="00063C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7E7C">
        <w:rPr>
          <w:rFonts w:ascii="Times New Roman" w:hAnsi="Times New Roman" w:cs="Times New Roman"/>
          <w:sz w:val="24"/>
          <w:szCs w:val="24"/>
        </w:rPr>
        <w:t>/rok (1 m</w:t>
      </w:r>
      <w:r w:rsidR="00317E7C" w:rsidRPr="00063C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7E7C" w:rsidRPr="00317E7C">
        <w:rPr>
          <w:rFonts w:ascii="Times New Roman" w:hAnsi="Times New Roman" w:cs="Times New Roman"/>
          <w:sz w:val="24"/>
          <w:szCs w:val="24"/>
        </w:rPr>
        <w:t>/dobę).</w:t>
      </w:r>
      <w:r w:rsidR="000B39F4">
        <w:rPr>
          <w:rFonts w:ascii="Times New Roman" w:hAnsi="Times New Roman" w:cs="Times New Roman"/>
          <w:sz w:val="24"/>
          <w:szCs w:val="24"/>
        </w:rPr>
        <w:t xml:space="preserve"> </w:t>
      </w:r>
      <w:r w:rsidR="00317E7C" w:rsidRPr="00317E7C">
        <w:rPr>
          <w:rFonts w:ascii="Times New Roman" w:hAnsi="Times New Roman" w:cs="Times New Roman"/>
          <w:sz w:val="24"/>
          <w:szCs w:val="24"/>
        </w:rPr>
        <w:t xml:space="preserve">Ścieki bytowe będą odprowadzane do szczelnych </w:t>
      </w:r>
      <w:r w:rsidR="00C502BD">
        <w:rPr>
          <w:rFonts w:ascii="Times New Roman" w:hAnsi="Times New Roman" w:cs="Times New Roman"/>
          <w:sz w:val="24"/>
          <w:szCs w:val="24"/>
        </w:rPr>
        <w:t xml:space="preserve">atestowanych </w:t>
      </w:r>
      <w:r w:rsidR="00317E7C" w:rsidRPr="00317E7C">
        <w:rPr>
          <w:rFonts w:ascii="Times New Roman" w:hAnsi="Times New Roman" w:cs="Times New Roman"/>
          <w:sz w:val="24"/>
          <w:szCs w:val="24"/>
        </w:rPr>
        <w:t>zbiorni</w:t>
      </w:r>
      <w:r w:rsidR="00317E7C">
        <w:rPr>
          <w:rFonts w:ascii="Times New Roman" w:hAnsi="Times New Roman" w:cs="Times New Roman"/>
          <w:sz w:val="24"/>
          <w:szCs w:val="24"/>
        </w:rPr>
        <w:t xml:space="preserve">ków bezodpływowych – szamb (do </w:t>
      </w:r>
      <w:r w:rsidR="00317E7C" w:rsidRPr="00317E7C">
        <w:rPr>
          <w:rFonts w:ascii="Times New Roman" w:hAnsi="Times New Roman" w:cs="Times New Roman"/>
          <w:sz w:val="24"/>
          <w:szCs w:val="24"/>
        </w:rPr>
        <w:t>czasu wybudowania sieci kanalizacyjnej) lub do miejskiej sieci kanalizacji sanitarnej, na podstawie stosownej umowy. Ilość wytwarzanych ścieków szacuje się na ok. 12 308 m</w:t>
      </w:r>
      <w:r w:rsidR="00317E7C" w:rsidRPr="00063C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7E7C" w:rsidRPr="00317E7C">
        <w:rPr>
          <w:rFonts w:ascii="Times New Roman" w:hAnsi="Times New Roman" w:cs="Times New Roman"/>
          <w:sz w:val="24"/>
          <w:szCs w:val="24"/>
        </w:rPr>
        <w:t>/rok.</w:t>
      </w:r>
      <w:r w:rsidR="000B39F4">
        <w:rPr>
          <w:rFonts w:ascii="Times New Roman" w:hAnsi="Times New Roman" w:cs="Times New Roman"/>
          <w:sz w:val="24"/>
          <w:szCs w:val="24"/>
        </w:rPr>
        <w:t xml:space="preserve"> </w:t>
      </w:r>
      <w:r w:rsidR="00317E7C" w:rsidRPr="00317E7C">
        <w:rPr>
          <w:rFonts w:ascii="Times New Roman" w:hAnsi="Times New Roman" w:cs="Times New Roman"/>
          <w:sz w:val="24"/>
          <w:szCs w:val="24"/>
        </w:rPr>
        <w:t>W</w:t>
      </w:r>
      <w:r w:rsidR="00147A66">
        <w:rPr>
          <w:rFonts w:ascii="Times New Roman" w:hAnsi="Times New Roman" w:cs="Times New Roman"/>
          <w:sz w:val="24"/>
          <w:szCs w:val="24"/>
        </w:rPr>
        <w:t xml:space="preserve"> ramach realizacji inwestycji planowana jest w</w:t>
      </w:r>
      <w:r w:rsidR="00317E7C" w:rsidRPr="00317E7C">
        <w:rPr>
          <w:rFonts w:ascii="Times New Roman" w:hAnsi="Times New Roman" w:cs="Times New Roman"/>
          <w:sz w:val="24"/>
          <w:szCs w:val="24"/>
        </w:rPr>
        <w:t>ewnątrzzakładowa instalacja kanalizacji deszczow</w:t>
      </w:r>
      <w:r w:rsidR="00317E7C">
        <w:rPr>
          <w:rFonts w:ascii="Times New Roman" w:hAnsi="Times New Roman" w:cs="Times New Roman"/>
          <w:sz w:val="24"/>
          <w:szCs w:val="24"/>
        </w:rPr>
        <w:t xml:space="preserve">ej odprowadzająca wody opadowe </w:t>
      </w:r>
      <w:r w:rsidR="00317E7C" w:rsidRPr="00317E7C">
        <w:rPr>
          <w:rFonts w:ascii="Times New Roman" w:hAnsi="Times New Roman" w:cs="Times New Roman"/>
          <w:sz w:val="24"/>
          <w:szCs w:val="24"/>
        </w:rPr>
        <w:t>i roztopowe z dachów i powierzchni utwardzonych tj. dróg, placów manewrowych i parkingów do zbiorników retencyjnych szczelnych, zlokali</w:t>
      </w:r>
      <w:r w:rsidR="00317E7C">
        <w:rPr>
          <w:rFonts w:ascii="Times New Roman" w:hAnsi="Times New Roman" w:cs="Times New Roman"/>
          <w:sz w:val="24"/>
          <w:szCs w:val="24"/>
        </w:rPr>
        <w:t xml:space="preserve">zowanych na terenie inwestycji. </w:t>
      </w:r>
      <w:r w:rsidR="00317E7C" w:rsidRPr="00317E7C">
        <w:rPr>
          <w:rFonts w:ascii="Times New Roman" w:hAnsi="Times New Roman" w:cs="Times New Roman"/>
          <w:sz w:val="24"/>
          <w:szCs w:val="24"/>
        </w:rPr>
        <w:t xml:space="preserve">Wody opadowe przed wprowadzeniem do </w:t>
      </w:r>
      <w:r w:rsidR="00317E7C" w:rsidRPr="00317E7C">
        <w:rPr>
          <w:rFonts w:ascii="Times New Roman" w:hAnsi="Times New Roman" w:cs="Times New Roman"/>
          <w:sz w:val="24"/>
          <w:szCs w:val="24"/>
        </w:rPr>
        <w:lastRenderedPageBreak/>
        <w:t>zbiorników</w:t>
      </w:r>
      <w:r w:rsidR="00317E7C">
        <w:rPr>
          <w:rFonts w:ascii="Times New Roman" w:hAnsi="Times New Roman" w:cs="Times New Roman"/>
          <w:sz w:val="24"/>
          <w:szCs w:val="24"/>
        </w:rPr>
        <w:t xml:space="preserve"> retencyjnych będą oczyszczane </w:t>
      </w:r>
      <w:r w:rsidR="00317E7C" w:rsidRPr="00317E7C">
        <w:rPr>
          <w:rFonts w:ascii="Times New Roman" w:hAnsi="Times New Roman" w:cs="Times New Roman"/>
          <w:sz w:val="24"/>
          <w:szCs w:val="24"/>
        </w:rPr>
        <w:t>w osadnikach piasku i separatorach substancji ropopochodnych. Następnie ścieki trafią do pompowni, skąd zostaną przepompowane do zbiorników.</w:t>
      </w:r>
    </w:p>
    <w:p w:rsidR="00A0056C" w:rsidRPr="001C0415" w:rsidRDefault="00A0056C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15">
        <w:rPr>
          <w:rFonts w:ascii="Times New Roman" w:hAnsi="Times New Roman" w:cs="Times New Roman"/>
          <w:sz w:val="24"/>
          <w:szCs w:val="24"/>
        </w:rPr>
        <w:t>Oddziaływanie na powierzchnię ziemi w związku z prowadzonymi pracami budowalnymi będzie występować podczas wykonywania wykopów pod obiekty kubaturowe, nawierzchnie utwardzone oraz pozostałe elementy infrastruktury towarzyszącej i technicznej. Pośrednio na powierzchnię ziemi mogą oddziaływać odpady wytworzone na etapie realizacji przedsięwzięcia, jednak prawidłowo prowadzona gospodarka odpadowa (gromadzenie odpadów w wyznaczonych miejscach w dedykowanych do tego celu pojemnikach/kontenerach) wyeliminuje uciążliwe oddziaływanie wytwarzanych odpadów na powierzchnię ziemi.</w:t>
      </w:r>
    </w:p>
    <w:p w:rsidR="0044000A" w:rsidRDefault="001C0415" w:rsidP="00147A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wytwarzane na etapie realizacji planowanego przedsięwzięcia </w:t>
      </w:r>
      <w:r w:rsidRPr="001C0415">
        <w:rPr>
          <w:rFonts w:ascii="Times New Roman" w:hAnsi="Times New Roman" w:cs="Times New Roman"/>
          <w:sz w:val="24"/>
          <w:szCs w:val="24"/>
        </w:rPr>
        <w:t>będą gromadzone w s</w:t>
      </w:r>
      <w:r w:rsidR="00EE20F4">
        <w:rPr>
          <w:rFonts w:ascii="Times New Roman" w:hAnsi="Times New Roman" w:cs="Times New Roman"/>
          <w:sz w:val="24"/>
          <w:szCs w:val="24"/>
        </w:rPr>
        <w:t>posób selektywny, w kontenerach lub</w:t>
      </w:r>
      <w:r w:rsidRPr="001C0415">
        <w:rPr>
          <w:rFonts w:ascii="Times New Roman" w:hAnsi="Times New Roman" w:cs="Times New Roman"/>
          <w:sz w:val="24"/>
          <w:szCs w:val="24"/>
        </w:rPr>
        <w:t xml:space="preserve"> pojemnikach, zabezpieczających odpady przed rozwiewaniem. Po uzbieraniu partii transportowej </w:t>
      </w:r>
      <w:r w:rsidR="00147A66">
        <w:rPr>
          <w:rFonts w:ascii="Times New Roman" w:hAnsi="Times New Roman" w:cs="Times New Roman"/>
          <w:sz w:val="24"/>
          <w:szCs w:val="24"/>
        </w:rPr>
        <w:t xml:space="preserve">odpady będą </w:t>
      </w:r>
      <w:r w:rsidRPr="001C0415">
        <w:rPr>
          <w:rFonts w:ascii="Times New Roman" w:hAnsi="Times New Roman" w:cs="Times New Roman"/>
          <w:sz w:val="24"/>
          <w:szCs w:val="24"/>
        </w:rPr>
        <w:t>wywożone z terenu obiektu i przekazywane uprawnionym w tym celu podmiotom do odzysku lub unieszkodliwienia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56C" w:rsidRPr="001C0415">
        <w:rPr>
          <w:rFonts w:ascii="Times New Roman" w:hAnsi="Times New Roman" w:cs="Times New Roman"/>
          <w:sz w:val="24"/>
          <w:szCs w:val="24"/>
        </w:rPr>
        <w:t>Gleba i ziemia będą częściowo wykorzystane do prac ziemnych na terenie inwestycji, a pozostałe, będące odpadami wytwarzanymi na etapie budowy w postaci: 17 05 04 –</w:t>
      </w:r>
      <w:r w:rsidRPr="001C0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56C" w:rsidRPr="001C0415">
        <w:rPr>
          <w:rFonts w:ascii="Times New Roman" w:hAnsi="Times New Roman" w:cs="Times New Roman"/>
          <w:sz w:val="24"/>
          <w:szCs w:val="24"/>
        </w:rPr>
        <w:t>Gleba i ziemia, w tym kamienie, inne niż wymienione w 17 05 03, będą przekazywane uprawnionym podmiotom do dalszego zagospodarowania w drodze odzysku np. do utwardzania powierzchni. Wytwórcą odpadów będzie uprawniony podmi</w:t>
      </w:r>
      <w:r w:rsidR="00C978DA">
        <w:rPr>
          <w:rFonts w:ascii="Times New Roman" w:hAnsi="Times New Roman" w:cs="Times New Roman"/>
          <w:sz w:val="24"/>
          <w:szCs w:val="24"/>
        </w:rPr>
        <w:t>ot – wykonawca prac ziemno–</w:t>
      </w:r>
      <w:r w:rsidR="00A0056C" w:rsidRPr="001C0415">
        <w:rPr>
          <w:rFonts w:ascii="Times New Roman" w:hAnsi="Times New Roman" w:cs="Times New Roman"/>
          <w:sz w:val="24"/>
          <w:szCs w:val="24"/>
        </w:rPr>
        <w:t xml:space="preserve">budowlanych. </w:t>
      </w:r>
      <w:r w:rsidR="008F79A3" w:rsidRPr="008F79A3">
        <w:rPr>
          <w:rFonts w:ascii="Times New Roman" w:hAnsi="Times New Roman" w:cs="Times New Roman"/>
          <w:sz w:val="24"/>
          <w:szCs w:val="24"/>
        </w:rPr>
        <w:t>Wytwarzane odpady będą gromadzone w sposób selektywn</w:t>
      </w:r>
      <w:r w:rsidR="008F79A3">
        <w:rPr>
          <w:rFonts w:ascii="Times New Roman" w:hAnsi="Times New Roman" w:cs="Times New Roman"/>
          <w:sz w:val="24"/>
          <w:szCs w:val="24"/>
        </w:rPr>
        <w:t xml:space="preserve">y, w kontenerach lub pojemnikach, </w:t>
      </w:r>
      <w:r w:rsidR="008F79A3" w:rsidRPr="008F79A3">
        <w:rPr>
          <w:rFonts w:ascii="Times New Roman" w:hAnsi="Times New Roman" w:cs="Times New Roman"/>
          <w:sz w:val="24"/>
          <w:szCs w:val="24"/>
        </w:rPr>
        <w:t>zabezpieczają</w:t>
      </w:r>
      <w:r w:rsidR="008F79A3">
        <w:rPr>
          <w:rFonts w:ascii="Times New Roman" w:hAnsi="Times New Roman" w:cs="Times New Roman"/>
          <w:sz w:val="24"/>
          <w:szCs w:val="24"/>
        </w:rPr>
        <w:t xml:space="preserve">cych odpady przed rozwiewaniem. </w:t>
      </w:r>
      <w:r w:rsidR="008F79A3" w:rsidRPr="008F79A3">
        <w:rPr>
          <w:rFonts w:ascii="Times New Roman" w:hAnsi="Times New Roman" w:cs="Times New Roman"/>
          <w:sz w:val="24"/>
          <w:szCs w:val="24"/>
        </w:rPr>
        <w:t>Po uzbieraniu partii transportowej wywożone z terenu obiektu i przekazywane uprawnionym w tym celu podmiotom do odzysku lub unieszkodliwien</w:t>
      </w:r>
      <w:r w:rsidR="008F79A3">
        <w:rPr>
          <w:rFonts w:ascii="Times New Roman" w:hAnsi="Times New Roman" w:cs="Times New Roman"/>
          <w:sz w:val="24"/>
          <w:szCs w:val="24"/>
        </w:rPr>
        <w:t xml:space="preserve">ia. </w:t>
      </w:r>
    </w:p>
    <w:p w:rsidR="003B5174" w:rsidRPr="008F79A3" w:rsidRDefault="00F166EB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9A3">
        <w:rPr>
          <w:rFonts w:ascii="Times New Roman" w:hAnsi="Times New Roman" w:cs="Times New Roman"/>
          <w:sz w:val="24"/>
          <w:szCs w:val="24"/>
        </w:rPr>
        <w:t xml:space="preserve">Zgodnie z informacjami wskazanymi w kip (rozdz. 7, str. </w:t>
      </w:r>
      <w:r w:rsidR="008F79A3" w:rsidRPr="008F79A3">
        <w:rPr>
          <w:rFonts w:ascii="Times New Roman" w:hAnsi="Times New Roman" w:cs="Times New Roman"/>
          <w:sz w:val="24"/>
          <w:szCs w:val="24"/>
        </w:rPr>
        <w:t>26</w:t>
      </w:r>
      <w:r w:rsidRPr="008F79A3">
        <w:rPr>
          <w:rFonts w:ascii="Times New Roman" w:hAnsi="Times New Roman" w:cs="Times New Roman"/>
          <w:sz w:val="24"/>
          <w:szCs w:val="24"/>
        </w:rPr>
        <w:t>) n</w:t>
      </w:r>
      <w:r w:rsidR="003B5174" w:rsidRPr="008F79A3">
        <w:rPr>
          <w:rFonts w:ascii="Times New Roman" w:hAnsi="Times New Roman" w:cs="Times New Roman"/>
          <w:sz w:val="24"/>
          <w:szCs w:val="24"/>
        </w:rPr>
        <w:t>a etapie realizacji inwestycji przewiduje się wytwarzanie następujących rodzajów i ilości odpadów:</w:t>
      </w:r>
    </w:p>
    <w:tbl>
      <w:tblPr>
        <w:tblW w:w="88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8"/>
        <w:gridCol w:w="4422"/>
        <w:gridCol w:w="2480"/>
      </w:tblGrid>
      <w:tr w:rsidR="008F79A3" w:rsidRPr="002274FE" w:rsidTr="008F79A3">
        <w:trPr>
          <w:jc w:val="center"/>
        </w:trPr>
        <w:tc>
          <w:tcPr>
            <w:tcW w:w="1958" w:type="dxa"/>
            <w:shd w:val="clear" w:color="auto" w:fill="CCCCCC"/>
            <w:vAlign w:val="center"/>
          </w:tcPr>
          <w:p w:rsidR="008F79A3" w:rsidRPr="008F79A3" w:rsidRDefault="008F79A3" w:rsidP="00666A6F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F79A3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Kod odpadu</w:t>
            </w:r>
          </w:p>
        </w:tc>
        <w:tc>
          <w:tcPr>
            <w:tcW w:w="4422" w:type="dxa"/>
            <w:shd w:val="clear" w:color="auto" w:fill="CCCCCC"/>
            <w:vAlign w:val="center"/>
          </w:tcPr>
          <w:p w:rsidR="008F79A3" w:rsidRPr="008F79A3" w:rsidRDefault="008F79A3" w:rsidP="00666A6F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F79A3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Rodzaj odpadu</w:t>
            </w:r>
          </w:p>
        </w:tc>
        <w:tc>
          <w:tcPr>
            <w:tcW w:w="2480" w:type="dxa"/>
            <w:shd w:val="clear" w:color="auto" w:fill="CCCCCC"/>
            <w:vAlign w:val="center"/>
          </w:tcPr>
          <w:p w:rsidR="008F79A3" w:rsidRPr="008F79A3" w:rsidRDefault="008F79A3" w:rsidP="00666A6F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F79A3">
              <w:rPr>
                <w:rFonts w:ascii="Times New Roman" w:eastAsia="Lucida Sans Unicode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Ilość [Mg/rok]</w:t>
            </w:r>
          </w:p>
        </w:tc>
      </w:tr>
      <w:tr w:rsidR="008F79A3" w:rsidRPr="002274FE" w:rsidTr="00EE20F4">
        <w:trPr>
          <w:jc w:val="center"/>
        </w:trPr>
        <w:tc>
          <w:tcPr>
            <w:tcW w:w="8860" w:type="dxa"/>
            <w:gridSpan w:val="3"/>
            <w:shd w:val="clear" w:color="auto" w:fill="auto"/>
            <w:vAlign w:val="center"/>
          </w:tcPr>
          <w:p w:rsidR="008F79A3" w:rsidRPr="008F79A3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1"/>
                <w:sz w:val="20"/>
                <w:szCs w:val="20"/>
                <w:lang w:eastAsia="hi-IN" w:bidi="hi-IN"/>
              </w:rPr>
            </w:pPr>
            <w:r w:rsidRPr="008F79A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Odpady niebezpieczne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8F79A3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F79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10*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8F79A3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F79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zawierające pozostałości substancji niebezpiecznych lub nimi zanieczyszczone.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2274FE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kern w:val="1"/>
                <w:sz w:val="20"/>
                <w:szCs w:val="20"/>
                <w:lang w:eastAsia="hi-IN" w:bidi="hi-IN"/>
              </w:rPr>
            </w:pPr>
            <w:r w:rsidRPr="008F79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0,5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8F79A3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02*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8F79A3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F79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Sorbenty, materiały filtracyjne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(w tym filtry olejowe nieujęte </w:t>
            </w:r>
            <w:r w:rsidRPr="008F79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w innych grupach), tkan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iny do wycierania (np. szmaty, </w:t>
            </w:r>
            <w:r w:rsidRPr="008F79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ścierki) i ubrania ochronn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e zanieczyszczone substancjami </w:t>
            </w:r>
            <w:r w:rsidRPr="008F79A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niebezpiecznymi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8F79A3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0,5</w:t>
            </w:r>
          </w:p>
        </w:tc>
      </w:tr>
      <w:tr w:rsidR="008F79A3" w:rsidRPr="002274FE" w:rsidTr="00EE20F4">
        <w:trPr>
          <w:jc w:val="center"/>
        </w:trPr>
        <w:tc>
          <w:tcPr>
            <w:tcW w:w="8860" w:type="dxa"/>
            <w:gridSpan w:val="3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Odpady inne niż niebezpieczne</w:t>
            </w:r>
          </w:p>
        </w:tc>
      </w:tr>
      <w:tr w:rsidR="003F07EF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 papieru i tektury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10,00</w:t>
            </w:r>
          </w:p>
        </w:tc>
      </w:tr>
      <w:tr w:rsidR="003F07EF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15 01 02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 tworzyw sztucznych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5,00</w:t>
            </w:r>
          </w:p>
        </w:tc>
      </w:tr>
      <w:tr w:rsidR="003F07EF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15 01 03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 drewna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3,00</w:t>
            </w:r>
          </w:p>
        </w:tc>
      </w:tr>
      <w:tr w:rsidR="003F07EF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15 01 04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 metali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3F07EF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1,00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15 02 03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Sorbenty, materiały filtracyjne, tkaniny do wycierania i ubrania ochronne oraz inne niż wymienione w 15 02 02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1,00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17 02 01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Drewno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4,00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17 02 03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Tworzywa sztuczne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10,00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17 04 05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Żelazo i stal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20,00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17 04 11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Kable inne niż wymienione w 17 04 10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1,00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17 09 04 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Zmieszane odpady z bud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owy, remontów i demontażu inne </w:t>
            </w: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niż wymienione w 17 09 01, 17 09 02 i 17 09 03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50,00</w:t>
            </w:r>
          </w:p>
        </w:tc>
      </w:tr>
      <w:tr w:rsidR="008F79A3" w:rsidRPr="002274FE" w:rsidTr="008F79A3">
        <w:trPr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20 03 01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F79A3" w:rsidRPr="003F07EF" w:rsidRDefault="008F79A3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Niesegregowane (zmieszane) odpady komunalne 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8F79A3" w:rsidRPr="003F07EF" w:rsidRDefault="003F07E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F07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5,00</w:t>
            </w:r>
          </w:p>
        </w:tc>
      </w:tr>
    </w:tbl>
    <w:p w:rsidR="00F166EB" w:rsidRPr="002274FE" w:rsidRDefault="00F166EB" w:rsidP="00666A6F">
      <w:pPr>
        <w:spacing w:after="0" w:line="276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8F79A3" w:rsidRDefault="008F79A3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15">
        <w:rPr>
          <w:rFonts w:ascii="Times New Roman" w:hAnsi="Times New Roman" w:cs="Times New Roman"/>
          <w:sz w:val="24"/>
          <w:szCs w:val="24"/>
        </w:rPr>
        <w:t xml:space="preserve">W związku z eksploatacją inwestycji przewiduje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1C0415">
        <w:rPr>
          <w:rFonts w:ascii="Times New Roman" w:hAnsi="Times New Roman" w:cs="Times New Roman"/>
          <w:sz w:val="24"/>
          <w:szCs w:val="24"/>
        </w:rPr>
        <w:t>wytwarzanie odpadó</w:t>
      </w:r>
      <w:r w:rsidR="00A50CE6">
        <w:rPr>
          <w:rFonts w:ascii="Times New Roman" w:hAnsi="Times New Roman" w:cs="Times New Roman"/>
          <w:sz w:val="24"/>
          <w:szCs w:val="24"/>
        </w:rPr>
        <w:t xml:space="preserve">w niebezpiecznych i innych niż </w:t>
      </w:r>
      <w:r>
        <w:rPr>
          <w:rFonts w:ascii="Times New Roman" w:hAnsi="Times New Roman" w:cs="Times New Roman"/>
          <w:sz w:val="24"/>
          <w:szCs w:val="24"/>
        </w:rPr>
        <w:t xml:space="preserve">niebezpieczne. </w:t>
      </w:r>
      <w:r w:rsidRPr="001C0415">
        <w:rPr>
          <w:rFonts w:ascii="Times New Roman" w:hAnsi="Times New Roman" w:cs="Times New Roman"/>
          <w:sz w:val="24"/>
          <w:szCs w:val="24"/>
        </w:rPr>
        <w:t>Na terenie inwestycji wytwarzane będą również nie</w:t>
      </w:r>
      <w:r>
        <w:rPr>
          <w:rFonts w:ascii="Times New Roman" w:hAnsi="Times New Roman" w:cs="Times New Roman"/>
          <w:sz w:val="24"/>
          <w:szCs w:val="24"/>
        </w:rPr>
        <w:t xml:space="preserve">segregowane (zmieszane) odpady </w:t>
      </w:r>
      <w:r w:rsidRPr="001C0415">
        <w:rPr>
          <w:rFonts w:ascii="Times New Roman" w:hAnsi="Times New Roman" w:cs="Times New Roman"/>
          <w:sz w:val="24"/>
          <w:szCs w:val="24"/>
        </w:rPr>
        <w:t>komunalne</w:t>
      </w:r>
      <w:r w:rsidR="00C4685A">
        <w:rPr>
          <w:rFonts w:ascii="Times New Roman" w:hAnsi="Times New Roman" w:cs="Times New Roman"/>
          <w:sz w:val="24"/>
          <w:szCs w:val="24"/>
        </w:rPr>
        <w:t>.</w:t>
      </w:r>
      <w:r w:rsidRPr="001C0415">
        <w:rPr>
          <w:rFonts w:ascii="Times New Roman" w:hAnsi="Times New Roman" w:cs="Times New Roman"/>
          <w:sz w:val="24"/>
          <w:szCs w:val="24"/>
        </w:rPr>
        <w:t xml:space="preserve"> </w:t>
      </w:r>
      <w:r w:rsidRPr="0044000A">
        <w:rPr>
          <w:rFonts w:ascii="Times New Roman" w:hAnsi="Times New Roman" w:cs="Times New Roman"/>
          <w:sz w:val="24"/>
          <w:szCs w:val="24"/>
        </w:rPr>
        <w:t xml:space="preserve">Odpady gromadzone będą w dostarczonych przez odbiorcę odpadów szczelnych, zamykanych pojemnikach </w:t>
      </w:r>
      <w:r>
        <w:rPr>
          <w:rFonts w:ascii="Times New Roman" w:hAnsi="Times New Roman" w:cs="Times New Roman"/>
          <w:sz w:val="24"/>
          <w:szCs w:val="24"/>
        </w:rPr>
        <w:t>lub</w:t>
      </w:r>
      <w:r w:rsidRPr="0044000A">
        <w:rPr>
          <w:rFonts w:ascii="Times New Roman" w:hAnsi="Times New Roman" w:cs="Times New Roman"/>
          <w:sz w:val="24"/>
          <w:szCs w:val="24"/>
        </w:rPr>
        <w:t xml:space="preserve"> kontenerach, co będzie stanowiło zabezpieczenie przed rozwiewaniem oraz potencjalnym wyciekiem. </w:t>
      </w:r>
      <w:r w:rsidR="00713A43">
        <w:rPr>
          <w:rFonts w:ascii="Times New Roman" w:hAnsi="Times New Roman" w:cs="Times New Roman"/>
          <w:sz w:val="24"/>
          <w:szCs w:val="24"/>
        </w:rPr>
        <w:t>Odpady będą odbierane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415">
        <w:rPr>
          <w:rFonts w:ascii="Times New Roman" w:hAnsi="Times New Roman" w:cs="Times New Roman"/>
          <w:sz w:val="24"/>
          <w:szCs w:val="24"/>
        </w:rPr>
        <w:t xml:space="preserve">zagospodarowywane zgodnie z wymaganiami </w:t>
      </w:r>
      <w:r w:rsidR="00063CB5">
        <w:rPr>
          <w:rFonts w:ascii="Times New Roman" w:hAnsi="Times New Roman" w:cs="Times New Roman"/>
          <w:sz w:val="24"/>
          <w:szCs w:val="24"/>
        </w:rPr>
        <w:t>ustawy</w:t>
      </w:r>
      <w:r w:rsidR="00063CB5" w:rsidRPr="00063CB5">
        <w:rPr>
          <w:rFonts w:ascii="Times New Roman" w:hAnsi="Times New Roman" w:cs="Times New Roman"/>
          <w:sz w:val="24"/>
          <w:szCs w:val="24"/>
        </w:rPr>
        <w:t xml:space="preserve"> z dnia 13 września 1996 r. o utrzymaniu czystości i porządku w gminach (</w:t>
      </w:r>
      <w:proofErr w:type="spellStart"/>
      <w:r w:rsidR="00063CB5" w:rsidRPr="00063C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63CB5" w:rsidRPr="00063CB5">
        <w:rPr>
          <w:rFonts w:ascii="Times New Roman" w:hAnsi="Times New Roman" w:cs="Times New Roman"/>
          <w:sz w:val="24"/>
          <w:szCs w:val="24"/>
        </w:rPr>
        <w:t>. Dz. U. z 2021 r. poz. 888 z późn. zm.)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00A">
        <w:rPr>
          <w:rFonts w:ascii="Times New Roman" w:hAnsi="Times New Roman" w:cs="Times New Roman"/>
          <w:sz w:val="24"/>
          <w:szCs w:val="24"/>
        </w:rPr>
        <w:t>Miejsce magazynowania odpadów komunalnych będzie</w:t>
      </w:r>
      <w:r>
        <w:rPr>
          <w:rFonts w:ascii="Times New Roman" w:hAnsi="Times New Roman" w:cs="Times New Roman"/>
          <w:sz w:val="24"/>
          <w:szCs w:val="24"/>
        </w:rPr>
        <w:t xml:space="preserve"> utwardzone. </w:t>
      </w:r>
    </w:p>
    <w:p w:rsidR="003B5174" w:rsidRPr="00D51EC1" w:rsidRDefault="00F166EB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EC1">
        <w:rPr>
          <w:rFonts w:ascii="Times New Roman" w:hAnsi="Times New Roman" w:cs="Times New Roman"/>
          <w:sz w:val="24"/>
          <w:szCs w:val="24"/>
        </w:rPr>
        <w:t xml:space="preserve">Zgodnie z informacjami wskazanymi w kip (rozdz. </w:t>
      </w:r>
      <w:r w:rsidR="008F79A3" w:rsidRPr="00D51EC1">
        <w:rPr>
          <w:rFonts w:ascii="Times New Roman" w:hAnsi="Times New Roman" w:cs="Times New Roman"/>
          <w:sz w:val="24"/>
          <w:szCs w:val="24"/>
        </w:rPr>
        <w:t>1</w:t>
      </w:r>
      <w:r w:rsidRPr="00D51EC1">
        <w:rPr>
          <w:rFonts w:ascii="Times New Roman" w:hAnsi="Times New Roman" w:cs="Times New Roman"/>
          <w:sz w:val="24"/>
          <w:szCs w:val="24"/>
        </w:rPr>
        <w:t xml:space="preserve">7, str. </w:t>
      </w:r>
      <w:r w:rsidR="008F79A3" w:rsidRPr="00D51EC1">
        <w:rPr>
          <w:rFonts w:ascii="Times New Roman" w:hAnsi="Times New Roman" w:cs="Times New Roman"/>
          <w:sz w:val="24"/>
          <w:szCs w:val="24"/>
        </w:rPr>
        <w:t>78 i 79</w:t>
      </w:r>
      <w:r w:rsidRPr="00D51EC1">
        <w:rPr>
          <w:rFonts w:ascii="Times New Roman" w:hAnsi="Times New Roman" w:cs="Times New Roman"/>
          <w:sz w:val="24"/>
          <w:szCs w:val="24"/>
        </w:rPr>
        <w:t>, tabela nr</w:t>
      </w:r>
      <w:r w:rsidR="008F79A3" w:rsidRPr="00D51EC1">
        <w:rPr>
          <w:rFonts w:ascii="Times New Roman" w:hAnsi="Times New Roman" w:cs="Times New Roman"/>
          <w:sz w:val="24"/>
          <w:szCs w:val="24"/>
        </w:rPr>
        <w:t xml:space="preserve"> 17.1 i 17.2</w:t>
      </w:r>
      <w:r w:rsidRPr="00D51EC1">
        <w:rPr>
          <w:rFonts w:ascii="Times New Roman" w:hAnsi="Times New Roman" w:cs="Times New Roman"/>
          <w:sz w:val="24"/>
          <w:szCs w:val="24"/>
        </w:rPr>
        <w:t>)</w:t>
      </w:r>
      <w:r w:rsidR="0086340D" w:rsidRPr="00D51EC1">
        <w:rPr>
          <w:rFonts w:ascii="Times New Roman" w:hAnsi="Times New Roman" w:cs="Times New Roman"/>
          <w:sz w:val="24"/>
          <w:szCs w:val="24"/>
        </w:rPr>
        <w:t xml:space="preserve"> n</w:t>
      </w:r>
      <w:r w:rsidR="003B5174" w:rsidRPr="00D51EC1">
        <w:rPr>
          <w:rFonts w:ascii="Times New Roman" w:hAnsi="Times New Roman" w:cs="Times New Roman"/>
          <w:sz w:val="24"/>
          <w:szCs w:val="24"/>
        </w:rPr>
        <w:t>a etapie eksploatacji inwestycji przewiduje się wytwarzanie następujących rodzajów i ilości odpadów:</w:t>
      </w:r>
    </w:p>
    <w:tbl>
      <w:tblPr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8"/>
        <w:gridCol w:w="5969"/>
        <w:gridCol w:w="2719"/>
      </w:tblGrid>
      <w:tr w:rsidR="00D51EC1" w:rsidRPr="00D51EC1" w:rsidTr="00D51EC1">
        <w:trPr>
          <w:jc w:val="center"/>
        </w:trPr>
        <w:tc>
          <w:tcPr>
            <w:tcW w:w="1518" w:type="dxa"/>
            <w:shd w:val="clear" w:color="auto" w:fill="CCCCCC"/>
            <w:vAlign w:val="center"/>
          </w:tcPr>
          <w:p w:rsidR="00B40D0F" w:rsidRPr="00287D8A" w:rsidRDefault="00B40D0F" w:rsidP="00666A6F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Kod odpadu</w:t>
            </w:r>
          </w:p>
        </w:tc>
        <w:tc>
          <w:tcPr>
            <w:tcW w:w="5969" w:type="dxa"/>
            <w:shd w:val="clear" w:color="auto" w:fill="CCCCCC"/>
            <w:vAlign w:val="center"/>
          </w:tcPr>
          <w:p w:rsidR="00B40D0F" w:rsidRPr="00287D8A" w:rsidRDefault="00B40D0F" w:rsidP="00666A6F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Rodzaj odpadu</w:t>
            </w:r>
          </w:p>
        </w:tc>
        <w:tc>
          <w:tcPr>
            <w:tcW w:w="2719" w:type="dxa"/>
            <w:shd w:val="clear" w:color="auto" w:fill="CCCCCC"/>
            <w:vAlign w:val="center"/>
          </w:tcPr>
          <w:p w:rsidR="00B40D0F" w:rsidRPr="00287D8A" w:rsidRDefault="00B40D0F" w:rsidP="00666A6F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Ilość [Mg/rok]</w:t>
            </w:r>
          </w:p>
        </w:tc>
      </w:tr>
      <w:tr w:rsidR="00D51EC1" w:rsidRPr="002274FE" w:rsidTr="00EE20F4">
        <w:trPr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D51EC1" w:rsidRPr="00287D8A" w:rsidRDefault="00D51EC1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Odpady niebezpieczne</w:t>
            </w:r>
          </w:p>
        </w:tc>
      </w:tr>
      <w:tr w:rsidR="00D51EC1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D51EC1" w:rsidRPr="00287D8A" w:rsidRDefault="00D51EC1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13 01 13*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51EC1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Inne oleje hydrauliczne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51EC1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1,00</w:t>
            </w:r>
          </w:p>
        </w:tc>
      </w:tr>
      <w:tr w:rsidR="00D51EC1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D51EC1" w:rsidRPr="00287D8A" w:rsidRDefault="00D51EC1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13 05 07*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51EC1" w:rsidRPr="00287D8A" w:rsidRDefault="00D51EC1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Zaolejona woda z odwadniania olejów w separatorach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51EC1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0,5</w:t>
            </w:r>
            <w:r w:rsidR="00287D8A"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D51EC1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D51EC1" w:rsidRPr="00287D8A" w:rsidRDefault="00D51EC1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13 05 01*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51EC1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Odpady stałe z piaskowników i z odwadniania olejów w</w:t>
            </w:r>
            <w:r w:rsidR="00287D8A"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separatorach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51EC1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0,5</w:t>
            </w:r>
            <w:r w:rsidR="00287D8A"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D51EC1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D51EC1" w:rsidRPr="00287D8A" w:rsidRDefault="00D51EC1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13 05 02*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51EC1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Szlamy z odwadniania olejów w separatorach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51EC1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0,5</w:t>
            </w:r>
            <w:r w:rsidR="00287D8A"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10*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zawierające pozostałości substancji niebezpiecznych i nimi zanieczyszczone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0,8</w:t>
            </w:r>
            <w:r w:rsid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02 02*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Sorbenty, materiały filtracyjne, tkaniny do wycierania i ubrania ochronne zanieczyszczone substancjami niebezpiecznymi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1,00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16 02 13*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Zużyte urządzenia zawierające niebezpieczne elementy inne niż wymienione w 16 02 09 do 16 02 12 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0,50</w:t>
            </w:r>
          </w:p>
        </w:tc>
      </w:tr>
      <w:tr w:rsidR="00C4685A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4685A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16 06 01*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C4685A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Baterie i akumulatory ołowiowe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4685A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0,30</w:t>
            </w:r>
          </w:p>
        </w:tc>
      </w:tr>
      <w:tr w:rsidR="00C4685A" w:rsidRPr="002274FE" w:rsidTr="00EE20F4">
        <w:trPr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C4685A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Odpady inne niż niebezpieczne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15 01 01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 papieru i tektury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300,00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15 01 02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 tworzyw sztucznych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150,00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15 01 03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Opakowania z drewna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12,00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15 02 03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Sorbenty, materiały filtracyjne, tkaniny do wycierania i ubrania  ochronne inne niż wymienione w 15 02 02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2,00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16 02 14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Zużyte urządzenia inne niż wymienione </w:t>
            </w: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w 16 02 09 do 16 02 13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1,00</w:t>
            </w:r>
          </w:p>
        </w:tc>
      </w:tr>
      <w:tr w:rsidR="002274FE" w:rsidRPr="002274FE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287D8A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16 02 16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Elementy usunięte z zużytych urządzeń inne niż wymienione </w:t>
            </w:r>
            <w:r w:rsidRPr="00287D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w 16 02 15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287D8A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1,00</w:t>
            </w:r>
          </w:p>
        </w:tc>
      </w:tr>
      <w:tr w:rsidR="00EE20F4" w:rsidRPr="00EE20F4" w:rsidTr="00D51EC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4685A" w:rsidRPr="00EE20F4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20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16 03 80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C4685A" w:rsidRPr="00EE20F4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20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Produkty spożywcze przeterminowane lub nieprzydatne do spożycia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4685A" w:rsidRPr="00EE20F4" w:rsidRDefault="00287D8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20F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>150,00</w:t>
            </w:r>
          </w:p>
        </w:tc>
      </w:tr>
      <w:tr w:rsidR="00EE20F4" w:rsidRPr="00EE20F4" w:rsidTr="00D51EC1">
        <w:trPr>
          <w:trHeight w:val="5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B40D0F" w:rsidRPr="00EE20F4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20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20 03 01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B40D0F" w:rsidRPr="00EE20F4" w:rsidRDefault="00B40D0F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20F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Niesegregowane (zmieszane) odpady komunalne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0D0F" w:rsidRPr="00EE20F4" w:rsidRDefault="00C4685A" w:rsidP="00666A6F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E20F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48,174 </w:t>
            </w:r>
          </w:p>
        </w:tc>
      </w:tr>
    </w:tbl>
    <w:p w:rsidR="00EE20F4" w:rsidRPr="00EE20F4" w:rsidRDefault="00975249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F4">
        <w:rPr>
          <w:rFonts w:ascii="Times New Roman" w:hAnsi="Times New Roman" w:cs="Times New Roman"/>
          <w:sz w:val="24"/>
          <w:szCs w:val="24"/>
        </w:rPr>
        <w:t xml:space="preserve">Odpady niebezpieczne powstałe na etapie eksploatacji </w:t>
      </w:r>
      <w:r w:rsidR="00D541D6" w:rsidRPr="00EE20F4">
        <w:rPr>
          <w:rFonts w:ascii="Times New Roman" w:hAnsi="Times New Roman" w:cs="Times New Roman"/>
          <w:sz w:val="24"/>
          <w:szCs w:val="24"/>
        </w:rPr>
        <w:t>o kodach 13 01 13*, 15 01 10*, 15 02 02</w:t>
      </w:r>
      <w:r w:rsidR="00EE20F4">
        <w:rPr>
          <w:rFonts w:ascii="Times New Roman" w:hAnsi="Times New Roman" w:cs="Times New Roman"/>
          <w:sz w:val="24"/>
          <w:szCs w:val="24"/>
        </w:rPr>
        <w:t>*</w:t>
      </w:r>
      <w:r w:rsidR="00D541D6" w:rsidRPr="00EE20F4">
        <w:rPr>
          <w:rFonts w:ascii="Times New Roman" w:hAnsi="Times New Roman" w:cs="Times New Roman"/>
          <w:sz w:val="24"/>
          <w:szCs w:val="24"/>
        </w:rPr>
        <w:t xml:space="preserve">, 16 02 13*, to jest zużyte oleje, opakowania zawierające pozostałości substancji </w:t>
      </w:r>
      <w:r w:rsidR="00D541D6" w:rsidRPr="00EE20F4">
        <w:rPr>
          <w:rFonts w:ascii="Times New Roman" w:hAnsi="Times New Roman" w:cs="Times New Roman"/>
          <w:sz w:val="24"/>
          <w:szCs w:val="24"/>
        </w:rPr>
        <w:lastRenderedPageBreak/>
        <w:t>niebezpiecznych (np. po oleju do wózków widłowych), sorbenty, filtry olejowe</w:t>
      </w:r>
      <w:r w:rsidR="00EE20F4" w:rsidRPr="00EE20F4">
        <w:rPr>
          <w:rFonts w:ascii="Times New Roman" w:hAnsi="Times New Roman" w:cs="Times New Roman"/>
          <w:sz w:val="24"/>
          <w:szCs w:val="24"/>
        </w:rPr>
        <w:t>, zużyte lampy fluorescencyjne, zużyte monitory komputerowe, zużyte zasilacze</w:t>
      </w:r>
      <w:r w:rsidR="00713A43">
        <w:rPr>
          <w:rFonts w:ascii="Times New Roman" w:hAnsi="Times New Roman" w:cs="Times New Roman"/>
          <w:sz w:val="24"/>
          <w:szCs w:val="24"/>
        </w:rPr>
        <w:t>,</w:t>
      </w:r>
      <w:r w:rsidR="00EE20F4" w:rsidRPr="00EE20F4">
        <w:rPr>
          <w:rFonts w:ascii="Times New Roman" w:hAnsi="Times New Roman" w:cs="Times New Roman"/>
          <w:sz w:val="24"/>
          <w:szCs w:val="24"/>
        </w:rPr>
        <w:t xml:space="preserve"> będą magazynowane w beczkach lub pojemnikach w pomieszczeniu technicznym.</w:t>
      </w:r>
      <w:r w:rsidR="00D541D6" w:rsidRPr="00EE20F4">
        <w:rPr>
          <w:rFonts w:ascii="Times New Roman" w:hAnsi="Times New Roman" w:cs="Times New Roman"/>
          <w:sz w:val="24"/>
          <w:szCs w:val="24"/>
        </w:rPr>
        <w:t xml:space="preserve"> Odpady o kodach 13 05 07*, 13 05 01*,</w:t>
      </w:r>
      <w:r w:rsidR="00EE20F4">
        <w:rPr>
          <w:rFonts w:ascii="Times New Roman" w:hAnsi="Times New Roman" w:cs="Times New Roman"/>
          <w:sz w:val="24"/>
          <w:szCs w:val="24"/>
        </w:rPr>
        <w:t xml:space="preserve"> 13 05 02*</w:t>
      </w:r>
      <w:r w:rsidR="00D541D6" w:rsidRPr="00EE20F4">
        <w:rPr>
          <w:rFonts w:ascii="Times New Roman" w:hAnsi="Times New Roman" w:cs="Times New Roman"/>
          <w:sz w:val="24"/>
          <w:szCs w:val="24"/>
        </w:rPr>
        <w:t xml:space="preserve"> to jest odpady z separatora, nie będą magazynowane – zostaną przekazane do dalszego zagospodarowania w mo</w:t>
      </w:r>
      <w:r w:rsidR="00713A43">
        <w:rPr>
          <w:rFonts w:ascii="Times New Roman" w:hAnsi="Times New Roman" w:cs="Times New Roman"/>
          <w:sz w:val="24"/>
          <w:szCs w:val="24"/>
        </w:rPr>
        <w:t>mencie czyszczenia separatorów.</w:t>
      </w:r>
      <w:r w:rsidR="00D541D6" w:rsidRPr="00EE20F4">
        <w:rPr>
          <w:rFonts w:ascii="Times New Roman" w:hAnsi="Times New Roman" w:cs="Times New Roman"/>
          <w:sz w:val="24"/>
          <w:szCs w:val="24"/>
        </w:rPr>
        <w:t xml:space="preserve"> </w:t>
      </w:r>
      <w:r w:rsidR="00EE20F4" w:rsidRPr="00EE20F4">
        <w:rPr>
          <w:rFonts w:ascii="Times New Roman" w:hAnsi="Times New Roman" w:cs="Times New Roman"/>
          <w:sz w:val="24"/>
          <w:szCs w:val="24"/>
        </w:rPr>
        <w:t>Odpady o kodzie 16 06 01* to jest zużyte akumulatory z wózków widłowych, zostaną wymienione na nowy akumulator i przekazane do dalszego zagospodarowania.</w:t>
      </w:r>
    </w:p>
    <w:p w:rsidR="008F79A3" w:rsidRDefault="00EE20F4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F4">
        <w:rPr>
          <w:rFonts w:ascii="Times New Roman" w:hAnsi="Times New Roman" w:cs="Times New Roman"/>
          <w:sz w:val="24"/>
          <w:szCs w:val="24"/>
        </w:rPr>
        <w:t>Odpady inne niż niebezpieczne, powstałe na etapie eksploatacji inwestycji,</w:t>
      </w:r>
      <w:r w:rsidRPr="00EE20F4">
        <w:t xml:space="preserve"> </w:t>
      </w:r>
      <w:r w:rsidRPr="00EE20F4">
        <w:rPr>
          <w:rFonts w:ascii="Times New Roman" w:hAnsi="Times New Roman" w:cs="Times New Roman"/>
          <w:sz w:val="24"/>
          <w:szCs w:val="24"/>
        </w:rPr>
        <w:t>będą magazynowane w pojemnikach lub kontenerach w wyznaczonych miejscach (</w:t>
      </w:r>
      <w:r w:rsidR="00A50CE6">
        <w:rPr>
          <w:rFonts w:ascii="Times New Roman" w:hAnsi="Times New Roman" w:cs="Times New Roman"/>
          <w:sz w:val="24"/>
          <w:szCs w:val="24"/>
        </w:rPr>
        <w:t xml:space="preserve">dot. odpadów o kodach: </w:t>
      </w:r>
      <w:r w:rsidRPr="00EE20F4">
        <w:rPr>
          <w:rFonts w:ascii="Times New Roman" w:hAnsi="Times New Roman" w:cs="Times New Roman"/>
          <w:sz w:val="24"/>
          <w:szCs w:val="24"/>
        </w:rPr>
        <w:t>15 01 01, 15 01 02, 16 03 80, 20 03 01), magazynowane na stosach na placu (</w:t>
      </w:r>
      <w:r w:rsidR="00A50CE6">
        <w:rPr>
          <w:rFonts w:ascii="Times New Roman" w:hAnsi="Times New Roman" w:cs="Times New Roman"/>
          <w:sz w:val="24"/>
          <w:szCs w:val="24"/>
        </w:rPr>
        <w:t xml:space="preserve">dot. odpadów o kodach: </w:t>
      </w:r>
      <w:r w:rsidRPr="00EE20F4">
        <w:rPr>
          <w:rFonts w:ascii="Times New Roman" w:hAnsi="Times New Roman" w:cs="Times New Roman"/>
          <w:sz w:val="24"/>
          <w:szCs w:val="24"/>
        </w:rPr>
        <w:t>15 01 03) lub magazynowane w pojemniku w pomieszczeniu technicznym na hali (</w:t>
      </w:r>
      <w:r w:rsidR="00A50CE6">
        <w:rPr>
          <w:rFonts w:ascii="Times New Roman" w:hAnsi="Times New Roman" w:cs="Times New Roman"/>
          <w:sz w:val="24"/>
          <w:szCs w:val="24"/>
        </w:rPr>
        <w:t xml:space="preserve">dot. odpadów o kodach: </w:t>
      </w:r>
      <w:r w:rsidRPr="00EE20F4">
        <w:rPr>
          <w:rFonts w:ascii="Times New Roman" w:hAnsi="Times New Roman" w:cs="Times New Roman"/>
          <w:sz w:val="24"/>
          <w:szCs w:val="24"/>
        </w:rPr>
        <w:t xml:space="preserve">15 02 03, 16 02 14, 16 02 16). </w:t>
      </w:r>
    </w:p>
    <w:p w:rsidR="00E92160" w:rsidRDefault="006C2CA3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należy wskazać, ż</w:t>
      </w:r>
      <w:r w:rsidR="00E92160">
        <w:rPr>
          <w:rFonts w:ascii="Times New Roman" w:hAnsi="Times New Roman" w:cs="Times New Roman"/>
          <w:sz w:val="24"/>
          <w:szCs w:val="24"/>
        </w:rPr>
        <w:t xml:space="preserve">e odpady wytworzone na etapie realizacji i eksploatacji inwestycji nie </w:t>
      </w:r>
      <w:r w:rsidR="00E92160" w:rsidRPr="00E92160">
        <w:rPr>
          <w:rFonts w:ascii="Times New Roman" w:hAnsi="Times New Roman" w:cs="Times New Roman"/>
          <w:sz w:val="24"/>
          <w:szCs w:val="24"/>
        </w:rPr>
        <w:t>wpły</w:t>
      </w:r>
      <w:r w:rsidR="00E92160">
        <w:rPr>
          <w:rFonts w:ascii="Times New Roman" w:hAnsi="Times New Roman" w:cs="Times New Roman"/>
          <w:sz w:val="24"/>
          <w:szCs w:val="24"/>
        </w:rPr>
        <w:t>ną w znacząco negatywny sposób na środowisko.</w:t>
      </w:r>
    </w:p>
    <w:p w:rsidR="00B363BB" w:rsidRDefault="00994AA1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zgromadzonej dokumentacji stwierdza się, że planowana inwestycja nie stworzy </w:t>
      </w:r>
      <w:r w:rsidRPr="00994AA1">
        <w:rPr>
          <w:rFonts w:ascii="Times New Roman" w:hAnsi="Times New Roman" w:cs="Times New Roman"/>
          <w:sz w:val="24"/>
          <w:szCs w:val="24"/>
        </w:rPr>
        <w:t>zagrożenia dla zdrowia lud</w:t>
      </w:r>
      <w:r>
        <w:rPr>
          <w:rFonts w:ascii="Times New Roman" w:hAnsi="Times New Roman" w:cs="Times New Roman"/>
          <w:sz w:val="24"/>
          <w:szCs w:val="24"/>
        </w:rPr>
        <w:t>zi, w tym wynikającego z emisji.</w:t>
      </w:r>
    </w:p>
    <w:p w:rsidR="00B363BB" w:rsidRDefault="008F79A3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F4">
        <w:rPr>
          <w:rFonts w:ascii="Times New Roman" w:hAnsi="Times New Roman" w:cs="Times New Roman"/>
          <w:sz w:val="24"/>
          <w:szCs w:val="24"/>
        </w:rPr>
        <w:t>Ze względu na swój charakter oraz skalę prowadzonej działalności przedsięwzięcie nie będzie miało negatywnego wpływu na zmianę klimatu.</w:t>
      </w:r>
      <w:r w:rsidR="00EE20F4" w:rsidRPr="00EE20F4">
        <w:rPr>
          <w:rFonts w:ascii="Times New Roman" w:hAnsi="Times New Roman" w:cs="Times New Roman"/>
          <w:sz w:val="24"/>
          <w:szCs w:val="24"/>
        </w:rPr>
        <w:t xml:space="preserve"> </w:t>
      </w:r>
      <w:r w:rsidRPr="00EE20F4">
        <w:rPr>
          <w:rFonts w:ascii="Times New Roman" w:hAnsi="Times New Roman" w:cs="Times New Roman"/>
          <w:sz w:val="24"/>
          <w:szCs w:val="24"/>
        </w:rPr>
        <w:t>Obiekty przeznaczone do wybudowania</w:t>
      </w:r>
      <w:r w:rsidR="00EE20F4" w:rsidRPr="00EE20F4">
        <w:rPr>
          <w:rFonts w:ascii="Times New Roman" w:hAnsi="Times New Roman" w:cs="Times New Roman"/>
          <w:sz w:val="24"/>
          <w:szCs w:val="24"/>
        </w:rPr>
        <w:t xml:space="preserve"> będą wykonane ze standardowych </w:t>
      </w:r>
      <w:r w:rsidRPr="00EE20F4">
        <w:rPr>
          <w:rFonts w:ascii="Times New Roman" w:hAnsi="Times New Roman" w:cs="Times New Roman"/>
          <w:sz w:val="24"/>
          <w:szCs w:val="24"/>
        </w:rPr>
        <w:t>materiałów budowlanych, takich jak beton, stal, wełna mineralna itp.</w:t>
      </w:r>
      <w:r w:rsidR="00EE20F4" w:rsidRPr="00EE20F4">
        <w:rPr>
          <w:rFonts w:ascii="Times New Roman" w:hAnsi="Times New Roman" w:cs="Times New Roman"/>
          <w:sz w:val="24"/>
          <w:szCs w:val="24"/>
        </w:rPr>
        <w:t xml:space="preserve"> </w:t>
      </w:r>
      <w:r w:rsidRPr="00EE20F4">
        <w:rPr>
          <w:rFonts w:ascii="Times New Roman" w:hAnsi="Times New Roman" w:cs="Times New Roman"/>
          <w:sz w:val="24"/>
          <w:szCs w:val="24"/>
        </w:rPr>
        <w:t xml:space="preserve">W budynkach zastosowane zostanie ogrzewanie za pomocą wysokowydajnych kotłów gazowych w pomieszczeniach biurowych oraz promienników na halach (i/lub aparaty grzewczo-wentylacyjne i/lub centrale), które pozwalają na maksymalną </w:t>
      </w:r>
      <w:r w:rsidR="00EE20F4" w:rsidRPr="00EE20F4">
        <w:rPr>
          <w:rFonts w:ascii="Times New Roman" w:hAnsi="Times New Roman" w:cs="Times New Roman"/>
          <w:sz w:val="24"/>
          <w:szCs w:val="24"/>
        </w:rPr>
        <w:t xml:space="preserve"> </w:t>
      </w:r>
      <w:r w:rsidRPr="00EE20F4">
        <w:rPr>
          <w:rFonts w:ascii="Times New Roman" w:hAnsi="Times New Roman" w:cs="Times New Roman"/>
          <w:sz w:val="24"/>
          <w:szCs w:val="24"/>
        </w:rPr>
        <w:t xml:space="preserve">oszczędność gazu. Praca zakładu </w:t>
      </w:r>
      <w:r w:rsidR="00EE20F4" w:rsidRPr="00EE20F4">
        <w:rPr>
          <w:rFonts w:ascii="Times New Roman" w:hAnsi="Times New Roman" w:cs="Times New Roman"/>
          <w:sz w:val="24"/>
          <w:szCs w:val="24"/>
        </w:rPr>
        <w:t xml:space="preserve">będzie </w:t>
      </w:r>
      <w:r w:rsidRPr="00EE20F4">
        <w:rPr>
          <w:rFonts w:ascii="Times New Roman" w:hAnsi="Times New Roman" w:cs="Times New Roman"/>
          <w:sz w:val="24"/>
          <w:szCs w:val="24"/>
        </w:rPr>
        <w:t>ogranicza</w:t>
      </w:r>
      <w:r w:rsidR="00EE20F4" w:rsidRPr="00EE20F4">
        <w:rPr>
          <w:rFonts w:ascii="Times New Roman" w:hAnsi="Times New Roman" w:cs="Times New Roman"/>
          <w:sz w:val="24"/>
          <w:szCs w:val="24"/>
        </w:rPr>
        <w:t>ć</w:t>
      </w:r>
      <w:r w:rsidRPr="00EE20F4">
        <w:rPr>
          <w:rFonts w:ascii="Times New Roman" w:hAnsi="Times New Roman" w:cs="Times New Roman"/>
          <w:sz w:val="24"/>
          <w:szCs w:val="24"/>
        </w:rPr>
        <w:t xml:space="preserve"> jego energochłonność popr</w:t>
      </w:r>
      <w:r w:rsidR="00EE20F4" w:rsidRPr="00EE20F4">
        <w:rPr>
          <w:rFonts w:ascii="Times New Roman" w:hAnsi="Times New Roman" w:cs="Times New Roman"/>
          <w:sz w:val="24"/>
          <w:szCs w:val="24"/>
        </w:rPr>
        <w:t xml:space="preserve">zez izolacje termiczne obiektu. </w:t>
      </w:r>
    </w:p>
    <w:p w:rsidR="00B363BB" w:rsidRPr="00B363BB" w:rsidRDefault="00EF0A94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t>Biorąc pod uwagę zebran</w:t>
      </w:r>
      <w:r w:rsidR="00584C65">
        <w:rPr>
          <w:rFonts w:ascii="Open Sans" w:eastAsia="Times New Roman" w:hAnsi="Open Sans" w:cs="Times New Roman"/>
          <w:sz w:val="24"/>
          <w:szCs w:val="24"/>
          <w:lang w:eastAsia="pl-PL"/>
        </w:rPr>
        <w:t>y</w:t>
      </w:r>
      <w:r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w sprawie materiał dowodowy należy stwierdzić, iż zakład nie będzie zaliczał się do zakładów o zwiększonym lub dużym ryzyku wystąpienia awarii przemysłowej. W związku z eksploatacją projektowanej inwestycji, nie przewiduje się możliwości wystąpienia poważnej awarii w rozumieniu ustawy </w:t>
      </w:r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>z dnia 27 kwietnia 2001 r. Prawo ochrony środowiska (</w:t>
      </w:r>
      <w:proofErr w:type="spellStart"/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>t.j</w:t>
      </w:r>
      <w:proofErr w:type="spellEnd"/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>. Dz. U. z 2021 r. poz. 1973 z późn. zm.), to jest zdarzenia, w szczególności emisję, pożar lub eksplozję, powstałego w trakcie procesu przemysłowego, magazynowania lub transportu, w których występuje jedna lub więcej niebezpiecznych substancji, prowadzące do natychmiastowego powstania zagrożenia życia lub zdrowia ludzi lub środowiska lub powstania takiego zagrożenia z opóźnieniem.</w:t>
      </w:r>
    </w:p>
    <w:p w:rsidR="00B363BB" w:rsidRDefault="00954B2B" w:rsidP="00666A6F">
      <w:pPr>
        <w:shd w:val="clear" w:color="auto" w:fill="FFFFFF"/>
        <w:spacing w:after="0" w:line="276" w:lineRule="auto"/>
        <w:ind w:firstLine="70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>W</w:t>
      </w:r>
      <w:r w:rsidR="00EF0A94"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kip (rozdz. 16, str. 74 – 77)</w:t>
      </w:r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wskazano na przykłady katastrof naturalnych i budowlanych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oraz sposoby w jakie ograniczone zostanie ryzyko ich wystąpienia. </w:t>
      </w:r>
      <w:r w:rsidR="00EF0A94"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t>Ryzyko wystąpienia poważnej awarii lub katastrofy naturalnej czy budowlanej zostanie ograniczone ze strony Inwestora poprzez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>:</w:t>
      </w:r>
      <w:r w:rsidR="00EF0A94"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przestrzeganie regulacji i wytycznych branżowych oraz wytycznych projektu geotechnicznego w czasie budowy, współpracę z odpowiednio wykwalifikowaną kadrą, co ogranicza znacznie ryzyko związane z błędem ludzkim, używanie materiałów dobrej jakości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oraz</w:t>
      </w:r>
      <w:r w:rsidR="00EF0A94"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regularne monitorowanie stanu budowy i instalacji, oraz niezwłoczne naprawianie wszelkich nieprawidłowości.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Ryzyko zw. z wystąpieniem pożaru zostanie zminimalizowane poprzez</w:t>
      </w:r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wyposażenie obiektu w </w:t>
      </w:r>
      <w:r w:rsidR="00584C65">
        <w:rPr>
          <w:rFonts w:ascii="Open Sans" w:eastAsia="Times New Roman" w:hAnsi="Open Sans" w:cs="Times New Roman"/>
          <w:sz w:val="24"/>
          <w:szCs w:val="24"/>
          <w:lang w:eastAsia="pl-PL"/>
        </w:rPr>
        <w:t>instalację hydrantową i/</w:t>
      </w:r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>lub tryskaczową oraz dostęp wozu bojowego do elewacji budynku. Ponadto na terenie hali wydzielone zostaną strefy pożarowe.</w:t>
      </w:r>
      <w:r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 Ryzyko dot. nadmiernego obciążenia dachu obiektu śniegiem zostanie zminimalizowane </w:t>
      </w:r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poprzez zastosowanie odpowiedniej konstrukcji dachu opracowanej </w:t>
      </w:r>
      <w:r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w oparciu o obliczenia </w:t>
      </w:r>
      <w:r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lastRenderedPageBreak/>
        <w:t>przeprow</w:t>
      </w:r>
      <w:r w:rsidRPr="00954B2B">
        <w:rPr>
          <w:rFonts w:ascii="Open Sans" w:eastAsia="Times New Roman" w:hAnsi="Open Sans" w:cs="Times New Roman"/>
          <w:sz w:val="24"/>
          <w:szCs w:val="24"/>
          <w:lang w:eastAsia="pl-PL"/>
        </w:rPr>
        <w:t>adzone zgodnie z normą PN-80/B-</w:t>
      </w:r>
      <w:r w:rsidRPr="00EF0A94">
        <w:rPr>
          <w:rFonts w:ascii="Open Sans" w:eastAsia="Times New Roman" w:hAnsi="Open Sans" w:cs="Times New Roman"/>
          <w:sz w:val="24"/>
          <w:szCs w:val="24"/>
          <w:lang w:eastAsia="pl-PL"/>
        </w:rPr>
        <w:t>02010/Az1:2006 - Obciążenia w obliczeniach statycznych.</w:t>
      </w:r>
      <w:r w:rsidRPr="00EF0A94">
        <w:rPr>
          <w:rFonts w:ascii="Open Sans" w:eastAsia="Times New Roman" w:hAnsi="Open Sans" w:cs="Times New Roman"/>
          <w:i/>
          <w:sz w:val="24"/>
          <w:szCs w:val="24"/>
          <w:lang w:eastAsia="pl-PL"/>
        </w:rPr>
        <w:t xml:space="preserve"> </w:t>
      </w:r>
    </w:p>
    <w:p w:rsidR="0044000A" w:rsidRPr="00B363BB" w:rsidRDefault="0044000A" w:rsidP="00666A6F">
      <w:pPr>
        <w:shd w:val="clear" w:color="auto" w:fill="FFFFFF"/>
        <w:spacing w:after="0" w:line="276" w:lineRule="auto"/>
        <w:ind w:firstLine="70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6E0C32">
        <w:rPr>
          <w:rFonts w:ascii="Times New Roman" w:hAnsi="Times New Roman" w:cs="Times New Roman"/>
          <w:sz w:val="24"/>
          <w:szCs w:val="24"/>
        </w:rPr>
        <w:t>Przedmiotowa inwestycja nie będzie źródłem pól elektromagnetycznych.</w:t>
      </w:r>
      <w:r w:rsidR="003E3F10" w:rsidRPr="006E0C32">
        <w:t xml:space="preserve"> </w:t>
      </w:r>
      <w:r w:rsidR="003E3F10" w:rsidRPr="006E0C32">
        <w:rPr>
          <w:rFonts w:ascii="Times New Roman" w:hAnsi="Times New Roman" w:cs="Times New Roman"/>
          <w:sz w:val="24"/>
          <w:szCs w:val="24"/>
        </w:rPr>
        <w:t>W otoczeniu inwestycji nie identyfikuje się obszarów, na których standardy jakości środowiska zostały przekroczone lub istnieje prawdopodobieństwo ich przekroczenia.</w:t>
      </w:r>
    </w:p>
    <w:p w:rsidR="00B363BB" w:rsidRDefault="00A0786C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2D">
        <w:rPr>
          <w:rFonts w:ascii="Times New Roman" w:hAnsi="Times New Roman" w:cs="Times New Roman"/>
          <w:sz w:val="24"/>
          <w:szCs w:val="24"/>
        </w:rPr>
        <w:t>Planowana inwestycja nie będzie negatywnie wpływała na tereny</w:t>
      </w:r>
      <w:r w:rsidR="0095522A" w:rsidRPr="002A492D">
        <w:rPr>
          <w:rFonts w:ascii="Times New Roman" w:hAnsi="Times New Roman" w:cs="Times New Roman"/>
          <w:sz w:val="24"/>
          <w:szCs w:val="24"/>
        </w:rPr>
        <w:t xml:space="preserve"> sąsiednie</w:t>
      </w:r>
      <w:r w:rsidRPr="002A492D">
        <w:rPr>
          <w:rFonts w:ascii="Times New Roman" w:hAnsi="Times New Roman" w:cs="Times New Roman"/>
          <w:sz w:val="24"/>
          <w:szCs w:val="24"/>
        </w:rPr>
        <w:t>, w</w:t>
      </w:r>
      <w:r w:rsidR="0095522A" w:rsidRPr="002A492D">
        <w:rPr>
          <w:rFonts w:ascii="Times New Roman" w:hAnsi="Times New Roman" w:cs="Times New Roman"/>
          <w:sz w:val="24"/>
          <w:szCs w:val="24"/>
        </w:rPr>
        <w:t xml:space="preserve"> tym</w:t>
      </w:r>
      <w:r w:rsidRPr="002A492D">
        <w:rPr>
          <w:rFonts w:ascii="Times New Roman" w:hAnsi="Times New Roman" w:cs="Times New Roman"/>
          <w:sz w:val="24"/>
          <w:szCs w:val="24"/>
        </w:rPr>
        <w:t xml:space="preserve"> </w:t>
      </w:r>
      <w:r w:rsidR="0095522A" w:rsidRPr="002A492D">
        <w:rPr>
          <w:rFonts w:ascii="Times New Roman" w:hAnsi="Times New Roman" w:cs="Times New Roman"/>
          <w:sz w:val="24"/>
          <w:szCs w:val="24"/>
        </w:rPr>
        <w:t>na</w:t>
      </w:r>
      <w:r w:rsidRPr="002A492D">
        <w:rPr>
          <w:rFonts w:ascii="Times New Roman" w:hAnsi="Times New Roman" w:cs="Times New Roman"/>
          <w:sz w:val="24"/>
          <w:szCs w:val="24"/>
        </w:rPr>
        <w:t xml:space="preserve"> tereny cenne przyrodniczo oraz tereny zabudowy mieszkaniowej.</w:t>
      </w:r>
      <w:r w:rsidR="002A492D">
        <w:rPr>
          <w:rFonts w:ascii="Times New Roman" w:hAnsi="Times New Roman" w:cs="Times New Roman"/>
          <w:sz w:val="24"/>
          <w:szCs w:val="24"/>
        </w:rPr>
        <w:t xml:space="preserve"> W trakcie realizacji inwestycji wystąpią oddziaływania akustyczne </w:t>
      </w:r>
      <w:r w:rsidR="00DC13A0">
        <w:rPr>
          <w:rFonts w:ascii="Times New Roman" w:hAnsi="Times New Roman" w:cs="Times New Roman"/>
          <w:sz w:val="24"/>
          <w:szCs w:val="24"/>
        </w:rPr>
        <w:t xml:space="preserve">o charakterze krótkotrwałym, które ustaną z chwilą zakończenia budowy. W fazie eksploatacji oddziaływania akustyczne będą spełniać wymogi akustyczne. </w:t>
      </w:r>
    </w:p>
    <w:p w:rsidR="00C1612D" w:rsidRPr="00B363BB" w:rsidRDefault="00C1612D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2D">
        <w:rPr>
          <w:rFonts w:ascii="Times New Roman" w:hAnsi="Times New Roman" w:cs="Times New Roman"/>
          <w:sz w:val="24"/>
          <w:szCs w:val="24"/>
        </w:rPr>
        <w:t>W bezpośrednim sąsiedztwie planowanej inwestycji brak jest terenów podlegających prawnej ochronie akustycznej. Najbliższa zabudowa mieszkaniowa o charakterze zabudowy mieszkaniowe</w:t>
      </w:r>
      <w:r w:rsidR="00B27AEB">
        <w:rPr>
          <w:rFonts w:ascii="Times New Roman" w:hAnsi="Times New Roman" w:cs="Times New Roman"/>
          <w:sz w:val="24"/>
          <w:szCs w:val="24"/>
        </w:rPr>
        <w:t>j</w:t>
      </w:r>
      <w:r w:rsidRPr="002A492D">
        <w:rPr>
          <w:rFonts w:ascii="Times New Roman" w:hAnsi="Times New Roman" w:cs="Times New Roman"/>
          <w:sz w:val="24"/>
          <w:szCs w:val="24"/>
        </w:rPr>
        <w:t xml:space="preserve"> jednorodzinnej znajduje się w odległości około </w:t>
      </w:r>
      <w:r w:rsidR="00397C63" w:rsidRPr="00DC4A22">
        <w:rPr>
          <w:rFonts w:ascii="Times New Roman" w:hAnsi="Times New Roman" w:cs="Times New Roman"/>
          <w:sz w:val="24"/>
          <w:szCs w:val="24"/>
        </w:rPr>
        <w:t xml:space="preserve">300 </w:t>
      </w:r>
      <w:r w:rsidR="00DC4A22" w:rsidRPr="00DC4A22">
        <w:rPr>
          <w:rFonts w:ascii="Times New Roman" w:hAnsi="Times New Roman" w:cs="Times New Roman"/>
          <w:sz w:val="24"/>
          <w:szCs w:val="24"/>
        </w:rPr>
        <w:t xml:space="preserve">m </w:t>
      </w:r>
      <w:r w:rsidRPr="00DC4A22">
        <w:rPr>
          <w:rFonts w:ascii="Times New Roman" w:hAnsi="Times New Roman" w:cs="Times New Roman"/>
          <w:sz w:val="24"/>
          <w:szCs w:val="24"/>
        </w:rPr>
        <w:t xml:space="preserve">od projektowanej </w:t>
      </w:r>
      <w:r w:rsidRPr="002A492D">
        <w:rPr>
          <w:rFonts w:ascii="Times New Roman" w:hAnsi="Times New Roman" w:cs="Times New Roman"/>
          <w:sz w:val="24"/>
          <w:szCs w:val="24"/>
        </w:rPr>
        <w:t xml:space="preserve">inwestycji. </w:t>
      </w:r>
    </w:p>
    <w:p w:rsidR="00924B81" w:rsidRPr="002A492D" w:rsidRDefault="00ED74EC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F4">
        <w:rPr>
          <w:rFonts w:ascii="Times New Roman" w:hAnsi="Times New Roman" w:cs="Times New Roman"/>
          <w:sz w:val="24"/>
          <w:szCs w:val="24"/>
        </w:rPr>
        <w:t xml:space="preserve">Planowane przedsięwzięcie będzie położone </w:t>
      </w:r>
      <w:r w:rsidR="00910A32">
        <w:rPr>
          <w:rFonts w:ascii="Times New Roman" w:hAnsi="Times New Roman" w:cs="Times New Roman"/>
          <w:sz w:val="24"/>
          <w:szCs w:val="24"/>
        </w:rPr>
        <w:t>poza obszarami wodno–</w:t>
      </w:r>
      <w:r w:rsidR="00CD6E1F">
        <w:rPr>
          <w:rFonts w:ascii="Times New Roman" w:hAnsi="Times New Roman" w:cs="Times New Roman"/>
          <w:sz w:val="24"/>
          <w:szCs w:val="24"/>
        </w:rPr>
        <w:t xml:space="preserve">błotnymi, </w:t>
      </w:r>
      <w:r w:rsidRPr="00EE20F4">
        <w:rPr>
          <w:rFonts w:ascii="Times New Roman" w:hAnsi="Times New Roman" w:cs="Times New Roman"/>
          <w:sz w:val="24"/>
          <w:szCs w:val="24"/>
        </w:rPr>
        <w:t xml:space="preserve"> </w:t>
      </w:r>
      <w:r w:rsidR="00CD6E1F">
        <w:rPr>
          <w:rFonts w:ascii="Times New Roman" w:hAnsi="Times New Roman" w:cs="Times New Roman"/>
          <w:sz w:val="24"/>
          <w:szCs w:val="24"/>
        </w:rPr>
        <w:t>poza siedliskami</w:t>
      </w:r>
      <w:r w:rsidR="00C07D6F">
        <w:rPr>
          <w:rFonts w:ascii="Times New Roman" w:hAnsi="Times New Roman" w:cs="Times New Roman"/>
          <w:sz w:val="24"/>
          <w:szCs w:val="24"/>
        </w:rPr>
        <w:t xml:space="preserve"> ł</w:t>
      </w:r>
      <w:r w:rsidR="00910A32">
        <w:rPr>
          <w:rFonts w:ascii="Times New Roman" w:hAnsi="Times New Roman" w:cs="Times New Roman"/>
          <w:sz w:val="24"/>
          <w:szCs w:val="24"/>
        </w:rPr>
        <w:t>ęgowymi oraz poza terena</w:t>
      </w:r>
      <w:r w:rsidR="00CD6E1F">
        <w:rPr>
          <w:rFonts w:ascii="Times New Roman" w:hAnsi="Times New Roman" w:cs="Times New Roman"/>
          <w:sz w:val="24"/>
          <w:szCs w:val="24"/>
        </w:rPr>
        <w:t>mi zlokalizowanymi przy ujściach</w:t>
      </w:r>
      <w:r w:rsidRPr="00EE20F4">
        <w:rPr>
          <w:rFonts w:ascii="Times New Roman" w:hAnsi="Times New Roman" w:cs="Times New Roman"/>
          <w:sz w:val="24"/>
          <w:szCs w:val="24"/>
        </w:rPr>
        <w:t xml:space="preserve"> rzek. Planowana inwestycja położona będzie poza obszaram</w:t>
      </w:r>
      <w:r w:rsidR="00910A32">
        <w:rPr>
          <w:rFonts w:ascii="Times New Roman" w:hAnsi="Times New Roman" w:cs="Times New Roman"/>
          <w:sz w:val="24"/>
          <w:szCs w:val="24"/>
        </w:rPr>
        <w:t xml:space="preserve">i wybrzeży i obszarami morskimi, </w:t>
      </w:r>
      <w:r w:rsidRPr="00EE20F4">
        <w:rPr>
          <w:rFonts w:ascii="Times New Roman" w:hAnsi="Times New Roman" w:cs="Times New Roman"/>
          <w:sz w:val="24"/>
          <w:szCs w:val="24"/>
        </w:rPr>
        <w:t xml:space="preserve">poza obszarami górskimi i </w:t>
      </w:r>
      <w:r w:rsidRPr="002A492D">
        <w:rPr>
          <w:rFonts w:ascii="Times New Roman" w:hAnsi="Times New Roman" w:cs="Times New Roman"/>
          <w:sz w:val="24"/>
          <w:szCs w:val="24"/>
        </w:rPr>
        <w:t>leśnymi</w:t>
      </w:r>
      <w:r w:rsidR="00910A32" w:rsidRPr="002A492D">
        <w:rPr>
          <w:rFonts w:ascii="Times New Roman" w:hAnsi="Times New Roman" w:cs="Times New Roman"/>
          <w:sz w:val="24"/>
          <w:szCs w:val="24"/>
        </w:rPr>
        <w:t xml:space="preserve"> oraz </w:t>
      </w:r>
      <w:r w:rsidR="001735A4" w:rsidRPr="002A492D">
        <w:rPr>
          <w:rFonts w:ascii="Times New Roman" w:hAnsi="Times New Roman" w:cs="Times New Roman"/>
          <w:sz w:val="24"/>
          <w:szCs w:val="24"/>
        </w:rPr>
        <w:t>poza obszarami ochronn</w:t>
      </w:r>
      <w:r w:rsidR="00910A32" w:rsidRPr="002A492D">
        <w:rPr>
          <w:rFonts w:ascii="Times New Roman" w:hAnsi="Times New Roman" w:cs="Times New Roman"/>
          <w:sz w:val="24"/>
          <w:szCs w:val="24"/>
        </w:rPr>
        <w:t>ymi zbiorników wód śródlądowych</w:t>
      </w:r>
      <w:r w:rsidR="00C01D1E" w:rsidRPr="002A492D">
        <w:rPr>
          <w:rFonts w:ascii="Times New Roman" w:hAnsi="Times New Roman" w:cs="Times New Roman"/>
          <w:sz w:val="24"/>
          <w:szCs w:val="24"/>
        </w:rPr>
        <w:t xml:space="preserve">. </w:t>
      </w:r>
      <w:r w:rsidR="005E1F24" w:rsidRPr="002A492D">
        <w:rPr>
          <w:rFonts w:ascii="Times New Roman" w:hAnsi="Times New Roman" w:cs="Times New Roman"/>
          <w:sz w:val="24"/>
          <w:szCs w:val="24"/>
        </w:rPr>
        <w:t xml:space="preserve">Planowana Inwestycja nie znajduje się na obszarze szczególnego zagrożenia powodzią wynikającym </w:t>
      </w:r>
      <w:r w:rsidR="00910A32" w:rsidRPr="002A492D">
        <w:rPr>
          <w:rFonts w:ascii="Times New Roman" w:hAnsi="Times New Roman" w:cs="Times New Roman"/>
          <w:sz w:val="24"/>
          <w:szCs w:val="24"/>
        </w:rPr>
        <w:t xml:space="preserve">z Map Zagrożenia Powodziowego. </w:t>
      </w:r>
    </w:p>
    <w:p w:rsidR="00106DBD" w:rsidRPr="00106DBD" w:rsidRDefault="00924B81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F5">
        <w:rPr>
          <w:rFonts w:ascii="Times New Roman" w:hAnsi="Times New Roman" w:cs="Times New Roman"/>
          <w:sz w:val="24"/>
          <w:szCs w:val="24"/>
        </w:rPr>
        <w:t xml:space="preserve">Planowana inwestycja zlokalizowana będzie </w:t>
      </w:r>
      <w:r w:rsidRPr="00106DBD">
        <w:rPr>
          <w:rFonts w:ascii="Times New Roman" w:hAnsi="Times New Roman" w:cs="Times New Roman"/>
          <w:sz w:val="24"/>
          <w:szCs w:val="24"/>
        </w:rPr>
        <w:t xml:space="preserve">poza granicami obszarów podlegających ochronie na mocy ustawy z dnia 16 kwietnia 2004 r. o ochronie przyrody </w:t>
      </w:r>
      <w:r w:rsidR="00F11AEA" w:rsidRPr="00106DBD">
        <w:rPr>
          <w:rFonts w:ascii="Times New Roman" w:hAnsi="Times New Roman" w:cs="Times New Roman"/>
          <w:sz w:val="24"/>
          <w:szCs w:val="24"/>
        </w:rPr>
        <w:t xml:space="preserve"> </w:t>
      </w:r>
      <w:r w:rsidR="00106DBD" w:rsidRPr="00106D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6DBD" w:rsidRPr="00106DB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06DBD" w:rsidRPr="00106DBD">
        <w:rPr>
          <w:rFonts w:ascii="Times New Roman" w:hAnsi="Times New Roman" w:cs="Times New Roman"/>
          <w:sz w:val="24"/>
          <w:szCs w:val="24"/>
        </w:rPr>
        <w:t>. Dz. U. z</w:t>
      </w:r>
      <w:r w:rsidR="00106DBD">
        <w:rPr>
          <w:rFonts w:ascii="Times New Roman" w:hAnsi="Times New Roman" w:cs="Times New Roman"/>
          <w:sz w:val="24"/>
          <w:szCs w:val="24"/>
        </w:rPr>
        <w:t xml:space="preserve"> 2021 r. poz. 1098 z późn. zm.)</w:t>
      </w:r>
      <w:r w:rsidRPr="00106DBD">
        <w:rPr>
          <w:rFonts w:ascii="Times New Roman" w:hAnsi="Times New Roman" w:cs="Times New Roman"/>
          <w:sz w:val="24"/>
          <w:szCs w:val="24"/>
        </w:rPr>
        <w:t xml:space="preserve">. </w:t>
      </w:r>
      <w:r w:rsidR="00106DBD" w:rsidRPr="00106DBD">
        <w:rPr>
          <w:rFonts w:ascii="Times New Roman" w:hAnsi="Times New Roman" w:cs="Times New Roman"/>
          <w:sz w:val="24"/>
          <w:szCs w:val="24"/>
        </w:rPr>
        <w:t>Najbliżej położoną formą ochrony przyrody względem lokalizacji planowanego przedsięwzięcia jest Warszawski Obszar Chronionego Krajobrazu położony w odległości około 90 m</w:t>
      </w:r>
      <w:r w:rsidR="00584C65">
        <w:rPr>
          <w:rFonts w:ascii="Times New Roman" w:hAnsi="Times New Roman" w:cs="Times New Roman"/>
          <w:sz w:val="24"/>
          <w:szCs w:val="24"/>
        </w:rPr>
        <w:t>.</w:t>
      </w:r>
    </w:p>
    <w:p w:rsidR="00924B81" w:rsidRDefault="00924B81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DBD">
        <w:rPr>
          <w:rFonts w:ascii="Times New Roman" w:hAnsi="Times New Roman" w:cs="Times New Roman"/>
          <w:sz w:val="24"/>
          <w:szCs w:val="24"/>
        </w:rPr>
        <w:t>Najbliższym obszarem Europejskiej Sieci Ekologicznej Natura 2000 jest obszar Białe Błota PLH140038</w:t>
      </w:r>
      <w:r w:rsidR="00506D62" w:rsidRPr="00106DBD">
        <w:rPr>
          <w:rFonts w:ascii="Times New Roman" w:hAnsi="Times New Roman" w:cs="Times New Roman"/>
          <w:sz w:val="24"/>
          <w:szCs w:val="24"/>
        </w:rPr>
        <w:t>,</w:t>
      </w:r>
      <w:r w:rsidRPr="00106DBD">
        <w:rPr>
          <w:rFonts w:ascii="Times New Roman" w:hAnsi="Times New Roman" w:cs="Times New Roman"/>
          <w:sz w:val="24"/>
          <w:szCs w:val="24"/>
        </w:rPr>
        <w:t xml:space="preserve"> oddalony o ok. </w:t>
      </w:r>
      <w:r w:rsidR="00106DBD" w:rsidRPr="00106DBD">
        <w:rPr>
          <w:rFonts w:ascii="Times New Roman" w:hAnsi="Times New Roman" w:cs="Times New Roman"/>
          <w:sz w:val="24"/>
          <w:szCs w:val="24"/>
        </w:rPr>
        <w:t>3,</w:t>
      </w:r>
      <w:r w:rsidR="00106DBD">
        <w:rPr>
          <w:rFonts w:ascii="Times New Roman" w:hAnsi="Times New Roman" w:cs="Times New Roman"/>
          <w:sz w:val="24"/>
          <w:szCs w:val="24"/>
        </w:rPr>
        <w:t>4</w:t>
      </w:r>
      <w:r w:rsidRPr="00106DBD">
        <w:rPr>
          <w:rFonts w:ascii="Times New Roman" w:hAnsi="Times New Roman" w:cs="Times New Roman"/>
          <w:sz w:val="24"/>
          <w:szCs w:val="24"/>
        </w:rPr>
        <w:t xml:space="preserve"> km od terenu planowanego przedsięwzięcia. </w:t>
      </w:r>
      <w:r w:rsidR="00106DBD">
        <w:rPr>
          <w:rFonts w:ascii="Times New Roman" w:hAnsi="Times New Roman" w:cs="Times New Roman"/>
          <w:sz w:val="24"/>
          <w:szCs w:val="24"/>
        </w:rPr>
        <w:t xml:space="preserve">Najbliższy korytarz ekologiczny </w:t>
      </w:r>
      <w:r w:rsidR="008A3BCD">
        <w:rPr>
          <w:rFonts w:ascii="Times New Roman" w:hAnsi="Times New Roman" w:cs="Times New Roman"/>
          <w:sz w:val="24"/>
          <w:szCs w:val="24"/>
        </w:rPr>
        <w:t>o znaczeniu ponadlokal</w:t>
      </w:r>
      <w:r w:rsidR="007637F5">
        <w:rPr>
          <w:rFonts w:ascii="Times New Roman" w:hAnsi="Times New Roman" w:cs="Times New Roman"/>
          <w:sz w:val="24"/>
          <w:szCs w:val="24"/>
        </w:rPr>
        <w:t xml:space="preserve">nym (Dolina Dolnego Bugu </w:t>
      </w:r>
      <w:r w:rsidR="007637F5" w:rsidRPr="00062790">
        <w:rPr>
          <w:rFonts w:ascii="Times New Roman" w:hAnsi="Times New Roman" w:cs="Times New Roman"/>
          <w:sz w:val="24"/>
          <w:szCs w:val="24"/>
        </w:rPr>
        <w:t>GK PnC</w:t>
      </w:r>
      <w:r w:rsidR="00062790" w:rsidRPr="00062790">
        <w:rPr>
          <w:rFonts w:ascii="Times New Roman" w:hAnsi="Times New Roman" w:cs="Times New Roman"/>
          <w:sz w:val="24"/>
          <w:szCs w:val="24"/>
        </w:rPr>
        <w:t>-</w:t>
      </w:r>
      <w:r w:rsidR="008A3BCD" w:rsidRPr="00062790">
        <w:rPr>
          <w:rFonts w:ascii="Times New Roman" w:hAnsi="Times New Roman" w:cs="Times New Roman"/>
          <w:sz w:val="24"/>
          <w:szCs w:val="24"/>
        </w:rPr>
        <w:t>4</w:t>
      </w:r>
      <w:r w:rsidR="008A3BCD">
        <w:rPr>
          <w:rFonts w:ascii="Times New Roman" w:hAnsi="Times New Roman" w:cs="Times New Roman"/>
          <w:sz w:val="24"/>
          <w:szCs w:val="24"/>
        </w:rPr>
        <w:t>), zlokalizo</w:t>
      </w:r>
      <w:r w:rsidR="00584C65">
        <w:rPr>
          <w:rFonts w:ascii="Times New Roman" w:hAnsi="Times New Roman" w:cs="Times New Roman"/>
          <w:sz w:val="24"/>
          <w:szCs w:val="24"/>
        </w:rPr>
        <w:t>wany jest w odległości ok. 8 km w</w:t>
      </w:r>
      <w:r w:rsidR="008A3BCD">
        <w:rPr>
          <w:rFonts w:ascii="Times New Roman" w:hAnsi="Times New Roman" w:cs="Times New Roman"/>
          <w:sz w:val="24"/>
          <w:szCs w:val="24"/>
        </w:rPr>
        <w:t xml:space="preserve"> kierunku północnym od terenu inwestycji .</w:t>
      </w:r>
    </w:p>
    <w:p w:rsidR="008A3BCD" w:rsidRPr="008A3BCD" w:rsidRDefault="008A3BCD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Przedsięwzięcie nie ingeruje </w:t>
      </w:r>
      <w:r w:rsidRPr="008A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siedliska naturalne i półnaturalne mogące stanowić  </w:t>
      </w:r>
      <w:r w:rsidR="00924B81" w:rsidRPr="008A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chronione siedliska przyrodnicze i siedliska gatunków objętych dyrektywami – ptasią i siedliskową. </w:t>
      </w:r>
    </w:p>
    <w:p w:rsidR="00C502BD" w:rsidRDefault="008A3BCD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Biorąc pod uwagę zakres i lokalizację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przedsięwzięcia stwierdzono, że realizacja i funkcjonowanie planowanej inwestycji nie będzie znacząco negatywnie oddziaływać na przedmioty ochrony i integralność obszaru Natura 2000 Białe Błota PLH140038 oraz na </w:t>
      </w:r>
      <w:r w:rsidR="00416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spójność Europejskiej Sieci Ekologicznej Natura 2000. Ponadto realizacja inwestycji nie przyczyni się w sposób istotny do zwiększenia wrażliwości elementów środowiska na zmiany klimatu oraz </w:t>
      </w:r>
      <w:r w:rsidR="00C1612D">
        <w:rPr>
          <w:rFonts w:ascii="Times New Roman" w:hAnsi="Times New Roman" w:cs="Times New Roman"/>
          <w:color w:val="000000" w:themeColor="text1"/>
          <w:sz w:val="24"/>
          <w:szCs w:val="24"/>
        </w:rPr>
        <w:t>zmniejszenia</w:t>
      </w:r>
      <w:r w:rsidR="00416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różnorodności biologicznej terenu oraz nie wpł</w:t>
      </w:r>
      <w:r w:rsidR="008825B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416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znacząco negatywnie na siedliska </w:t>
      </w:r>
      <w:r w:rsidR="00C1612D">
        <w:rPr>
          <w:rFonts w:ascii="Times New Roman" w:hAnsi="Times New Roman" w:cs="Times New Roman"/>
          <w:color w:val="000000" w:themeColor="text1"/>
          <w:sz w:val="24"/>
          <w:szCs w:val="24"/>
        </w:rPr>
        <w:t>lęgowe.</w:t>
      </w:r>
    </w:p>
    <w:p w:rsidR="001516D1" w:rsidRPr="00DC13A0" w:rsidRDefault="0095522A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3A0">
        <w:rPr>
          <w:rFonts w:ascii="Times New Roman" w:hAnsi="Times New Roman" w:cs="Times New Roman"/>
          <w:sz w:val="24"/>
          <w:szCs w:val="24"/>
        </w:rPr>
        <w:t>Planowane przedsięwzięcie ze względu na swój charakter oraz skalę nie będzie powodowało ponadnormatywnego oddziaływania na środowisko.</w:t>
      </w:r>
      <w:r w:rsidR="0041567A" w:rsidRPr="00DC13A0">
        <w:t xml:space="preserve"> </w:t>
      </w:r>
      <w:r w:rsidRPr="00DC13A0">
        <w:rPr>
          <w:rFonts w:ascii="Times New Roman" w:hAnsi="Times New Roman" w:cs="Times New Roman"/>
          <w:sz w:val="24"/>
          <w:szCs w:val="24"/>
        </w:rPr>
        <w:t xml:space="preserve">Standardy jakości środowiska w przypadku realizacji inwestycji </w:t>
      </w:r>
      <w:r w:rsidR="0041567A" w:rsidRPr="00DC13A0">
        <w:rPr>
          <w:rFonts w:ascii="Times New Roman" w:hAnsi="Times New Roman" w:cs="Times New Roman"/>
          <w:sz w:val="24"/>
          <w:szCs w:val="24"/>
        </w:rPr>
        <w:t>zostaną</w:t>
      </w:r>
      <w:r w:rsidRPr="00DC13A0">
        <w:rPr>
          <w:rFonts w:ascii="Times New Roman" w:hAnsi="Times New Roman" w:cs="Times New Roman"/>
          <w:sz w:val="24"/>
          <w:szCs w:val="24"/>
        </w:rPr>
        <w:t xml:space="preserve"> dotrzymane.</w:t>
      </w:r>
    </w:p>
    <w:p w:rsidR="00B363BB" w:rsidRDefault="002B45B0" w:rsidP="00666A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877">
        <w:rPr>
          <w:rFonts w:ascii="Times New Roman" w:hAnsi="Times New Roman" w:cs="Times New Roman"/>
          <w:sz w:val="24"/>
          <w:szCs w:val="24"/>
        </w:rPr>
        <w:lastRenderedPageBreak/>
        <w:t>Odziaływanie przedsięwzięcia nie będzie wpływało na obszary o krajobrazie mającym znaczenie historyczne</w:t>
      </w:r>
      <w:r w:rsidR="00E62877" w:rsidRPr="00E62877">
        <w:rPr>
          <w:rFonts w:ascii="Times New Roman" w:hAnsi="Times New Roman" w:cs="Times New Roman"/>
          <w:sz w:val="24"/>
          <w:szCs w:val="24"/>
        </w:rPr>
        <w:t xml:space="preserve"> lub</w:t>
      </w:r>
      <w:r w:rsidRPr="00E62877">
        <w:rPr>
          <w:rFonts w:ascii="Times New Roman" w:hAnsi="Times New Roman" w:cs="Times New Roman"/>
          <w:sz w:val="24"/>
          <w:szCs w:val="24"/>
        </w:rPr>
        <w:t xml:space="preserve"> kulturowe</w:t>
      </w:r>
      <w:r w:rsidR="006D012B" w:rsidRPr="00E62877">
        <w:rPr>
          <w:rFonts w:ascii="Times New Roman" w:hAnsi="Times New Roman" w:cs="Times New Roman"/>
          <w:sz w:val="24"/>
          <w:szCs w:val="24"/>
        </w:rPr>
        <w:t xml:space="preserve">, które znajdują się poza zasięgiem </w:t>
      </w:r>
      <w:r w:rsidR="00CD0EDE" w:rsidRPr="00E62877">
        <w:rPr>
          <w:rFonts w:ascii="Times New Roman" w:hAnsi="Times New Roman" w:cs="Times New Roman"/>
          <w:sz w:val="24"/>
          <w:szCs w:val="24"/>
        </w:rPr>
        <w:t>oddziaływania przedsięwzięcia.</w:t>
      </w:r>
      <w:r w:rsidRPr="00E6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3BB" w:rsidRDefault="00DC2923" w:rsidP="00666A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877">
        <w:rPr>
          <w:rFonts w:ascii="Times New Roman" w:hAnsi="Times New Roman" w:cs="Times New Roman"/>
          <w:sz w:val="24"/>
          <w:szCs w:val="24"/>
        </w:rPr>
        <w:t xml:space="preserve">Zgodnie z zapisami </w:t>
      </w:r>
      <w:proofErr w:type="spellStart"/>
      <w:r w:rsidR="00E62877" w:rsidRPr="00E62877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Pr="00E62877">
        <w:rPr>
          <w:rFonts w:ascii="Times New Roman" w:hAnsi="Times New Roman" w:cs="Times New Roman"/>
          <w:sz w:val="24"/>
          <w:szCs w:val="24"/>
        </w:rPr>
        <w:t xml:space="preserve">, na terenie planowanej inwestycji, na działce o numerze ewidencyjnym 7/4 znajduje się strefa ochrony konserwatorskiej zabytków archeologicznych. </w:t>
      </w:r>
      <w:r w:rsidR="00E62877" w:rsidRPr="00E62877">
        <w:rPr>
          <w:rFonts w:ascii="Times New Roman" w:hAnsi="Times New Roman" w:cs="Times New Roman"/>
          <w:sz w:val="24"/>
          <w:szCs w:val="24"/>
        </w:rPr>
        <w:t xml:space="preserve">Zgodnie z § 7 pkt 2 </w:t>
      </w:r>
      <w:proofErr w:type="spellStart"/>
      <w:r w:rsidR="00E62877" w:rsidRPr="00E62877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="00E62877" w:rsidRPr="00E62877">
        <w:rPr>
          <w:rFonts w:ascii="Times New Roman" w:hAnsi="Times New Roman" w:cs="Times New Roman"/>
          <w:sz w:val="24"/>
          <w:szCs w:val="24"/>
        </w:rPr>
        <w:t xml:space="preserve"> </w:t>
      </w:r>
      <w:r w:rsidR="00E62877" w:rsidRPr="00E62877">
        <w:rPr>
          <w:rFonts w:ascii="Times New Roman" w:hAnsi="Times New Roman" w:cs="Times New Roman"/>
          <w:i/>
          <w:sz w:val="24"/>
          <w:szCs w:val="24"/>
        </w:rPr>
        <w:t>„w obszarach stref ochrony konserwatorskiej zabytków archeologicznych roboty ziemne albo zmiana charakteru dotychczasowej działalności, które mogą doprowadzić do przekształcenia lub zniszczenia zabytku archeologicznego, wymagają przeprowadzenia badań archeologicznych na zasadach określonych w przepisach odrębnych dotyczących ochrony zabytków i opieki nad zabytkami”</w:t>
      </w:r>
      <w:r w:rsidR="00E62877" w:rsidRPr="00E62877">
        <w:rPr>
          <w:rFonts w:ascii="Times New Roman" w:hAnsi="Times New Roman" w:cs="Times New Roman"/>
          <w:sz w:val="24"/>
          <w:szCs w:val="24"/>
        </w:rPr>
        <w:t>.</w:t>
      </w:r>
    </w:p>
    <w:p w:rsidR="00442900" w:rsidRPr="00994AA1" w:rsidRDefault="001516D1" w:rsidP="00666A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A1">
        <w:rPr>
          <w:rFonts w:ascii="Times New Roman" w:hAnsi="Times New Roman" w:cs="Times New Roman"/>
          <w:sz w:val="24"/>
          <w:szCs w:val="24"/>
        </w:rPr>
        <w:t>Planowana inwestycja nie wpłynie na g</w:t>
      </w:r>
      <w:r w:rsidR="005D2A90" w:rsidRPr="00994AA1">
        <w:rPr>
          <w:rFonts w:ascii="Times New Roman" w:hAnsi="Times New Roman" w:cs="Times New Roman"/>
          <w:sz w:val="24"/>
          <w:szCs w:val="24"/>
        </w:rPr>
        <w:t>ęstość zalud</w:t>
      </w:r>
      <w:r w:rsidR="00671409" w:rsidRPr="00994AA1">
        <w:rPr>
          <w:rFonts w:ascii="Times New Roman" w:hAnsi="Times New Roman" w:cs="Times New Roman"/>
          <w:sz w:val="24"/>
          <w:szCs w:val="24"/>
        </w:rPr>
        <w:t>nienia na terenie Gminy Kobyłka</w:t>
      </w:r>
      <w:r w:rsidRPr="00994AA1">
        <w:rPr>
          <w:rFonts w:ascii="Times New Roman" w:hAnsi="Times New Roman" w:cs="Times New Roman"/>
          <w:sz w:val="24"/>
          <w:szCs w:val="24"/>
        </w:rPr>
        <w:t>, która</w:t>
      </w:r>
      <w:r w:rsidR="00671409" w:rsidRPr="00994AA1">
        <w:rPr>
          <w:rFonts w:ascii="Times New Roman" w:hAnsi="Times New Roman" w:cs="Times New Roman"/>
          <w:sz w:val="24"/>
          <w:szCs w:val="24"/>
        </w:rPr>
        <w:t xml:space="preserve"> </w:t>
      </w:r>
      <w:r w:rsidR="005D2A90" w:rsidRPr="00994AA1">
        <w:rPr>
          <w:rFonts w:ascii="Times New Roman" w:hAnsi="Times New Roman" w:cs="Times New Roman"/>
          <w:sz w:val="24"/>
          <w:szCs w:val="24"/>
        </w:rPr>
        <w:t xml:space="preserve">w </w:t>
      </w:r>
      <w:r w:rsidR="00D261B3" w:rsidRPr="00994AA1">
        <w:rPr>
          <w:rFonts w:ascii="Times New Roman" w:hAnsi="Times New Roman" w:cs="Times New Roman"/>
          <w:sz w:val="24"/>
          <w:szCs w:val="24"/>
        </w:rPr>
        <w:t>2019</w:t>
      </w:r>
      <w:r w:rsidR="005D2A90" w:rsidRPr="00994AA1">
        <w:rPr>
          <w:rFonts w:ascii="Times New Roman" w:hAnsi="Times New Roman" w:cs="Times New Roman"/>
          <w:sz w:val="24"/>
          <w:szCs w:val="24"/>
        </w:rPr>
        <w:t xml:space="preserve"> </w:t>
      </w:r>
      <w:r w:rsidR="00D261B3" w:rsidRPr="00994AA1">
        <w:rPr>
          <w:rFonts w:ascii="Times New Roman" w:hAnsi="Times New Roman" w:cs="Times New Roman"/>
          <w:sz w:val="24"/>
          <w:szCs w:val="24"/>
        </w:rPr>
        <w:t xml:space="preserve">r. </w:t>
      </w:r>
      <w:r w:rsidR="00671409" w:rsidRPr="00994AA1">
        <w:rPr>
          <w:rFonts w:ascii="Times New Roman" w:hAnsi="Times New Roman" w:cs="Times New Roman"/>
          <w:sz w:val="24"/>
          <w:szCs w:val="24"/>
        </w:rPr>
        <w:t>wynosiła</w:t>
      </w:r>
      <w:r w:rsidR="005D2A90" w:rsidRPr="00994AA1">
        <w:rPr>
          <w:rFonts w:ascii="Times New Roman" w:hAnsi="Times New Roman" w:cs="Times New Roman"/>
          <w:sz w:val="24"/>
          <w:szCs w:val="24"/>
        </w:rPr>
        <w:t xml:space="preserve"> </w:t>
      </w:r>
      <w:r w:rsidR="00671409" w:rsidRPr="00994AA1">
        <w:rPr>
          <w:rFonts w:ascii="Times New Roman" w:hAnsi="Times New Roman" w:cs="Times New Roman"/>
          <w:sz w:val="24"/>
          <w:szCs w:val="24"/>
        </w:rPr>
        <w:t>1243 os/km</w:t>
      </w:r>
      <w:r w:rsidR="00671409" w:rsidRPr="00994A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1409" w:rsidRPr="00994AA1">
        <w:rPr>
          <w:rFonts w:ascii="Times New Roman" w:hAnsi="Times New Roman" w:cs="Times New Roman"/>
          <w:sz w:val="24"/>
          <w:szCs w:val="24"/>
        </w:rPr>
        <w:t xml:space="preserve"> (według danych ze stron</w:t>
      </w:r>
      <w:r w:rsidR="00290CEC" w:rsidRPr="00994AA1">
        <w:rPr>
          <w:rFonts w:ascii="Times New Roman" w:hAnsi="Times New Roman" w:cs="Times New Roman"/>
          <w:sz w:val="24"/>
          <w:szCs w:val="24"/>
        </w:rPr>
        <w:t xml:space="preserve">y GUS </w:t>
      </w:r>
      <w:hyperlink r:id="rId8" w:history="1">
        <w:r w:rsidR="00290CEC" w:rsidRPr="00994A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https://bdl.stat.gov.pl/</w:t>
        </w:r>
      </w:hyperlink>
      <w:r w:rsidR="00671409" w:rsidRPr="00994AA1">
        <w:rPr>
          <w:rFonts w:ascii="Times New Roman" w:hAnsi="Times New Roman" w:cs="Times New Roman"/>
          <w:sz w:val="24"/>
          <w:szCs w:val="24"/>
        </w:rPr>
        <w:t>)</w:t>
      </w:r>
      <w:r w:rsidR="006859CE" w:rsidRPr="00994AA1">
        <w:rPr>
          <w:rFonts w:ascii="Times New Roman" w:hAnsi="Times New Roman" w:cs="Times New Roman"/>
          <w:sz w:val="24"/>
          <w:szCs w:val="24"/>
        </w:rPr>
        <w:t>.</w:t>
      </w:r>
    </w:p>
    <w:p w:rsidR="00442900" w:rsidRPr="00C172F3" w:rsidRDefault="002B45B0" w:rsidP="0066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4FE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ab/>
      </w:r>
      <w:r w:rsidRPr="005E271B">
        <w:rPr>
          <w:rFonts w:ascii="Times New Roman" w:hAnsi="Times New Roman" w:cs="Times New Roman"/>
          <w:sz w:val="24"/>
          <w:szCs w:val="24"/>
        </w:rPr>
        <w:t xml:space="preserve">Odziaływanie przedsięwzięcia nie będzie wpływało na uzdrowiska i obszary ochrony uzdrowiskowej. Najbliższy tego typu obszar </w:t>
      </w:r>
      <w:r w:rsidR="00AC032E" w:rsidRPr="005E271B">
        <w:rPr>
          <w:rFonts w:ascii="Times New Roman" w:hAnsi="Times New Roman" w:cs="Times New Roman"/>
          <w:sz w:val="24"/>
          <w:szCs w:val="24"/>
        </w:rPr>
        <w:t xml:space="preserve">– uzdrowisko Konstancin </w:t>
      </w:r>
      <w:r w:rsidR="005E271B" w:rsidRPr="005E271B">
        <w:rPr>
          <w:rFonts w:ascii="Times New Roman" w:hAnsi="Times New Roman" w:cs="Times New Roman"/>
          <w:sz w:val="24"/>
          <w:szCs w:val="24"/>
        </w:rPr>
        <w:t>Zdrój</w:t>
      </w:r>
      <w:r w:rsidR="00AC032E" w:rsidRPr="005E271B">
        <w:rPr>
          <w:rFonts w:ascii="Times New Roman" w:hAnsi="Times New Roman" w:cs="Times New Roman"/>
          <w:sz w:val="24"/>
          <w:szCs w:val="24"/>
        </w:rPr>
        <w:t xml:space="preserve">, </w:t>
      </w:r>
      <w:r w:rsidRPr="005E271B">
        <w:rPr>
          <w:rFonts w:ascii="Times New Roman" w:hAnsi="Times New Roman" w:cs="Times New Roman"/>
          <w:sz w:val="24"/>
          <w:szCs w:val="24"/>
        </w:rPr>
        <w:t xml:space="preserve">zlokalizowany jest w odległości </w:t>
      </w:r>
      <w:r w:rsidR="006859CE" w:rsidRPr="005E271B">
        <w:rPr>
          <w:rFonts w:ascii="Times New Roman" w:hAnsi="Times New Roman" w:cs="Times New Roman"/>
          <w:sz w:val="24"/>
          <w:szCs w:val="24"/>
        </w:rPr>
        <w:t xml:space="preserve">ok. </w:t>
      </w:r>
      <w:r w:rsidR="005E271B" w:rsidRPr="005E271B">
        <w:rPr>
          <w:rFonts w:ascii="Times New Roman" w:hAnsi="Times New Roman" w:cs="Times New Roman"/>
          <w:sz w:val="24"/>
          <w:szCs w:val="24"/>
        </w:rPr>
        <w:t>30</w:t>
      </w:r>
      <w:r w:rsidRPr="005E271B">
        <w:rPr>
          <w:rFonts w:ascii="Times New Roman" w:hAnsi="Times New Roman" w:cs="Times New Roman"/>
          <w:sz w:val="24"/>
          <w:szCs w:val="24"/>
        </w:rPr>
        <w:t xml:space="preserve"> </w:t>
      </w:r>
      <w:r w:rsidR="00AC032E" w:rsidRPr="005E271B">
        <w:rPr>
          <w:rFonts w:ascii="Times New Roman" w:hAnsi="Times New Roman" w:cs="Times New Roman"/>
          <w:sz w:val="24"/>
          <w:szCs w:val="24"/>
        </w:rPr>
        <w:t>k</w:t>
      </w:r>
      <w:r w:rsidRPr="005E271B">
        <w:rPr>
          <w:rFonts w:ascii="Times New Roman" w:hAnsi="Times New Roman" w:cs="Times New Roman"/>
          <w:sz w:val="24"/>
          <w:szCs w:val="24"/>
        </w:rPr>
        <w:t>m od granicy terenu oddziaływania przedmiotowego przedsięwzięcia.</w:t>
      </w:r>
    </w:p>
    <w:p w:rsidR="00C172F3" w:rsidRPr="00F11E8F" w:rsidRDefault="00C172F3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2F3">
        <w:rPr>
          <w:rFonts w:ascii="Times New Roman" w:hAnsi="Times New Roman" w:cs="Times New Roman"/>
          <w:sz w:val="24"/>
          <w:szCs w:val="24"/>
        </w:rPr>
        <w:t>Odziaływanie przedsięwzięcia nie będzie wpływało na obszary przylegające do jezior. Najbliższe jezioro – Jezioro Czarne, zlokalizowane jest w odległości ok. 3,5 km od granicy terenu oddziaływania przedmiotowego przedsięwzięcia.</w:t>
      </w:r>
    </w:p>
    <w:p w:rsidR="00B363BB" w:rsidRDefault="00C172F3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>Najbliżej położone zbiorniki wodne Glinianki Zielonka znajdują się w odległości około 2,52 km.</w:t>
      </w:r>
    </w:p>
    <w:p w:rsidR="00B363BB" w:rsidRDefault="00C172F3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 xml:space="preserve">Jak wynika z kip inwestycja nie będzie znacząco negatywnie oddziaływać na wody powierzchniowe, podziemne oraz glebę zarówno w fazie realizacji jak i eksploatacji. </w:t>
      </w:r>
    </w:p>
    <w:p w:rsidR="00C07D6F" w:rsidRDefault="001F6CBC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CFB">
        <w:rPr>
          <w:rFonts w:ascii="Times New Roman" w:hAnsi="Times New Roman" w:cs="Times New Roman"/>
          <w:sz w:val="24"/>
          <w:szCs w:val="24"/>
        </w:rPr>
        <w:t xml:space="preserve">Przedmiotowe przedsięwzięcie </w:t>
      </w:r>
      <w:r w:rsidR="001735A4" w:rsidRPr="00895CFB">
        <w:rPr>
          <w:rFonts w:ascii="Times New Roman" w:hAnsi="Times New Roman" w:cs="Times New Roman"/>
          <w:sz w:val="24"/>
          <w:szCs w:val="24"/>
        </w:rPr>
        <w:t>planowane jest do lokalizacji</w:t>
      </w:r>
      <w:r w:rsidRPr="00895CFB">
        <w:rPr>
          <w:rFonts w:ascii="Times New Roman" w:hAnsi="Times New Roman" w:cs="Times New Roman"/>
          <w:sz w:val="24"/>
          <w:szCs w:val="24"/>
        </w:rPr>
        <w:t xml:space="preserve"> w dorzeczu Wisły </w:t>
      </w:r>
      <w:r w:rsidR="001B68DC" w:rsidRPr="00895CFB">
        <w:rPr>
          <w:rFonts w:ascii="Times New Roman" w:hAnsi="Times New Roman" w:cs="Times New Roman"/>
          <w:sz w:val="24"/>
          <w:szCs w:val="24"/>
        </w:rPr>
        <w:br/>
      </w:r>
      <w:r w:rsidRPr="00895CFB">
        <w:rPr>
          <w:rFonts w:ascii="Times New Roman" w:hAnsi="Times New Roman" w:cs="Times New Roman"/>
          <w:sz w:val="24"/>
          <w:szCs w:val="24"/>
        </w:rPr>
        <w:t xml:space="preserve">w obszarze jednolitych części wód powierzchniowych </w:t>
      </w:r>
      <w:r w:rsidR="00AC032E" w:rsidRPr="00895CFB">
        <w:rPr>
          <w:rFonts w:ascii="Times New Roman" w:hAnsi="Times New Roman" w:cs="Times New Roman"/>
          <w:sz w:val="24"/>
          <w:szCs w:val="24"/>
        </w:rPr>
        <w:t xml:space="preserve">o kodzie </w:t>
      </w:r>
      <w:r w:rsidRPr="00895CFB">
        <w:rPr>
          <w:rFonts w:ascii="Times New Roman" w:hAnsi="Times New Roman" w:cs="Times New Roman"/>
          <w:sz w:val="24"/>
          <w:szCs w:val="24"/>
        </w:rPr>
        <w:t>PLRW2000172671869 (Czarna)</w:t>
      </w:r>
      <w:r w:rsidR="00540A35" w:rsidRPr="00895CFB">
        <w:rPr>
          <w:rFonts w:ascii="Times New Roman" w:hAnsi="Times New Roman" w:cs="Times New Roman"/>
          <w:sz w:val="24"/>
          <w:szCs w:val="24"/>
        </w:rPr>
        <w:t>, dalej jako JCWP</w:t>
      </w:r>
      <w:r w:rsidR="006C0DD2" w:rsidRPr="00895CFB">
        <w:rPr>
          <w:rFonts w:ascii="Times New Roman" w:hAnsi="Times New Roman" w:cs="Times New Roman"/>
          <w:sz w:val="24"/>
          <w:szCs w:val="24"/>
        </w:rPr>
        <w:t xml:space="preserve"> Czarna. </w:t>
      </w:r>
      <w:r w:rsidR="007410F8" w:rsidRPr="00895CFB">
        <w:rPr>
          <w:rFonts w:ascii="Times New Roman" w:hAnsi="Times New Roman" w:cs="Times New Roman"/>
          <w:sz w:val="24"/>
          <w:szCs w:val="24"/>
        </w:rPr>
        <w:t>Dla JCWP Czarna stan ogólny określono jako zły, a osiągnięcie celów śro</w:t>
      </w:r>
      <w:r w:rsidR="00895CFB" w:rsidRPr="00895CFB">
        <w:rPr>
          <w:rFonts w:ascii="Times New Roman" w:hAnsi="Times New Roman" w:cs="Times New Roman"/>
          <w:sz w:val="24"/>
          <w:szCs w:val="24"/>
        </w:rPr>
        <w:t xml:space="preserve">dowiskowych uznano za zagrożone. </w:t>
      </w:r>
      <w:r w:rsidR="00540A35" w:rsidRPr="00895CFB">
        <w:rPr>
          <w:rFonts w:ascii="Times New Roman" w:hAnsi="Times New Roman" w:cs="Times New Roman"/>
          <w:sz w:val="24"/>
          <w:szCs w:val="24"/>
        </w:rPr>
        <w:t>Dla przedmiotowej JCWP wyznaczono derogację na podstawie art. 4 ust. 4 Ramowej Dyrektywy W</w:t>
      </w:r>
      <w:r w:rsidR="00895CFB">
        <w:rPr>
          <w:rFonts w:ascii="Times New Roman" w:hAnsi="Times New Roman" w:cs="Times New Roman"/>
          <w:sz w:val="24"/>
          <w:szCs w:val="24"/>
        </w:rPr>
        <w:t>odnej, tj. Dyrektywy 2000/60/WE</w:t>
      </w:r>
      <w:r w:rsidR="00540A35" w:rsidRPr="00895CFB">
        <w:rPr>
          <w:rFonts w:ascii="Times New Roman" w:hAnsi="Times New Roman" w:cs="Times New Roman"/>
          <w:sz w:val="24"/>
          <w:szCs w:val="24"/>
        </w:rPr>
        <w:t xml:space="preserve">. </w:t>
      </w:r>
      <w:r w:rsidR="00C07D6F">
        <w:rPr>
          <w:rFonts w:ascii="Times New Roman" w:hAnsi="Times New Roman" w:cs="Times New Roman"/>
          <w:sz w:val="24"/>
          <w:szCs w:val="24"/>
        </w:rPr>
        <w:t xml:space="preserve">Nie przewiduje się bezpośredniego wpływu przedsięwzięcia na stan jakościowy i ilościowy wód powierzchniowych i/lub podziemnych. Nie przewiduje </w:t>
      </w:r>
      <w:r w:rsidR="00F11E8F">
        <w:rPr>
          <w:rFonts w:ascii="Times New Roman" w:hAnsi="Times New Roman" w:cs="Times New Roman"/>
          <w:sz w:val="24"/>
          <w:szCs w:val="24"/>
        </w:rPr>
        <w:t>się</w:t>
      </w:r>
      <w:r w:rsidR="00C07D6F">
        <w:rPr>
          <w:rFonts w:ascii="Times New Roman" w:hAnsi="Times New Roman" w:cs="Times New Roman"/>
          <w:sz w:val="24"/>
          <w:szCs w:val="24"/>
        </w:rPr>
        <w:t xml:space="preserve"> bezpośredniego wpływu przedsięwzięcia na stan jakościowy i ilościowy wód powierzchniowych.</w:t>
      </w:r>
    </w:p>
    <w:p w:rsidR="005E1F24" w:rsidRPr="00073AE4" w:rsidRDefault="005E1F24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DC6">
        <w:rPr>
          <w:rFonts w:ascii="Times New Roman" w:hAnsi="Times New Roman" w:cs="Times New Roman"/>
          <w:sz w:val="24"/>
          <w:szCs w:val="24"/>
        </w:rPr>
        <w:t>Teren realizacji przedsięwzięcia zlokalizowany jest w granicach jednolitej części wód podziemnych o europejskim kodzie PLGW200054,</w:t>
      </w:r>
      <w:r w:rsidR="001C40C5" w:rsidRPr="00B42DC6">
        <w:rPr>
          <w:rFonts w:ascii="Times New Roman" w:hAnsi="Times New Roman" w:cs="Times New Roman"/>
          <w:sz w:val="24"/>
          <w:szCs w:val="24"/>
        </w:rPr>
        <w:t xml:space="preserve"> dalej jako JCWPd,</w:t>
      </w:r>
      <w:r w:rsidRPr="00B42DC6">
        <w:rPr>
          <w:rFonts w:ascii="Times New Roman" w:hAnsi="Times New Roman" w:cs="Times New Roman"/>
          <w:sz w:val="24"/>
          <w:szCs w:val="24"/>
        </w:rPr>
        <w:t xml:space="preserve"> której stan chemiczny i ilościowy określono jako dobry, a osiągnięcie celów środowiskowych uznano za niezagrożone.</w:t>
      </w:r>
    </w:p>
    <w:p w:rsidR="001C40C5" w:rsidRPr="00073AE4" w:rsidRDefault="001C40C5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AE4">
        <w:rPr>
          <w:rFonts w:ascii="Times New Roman" w:hAnsi="Times New Roman" w:cs="Times New Roman"/>
          <w:sz w:val="24"/>
          <w:szCs w:val="24"/>
        </w:rPr>
        <w:t xml:space="preserve">Zgodnie ze zgromadzoną w toku postępowania dokumentacją, stwierdzono, że planowana inwestycja nie będzie wpływała na stan wód powierzchniowych i podziemnych, </w:t>
      </w:r>
      <w:r w:rsidR="005F18D5" w:rsidRPr="00073AE4">
        <w:rPr>
          <w:rFonts w:ascii="Times New Roman" w:hAnsi="Times New Roman" w:cs="Times New Roman"/>
          <w:sz w:val="24"/>
          <w:szCs w:val="24"/>
        </w:rPr>
        <w:br/>
      </w:r>
      <w:r w:rsidRPr="00073AE4">
        <w:rPr>
          <w:rFonts w:ascii="Times New Roman" w:hAnsi="Times New Roman" w:cs="Times New Roman"/>
          <w:sz w:val="24"/>
          <w:szCs w:val="24"/>
        </w:rPr>
        <w:t>a co za tym idzie nie będzie sprzeczna z ustaleniami wynikającymi z Planu gospodarowania</w:t>
      </w:r>
      <w:r w:rsidR="006C0DD2" w:rsidRPr="00073AE4">
        <w:rPr>
          <w:rFonts w:ascii="Times New Roman" w:hAnsi="Times New Roman" w:cs="Times New Roman"/>
          <w:sz w:val="24"/>
          <w:szCs w:val="24"/>
        </w:rPr>
        <w:t xml:space="preserve">  wodami na obszarze dorzecza Wisły (załącznik do Rozporządzenia Rady Ministrów z dnia 18 października 2016 r. w sprawie Planu gospodarowania wodami na obszarze dorzecza Wisły (Dz. U. poz. 1911 z późn. zm.)</w:t>
      </w:r>
      <w:r w:rsidRPr="00073AE4">
        <w:rPr>
          <w:rFonts w:ascii="Times New Roman" w:hAnsi="Times New Roman" w:cs="Times New Roman"/>
          <w:sz w:val="24"/>
          <w:szCs w:val="24"/>
        </w:rPr>
        <w:t xml:space="preserve"> oraz celami środowiskowymi dla JCWP i JCWPd. </w:t>
      </w:r>
    </w:p>
    <w:p w:rsidR="00EF0A94" w:rsidRPr="0028543E" w:rsidRDefault="00CB3507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E4">
        <w:rPr>
          <w:rFonts w:ascii="Times New Roman" w:hAnsi="Times New Roman" w:cs="Times New Roman"/>
          <w:sz w:val="24"/>
          <w:szCs w:val="24"/>
        </w:rPr>
        <w:t xml:space="preserve">Ze względu na skalę, charakter i zakres przedmiotowego przedsięwzięcia stwierdzono, że planowane zamierzenie inwestycyjne nie będzie stwarzać zagrożeń dla osiągniecia celów środowiskowych jednolitych części wód, w tym będzie </w:t>
      </w:r>
      <w:r w:rsidR="005E1F24" w:rsidRPr="00073AE4">
        <w:rPr>
          <w:rFonts w:ascii="Times New Roman" w:hAnsi="Times New Roman" w:cs="Times New Roman"/>
          <w:sz w:val="24"/>
          <w:szCs w:val="24"/>
        </w:rPr>
        <w:t>realizowane i będzie funkcjonowało</w:t>
      </w:r>
      <w:r w:rsidRPr="00073AE4">
        <w:rPr>
          <w:rFonts w:ascii="Times New Roman" w:hAnsi="Times New Roman" w:cs="Times New Roman"/>
          <w:sz w:val="24"/>
          <w:szCs w:val="24"/>
        </w:rPr>
        <w:t xml:space="preserve"> </w:t>
      </w:r>
      <w:r w:rsidR="00B63503" w:rsidRPr="00073AE4">
        <w:rPr>
          <w:rFonts w:ascii="Times New Roman" w:hAnsi="Times New Roman" w:cs="Times New Roman"/>
          <w:sz w:val="24"/>
          <w:szCs w:val="24"/>
        </w:rPr>
        <w:br/>
      </w:r>
      <w:r w:rsidRPr="00073AE4">
        <w:rPr>
          <w:rFonts w:ascii="Times New Roman" w:hAnsi="Times New Roman" w:cs="Times New Roman"/>
          <w:sz w:val="24"/>
          <w:szCs w:val="24"/>
        </w:rPr>
        <w:t>w sposób zapewniający nienaruszalność przepisów prawnych dotyczących ochrony wód, określonych w Planie gospodarowania wodami na obszarze dorzecza Wisły.</w:t>
      </w:r>
    </w:p>
    <w:p w:rsidR="0086536A" w:rsidRPr="00F90732" w:rsidRDefault="00B4530F" w:rsidP="00666A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E7C">
        <w:rPr>
          <w:rFonts w:ascii="Times New Roman" w:hAnsi="Times New Roman" w:cs="Times New Roman"/>
          <w:sz w:val="24"/>
          <w:szCs w:val="24"/>
        </w:rPr>
        <w:t>Planowana inwestycja nie będzie transgraniczn</w:t>
      </w:r>
      <w:r w:rsidR="00AC2DD1" w:rsidRPr="00317E7C">
        <w:rPr>
          <w:rFonts w:ascii="Times New Roman" w:hAnsi="Times New Roman" w:cs="Times New Roman"/>
          <w:sz w:val="24"/>
          <w:szCs w:val="24"/>
        </w:rPr>
        <w:t>ie oddziaływać na środowisko</w:t>
      </w:r>
      <w:r w:rsidRPr="00317E7C">
        <w:rPr>
          <w:rFonts w:ascii="Times New Roman" w:hAnsi="Times New Roman" w:cs="Times New Roman"/>
          <w:sz w:val="24"/>
          <w:szCs w:val="24"/>
        </w:rPr>
        <w:t>.</w:t>
      </w:r>
    </w:p>
    <w:p w:rsidR="00F1317C" w:rsidRPr="00317E7C" w:rsidRDefault="00CE57B3" w:rsidP="00666A6F">
      <w:pPr>
        <w:shd w:val="clear" w:color="auto" w:fill="FFFFFF"/>
        <w:spacing w:after="0" w:line="276" w:lineRule="auto"/>
        <w:ind w:firstLine="70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317E7C">
        <w:rPr>
          <w:rFonts w:ascii="Open Sans" w:eastAsia="Times New Roman" w:hAnsi="Open Sans" w:cs="Times New Roman"/>
          <w:sz w:val="24"/>
          <w:szCs w:val="24"/>
          <w:lang w:eastAsia="pl-PL"/>
        </w:rPr>
        <w:lastRenderedPageBreak/>
        <w:t xml:space="preserve">Na podstawie przedłożonej </w:t>
      </w:r>
      <w:r w:rsidR="00B27AEB">
        <w:rPr>
          <w:rFonts w:ascii="Open Sans" w:eastAsia="Times New Roman" w:hAnsi="Open Sans" w:cs="Times New Roman"/>
          <w:sz w:val="24"/>
          <w:szCs w:val="24"/>
          <w:lang w:eastAsia="pl-PL"/>
        </w:rPr>
        <w:t>dokumentacji stwierdza się, ż</w:t>
      </w:r>
      <w:r w:rsidR="00D0742F" w:rsidRPr="00317E7C">
        <w:rPr>
          <w:rFonts w:ascii="Open Sans" w:eastAsia="Times New Roman" w:hAnsi="Open Sans" w:cs="Times New Roman"/>
          <w:sz w:val="24"/>
          <w:szCs w:val="24"/>
          <w:lang w:eastAsia="pl-PL"/>
        </w:rPr>
        <w:t>e w związku z realizacją inwestycji nie wystąpią oddziaływania o znacznej wielkości, intensywności lub złożoności. Planowane przedsięwzięcie nie będzie znacząco oddziaływać na środowisko.</w:t>
      </w:r>
    </w:p>
    <w:p w:rsidR="009D61BC" w:rsidRPr="00317E7C" w:rsidRDefault="00571A3E" w:rsidP="00666A6F">
      <w:pPr>
        <w:shd w:val="clear" w:color="auto" w:fill="FFFFFF"/>
        <w:spacing w:after="0" w:line="276" w:lineRule="auto"/>
        <w:ind w:firstLine="709"/>
        <w:jc w:val="both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317E7C">
        <w:rPr>
          <w:rFonts w:ascii="Open Sans" w:eastAsia="Times New Roman" w:hAnsi="Open Sans" w:cs="Times New Roman"/>
          <w:sz w:val="24"/>
          <w:szCs w:val="24"/>
          <w:lang w:eastAsia="pl-PL"/>
        </w:rPr>
        <w:t>Planowane przedsięwzięcie nie będzie źródłem istotnych emisji substancji lub energii wprowadzanych do środowiska na etapie realizacji i eksploatacji przedsięwzięcia. Oddziaływania powstałe na etapie realizacji inwestycji będą krótkoterminowe i odwracalne</w:t>
      </w:r>
      <w:r w:rsidR="00EA6B08" w:rsidRPr="00317E7C">
        <w:rPr>
          <w:rFonts w:ascii="Open Sans" w:eastAsia="Times New Roman" w:hAnsi="Open Sans" w:cs="Times New Roman"/>
          <w:sz w:val="24"/>
          <w:szCs w:val="24"/>
          <w:lang w:eastAsia="pl-PL"/>
        </w:rPr>
        <w:t xml:space="preserve">. </w:t>
      </w:r>
    </w:p>
    <w:p w:rsidR="0078055B" w:rsidRDefault="007F5F67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E7C">
        <w:rPr>
          <w:rFonts w:ascii="Times New Roman" w:hAnsi="Times New Roman" w:cs="Times New Roman"/>
          <w:sz w:val="24"/>
          <w:szCs w:val="24"/>
        </w:rPr>
        <w:t>Na etapie realizacji inwestycji stosowane będą następujące rozwiązania chroniąc</w:t>
      </w:r>
      <w:r w:rsidR="00DC4A22">
        <w:rPr>
          <w:rFonts w:ascii="Times New Roman" w:hAnsi="Times New Roman" w:cs="Times New Roman"/>
          <w:sz w:val="24"/>
          <w:szCs w:val="24"/>
        </w:rPr>
        <w:t>e środowisko</w:t>
      </w:r>
      <w:r w:rsidRPr="00317E7C">
        <w:rPr>
          <w:rFonts w:ascii="Times New Roman" w:hAnsi="Times New Roman" w:cs="Times New Roman"/>
          <w:sz w:val="24"/>
          <w:szCs w:val="24"/>
        </w:rPr>
        <w:t>:</w:t>
      </w:r>
    </w:p>
    <w:p w:rsidR="0024524F" w:rsidRP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ograniczenie czasu pracy silników maszyn budowlanych i samochodów na biegu jałowym,</w:t>
      </w:r>
    </w:p>
    <w:p w:rsid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unikanie zbędnej koncentracji prac budowlanych z wykorzystaniem ciężkiego sprzętu mechanicznego,</w:t>
      </w:r>
    </w:p>
    <w:p w:rsid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prowadzeni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524F">
        <w:rPr>
          <w:rFonts w:ascii="Times New Roman" w:hAnsi="Times New Roman" w:cs="Times New Roman"/>
          <w:sz w:val="24"/>
          <w:szCs w:val="24"/>
        </w:rPr>
        <w:t xml:space="preserve"> prac budowla</w:t>
      </w:r>
      <w:r>
        <w:rPr>
          <w:rFonts w:ascii="Times New Roman" w:hAnsi="Times New Roman" w:cs="Times New Roman"/>
          <w:sz w:val="24"/>
          <w:szCs w:val="24"/>
        </w:rPr>
        <w:t>nych i montażowych w porze dnia,</w:t>
      </w:r>
      <w:r w:rsidRPr="0024524F">
        <w:rPr>
          <w:rFonts w:ascii="Times New Roman" w:hAnsi="Times New Roman" w:cs="Times New Roman"/>
          <w:sz w:val="24"/>
          <w:szCs w:val="24"/>
        </w:rPr>
        <w:t xml:space="preserve"> między godziną 6:00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4524F">
        <w:rPr>
          <w:rFonts w:ascii="Times New Roman" w:hAnsi="Times New Roman" w:cs="Times New Roman"/>
          <w:sz w:val="24"/>
          <w:szCs w:val="24"/>
        </w:rPr>
        <w:t>22:00,</w:t>
      </w:r>
    </w:p>
    <w:p w:rsid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odtworzenie</w:t>
      </w:r>
      <w:r w:rsidRPr="0024524F">
        <w:rPr>
          <w:rFonts w:ascii="Times New Roman" w:hAnsi="Times New Roman" w:cs="Times New Roman"/>
          <w:sz w:val="24"/>
          <w:szCs w:val="24"/>
        </w:rPr>
        <w:t xml:space="preserve"> powierzchni biologicznie czynnej gruntu poprzez założenie trawników,</w:t>
      </w:r>
    </w:p>
    <w:p w:rsid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kontrolowanie</w:t>
      </w:r>
      <w:r w:rsidRPr="0024524F">
        <w:rPr>
          <w:rFonts w:ascii="Times New Roman" w:hAnsi="Times New Roman" w:cs="Times New Roman"/>
          <w:sz w:val="24"/>
          <w:szCs w:val="24"/>
        </w:rPr>
        <w:t xml:space="preserve"> ewentualnych wycieków z maszyn budowlanych (mogących zanieczyścić glebę),</w:t>
      </w:r>
    </w:p>
    <w:p w:rsid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używanie</w:t>
      </w:r>
      <w:r w:rsidRPr="0024524F">
        <w:rPr>
          <w:rFonts w:ascii="Times New Roman" w:hAnsi="Times New Roman" w:cs="Times New Roman"/>
          <w:sz w:val="24"/>
          <w:szCs w:val="24"/>
        </w:rPr>
        <w:t xml:space="preserve"> do prac budowlanych maszyn i pojazdów sprawnych technicznie i posiadających ważne przeglądy,</w:t>
      </w:r>
    </w:p>
    <w:p w:rsid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</w:t>
      </w:r>
      <w:r w:rsidRPr="0024524F">
        <w:rPr>
          <w:rFonts w:ascii="Times New Roman" w:hAnsi="Times New Roman" w:cs="Times New Roman"/>
          <w:sz w:val="24"/>
          <w:szCs w:val="24"/>
        </w:rPr>
        <w:t>przegląd</w:t>
      </w:r>
      <w:r>
        <w:rPr>
          <w:rFonts w:ascii="Times New Roman" w:hAnsi="Times New Roman" w:cs="Times New Roman"/>
          <w:sz w:val="24"/>
          <w:szCs w:val="24"/>
        </w:rPr>
        <w:t>ów serwisowych</w:t>
      </w:r>
      <w:r w:rsidRPr="0024524F">
        <w:rPr>
          <w:rFonts w:ascii="Times New Roman" w:hAnsi="Times New Roman" w:cs="Times New Roman"/>
          <w:sz w:val="24"/>
          <w:szCs w:val="24"/>
        </w:rPr>
        <w:t>, wymiany filtrów olejowych oraz olejów przepracowanych w pracujących na palcu budowy maszynach i samochodach</w:t>
      </w:r>
      <w:r w:rsidR="00FE1C54">
        <w:rPr>
          <w:rFonts w:ascii="Times New Roman" w:hAnsi="Times New Roman" w:cs="Times New Roman"/>
          <w:sz w:val="24"/>
          <w:szCs w:val="24"/>
        </w:rPr>
        <w:t>,</w:t>
      </w:r>
      <w:r w:rsidRPr="0024524F">
        <w:rPr>
          <w:rFonts w:ascii="Times New Roman" w:hAnsi="Times New Roman" w:cs="Times New Roman"/>
          <w:sz w:val="24"/>
          <w:szCs w:val="24"/>
        </w:rPr>
        <w:t xml:space="preserve"> w punktach serwisowych działających poza placem budowy, co zabezpieczy środowisko przed ewentualnymi rozlewami substancji ropopochodnych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524F" w:rsidRPr="00FE1C54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</w:t>
      </w:r>
      <w:r w:rsidRPr="0024524F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 xml:space="preserve">u realizacji przedsięwzięcia </w:t>
      </w:r>
      <w:r w:rsidRPr="0024524F">
        <w:rPr>
          <w:rFonts w:ascii="Times New Roman" w:hAnsi="Times New Roman" w:cs="Times New Roman"/>
          <w:sz w:val="24"/>
          <w:szCs w:val="24"/>
        </w:rPr>
        <w:t>w środki do neutralizacji substancji ropopochodnych (sorbenty w tym maty sorpcyjne)</w:t>
      </w:r>
      <w:r w:rsidR="00FE1C54">
        <w:rPr>
          <w:rFonts w:ascii="Times New Roman" w:hAnsi="Times New Roman" w:cs="Times New Roman"/>
          <w:sz w:val="24"/>
          <w:szCs w:val="24"/>
        </w:rPr>
        <w:t xml:space="preserve">; </w:t>
      </w:r>
      <w:r w:rsidRPr="0024524F">
        <w:rPr>
          <w:rFonts w:ascii="Times New Roman" w:hAnsi="Times New Roman" w:cs="Times New Roman"/>
          <w:sz w:val="24"/>
          <w:szCs w:val="24"/>
        </w:rPr>
        <w:t>w przypadku awaryjnego wycieku ww. substancj</w:t>
      </w:r>
      <w:r w:rsidR="0023131A">
        <w:rPr>
          <w:rFonts w:ascii="Times New Roman" w:hAnsi="Times New Roman" w:cs="Times New Roman"/>
          <w:sz w:val="24"/>
          <w:szCs w:val="24"/>
        </w:rPr>
        <w:t>i</w:t>
      </w:r>
      <w:r w:rsidRPr="0024524F">
        <w:rPr>
          <w:rFonts w:ascii="Times New Roman" w:hAnsi="Times New Roman" w:cs="Times New Roman"/>
          <w:sz w:val="24"/>
          <w:szCs w:val="24"/>
        </w:rPr>
        <w:t xml:space="preserve"> </w:t>
      </w:r>
      <w:r w:rsidR="00FE1C54">
        <w:rPr>
          <w:rFonts w:ascii="Times New Roman" w:hAnsi="Times New Roman" w:cs="Times New Roman"/>
          <w:sz w:val="24"/>
          <w:szCs w:val="24"/>
        </w:rPr>
        <w:t xml:space="preserve">niezwłoczne usunięcie zanieczyszczenia; przekazanie środków zużytych do neutralizacji substancji ropopochodnych </w:t>
      </w:r>
      <w:r w:rsidRPr="00FE1C54">
        <w:rPr>
          <w:rFonts w:ascii="Times New Roman" w:hAnsi="Times New Roman" w:cs="Times New Roman"/>
          <w:sz w:val="24"/>
          <w:szCs w:val="24"/>
        </w:rPr>
        <w:t>uprawnionemu odbiorcy,</w:t>
      </w:r>
    </w:p>
    <w:p w:rsidR="0024524F" w:rsidRPr="0024524F" w:rsidRDefault="0024524F" w:rsidP="00666A6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prawidłow</w:t>
      </w:r>
      <w:r>
        <w:rPr>
          <w:rFonts w:ascii="Times New Roman" w:hAnsi="Times New Roman" w:cs="Times New Roman"/>
          <w:sz w:val="24"/>
          <w:szCs w:val="24"/>
        </w:rPr>
        <w:t>e klasyfikowanie, przechowywanie</w:t>
      </w:r>
      <w:r w:rsidRPr="0024524F">
        <w:rPr>
          <w:rFonts w:ascii="Times New Roman" w:hAnsi="Times New Roman" w:cs="Times New Roman"/>
          <w:sz w:val="24"/>
          <w:szCs w:val="24"/>
        </w:rPr>
        <w:t xml:space="preserve"> i </w:t>
      </w:r>
      <w:r w:rsidR="00FE1C54">
        <w:rPr>
          <w:rFonts w:ascii="Times New Roman" w:hAnsi="Times New Roman" w:cs="Times New Roman"/>
          <w:sz w:val="24"/>
          <w:szCs w:val="24"/>
        </w:rPr>
        <w:t xml:space="preserve">przekazywanie do </w:t>
      </w:r>
      <w:r w:rsidRPr="0024524F">
        <w:rPr>
          <w:rFonts w:ascii="Times New Roman" w:hAnsi="Times New Roman" w:cs="Times New Roman"/>
          <w:sz w:val="24"/>
          <w:szCs w:val="24"/>
        </w:rPr>
        <w:t>dalsze</w:t>
      </w:r>
      <w:r w:rsidR="00FE1C54">
        <w:rPr>
          <w:rFonts w:ascii="Times New Roman" w:hAnsi="Times New Roman" w:cs="Times New Roman"/>
          <w:sz w:val="24"/>
          <w:szCs w:val="24"/>
        </w:rPr>
        <w:t>go</w:t>
      </w:r>
      <w:r w:rsidRPr="0024524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agospodarowani</w:t>
      </w:r>
      <w:r w:rsidR="00FE1C54">
        <w:rPr>
          <w:rFonts w:ascii="Times New Roman" w:hAnsi="Times New Roman" w:cs="Times New Roman"/>
          <w:sz w:val="24"/>
          <w:szCs w:val="24"/>
        </w:rPr>
        <w:t>a</w:t>
      </w:r>
      <w:r w:rsidRPr="0024524F">
        <w:rPr>
          <w:rFonts w:ascii="Times New Roman" w:hAnsi="Times New Roman" w:cs="Times New Roman"/>
          <w:sz w:val="24"/>
          <w:szCs w:val="24"/>
        </w:rPr>
        <w:t xml:space="preserve"> wytwarzanych odpadów.</w:t>
      </w:r>
    </w:p>
    <w:p w:rsidR="0024524F" w:rsidRDefault="0024524F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etapie eksploatacji</w:t>
      </w:r>
      <w:r w:rsidRPr="0024524F">
        <w:rPr>
          <w:rFonts w:ascii="Times New Roman" w:hAnsi="Times New Roman" w:cs="Times New Roman"/>
          <w:sz w:val="24"/>
          <w:szCs w:val="24"/>
        </w:rPr>
        <w:t xml:space="preserve"> inwestycji stosowane będą następujące rozwiązania chroniące środowisko:</w:t>
      </w:r>
    </w:p>
    <w:p w:rsidR="0024524F" w:rsidRPr="0024524F" w:rsidRDefault="0024524F" w:rsidP="00666A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w zakresie ochrony przed hałasem</w:t>
      </w:r>
      <w:r w:rsidR="0023131A">
        <w:rPr>
          <w:rFonts w:ascii="Times New Roman" w:hAnsi="Times New Roman" w:cs="Times New Roman"/>
          <w:sz w:val="24"/>
          <w:szCs w:val="24"/>
        </w:rPr>
        <w:t>,</w:t>
      </w:r>
      <w:r w:rsidRPr="0024524F">
        <w:rPr>
          <w:rFonts w:ascii="Times New Roman" w:hAnsi="Times New Roman" w:cs="Times New Roman"/>
          <w:sz w:val="24"/>
          <w:szCs w:val="24"/>
        </w:rPr>
        <w:t xml:space="preserve"> właściwy dobór urządzeń wentylacyjnych oraz chłodniczych, a także stosowanie sprawnych technicznie urządzeń,</w:t>
      </w:r>
    </w:p>
    <w:p w:rsidR="0024524F" w:rsidRDefault="0024524F" w:rsidP="00666A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ograniczenie prędkości jazdy pojazdów na terenie inwestycji,</w:t>
      </w:r>
    </w:p>
    <w:p w:rsidR="0024524F" w:rsidRPr="0024524F" w:rsidRDefault="0024524F" w:rsidP="00666A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odpadów komunalnych</w:t>
      </w:r>
      <w:r w:rsidRPr="0024524F">
        <w:rPr>
          <w:rFonts w:ascii="Times New Roman" w:hAnsi="Times New Roman" w:cs="Times New Roman"/>
          <w:sz w:val="24"/>
          <w:szCs w:val="24"/>
        </w:rPr>
        <w:t xml:space="preserve"> w odpowiednich</w:t>
      </w:r>
      <w:r w:rsidR="0023131A">
        <w:rPr>
          <w:rFonts w:ascii="Times New Roman" w:hAnsi="Times New Roman" w:cs="Times New Roman"/>
          <w:sz w:val="24"/>
          <w:szCs w:val="24"/>
        </w:rPr>
        <w:t>,</w:t>
      </w:r>
      <w:r w:rsidRPr="0024524F">
        <w:rPr>
          <w:rFonts w:ascii="Times New Roman" w:hAnsi="Times New Roman" w:cs="Times New Roman"/>
          <w:sz w:val="24"/>
          <w:szCs w:val="24"/>
        </w:rPr>
        <w:t xml:space="preserve"> przeznaczonych do tego pojemnikach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524F">
        <w:rPr>
          <w:rFonts w:ascii="Times New Roman" w:hAnsi="Times New Roman" w:cs="Times New Roman"/>
          <w:sz w:val="24"/>
          <w:szCs w:val="24"/>
        </w:rPr>
        <w:t xml:space="preserve">okresowo </w:t>
      </w:r>
      <w:r>
        <w:rPr>
          <w:rFonts w:ascii="Times New Roman" w:hAnsi="Times New Roman" w:cs="Times New Roman"/>
          <w:sz w:val="24"/>
          <w:szCs w:val="24"/>
        </w:rPr>
        <w:t>odbieranych</w:t>
      </w:r>
      <w:r w:rsidRPr="0024524F">
        <w:rPr>
          <w:rFonts w:ascii="Times New Roman" w:hAnsi="Times New Roman" w:cs="Times New Roman"/>
          <w:sz w:val="24"/>
          <w:szCs w:val="24"/>
        </w:rPr>
        <w:t xml:space="preserve"> przez firmy posiadające stosowne zezwolenia;</w:t>
      </w:r>
    </w:p>
    <w:p w:rsidR="0024524F" w:rsidRPr="0024524F" w:rsidRDefault="00FE1C54" w:rsidP="00666A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odpadów niebezpiecznych oraz innych</w:t>
      </w:r>
      <w:r w:rsidRPr="0024524F">
        <w:rPr>
          <w:rFonts w:ascii="Times New Roman" w:hAnsi="Times New Roman" w:cs="Times New Roman"/>
          <w:sz w:val="24"/>
          <w:szCs w:val="24"/>
        </w:rPr>
        <w:t xml:space="preserve"> niż niebezpieczne</w:t>
      </w:r>
      <w:r w:rsidR="0024524F" w:rsidRPr="0024524F">
        <w:rPr>
          <w:rFonts w:ascii="Times New Roman" w:hAnsi="Times New Roman" w:cs="Times New Roman"/>
          <w:sz w:val="24"/>
          <w:szCs w:val="24"/>
        </w:rPr>
        <w:t xml:space="preserve"> w sposób zabezpieczający środowisko i przekazywane do odzysku lub/i unieszkodliwienia specjalistycznym firmom posiadającym zezwolenia z zakresu gospodarki odpadami;</w:t>
      </w:r>
    </w:p>
    <w:p w:rsidR="0024524F" w:rsidRPr="0024524F" w:rsidRDefault="0024524F" w:rsidP="00666A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kontrolowanie ewentualnych wycieków z pojazdów poruszających się po terenie inwestycji,</w:t>
      </w:r>
    </w:p>
    <w:p w:rsidR="00FE1C54" w:rsidRDefault="0024524F" w:rsidP="00666A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lastRenderedPageBreak/>
        <w:t xml:space="preserve">wyposażenie instalacji w sprawny system odprowadzania wód opadowych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524F">
        <w:rPr>
          <w:rFonts w:ascii="Times New Roman" w:hAnsi="Times New Roman" w:cs="Times New Roman"/>
          <w:sz w:val="24"/>
          <w:szCs w:val="24"/>
        </w:rPr>
        <w:t xml:space="preserve"> roztopowych oraz urządzenia podczyszczające (piaskownik i separator </w:t>
      </w:r>
      <w:r w:rsidR="00FE1C54">
        <w:rPr>
          <w:rFonts w:ascii="Times New Roman" w:hAnsi="Times New Roman" w:cs="Times New Roman"/>
          <w:sz w:val="24"/>
          <w:szCs w:val="24"/>
        </w:rPr>
        <w:t>substancji ropopochodnych).</w:t>
      </w:r>
    </w:p>
    <w:p w:rsidR="008825D8" w:rsidRPr="00FE1C54" w:rsidRDefault="000C133B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C54">
        <w:rPr>
          <w:rFonts w:ascii="Times New Roman" w:hAnsi="Times New Roman" w:cs="Times New Roman"/>
          <w:sz w:val="24"/>
          <w:szCs w:val="24"/>
        </w:rPr>
        <w:t>Podsumowując, p</w:t>
      </w:r>
      <w:r w:rsidR="008825D8" w:rsidRPr="00FE1C54">
        <w:rPr>
          <w:rFonts w:ascii="Times New Roman" w:hAnsi="Times New Roman" w:cs="Times New Roman"/>
          <w:sz w:val="24"/>
          <w:szCs w:val="24"/>
        </w:rPr>
        <w:t xml:space="preserve">o przeprowadzeniu wnikliwej analizy </w:t>
      </w:r>
      <w:r w:rsidR="002B2568" w:rsidRPr="00FE1C54">
        <w:rPr>
          <w:rFonts w:ascii="Times New Roman" w:hAnsi="Times New Roman" w:cs="Times New Roman"/>
          <w:sz w:val="24"/>
          <w:szCs w:val="24"/>
        </w:rPr>
        <w:t>zgromadzonego w toku postępowania materiału dowodowego</w:t>
      </w:r>
      <w:r w:rsidR="004A701D" w:rsidRPr="00FE1C54">
        <w:rPr>
          <w:rFonts w:ascii="Times New Roman" w:hAnsi="Times New Roman" w:cs="Times New Roman"/>
          <w:sz w:val="24"/>
          <w:szCs w:val="24"/>
        </w:rPr>
        <w:t xml:space="preserve"> </w:t>
      </w:r>
      <w:r w:rsidR="002B2568" w:rsidRPr="00FE1C54">
        <w:rPr>
          <w:rFonts w:ascii="Times New Roman" w:hAnsi="Times New Roman" w:cs="Times New Roman"/>
          <w:sz w:val="24"/>
          <w:szCs w:val="24"/>
        </w:rPr>
        <w:t xml:space="preserve">(w tym </w:t>
      </w:r>
      <w:r w:rsidR="004A701D" w:rsidRPr="00FE1C54">
        <w:rPr>
          <w:rFonts w:ascii="Times New Roman" w:hAnsi="Times New Roman" w:cs="Times New Roman"/>
          <w:sz w:val="24"/>
          <w:szCs w:val="24"/>
        </w:rPr>
        <w:t>opinii organów współdziałających</w:t>
      </w:r>
      <w:r w:rsidR="002B2568" w:rsidRPr="00FE1C54">
        <w:rPr>
          <w:rFonts w:ascii="Times New Roman" w:hAnsi="Times New Roman" w:cs="Times New Roman"/>
          <w:sz w:val="24"/>
          <w:szCs w:val="24"/>
        </w:rPr>
        <w:t>)</w:t>
      </w:r>
      <w:r w:rsidR="008825D8" w:rsidRPr="00FE1C54">
        <w:rPr>
          <w:rFonts w:ascii="Times New Roman" w:hAnsi="Times New Roman" w:cs="Times New Roman"/>
          <w:sz w:val="24"/>
          <w:szCs w:val="24"/>
        </w:rPr>
        <w:t xml:space="preserve">, uwzględniając łącznie uwarunkowania przedstawione w art. 63 ust. 1 </w:t>
      </w:r>
      <w:r w:rsidR="00A266CC" w:rsidRPr="00FE1C54">
        <w:rPr>
          <w:rFonts w:ascii="Times New Roman" w:hAnsi="Times New Roman" w:cs="Times New Roman"/>
          <w:i/>
          <w:sz w:val="24"/>
          <w:szCs w:val="24"/>
        </w:rPr>
        <w:t>ustawy ooś</w:t>
      </w:r>
      <w:r w:rsidR="008825D8" w:rsidRPr="00FE1C54">
        <w:rPr>
          <w:rFonts w:ascii="Times New Roman" w:hAnsi="Times New Roman" w:cs="Times New Roman"/>
          <w:sz w:val="24"/>
          <w:szCs w:val="24"/>
        </w:rPr>
        <w:t xml:space="preserve">, </w:t>
      </w:r>
      <w:r w:rsidR="000C6A4F" w:rsidRPr="00FE1C54">
        <w:rPr>
          <w:rFonts w:ascii="Times New Roman" w:hAnsi="Times New Roman" w:cs="Times New Roman"/>
          <w:sz w:val="24"/>
          <w:szCs w:val="24"/>
        </w:rPr>
        <w:t xml:space="preserve">dla wskazywanego w sentencji przedsięwzięcia </w:t>
      </w:r>
      <w:r w:rsidR="004A701D" w:rsidRPr="00FE1C54">
        <w:rPr>
          <w:rFonts w:ascii="Times New Roman" w:hAnsi="Times New Roman" w:cs="Times New Roman"/>
          <w:sz w:val="24"/>
          <w:szCs w:val="24"/>
        </w:rPr>
        <w:t xml:space="preserve">stwierdzono </w:t>
      </w:r>
      <w:r w:rsidR="008825D8" w:rsidRPr="00FE1C54">
        <w:rPr>
          <w:rFonts w:ascii="Times New Roman" w:hAnsi="Times New Roman" w:cs="Times New Roman"/>
          <w:sz w:val="24"/>
          <w:szCs w:val="24"/>
        </w:rPr>
        <w:t xml:space="preserve">brak konieczności przeprowadzenia oceny oddziaływania </w:t>
      </w:r>
      <w:r w:rsidR="000C6A4F" w:rsidRPr="00FE1C54">
        <w:rPr>
          <w:rFonts w:ascii="Times New Roman" w:hAnsi="Times New Roman" w:cs="Times New Roman"/>
          <w:sz w:val="24"/>
          <w:szCs w:val="24"/>
        </w:rPr>
        <w:t>na środowisko</w:t>
      </w:r>
      <w:r w:rsidR="008825D8" w:rsidRPr="00FE1C54">
        <w:rPr>
          <w:rFonts w:ascii="Times New Roman" w:hAnsi="Times New Roman" w:cs="Times New Roman"/>
          <w:sz w:val="24"/>
          <w:szCs w:val="24"/>
        </w:rPr>
        <w:t>.</w:t>
      </w:r>
      <w:r w:rsidR="00A266CC" w:rsidRPr="0028543E">
        <w:t xml:space="preserve"> </w:t>
      </w:r>
      <w:r w:rsidR="00A266CC" w:rsidRPr="00FE1C54">
        <w:rPr>
          <w:rFonts w:ascii="Times New Roman" w:hAnsi="Times New Roman" w:cs="Times New Roman"/>
          <w:sz w:val="24"/>
          <w:szCs w:val="24"/>
        </w:rPr>
        <w:t xml:space="preserve">Przedmiotowe przedsięwzięcie zarówno w fazie realizacji, jak i eksploatacji, przy zachowaniu warunków wskazywanych w sentencji niniejszej decyzji, nie będzie znacząco oddziaływać na środowisko.  </w:t>
      </w:r>
    </w:p>
    <w:p w:rsidR="00B363BB" w:rsidRDefault="001D2674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32">
        <w:rPr>
          <w:rFonts w:ascii="Times New Roman" w:hAnsi="Times New Roman" w:cs="Times New Roman"/>
          <w:sz w:val="24"/>
          <w:szCs w:val="24"/>
        </w:rPr>
        <w:t>Zgodnie</w:t>
      </w:r>
      <w:r w:rsidR="00E15589" w:rsidRPr="00F90732">
        <w:rPr>
          <w:rFonts w:ascii="Times New Roman" w:hAnsi="Times New Roman" w:cs="Times New Roman"/>
          <w:sz w:val="24"/>
          <w:szCs w:val="24"/>
        </w:rPr>
        <w:t xml:space="preserve"> z art. 80 ust. 2 </w:t>
      </w:r>
      <w:r w:rsidR="00E15589" w:rsidRPr="00F90732">
        <w:rPr>
          <w:rFonts w:ascii="Times New Roman" w:hAnsi="Times New Roman" w:cs="Times New Roman"/>
          <w:i/>
          <w:sz w:val="24"/>
          <w:szCs w:val="24"/>
        </w:rPr>
        <w:t>ustawy ooś</w:t>
      </w:r>
      <w:r w:rsidR="000E0714" w:rsidRPr="00F90732">
        <w:rPr>
          <w:rFonts w:ascii="Times New Roman" w:hAnsi="Times New Roman" w:cs="Times New Roman"/>
          <w:sz w:val="24"/>
          <w:szCs w:val="24"/>
        </w:rPr>
        <w:t xml:space="preserve"> niniejsza decyzja </w:t>
      </w:r>
      <w:r w:rsidR="00E15589" w:rsidRPr="00F90732">
        <w:rPr>
          <w:rFonts w:ascii="Times New Roman" w:hAnsi="Times New Roman" w:cs="Times New Roman"/>
          <w:sz w:val="24"/>
          <w:szCs w:val="24"/>
        </w:rPr>
        <w:t xml:space="preserve">o środowiskowych uwarunkowaniach </w:t>
      </w:r>
      <w:r w:rsidR="000E0714" w:rsidRPr="00F90732">
        <w:rPr>
          <w:rFonts w:ascii="Times New Roman" w:hAnsi="Times New Roman" w:cs="Times New Roman"/>
          <w:sz w:val="24"/>
          <w:szCs w:val="24"/>
        </w:rPr>
        <w:t xml:space="preserve">zostaje wydana </w:t>
      </w:r>
      <w:r w:rsidR="00E15589" w:rsidRPr="00F90732">
        <w:rPr>
          <w:rFonts w:ascii="Times New Roman" w:hAnsi="Times New Roman" w:cs="Times New Roman"/>
          <w:sz w:val="24"/>
          <w:szCs w:val="24"/>
        </w:rPr>
        <w:t>po stwierdzeniu zgodności lokalizacji przedsięwzięcia</w:t>
      </w:r>
      <w:r w:rsidR="000E0714"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="00E15589" w:rsidRPr="00F90732">
        <w:rPr>
          <w:rFonts w:ascii="Times New Roman" w:hAnsi="Times New Roman" w:cs="Times New Roman"/>
          <w:sz w:val="24"/>
          <w:szCs w:val="24"/>
        </w:rPr>
        <w:t>z ustaleniami miejscowego planu zagospodarowania przestrzennego.</w:t>
      </w:r>
    </w:p>
    <w:p w:rsidR="00B363BB" w:rsidRDefault="001D2674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32">
        <w:rPr>
          <w:rFonts w:ascii="Times New Roman" w:hAnsi="Times New Roman" w:cs="Times New Roman"/>
          <w:sz w:val="24"/>
          <w:szCs w:val="24"/>
        </w:rPr>
        <w:t>W</w:t>
      </w:r>
      <w:r w:rsidR="004A701D" w:rsidRPr="00F90732">
        <w:rPr>
          <w:rFonts w:ascii="Times New Roman" w:hAnsi="Times New Roman" w:cs="Times New Roman"/>
          <w:sz w:val="24"/>
          <w:szCs w:val="24"/>
        </w:rPr>
        <w:t xml:space="preserve"> związku z tym, że w toku postępowania nie została przeprowadzona ocena oddziaływania przedsięwzięcia na środowisko, zgodnie z art. 84 ust.</w:t>
      </w:r>
      <w:r w:rsidR="002B2568" w:rsidRPr="00F90732">
        <w:rPr>
          <w:rFonts w:ascii="Times New Roman" w:hAnsi="Times New Roman" w:cs="Times New Roman"/>
          <w:sz w:val="24"/>
          <w:szCs w:val="24"/>
        </w:rPr>
        <w:t xml:space="preserve"> </w:t>
      </w:r>
      <w:r w:rsidR="004A701D" w:rsidRPr="00F90732">
        <w:rPr>
          <w:rFonts w:ascii="Times New Roman" w:hAnsi="Times New Roman" w:cs="Times New Roman"/>
          <w:sz w:val="24"/>
          <w:szCs w:val="24"/>
        </w:rPr>
        <w:t xml:space="preserve">1 </w:t>
      </w:r>
      <w:r w:rsidR="00A266CC" w:rsidRPr="00F90732">
        <w:rPr>
          <w:rFonts w:ascii="Times New Roman" w:hAnsi="Times New Roman" w:cs="Times New Roman"/>
          <w:i/>
          <w:sz w:val="24"/>
          <w:szCs w:val="24"/>
        </w:rPr>
        <w:t>ustawy ooś</w:t>
      </w:r>
      <w:r w:rsidR="004A701D" w:rsidRPr="00F90732">
        <w:rPr>
          <w:rFonts w:ascii="Times New Roman" w:hAnsi="Times New Roman" w:cs="Times New Roman"/>
          <w:sz w:val="24"/>
          <w:szCs w:val="24"/>
        </w:rPr>
        <w:t xml:space="preserve">, </w:t>
      </w:r>
      <w:r w:rsidR="00B63503" w:rsidRPr="00F90732">
        <w:rPr>
          <w:rFonts w:ascii="Times New Roman" w:hAnsi="Times New Roman" w:cs="Times New Roman"/>
          <w:sz w:val="24"/>
          <w:szCs w:val="24"/>
        </w:rPr>
        <w:br/>
      </w:r>
      <w:r w:rsidR="004A701D" w:rsidRPr="00F90732">
        <w:rPr>
          <w:rFonts w:ascii="Times New Roman" w:hAnsi="Times New Roman" w:cs="Times New Roman"/>
          <w:sz w:val="24"/>
          <w:szCs w:val="24"/>
        </w:rPr>
        <w:t>w niniejszej decyzji stwierdzono brak potrzeby przeprowadzenia oceny oddziaływania na środowisko.</w:t>
      </w:r>
    </w:p>
    <w:p w:rsidR="003F0638" w:rsidRPr="00F90732" w:rsidRDefault="003F0638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732">
        <w:rPr>
          <w:rFonts w:ascii="Times New Roman" w:hAnsi="Times New Roman" w:cs="Times New Roman"/>
          <w:sz w:val="24"/>
          <w:szCs w:val="24"/>
        </w:rPr>
        <w:t xml:space="preserve">Stosownie do art. 84 ust. 2 </w:t>
      </w:r>
      <w:r w:rsidR="00A266CC" w:rsidRPr="00F90732">
        <w:rPr>
          <w:rFonts w:ascii="Times New Roman" w:hAnsi="Times New Roman" w:cs="Times New Roman"/>
          <w:i/>
          <w:sz w:val="24"/>
          <w:szCs w:val="24"/>
        </w:rPr>
        <w:t>ustawy ooś</w:t>
      </w:r>
      <w:r w:rsidRPr="00F90732">
        <w:rPr>
          <w:rFonts w:ascii="Times New Roman" w:hAnsi="Times New Roman" w:cs="Times New Roman"/>
          <w:sz w:val="24"/>
          <w:szCs w:val="24"/>
        </w:rPr>
        <w:t>, charakterystyka przedsięwzięcia stanowi załącznik do niniejszej decyzji.</w:t>
      </w:r>
    </w:p>
    <w:p w:rsidR="002B2568" w:rsidRPr="00525DE2" w:rsidRDefault="00FE1C54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DE2">
        <w:rPr>
          <w:rFonts w:ascii="Times New Roman" w:hAnsi="Times New Roman" w:cs="Times New Roman"/>
          <w:sz w:val="24"/>
          <w:szCs w:val="24"/>
        </w:rPr>
        <w:t>Zawiadomieniem</w:t>
      </w:r>
      <w:r w:rsidR="00B16E11" w:rsidRPr="00525DE2">
        <w:rPr>
          <w:rFonts w:ascii="Times New Roman" w:hAnsi="Times New Roman" w:cs="Times New Roman"/>
          <w:sz w:val="24"/>
          <w:szCs w:val="24"/>
        </w:rPr>
        <w:t xml:space="preserve"> z dnia </w:t>
      </w:r>
      <w:r w:rsidRPr="00525DE2">
        <w:rPr>
          <w:rFonts w:ascii="Times New Roman" w:hAnsi="Times New Roman" w:cs="Times New Roman"/>
          <w:sz w:val="24"/>
          <w:szCs w:val="24"/>
        </w:rPr>
        <w:t>4 stycznia 2022</w:t>
      </w:r>
      <w:r w:rsidR="00B16E11" w:rsidRPr="00525DE2">
        <w:rPr>
          <w:rFonts w:ascii="Times New Roman" w:hAnsi="Times New Roman" w:cs="Times New Roman"/>
          <w:sz w:val="24"/>
          <w:szCs w:val="24"/>
        </w:rPr>
        <w:t xml:space="preserve"> r. </w:t>
      </w:r>
      <w:r w:rsidR="002B2568" w:rsidRPr="00525DE2">
        <w:rPr>
          <w:rFonts w:ascii="Times New Roman" w:hAnsi="Times New Roman" w:cs="Times New Roman"/>
          <w:sz w:val="24"/>
          <w:szCs w:val="24"/>
        </w:rPr>
        <w:t xml:space="preserve">(data publikacji: dnia </w:t>
      </w:r>
      <w:r w:rsidR="00C84174" w:rsidRPr="00525DE2">
        <w:rPr>
          <w:rFonts w:ascii="Times New Roman" w:hAnsi="Times New Roman" w:cs="Times New Roman"/>
          <w:sz w:val="24"/>
          <w:szCs w:val="24"/>
        </w:rPr>
        <w:t>4 stycznia 2022</w:t>
      </w:r>
      <w:r w:rsidR="002B2568" w:rsidRPr="00525DE2">
        <w:rPr>
          <w:rFonts w:ascii="Times New Roman" w:hAnsi="Times New Roman" w:cs="Times New Roman"/>
          <w:sz w:val="24"/>
          <w:szCs w:val="24"/>
        </w:rPr>
        <w:t xml:space="preserve"> r.) </w:t>
      </w:r>
      <w:r w:rsidR="00B16E11" w:rsidRPr="00525DE2">
        <w:rPr>
          <w:rFonts w:ascii="Times New Roman" w:hAnsi="Times New Roman" w:cs="Times New Roman"/>
          <w:sz w:val="24"/>
          <w:szCs w:val="24"/>
        </w:rPr>
        <w:t xml:space="preserve">Burmistrz Miasta Kobyłka poinformował strony </w:t>
      </w:r>
      <w:r w:rsidR="002B2568" w:rsidRPr="00525DE2">
        <w:rPr>
          <w:rFonts w:ascii="Times New Roman" w:hAnsi="Times New Roman" w:cs="Times New Roman"/>
          <w:sz w:val="24"/>
          <w:szCs w:val="24"/>
        </w:rPr>
        <w:t>przedmiotowego postępowania:</w:t>
      </w:r>
    </w:p>
    <w:p w:rsidR="002B2568" w:rsidRPr="00525DE2" w:rsidRDefault="002B2568" w:rsidP="00666A6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E2">
        <w:rPr>
          <w:rFonts w:ascii="Times New Roman" w:hAnsi="Times New Roman" w:cs="Times New Roman"/>
          <w:sz w:val="24"/>
          <w:szCs w:val="24"/>
        </w:rPr>
        <w:t>o zakończeniu postępowania dowodowego w przedmiotowej sprawie;</w:t>
      </w:r>
    </w:p>
    <w:p w:rsidR="002B2568" w:rsidRPr="00525DE2" w:rsidRDefault="002B2568" w:rsidP="00666A6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E2">
        <w:rPr>
          <w:rFonts w:ascii="Times New Roman" w:hAnsi="Times New Roman" w:cs="Times New Roman"/>
          <w:sz w:val="24"/>
          <w:szCs w:val="24"/>
        </w:rPr>
        <w:t xml:space="preserve">o możliwości zapoznania się z aktami sprawy oraz możliwości złożenia uwag </w:t>
      </w:r>
      <w:r w:rsidR="00B63503" w:rsidRPr="00525DE2">
        <w:rPr>
          <w:rFonts w:ascii="Times New Roman" w:hAnsi="Times New Roman" w:cs="Times New Roman"/>
          <w:sz w:val="24"/>
          <w:szCs w:val="24"/>
        </w:rPr>
        <w:br/>
      </w:r>
      <w:r w:rsidRPr="00525DE2">
        <w:rPr>
          <w:rFonts w:ascii="Times New Roman" w:hAnsi="Times New Roman" w:cs="Times New Roman"/>
          <w:sz w:val="24"/>
          <w:szCs w:val="24"/>
        </w:rPr>
        <w:t>i wniosków w przedmiotowej sprawie,</w:t>
      </w:r>
      <w:r w:rsidRPr="00525DE2">
        <w:t xml:space="preserve"> </w:t>
      </w:r>
      <w:r w:rsidRPr="00525DE2">
        <w:rPr>
          <w:rFonts w:ascii="Times New Roman" w:hAnsi="Times New Roman" w:cs="Times New Roman"/>
          <w:sz w:val="24"/>
          <w:szCs w:val="24"/>
        </w:rPr>
        <w:t>w terminie 7 dni od skutecznego doręczeni</w:t>
      </w:r>
      <w:r w:rsidR="000E0714" w:rsidRPr="00525DE2">
        <w:rPr>
          <w:rFonts w:ascii="Times New Roman" w:hAnsi="Times New Roman" w:cs="Times New Roman"/>
          <w:sz w:val="24"/>
          <w:szCs w:val="24"/>
        </w:rPr>
        <w:t>a przedmiotowego zawiadomienia.</w:t>
      </w:r>
      <w:r w:rsidRPr="00525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B6B" w:rsidRPr="00525DE2" w:rsidRDefault="00E61B6B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DE2">
        <w:rPr>
          <w:rFonts w:ascii="Times New Roman" w:hAnsi="Times New Roman" w:cs="Times New Roman"/>
          <w:sz w:val="24"/>
          <w:szCs w:val="24"/>
        </w:rPr>
        <w:t>W wyznaczonym terminie nie zgłoszono uwag ani wniosków.</w:t>
      </w:r>
    </w:p>
    <w:p w:rsidR="004A701D" w:rsidRPr="00525DE2" w:rsidRDefault="003F0638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DE2">
        <w:rPr>
          <w:rFonts w:ascii="Times New Roman" w:hAnsi="Times New Roman" w:cs="Times New Roman"/>
          <w:sz w:val="24"/>
          <w:szCs w:val="24"/>
        </w:rPr>
        <w:t>Biorąc pod uwagę powyższe,</w:t>
      </w:r>
      <w:r w:rsidR="004A701D" w:rsidRPr="00525DE2">
        <w:rPr>
          <w:rFonts w:ascii="Times New Roman" w:hAnsi="Times New Roman" w:cs="Times New Roman"/>
          <w:sz w:val="24"/>
          <w:szCs w:val="24"/>
        </w:rPr>
        <w:t xml:space="preserve"> orzec</w:t>
      </w:r>
      <w:r w:rsidR="002B2568" w:rsidRPr="00525DE2">
        <w:rPr>
          <w:rFonts w:ascii="Times New Roman" w:hAnsi="Times New Roman" w:cs="Times New Roman"/>
          <w:sz w:val="24"/>
          <w:szCs w:val="24"/>
        </w:rPr>
        <w:t>zono</w:t>
      </w:r>
      <w:r w:rsidR="004A701D" w:rsidRPr="00525DE2">
        <w:rPr>
          <w:rFonts w:ascii="Times New Roman" w:hAnsi="Times New Roman" w:cs="Times New Roman"/>
          <w:sz w:val="24"/>
          <w:szCs w:val="24"/>
        </w:rPr>
        <w:t xml:space="preserve"> jak w sente</w:t>
      </w:r>
      <w:r w:rsidR="00D61916" w:rsidRPr="00525DE2">
        <w:rPr>
          <w:rFonts w:ascii="Times New Roman" w:hAnsi="Times New Roman" w:cs="Times New Roman"/>
          <w:sz w:val="24"/>
          <w:szCs w:val="24"/>
        </w:rPr>
        <w:t xml:space="preserve">ncji. </w:t>
      </w:r>
    </w:p>
    <w:p w:rsidR="00DC4676" w:rsidRPr="00FC5781" w:rsidRDefault="00E61B6B" w:rsidP="00666A6F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81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B90E44" w:rsidRPr="00FC5781" w:rsidRDefault="00B90E44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81">
        <w:rPr>
          <w:rFonts w:ascii="Times New Roman" w:hAnsi="Times New Roman" w:cs="Times New Roman"/>
          <w:sz w:val="24"/>
          <w:szCs w:val="24"/>
        </w:rPr>
        <w:t xml:space="preserve">Od </w:t>
      </w:r>
      <w:r w:rsidR="00440441" w:rsidRPr="00FC5781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C5781">
        <w:rPr>
          <w:rFonts w:ascii="Times New Roman" w:hAnsi="Times New Roman" w:cs="Times New Roman"/>
          <w:sz w:val="24"/>
          <w:szCs w:val="24"/>
        </w:rPr>
        <w:t xml:space="preserve">decyzji służy odwołanie do Samorządowego Kolegium Odwoławczego </w:t>
      </w:r>
      <w:r w:rsidR="00EF084E" w:rsidRPr="00FC5781">
        <w:rPr>
          <w:rFonts w:ascii="Times New Roman" w:hAnsi="Times New Roman" w:cs="Times New Roman"/>
          <w:sz w:val="24"/>
          <w:szCs w:val="24"/>
        </w:rPr>
        <w:br/>
      </w:r>
      <w:r w:rsidRPr="00FC5781">
        <w:rPr>
          <w:rFonts w:ascii="Times New Roman" w:hAnsi="Times New Roman" w:cs="Times New Roman"/>
          <w:sz w:val="24"/>
          <w:szCs w:val="24"/>
        </w:rPr>
        <w:t xml:space="preserve">w Warszawie w terminie 14 dni od dnia doręczenia niniejszej decyzji za pośrednictwem Burmistrza </w:t>
      </w:r>
      <w:r w:rsidR="006F72FC" w:rsidRPr="00FC5781">
        <w:rPr>
          <w:rFonts w:ascii="Times New Roman" w:hAnsi="Times New Roman" w:cs="Times New Roman"/>
          <w:sz w:val="24"/>
          <w:szCs w:val="24"/>
        </w:rPr>
        <w:t xml:space="preserve">Miasta </w:t>
      </w:r>
      <w:r w:rsidRPr="00FC5781">
        <w:rPr>
          <w:rFonts w:ascii="Times New Roman" w:hAnsi="Times New Roman" w:cs="Times New Roman"/>
          <w:sz w:val="24"/>
          <w:szCs w:val="24"/>
        </w:rPr>
        <w:t>Kobyłk</w:t>
      </w:r>
      <w:r w:rsidR="006F72FC" w:rsidRPr="00FC5781">
        <w:rPr>
          <w:rFonts w:ascii="Times New Roman" w:hAnsi="Times New Roman" w:cs="Times New Roman"/>
          <w:sz w:val="24"/>
          <w:szCs w:val="24"/>
        </w:rPr>
        <w:t>a</w:t>
      </w:r>
      <w:r w:rsidRPr="00FC5781">
        <w:rPr>
          <w:rFonts w:ascii="Times New Roman" w:hAnsi="Times New Roman" w:cs="Times New Roman"/>
          <w:sz w:val="24"/>
          <w:szCs w:val="24"/>
        </w:rPr>
        <w:t>.</w:t>
      </w:r>
    </w:p>
    <w:p w:rsidR="00636074" w:rsidRPr="00FC5781" w:rsidRDefault="00636074" w:rsidP="00666A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81">
        <w:rPr>
          <w:rFonts w:ascii="Times New Roman" w:hAnsi="Times New Roman" w:cs="Times New Roman"/>
          <w:noProof/>
          <w:sz w:val="24"/>
          <w:szCs w:val="24"/>
          <w:lang w:eastAsia="pl-PL"/>
        </w:rPr>
        <w:t>W trakcie biegu terminu do wniesienia odwołania strona może zrzec się prawa do wniesienia odwo</w:t>
      </w:r>
      <w:r w:rsidR="00146EB8" w:rsidRPr="00FC5781">
        <w:rPr>
          <w:rFonts w:ascii="Times New Roman" w:hAnsi="Times New Roman" w:cs="Times New Roman"/>
          <w:noProof/>
          <w:sz w:val="24"/>
          <w:szCs w:val="24"/>
          <w:lang w:eastAsia="pl-PL"/>
        </w:rPr>
        <w:t>ł</w:t>
      </w:r>
      <w:r w:rsidRPr="00FC578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ania </w:t>
      </w:r>
      <w:r w:rsidR="00B90E44" w:rsidRPr="00FC5781">
        <w:rPr>
          <w:rFonts w:ascii="Times New Roman" w:hAnsi="Times New Roman" w:cs="Times New Roman"/>
          <w:sz w:val="24"/>
          <w:szCs w:val="24"/>
        </w:rPr>
        <w:t xml:space="preserve">od decyzji wobec organu </w:t>
      </w:r>
      <w:r w:rsidR="00556117" w:rsidRPr="00FC5781">
        <w:rPr>
          <w:rFonts w:ascii="Times New Roman" w:hAnsi="Times New Roman" w:cs="Times New Roman"/>
          <w:sz w:val="24"/>
          <w:szCs w:val="24"/>
        </w:rPr>
        <w:t xml:space="preserve">który wydał decyzję (art. 127a </w:t>
      </w:r>
      <w:r w:rsidR="00A266CC" w:rsidRPr="00FC5781">
        <w:rPr>
          <w:rFonts w:ascii="Times New Roman" w:hAnsi="Times New Roman" w:cs="Times New Roman"/>
          <w:i/>
          <w:sz w:val="24"/>
          <w:szCs w:val="24"/>
        </w:rPr>
        <w:t>Kpa</w:t>
      </w:r>
      <w:r w:rsidR="00B90E44" w:rsidRPr="00FC5781">
        <w:rPr>
          <w:rFonts w:ascii="Times New Roman" w:hAnsi="Times New Roman" w:cs="Times New Roman"/>
          <w:sz w:val="24"/>
          <w:szCs w:val="24"/>
        </w:rPr>
        <w:t>)</w:t>
      </w:r>
      <w:r w:rsidRPr="00FC5781">
        <w:rPr>
          <w:rFonts w:ascii="Times New Roman" w:hAnsi="Times New Roman" w:cs="Times New Roman"/>
          <w:sz w:val="24"/>
          <w:szCs w:val="24"/>
        </w:rPr>
        <w:t>. Z dniem doręczenia organowi administracji publicznej oświadczenia o zrzeczeniu się prawa do wniesienia odwołania przez ostatnią ze stron postępowania, decyzja staje się ostateczna</w:t>
      </w:r>
      <w:r w:rsidR="00815D38" w:rsidRPr="00FC5781">
        <w:rPr>
          <w:rFonts w:ascii="Times New Roman" w:hAnsi="Times New Roman" w:cs="Times New Roman"/>
          <w:sz w:val="24"/>
          <w:szCs w:val="24"/>
        </w:rPr>
        <w:t xml:space="preserve"> </w:t>
      </w:r>
      <w:r w:rsidR="000A5301" w:rsidRPr="00FC5781">
        <w:rPr>
          <w:rFonts w:ascii="Times New Roman" w:hAnsi="Times New Roman" w:cs="Times New Roman"/>
          <w:sz w:val="24"/>
          <w:szCs w:val="24"/>
        </w:rPr>
        <w:br/>
      </w:r>
      <w:r w:rsidRPr="00FC5781">
        <w:rPr>
          <w:rFonts w:ascii="Times New Roman" w:hAnsi="Times New Roman" w:cs="Times New Roman"/>
          <w:sz w:val="24"/>
          <w:szCs w:val="24"/>
        </w:rPr>
        <w:t>i prawomocna.</w:t>
      </w:r>
    </w:p>
    <w:p w:rsidR="00A266CC" w:rsidRPr="00FC5781" w:rsidRDefault="00B90E44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81">
        <w:rPr>
          <w:rFonts w:ascii="Times New Roman" w:hAnsi="Times New Roman" w:cs="Times New Roman"/>
          <w:sz w:val="24"/>
          <w:szCs w:val="24"/>
        </w:rPr>
        <w:t>Niniejsza decyzja została przygotowana w oparciu o informacje zawarte w karcie informacyjnej przedsięwzięcia załączonej do wniosku o wydanie decyzji środowiskowej. Wydanie niniejszej decyzji nie zwalnia Wnioskodawcy z obowiązku uzyskania pozostałych niezbędnych decyzji, uzgodnień</w:t>
      </w:r>
      <w:r w:rsidR="00815D38" w:rsidRPr="00FC5781">
        <w:rPr>
          <w:rFonts w:ascii="Times New Roman" w:hAnsi="Times New Roman" w:cs="Times New Roman"/>
          <w:sz w:val="24"/>
          <w:szCs w:val="24"/>
        </w:rPr>
        <w:t xml:space="preserve"> </w:t>
      </w:r>
      <w:r w:rsidRPr="00FC5781">
        <w:rPr>
          <w:rFonts w:ascii="Times New Roman" w:hAnsi="Times New Roman" w:cs="Times New Roman"/>
          <w:sz w:val="24"/>
          <w:szCs w:val="24"/>
        </w:rPr>
        <w:t>lub zezwoleń do realizacji ww. przedsięwzięcia.</w:t>
      </w:r>
    </w:p>
    <w:p w:rsidR="00973149" w:rsidRPr="00FC5781" w:rsidRDefault="00B90E44" w:rsidP="00666A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781">
        <w:rPr>
          <w:rFonts w:ascii="Times New Roman" w:hAnsi="Times New Roman" w:cs="Times New Roman"/>
          <w:sz w:val="24"/>
          <w:szCs w:val="24"/>
        </w:rPr>
        <w:t xml:space="preserve">Pobrano opłatę skarbową </w:t>
      </w:r>
      <w:r w:rsidR="00973149" w:rsidRPr="00FC5781">
        <w:rPr>
          <w:rFonts w:ascii="Times New Roman" w:hAnsi="Times New Roman" w:cs="Times New Roman"/>
          <w:sz w:val="24"/>
          <w:szCs w:val="24"/>
        </w:rPr>
        <w:t xml:space="preserve">za wydanie </w:t>
      </w:r>
      <w:r w:rsidR="001D20B2" w:rsidRPr="00FC5781">
        <w:rPr>
          <w:rFonts w:ascii="Times New Roman" w:hAnsi="Times New Roman" w:cs="Times New Roman"/>
          <w:sz w:val="24"/>
          <w:szCs w:val="24"/>
        </w:rPr>
        <w:t xml:space="preserve">niniejszej decyzji w wysokości </w:t>
      </w:r>
      <w:r w:rsidRPr="00FC5781">
        <w:rPr>
          <w:rFonts w:ascii="Times New Roman" w:hAnsi="Times New Roman" w:cs="Times New Roman"/>
          <w:sz w:val="24"/>
          <w:szCs w:val="24"/>
        </w:rPr>
        <w:t>205,00 zł</w:t>
      </w:r>
      <w:r w:rsidR="001D20B2" w:rsidRPr="00FC5781">
        <w:rPr>
          <w:rFonts w:ascii="Times New Roman" w:hAnsi="Times New Roman" w:cs="Times New Roman"/>
          <w:sz w:val="24"/>
          <w:szCs w:val="24"/>
        </w:rPr>
        <w:t>,</w:t>
      </w:r>
      <w:r w:rsidRPr="00FC5781">
        <w:rPr>
          <w:rFonts w:ascii="Times New Roman" w:hAnsi="Times New Roman" w:cs="Times New Roman"/>
          <w:sz w:val="24"/>
          <w:szCs w:val="24"/>
        </w:rPr>
        <w:t xml:space="preserve"> zgodnie z</w:t>
      </w:r>
      <w:r w:rsidR="001D20B2" w:rsidRPr="00FC5781">
        <w:rPr>
          <w:rFonts w:ascii="Times New Roman" w:hAnsi="Times New Roman" w:cs="Times New Roman"/>
          <w:sz w:val="24"/>
          <w:szCs w:val="24"/>
        </w:rPr>
        <w:t xml:space="preserve"> art. 6 ust. 1 pkt 1 ustawy</w:t>
      </w:r>
      <w:r w:rsidR="00973149" w:rsidRPr="00FC5781">
        <w:rPr>
          <w:rFonts w:ascii="Times New Roman" w:hAnsi="Times New Roman" w:cs="Times New Roman"/>
          <w:sz w:val="24"/>
          <w:szCs w:val="24"/>
        </w:rPr>
        <w:t xml:space="preserve"> </w:t>
      </w:r>
      <w:r w:rsidR="00973149" w:rsidRPr="00FC5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listopada 2006 r. </w:t>
      </w:r>
      <w:r w:rsidR="00973149" w:rsidRPr="00FC57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opłacie skarbowej</w:t>
      </w:r>
      <w:r w:rsidR="00973149" w:rsidRPr="00FC5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88D" w:rsidRPr="00FB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16 </w:t>
      </w:r>
      <w:r w:rsidR="00FB088D" w:rsidRPr="00FB08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listopada 2006 r. o opłacie skarbowej (</w:t>
      </w:r>
      <w:proofErr w:type="spellStart"/>
      <w:r w:rsidR="00FB088D" w:rsidRPr="00FB088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B088D" w:rsidRPr="00FB088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</w:t>
      </w:r>
      <w:r w:rsidR="00FB0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poz. 1923 z późn. zm.)</w:t>
      </w:r>
      <w:r w:rsidR="001D20B2" w:rsidRPr="00FC5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cz. I pkt. 45 załącznika do przedmiotowej ustawy.</w:t>
      </w:r>
    </w:p>
    <w:p w:rsidR="00D61916" w:rsidRPr="00FC5781" w:rsidRDefault="00D61916" w:rsidP="00666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1E5" w:rsidRPr="00FC5781" w:rsidRDefault="008F01E5" w:rsidP="00666A6F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F01E5" w:rsidRPr="00FC5781" w:rsidRDefault="008F01E5" w:rsidP="00666A6F">
      <w:pPr>
        <w:spacing w:after="0"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B088D" w:rsidRDefault="00FB088D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FB088D" w:rsidRDefault="00FB088D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666A6F" w:rsidRDefault="00666A6F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FB088D" w:rsidRDefault="00FB088D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1516D1" w:rsidRPr="00666A6F" w:rsidRDefault="001516D1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A6F">
        <w:rPr>
          <w:rFonts w:ascii="Times New Roman" w:hAnsi="Times New Roman" w:cs="Times New Roman"/>
          <w:b/>
          <w:sz w:val="20"/>
          <w:szCs w:val="20"/>
          <w:u w:val="single"/>
        </w:rPr>
        <w:t>Załączniki:</w:t>
      </w:r>
    </w:p>
    <w:p w:rsidR="001516D1" w:rsidRPr="00666A6F" w:rsidRDefault="001516D1" w:rsidP="00666A6F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6A6F">
        <w:rPr>
          <w:rFonts w:ascii="Times New Roman" w:hAnsi="Times New Roman" w:cs="Times New Roman"/>
          <w:sz w:val="20"/>
          <w:szCs w:val="20"/>
        </w:rPr>
        <w:t>charakterystyka przedsięwzięcia.</w:t>
      </w:r>
    </w:p>
    <w:p w:rsidR="001516D1" w:rsidRPr="00666A6F" w:rsidRDefault="001516D1" w:rsidP="00666A6F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922D6" w:rsidRPr="00666A6F" w:rsidRDefault="006922D6" w:rsidP="00666A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A6F">
        <w:rPr>
          <w:rFonts w:ascii="Times New Roman" w:hAnsi="Times New Roman" w:cs="Times New Roman"/>
          <w:b/>
          <w:sz w:val="20"/>
          <w:szCs w:val="20"/>
          <w:u w:val="single"/>
        </w:rPr>
        <w:t>Otrzymują:</w:t>
      </w:r>
    </w:p>
    <w:p w:rsidR="00DD6662" w:rsidRPr="00666A6F" w:rsidRDefault="00E167B5" w:rsidP="00666A6F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6A6F">
        <w:rPr>
          <w:rFonts w:ascii="Times New Roman" w:hAnsi="Times New Roman" w:cs="Times New Roman"/>
          <w:sz w:val="20"/>
          <w:szCs w:val="20"/>
        </w:rPr>
        <w:t xml:space="preserve">spółka </w:t>
      </w:r>
      <w:r w:rsidR="00FC5781" w:rsidRPr="00666A6F">
        <w:rPr>
          <w:rFonts w:ascii="Times New Roman" w:hAnsi="Times New Roman" w:cs="Times New Roman"/>
          <w:sz w:val="20"/>
          <w:szCs w:val="20"/>
        </w:rPr>
        <w:t xml:space="preserve">GLP </w:t>
      </w:r>
      <w:proofErr w:type="spellStart"/>
      <w:r w:rsidR="00FC5781" w:rsidRPr="00666A6F">
        <w:rPr>
          <w:rFonts w:ascii="Times New Roman" w:hAnsi="Times New Roman" w:cs="Times New Roman"/>
          <w:sz w:val="20"/>
          <w:szCs w:val="20"/>
        </w:rPr>
        <w:t>Shelter</w:t>
      </w:r>
      <w:proofErr w:type="spellEnd"/>
      <w:r w:rsidR="00FC5781" w:rsidRPr="00666A6F">
        <w:rPr>
          <w:rFonts w:ascii="Times New Roman" w:hAnsi="Times New Roman" w:cs="Times New Roman"/>
          <w:sz w:val="20"/>
          <w:szCs w:val="20"/>
        </w:rPr>
        <w:t xml:space="preserve"> Logistics (Poland) Sp. z o.o.</w:t>
      </w:r>
      <w:r w:rsidR="00DD6662" w:rsidRPr="00666A6F">
        <w:rPr>
          <w:rFonts w:ascii="Times New Roman" w:hAnsi="Times New Roman" w:cs="Times New Roman"/>
          <w:sz w:val="20"/>
          <w:szCs w:val="20"/>
        </w:rPr>
        <w:t>,</w:t>
      </w:r>
    </w:p>
    <w:p w:rsidR="00DD6662" w:rsidRPr="00666A6F" w:rsidRDefault="008F01E5" w:rsidP="00666A6F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6A6F">
        <w:rPr>
          <w:rFonts w:ascii="Times New Roman" w:hAnsi="Times New Roman" w:cs="Times New Roman"/>
          <w:sz w:val="20"/>
          <w:szCs w:val="20"/>
        </w:rPr>
        <w:t>p</w:t>
      </w:r>
      <w:r w:rsidR="00E167B5" w:rsidRPr="00666A6F">
        <w:rPr>
          <w:rFonts w:ascii="Times New Roman" w:hAnsi="Times New Roman" w:cs="Times New Roman"/>
          <w:sz w:val="20"/>
          <w:szCs w:val="20"/>
        </w:rPr>
        <w:t xml:space="preserve">ozostałe strony postępowania </w:t>
      </w:r>
      <w:r w:rsidR="00633547" w:rsidRPr="00666A6F">
        <w:rPr>
          <w:rFonts w:ascii="Times New Roman" w:hAnsi="Times New Roman" w:cs="Times New Roman"/>
          <w:sz w:val="20"/>
          <w:szCs w:val="20"/>
        </w:rPr>
        <w:t>poprzez obwieszczenie</w:t>
      </w:r>
      <w:r w:rsidRPr="00666A6F">
        <w:rPr>
          <w:rFonts w:ascii="Times New Roman" w:hAnsi="Times New Roman" w:cs="Times New Roman"/>
          <w:sz w:val="20"/>
          <w:szCs w:val="20"/>
        </w:rPr>
        <w:t>,</w:t>
      </w:r>
      <w:r w:rsidR="00633547" w:rsidRPr="00666A6F">
        <w:rPr>
          <w:rFonts w:ascii="Times New Roman" w:hAnsi="Times New Roman" w:cs="Times New Roman"/>
          <w:sz w:val="20"/>
          <w:szCs w:val="20"/>
        </w:rPr>
        <w:t xml:space="preserve"> </w:t>
      </w:r>
      <w:r w:rsidR="00A266CC" w:rsidRPr="00666A6F">
        <w:rPr>
          <w:rFonts w:ascii="Times New Roman" w:hAnsi="Times New Roman" w:cs="Times New Roman"/>
          <w:sz w:val="20"/>
          <w:szCs w:val="20"/>
        </w:rPr>
        <w:t xml:space="preserve">w trybie art. 49 </w:t>
      </w:r>
      <w:r w:rsidR="00A266CC" w:rsidRPr="00666A6F">
        <w:rPr>
          <w:rFonts w:ascii="Times New Roman" w:hAnsi="Times New Roman" w:cs="Times New Roman"/>
          <w:i/>
          <w:sz w:val="20"/>
          <w:szCs w:val="20"/>
        </w:rPr>
        <w:t>Kpa</w:t>
      </w:r>
      <w:r w:rsidR="00DD6662" w:rsidRPr="00666A6F">
        <w:rPr>
          <w:rFonts w:ascii="Times New Roman" w:hAnsi="Times New Roman" w:cs="Times New Roman"/>
          <w:sz w:val="20"/>
          <w:szCs w:val="20"/>
        </w:rPr>
        <w:t>,</w:t>
      </w:r>
    </w:p>
    <w:p w:rsidR="00E61B6B" w:rsidRPr="00666A6F" w:rsidRDefault="00EC5041" w:rsidP="00666A6F">
      <w:pPr>
        <w:pStyle w:val="Akapitzlist"/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6A6F">
        <w:rPr>
          <w:rFonts w:ascii="Times New Roman" w:hAnsi="Times New Roman" w:cs="Times New Roman"/>
          <w:sz w:val="20"/>
          <w:szCs w:val="20"/>
        </w:rPr>
        <w:t>a/</w:t>
      </w:r>
      <w:r w:rsidR="006922D6" w:rsidRPr="00666A6F">
        <w:rPr>
          <w:rFonts w:ascii="Times New Roman" w:hAnsi="Times New Roman" w:cs="Times New Roman"/>
          <w:sz w:val="20"/>
          <w:szCs w:val="20"/>
        </w:rPr>
        <w:t>a</w:t>
      </w:r>
      <w:r w:rsidRPr="00666A6F">
        <w:rPr>
          <w:rFonts w:ascii="Times New Roman" w:hAnsi="Times New Roman" w:cs="Times New Roman"/>
          <w:sz w:val="20"/>
          <w:szCs w:val="20"/>
        </w:rPr>
        <w:t>.</w:t>
      </w:r>
    </w:p>
    <w:p w:rsidR="00E2521B" w:rsidRPr="00666A6F" w:rsidRDefault="00E2521B" w:rsidP="00666A6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922D6" w:rsidRPr="00666A6F" w:rsidRDefault="006922D6" w:rsidP="00666A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A6F">
        <w:rPr>
          <w:rFonts w:ascii="Times New Roman" w:hAnsi="Times New Roman" w:cs="Times New Roman"/>
          <w:b/>
          <w:sz w:val="20"/>
          <w:szCs w:val="20"/>
          <w:u w:val="single"/>
        </w:rPr>
        <w:t>Do wiadomości:</w:t>
      </w:r>
    </w:p>
    <w:p w:rsidR="006922D6" w:rsidRPr="00666A6F" w:rsidRDefault="006922D6" w:rsidP="00666A6F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6A6F">
        <w:rPr>
          <w:rFonts w:ascii="Times New Roman" w:hAnsi="Times New Roman" w:cs="Times New Roman"/>
          <w:sz w:val="20"/>
          <w:szCs w:val="20"/>
        </w:rPr>
        <w:t>Regionalny Dyrektor Ochrony Środowiska w Warszawie</w:t>
      </w:r>
      <w:r w:rsidR="008F01E5" w:rsidRPr="00666A6F">
        <w:rPr>
          <w:rFonts w:ascii="Times New Roman" w:hAnsi="Times New Roman" w:cs="Times New Roman"/>
          <w:sz w:val="20"/>
          <w:szCs w:val="20"/>
        </w:rPr>
        <w:t>,</w:t>
      </w:r>
    </w:p>
    <w:p w:rsidR="006922D6" w:rsidRPr="00666A6F" w:rsidRDefault="006922D6" w:rsidP="00666A6F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66A6F">
        <w:rPr>
          <w:rFonts w:ascii="Times New Roman" w:hAnsi="Times New Roman" w:cs="Times New Roman"/>
          <w:sz w:val="20"/>
          <w:szCs w:val="20"/>
        </w:rPr>
        <w:t>Państwowy</w:t>
      </w:r>
      <w:r w:rsidR="00EE4F06" w:rsidRPr="00666A6F">
        <w:rPr>
          <w:rFonts w:ascii="Times New Roman" w:hAnsi="Times New Roman" w:cs="Times New Roman"/>
          <w:sz w:val="20"/>
          <w:szCs w:val="20"/>
        </w:rPr>
        <w:t xml:space="preserve"> Powiatowy</w:t>
      </w:r>
      <w:r w:rsidRPr="00666A6F">
        <w:rPr>
          <w:rFonts w:ascii="Times New Roman" w:hAnsi="Times New Roman" w:cs="Times New Roman"/>
          <w:sz w:val="20"/>
          <w:szCs w:val="20"/>
        </w:rPr>
        <w:t xml:space="preserve"> Inspektor Sanitarny w Wołominie</w:t>
      </w:r>
      <w:r w:rsidR="008F01E5" w:rsidRPr="00666A6F">
        <w:rPr>
          <w:rFonts w:ascii="Times New Roman" w:hAnsi="Times New Roman" w:cs="Times New Roman"/>
          <w:sz w:val="20"/>
          <w:szCs w:val="20"/>
        </w:rPr>
        <w:t>,</w:t>
      </w:r>
    </w:p>
    <w:p w:rsidR="005E076C" w:rsidRPr="00666A6F" w:rsidRDefault="006922D6" w:rsidP="00666A6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A6F">
        <w:rPr>
          <w:rFonts w:ascii="Times New Roman" w:hAnsi="Times New Roman" w:cs="Times New Roman"/>
          <w:sz w:val="20"/>
          <w:szCs w:val="20"/>
        </w:rPr>
        <w:t>3.</w:t>
      </w:r>
      <w:r w:rsidRPr="00666A6F">
        <w:rPr>
          <w:rFonts w:ascii="Times New Roman" w:hAnsi="Times New Roman" w:cs="Times New Roman"/>
          <w:sz w:val="20"/>
          <w:szCs w:val="20"/>
        </w:rPr>
        <w:tab/>
      </w:r>
      <w:r w:rsidR="008F01E5" w:rsidRPr="00666A6F">
        <w:rPr>
          <w:rFonts w:ascii="Times New Roman" w:hAnsi="Times New Roman" w:cs="Times New Roman"/>
          <w:sz w:val="20"/>
          <w:szCs w:val="20"/>
        </w:rPr>
        <w:t>Dyrektor Zarządu Zlewni w Dębem</w:t>
      </w:r>
      <w:r w:rsidR="00DD6662" w:rsidRPr="00666A6F">
        <w:rPr>
          <w:rFonts w:ascii="Times New Roman" w:hAnsi="Times New Roman" w:cs="Times New Roman"/>
          <w:sz w:val="20"/>
          <w:szCs w:val="20"/>
        </w:rPr>
        <w:t xml:space="preserve"> </w:t>
      </w:r>
      <w:r w:rsidRPr="00666A6F">
        <w:rPr>
          <w:rFonts w:ascii="Times New Roman" w:hAnsi="Times New Roman" w:cs="Times New Roman"/>
          <w:sz w:val="20"/>
          <w:szCs w:val="20"/>
        </w:rPr>
        <w:t>Państwowe Gospodarstwo Wodne</w:t>
      </w:r>
      <w:r w:rsidR="00FB4D5C" w:rsidRPr="00666A6F">
        <w:rPr>
          <w:rFonts w:ascii="Times New Roman" w:hAnsi="Times New Roman" w:cs="Times New Roman"/>
          <w:sz w:val="20"/>
          <w:szCs w:val="20"/>
        </w:rPr>
        <w:t xml:space="preserve"> Wody Polskie</w:t>
      </w:r>
      <w:r w:rsidR="008F01E5" w:rsidRPr="00666A6F">
        <w:rPr>
          <w:rFonts w:ascii="Times New Roman" w:hAnsi="Times New Roman" w:cs="Times New Roman"/>
          <w:sz w:val="20"/>
          <w:szCs w:val="20"/>
        </w:rPr>
        <w:t>.</w:t>
      </w:r>
    </w:p>
    <w:sectPr w:rsidR="005E076C" w:rsidRPr="00666A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CA" w:rsidRDefault="002308CA" w:rsidP="00CB537B">
      <w:pPr>
        <w:spacing w:after="0" w:line="240" w:lineRule="auto"/>
      </w:pPr>
      <w:r>
        <w:separator/>
      </w:r>
    </w:p>
  </w:endnote>
  <w:endnote w:type="continuationSeparator" w:id="0">
    <w:p w:rsidR="002308CA" w:rsidRDefault="002308CA" w:rsidP="00C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217948"/>
      <w:docPartObj>
        <w:docPartGallery w:val="Page Numbers (Bottom of Page)"/>
        <w:docPartUnique/>
      </w:docPartObj>
    </w:sdtPr>
    <w:sdtEndPr/>
    <w:sdtContent>
      <w:p w:rsidR="007410F8" w:rsidRDefault="007410F8">
        <w:pPr>
          <w:pStyle w:val="Stopka"/>
          <w:jc w:val="right"/>
        </w:pPr>
        <w:r w:rsidRPr="00547185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547185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547185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9D50CF">
          <w:rPr>
            <w:rFonts w:ascii="Times New Roman" w:hAnsi="Times New Roman" w:cs="Times New Roman"/>
            <w:i/>
            <w:noProof/>
            <w:sz w:val="20"/>
            <w:szCs w:val="20"/>
          </w:rPr>
          <w:t>16</w:t>
        </w:r>
        <w:r w:rsidRPr="00547185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7410F8" w:rsidRDefault="00741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CA" w:rsidRDefault="002308CA" w:rsidP="00CB537B">
      <w:pPr>
        <w:spacing w:after="0" w:line="240" w:lineRule="auto"/>
      </w:pPr>
      <w:r>
        <w:separator/>
      </w:r>
    </w:p>
  </w:footnote>
  <w:footnote w:type="continuationSeparator" w:id="0">
    <w:p w:rsidR="002308CA" w:rsidRDefault="002308CA" w:rsidP="00CB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CB6"/>
    <w:multiLevelType w:val="hybridMultilevel"/>
    <w:tmpl w:val="92486942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B00"/>
    <w:multiLevelType w:val="hybridMultilevel"/>
    <w:tmpl w:val="FF9A3A2E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E77"/>
    <w:multiLevelType w:val="hybridMultilevel"/>
    <w:tmpl w:val="AD6CB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30F"/>
    <w:multiLevelType w:val="hybridMultilevel"/>
    <w:tmpl w:val="F0522E34"/>
    <w:lvl w:ilvl="0" w:tplc="36D010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3D50"/>
    <w:multiLevelType w:val="hybridMultilevel"/>
    <w:tmpl w:val="64768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05C59"/>
    <w:multiLevelType w:val="hybridMultilevel"/>
    <w:tmpl w:val="8634E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68BF"/>
    <w:multiLevelType w:val="hybridMultilevel"/>
    <w:tmpl w:val="C6EE1C7A"/>
    <w:lvl w:ilvl="0" w:tplc="14742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64E6E"/>
    <w:multiLevelType w:val="hybridMultilevel"/>
    <w:tmpl w:val="1B4A49FA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C3E66"/>
    <w:multiLevelType w:val="hybridMultilevel"/>
    <w:tmpl w:val="104230C6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14F2F"/>
    <w:multiLevelType w:val="hybridMultilevel"/>
    <w:tmpl w:val="159EB2CC"/>
    <w:lvl w:ilvl="0" w:tplc="327E5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8348A7"/>
    <w:multiLevelType w:val="hybridMultilevel"/>
    <w:tmpl w:val="3FA408A8"/>
    <w:lvl w:ilvl="0" w:tplc="C17C5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C9406DE">
      <w:start w:val="1"/>
      <w:numFmt w:val="decimal"/>
      <w:lvlText w:val="%2."/>
      <w:lvlJc w:val="left"/>
      <w:pPr>
        <w:ind w:left="215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C7D82"/>
    <w:multiLevelType w:val="hybridMultilevel"/>
    <w:tmpl w:val="54D4E1FC"/>
    <w:lvl w:ilvl="0" w:tplc="27A2C2D6">
      <w:start w:val="1"/>
      <w:numFmt w:val="decimal"/>
      <w:pStyle w:val="Nagwek1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8A1E4A">
      <w:start w:val="1"/>
      <w:numFmt w:val="lowerLetter"/>
      <w:lvlText w:val="%2"/>
      <w:lvlJc w:val="left"/>
      <w:pPr>
        <w:ind w:left="3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66DE88">
      <w:start w:val="1"/>
      <w:numFmt w:val="lowerRoman"/>
      <w:lvlText w:val="%3"/>
      <w:lvlJc w:val="left"/>
      <w:pPr>
        <w:ind w:left="42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ABE958A">
      <w:start w:val="1"/>
      <w:numFmt w:val="decimal"/>
      <w:lvlText w:val="%4"/>
      <w:lvlJc w:val="left"/>
      <w:pPr>
        <w:ind w:left="49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307EDE">
      <w:start w:val="1"/>
      <w:numFmt w:val="lowerLetter"/>
      <w:lvlText w:val="%5"/>
      <w:lvlJc w:val="left"/>
      <w:pPr>
        <w:ind w:left="56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B8CBC64">
      <w:start w:val="1"/>
      <w:numFmt w:val="lowerRoman"/>
      <w:lvlText w:val="%6"/>
      <w:lvlJc w:val="left"/>
      <w:pPr>
        <w:ind w:left="63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0482E80">
      <w:start w:val="1"/>
      <w:numFmt w:val="decimal"/>
      <w:lvlText w:val="%7"/>
      <w:lvlJc w:val="left"/>
      <w:pPr>
        <w:ind w:left="71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B8CC2E4">
      <w:start w:val="1"/>
      <w:numFmt w:val="lowerLetter"/>
      <w:lvlText w:val="%8"/>
      <w:lvlJc w:val="left"/>
      <w:pPr>
        <w:ind w:left="7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01A1FDC">
      <w:start w:val="1"/>
      <w:numFmt w:val="lowerRoman"/>
      <w:lvlText w:val="%9"/>
      <w:lvlJc w:val="left"/>
      <w:pPr>
        <w:ind w:left="8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652819"/>
    <w:multiLevelType w:val="hybridMultilevel"/>
    <w:tmpl w:val="3C9EE766"/>
    <w:lvl w:ilvl="0" w:tplc="4DB6C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021491"/>
    <w:multiLevelType w:val="hybridMultilevel"/>
    <w:tmpl w:val="0EE4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74232"/>
    <w:multiLevelType w:val="hybridMultilevel"/>
    <w:tmpl w:val="ADEE1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F6B17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65F0D"/>
    <w:multiLevelType w:val="hybridMultilevel"/>
    <w:tmpl w:val="2FBEDCFE"/>
    <w:lvl w:ilvl="0" w:tplc="79FE9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21796A"/>
    <w:multiLevelType w:val="hybridMultilevel"/>
    <w:tmpl w:val="67B622F4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2CBD"/>
    <w:multiLevelType w:val="hybridMultilevel"/>
    <w:tmpl w:val="1ACEC5FE"/>
    <w:lvl w:ilvl="0" w:tplc="A89E4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2D2BC4"/>
    <w:multiLevelType w:val="hybridMultilevel"/>
    <w:tmpl w:val="7A6AB568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F2EA0"/>
    <w:multiLevelType w:val="hybridMultilevel"/>
    <w:tmpl w:val="2EB09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5E1BE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D7509"/>
    <w:multiLevelType w:val="hybridMultilevel"/>
    <w:tmpl w:val="D36C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43122"/>
    <w:multiLevelType w:val="hybridMultilevel"/>
    <w:tmpl w:val="7BCE2F76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B5117"/>
    <w:multiLevelType w:val="hybridMultilevel"/>
    <w:tmpl w:val="3EDE25C8"/>
    <w:lvl w:ilvl="0" w:tplc="C5D0558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30B9F"/>
    <w:multiLevelType w:val="hybridMultilevel"/>
    <w:tmpl w:val="75C80722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74D9"/>
    <w:multiLevelType w:val="hybridMultilevel"/>
    <w:tmpl w:val="F4ECB7D4"/>
    <w:lvl w:ilvl="0" w:tplc="C330B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91031F"/>
    <w:multiLevelType w:val="hybridMultilevel"/>
    <w:tmpl w:val="C76C1856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B2BFE"/>
    <w:multiLevelType w:val="hybridMultilevel"/>
    <w:tmpl w:val="C6845BEC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2336B"/>
    <w:multiLevelType w:val="hybridMultilevel"/>
    <w:tmpl w:val="6C7ADD4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512B3"/>
    <w:multiLevelType w:val="hybridMultilevel"/>
    <w:tmpl w:val="2262654A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F67F5"/>
    <w:multiLevelType w:val="hybridMultilevel"/>
    <w:tmpl w:val="7B3401F6"/>
    <w:lvl w:ilvl="0" w:tplc="45BE13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80EB9"/>
    <w:multiLevelType w:val="hybridMultilevel"/>
    <w:tmpl w:val="511AE702"/>
    <w:lvl w:ilvl="0" w:tplc="E9DE847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BA7ABB"/>
    <w:multiLevelType w:val="hybridMultilevel"/>
    <w:tmpl w:val="5ADAF480"/>
    <w:lvl w:ilvl="0" w:tplc="38AEFB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E07657"/>
    <w:multiLevelType w:val="hybridMultilevel"/>
    <w:tmpl w:val="65363A58"/>
    <w:lvl w:ilvl="0" w:tplc="327E5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E4FE7"/>
    <w:multiLevelType w:val="hybridMultilevel"/>
    <w:tmpl w:val="2544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33"/>
  </w:num>
  <w:num w:numId="5">
    <w:abstractNumId w:val="16"/>
  </w:num>
  <w:num w:numId="6">
    <w:abstractNumId w:val="13"/>
  </w:num>
  <w:num w:numId="7">
    <w:abstractNumId w:val="0"/>
  </w:num>
  <w:num w:numId="8">
    <w:abstractNumId w:val="8"/>
  </w:num>
  <w:num w:numId="9">
    <w:abstractNumId w:val="26"/>
  </w:num>
  <w:num w:numId="10">
    <w:abstractNumId w:val="18"/>
  </w:num>
  <w:num w:numId="11">
    <w:abstractNumId w:val="14"/>
  </w:num>
  <w:num w:numId="12">
    <w:abstractNumId w:val="7"/>
  </w:num>
  <w:num w:numId="13">
    <w:abstractNumId w:val="1"/>
  </w:num>
  <w:num w:numId="14">
    <w:abstractNumId w:val="32"/>
  </w:num>
  <w:num w:numId="15">
    <w:abstractNumId w:val="9"/>
  </w:num>
  <w:num w:numId="16">
    <w:abstractNumId w:val="30"/>
  </w:num>
  <w:num w:numId="17">
    <w:abstractNumId w:val="4"/>
  </w:num>
  <w:num w:numId="18">
    <w:abstractNumId w:val="29"/>
  </w:num>
  <w:num w:numId="19">
    <w:abstractNumId w:val="15"/>
  </w:num>
  <w:num w:numId="20">
    <w:abstractNumId w:val="24"/>
  </w:num>
  <w:num w:numId="21">
    <w:abstractNumId w:val="31"/>
  </w:num>
  <w:num w:numId="22">
    <w:abstractNumId w:val="3"/>
  </w:num>
  <w:num w:numId="23">
    <w:abstractNumId w:val="28"/>
  </w:num>
  <w:num w:numId="24">
    <w:abstractNumId w:val="27"/>
  </w:num>
  <w:num w:numId="25">
    <w:abstractNumId w:val="22"/>
  </w:num>
  <w:num w:numId="26">
    <w:abstractNumId w:val="20"/>
  </w:num>
  <w:num w:numId="27">
    <w:abstractNumId w:val="17"/>
  </w:num>
  <w:num w:numId="28">
    <w:abstractNumId w:val="25"/>
  </w:num>
  <w:num w:numId="29">
    <w:abstractNumId w:val="5"/>
  </w:num>
  <w:num w:numId="30">
    <w:abstractNumId w:val="12"/>
  </w:num>
  <w:num w:numId="31">
    <w:abstractNumId w:val="2"/>
  </w:num>
  <w:num w:numId="32">
    <w:abstractNumId w:val="6"/>
  </w:num>
  <w:num w:numId="33">
    <w:abstractNumId w:val="21"/>
  </w:num>
  <w:num w:numId="3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55"/>
    <w:rsid w:val="000005FB"/>
    <w:rsid w:val="00000D95"/>
    <w:rsid w:val="00007060"/>
    <w:rsid w:val="00016555"/>
    <w:rsid w:val="000200A1"/>
    <w:rsid w:val="0002065F"/>
    <w:rsid w:val="000236A0"/>
    <w:rsid w:val="00025614"/>
    <w:rsid w:val="00027DA9"/>
    <w:rsid w:val="00032D0F"/>
    <w:rsid w:val="0003449F"/>
    <w:rsid w:val="0003470D"/>
    <w:rsid w:val="00037E60"/>
    <w:rsid w:val="000424D0"/>
    <w:rsid w:val="00043754"/>
    <w:rsid w:val="0004424A"/>
    <w:rsid w:val="00062790"/>
    <w:rsid w:val="000639D9"/>
    <w:rsid w:val="00063CB5"/>
    <w:rsid w:val="00073AE4"/>
    <w:rsid w:val="000750EE"/>
    <w:rsid w:val="00075C7B"/>
    <w:rsid w:val="00080D89"/>
    <w:rsid w:val="00084717"/>
    <w:rsid w:val="00087F78"/>
    <w:rsid w:val="000960F7"/>
    <w:rsid w:val="000A2C94"/>
    <w:rsid w:val="000A46F6"/>
    <w:rsid w:val="000A5301"/>
    <w:rsid w:val="000B3120"/>
    <w:rsid w:val="000B39F4"/>
    <w:rsid w:val="000C133B"/>
    <w:rsid w:val="000C1F5C"/>
    <w:rsid w:val="000C2292"/>
    <w:rsid w:val="000C6A4F"/>
    <w:rsid w:val="000D0E21"/>
    <w:rsid w:val="000D65A5"/>
    <w:rsid w:val="000E0714"/>
    <w:rsid w:val="000E0772"/>
    <w:rsid w:val="000E0862"/>
    <w:rsid w:val="000E0982"/>
    <w:rsid w:val="000F1C8D"/>
    <w:rsid w:val="000F4458"/>
    <w:rsid w:val="000F4904"/>
    <w:rsid w:val="000F4C63"/>
    <w:rsid w:val="000F6743"/>
    <w:rsid w:val="000F73C4"/>
    <w:rsid w:val="000F7735"/>
    <w:rsid w:val="0010570D"/>
    <w:rsid w:val="00106DBD"/>
    <w:rsid w:val="0011696F"/>
    <w:rsid w:val="00125056"/>
    <w:rsid w:val="00130DAF"/>
    <w:rsid w:val="00140D6E"/>
    <w:rsid w:val="00143331"/>
    <w:rsid w:val="00146EB8"/>
    <w:rsid w:val="00147A66"/>
    <w:rsid w:val="001516D1"/>
    <w:rsid w:val="001538FB"/>
    <w:rsid w:val="00153AD5"/>
    <w:rsid w:val="00155320"/>
    <w:rsid w:val="00157247"/>
    <w:rsid w:val="00163A17"/>
    <w:rsid w:val="001735A4"/>
    <w:rsid w:val="00183BB4"/>
    <w:rsid w:val="00185F0A"/>
    <w:rsid w:val="0018763B"/>
    <w:rsid w:val="001A6BD7"/>
    <w:rsid w:val="001B15D5"/>
    <w:rsid w:val="001B25C3"/>
    <w:rsid w:val="001B47F3"/>
    <w:rsid w:val="001B68DC"/>
    <w:rsid w:val="001C0415"/>
    <w:rsid w:val="001C40C5"/>
    <w:rsid w:val="001C4EEC"/>
    <w:rsid w:val="001C6216"/>
    <w:rsid w:val="001D20B2"/>
    <w:rsid w:val="001D2674"/>
    <w:rsid w:val="001D51F9"/>
    <w:rsid w:val="001E4132"/>
    <w:rsid w:val="001F6CBC"/>
    <w:rsid w:val="00210BD2"/>
    <w:rsid w:val="00211EC3"/>
    <w:rsid w:val="00216911"/>
    <w:rsid w:val="00220203"/>
    <w:rsid w:val="0022166A"/>
    <w:rsid w:val="00222C29"/>
    <w:rsid w:val="002239A9"/>
    <w:rsid w:val="002274FE"/>
    <w:rsid w:val="002308CA"/>
    <w:rsid w:val="0023131A"/>
    <w:rsid w:val="00234255"/>
    <w:rsid w:val="00235FBA"/>
    <w:rsid w:val="00243C06"/>
    <w:rsid w:val="0024524F"/>
    <w:rsid w:val="00247B27"/>
    <w:rsid w:val="002578C7"/>
    <w:rsid w:val="00260C12"/>
    <w:rsid w:val="0028543E"/>
    <w:rsid w:val="0028545B"/>
    <w:rsid w:val="00287D8A"/>
    <w:rsid w:val="00290CEC"/>
    <w:rsid w:val="002A4612"/>
    <w:rsid w:val="002A4640"/>
    <w:rsid w:val="002A492D"/>
    <w:rsid w:val="002A515A"/>
    <w:rsid w:val="002A5B5F"/>
    <w:rsid w:val="002A7D5F"/>
    <w:rsid w:val="002B144E"/>
    <w:rsid w:val="002B2568"/>
    <w:rsid w:val="002B45B0"/>
    <w:rsid w:val="002B7450"/>
    <w:rsid w:val="002B7B01"/>
    <w:rsid w:val="002C083C"/>
    <w:rsid w:val="002D1A41"/>
    <w:rsid w:val="002D31CF"/>
    <w:rsid w:val="002D4BCD"/>
    <w:rsid w:val="002E40D0"/>
    <w:rsid w:val="002F3FB5"/>
    <w:rsid w:val="002F689C"/>
    <w:rsid w:val="00300A4D"/>
    <w:rsid w:val="00301680"/>
    <w:rsid w:val="00311DE8"/>
    <w:rsid w:val="00317D76"/>
    <w:rsid w:val="00317E7C"/>
    <w:rsid w:val="003331DA"/>
    <w:rsid w:val="0033336B"/>
    <w:rsid w:val="00335022"/>
    <w:rsid w:val="003418C4"/>
    <w:rsid w:val="00344C5C"/>
    <w:rsid w:val="00350BBD"/>
    <w:rsid w:val="00351663"/>
    <w:rsid w:val="003553F6"/>
    <w:rsid w:val="003557B2"/>
    <w:rsid w:val="00361FE0"/>
    <w:rsid w:val="003665A6"/>
    <w:rsid w:val="00373E69"/>
    <w:rsid w:val="00382330"/>
    <w:rsid w:val="003846A8"/>
    <w:rsid w:val="00384B02"/>
    <w:rsid w:val="0038559D"/>
    <w:rsid w:val="00385BCE"/>
    <w:rsid w:val="00390D33"/>
    <w:rsid w:val="00391E82"/>
    <w:rsid w:val="00397785"/>
    <w:rsid w:val="00397C63"/>
    <w:rsid w:val="003A1553"/>
    <w:rsid w:val="003A4267"/>
    <w:rsid w:val="003A6E12"/>
    <w:rsid w:val="003B0DD3"/>
    <w:rsid w:val="003B1B55"/>
    <w:rsid w:val="003B1B94"/>
    <w:rsid w:val="003B461D"/>
    <w:rsid w:val="003B5174"/>
    <w:rsid w:val="003C58CE"/>
    <w:rsid w:val="003C6A94"/>
    <w:rsid w:val="003D3F41"/>
    <w:rsid w:val="003D46EB"/>
    <w:rsid w:val="003E0BD1"/>
    <w:rsid w:val="003E3F10"/>
    <w:rsid w:val="003F0638"/>
    <w:rsid w:val="003F07EF"/>
    <w:rsid w:val="003F0E51"/>
    <w:rsid w:val="003F3350"/>
    <w:rsid w:val="003F379E"/>
    <w:rsid w:val="004151F7"/>
    <w:rsid w:val="0041567A"/>
    <w:rsid w:val="00416826"/>
    <w:rsid w:val="00417923"/>
    <w:rsid w:val="0042567C"/>
    <w:rsid w:val="004357EF"/>
    <w:rsid w:val="00437C92"/>
    <w:rsid w:val="0044000A"/>
    <w:rsid w:val="00440441"/>
    <w:rsid w:val="00442900"/>
    <w:rsid w:val="00445E79"/>
    <w:rsid w:val="0045299C"/>
    <w:rsid w:val="00465101"/>
    <w:rsid w:val="0047498B"/>
    <w:rsid w:val="00477249"/>
    <w:rsid w:val="00484A18"/>
    <w:rsid w:val="0048644B"/>
    <w:rsid w:val="004922F5"/>
    <w:rsid w:val="004959CE"/>
    <w:rsid w:val="00495FD4"/>
    <w:rsid w:val="004A43A7"/>
    <w:rsid w:val="004A701D"/>
    <w:rsid w:val="004B6BD8"/>
    <w:rsid w:val="004C2694"/>
    <w:rsid w:val="004C2727"/>
    <w:rsid w:val="004E05A7"/>
    <w:rsid w:val="004E3B7B"/>
    <w:rsid w:val="00506D62"/>
    <w:rsid w:val="00525DE2"/>
    <w:rsid w:val="00531F63"/>
    <w:rsid w:val="00537F9E"/>
    <w:rsid w:val="00540A35"/>
    <w:rsid w:val="005417EA"/>
    <w:rsid w:val="00547185"/>
    <w:rsid w:val="005510F1"/>
    <w:rsid w:val="00552922"/>
    <w:rsid w:val="00556117"/>
    <w:rsid w:val="00561F34"/>
    <w:rsid w:val="00562BBB"/>
    <w:rsid w:val="00565AAD"/>
    <w:rsid w:val="00566AE5"/>
    <w:rsid w:val="005679EF"/>
    <w:rsid w:val="00571A3E"/>
    <w:rsid w:val="005743A7"/>
    <w:rsid w:val="0057670A"/>
    <w:rsid w:val="00584C65"/>
    <w:rsid w:val="00587319"/>
    <w:rsid w:val="00591FD9"/>
    <w:rsid w:val="005936F6"/>
    <w:rsid w:val="00597E80"/>
    <w:rsid w:val="005A3F17"/>
    <w:rsid w:val="005A7454"/>
    <w:rsid w:val="005B1B5F"/>
    <w:rsid w:val="005C0F48"/>
    <w:rsid w:val="005C1DE7"/>
    <w:rsid w:val="005C4B4A"/>
    <w:rsid w:val="005C79CC"/>
    <w:rsid w:val="005D2A90"/>
    <w:rsid w:val="005E076C"/>
    <w:rsid w:val="005E1D6A"/>
    <w:rsid w:val="005E1F24"/>
    <w:rsid w:val="005E271B"/>
    <w:rsid w:val="005E3561"/>
    <w:rsid w:val="005E69F7"/>
    <w:rsid w:val="005F18D5"/>
    <w:rsid w:val="005F49F0"/>
    <w:rsid w:val="006100D9"/>
    <w:rsid w:val="0061628D"/>
    <w:rsid w:val="00617373"/>
    <w:rsid w:val="00626492"/>
    <w:rsid w:val="00633547"/>
    <w:rsid w:val="00636074"/>
    <w:rsid w:val="006402DE"/>
    <w:rsid w:val="006515FE"/>
    <w:rsid w:val="00651C76"/>
    <w:rsid w:val="00652111"/>
    <w:rsid w:val="00655D85"/>
    <w:rsid w:val="0066081C"/>
    <w:rsid w:val="00663F62"/>
    <w:rsid w:val="00666A6F"/>
    <w:rsid w:val="00671409"/>
    <w:rsid w:val="0067482A"/>
    <w:rsid w:val="006823EF"/>
    <w:rsid w:val="00683CF3"/>
    <w:rsid w:val="006859CE"/>
    <w:rsid w:val="00690FA3"/>
    <w:rsid w:val="006922D6"/>
    <w:rsid w:val="00694743"/>
    <w:rsid w:val="006960F0"/>
    <w:rsid w:val="006B0AA2"/>
    <w:rsid w:val="006B6529"/>
    <w:rsid w:val="006C0DD2"/>
    <w:rsid w:val="006C2CA3"/>
    <w:rsid w:val="006C447A"/>
    <w:rsid w:val="006C4530"/>
    <w:rsid w:val="006C6621"/>
    <w:rsid w:val="006D012B"/>
    <w:rsid w:val="006D1F88"/>
    <w:rsid w:val="006D560F"/>
    <w:rsid w:val="006E0C32"/>
    <w:rsid w:val="006E2562"/>
    <w:rsid w:val="006E456B"/>
    <w:rsid w:val="006F1A16"/>
    <w:rsid w:val="006F72FC"/>
    <w:rsid w:val="00701605"/>
    <w:rsid w:val="00703ACE"/>
    <w:rsid w:val="00704E03"/>
    <w:rsid w:val="00705140"/>
    <w:rsid w:val="00711B9F"/>
    <w:rsid w:val="00711C1D"/>
    <w:rsid w:val="00713A43"/>
    <w:rsid w:val="00714B64"/>
    <w:rsid w:val="00714C1E"/>
    <w:rsid w:val="00726289"/>
    <w:rsid w:val="00726323"/>
    <w:rsid w:val="00726B65"/>
    <w:rsid w:val="0073127E"/>
    <w:rsid w:val="007410F8"/>
    <w:rsid w:val="00746717"/>
    <w:rsid w:val="00746C52"/>
    <w:rsid w:val="007552B1"/>
    <w:rsid w:val="00756CC6"/>
    <w:rsid w:val="0076169D"/>
    <w:rsid w:val="007637F5"/>
    <w:rsid w:val="00763806"/>
    <w:rsid w:val="00764331"/>
    <w:rsid w:val="00766E38"/>
    <w:rsid w:val="0077676C"/>
    <w:rsid w:val="0078055B"/>
    <w:rsid w:val="0078334F"/>
    <w:rsid w:val="00785C94"/>
    <w:rsid w:val="0079101C"/>
    <w:rsid w:val="007971C9"/>
    <w:rsid w:val="007A1F0E"/>
    <w:rsid w:val="007A3E5A"/>
    <w:rsid w:val="007A765C"/>
    <w:rsid w:val="007B001D"/>
    <w:rsid w:val="007B23FE"/>
    <w:rsid w:val="007C69FC"/>
    <w:rsid w:val="007D4142"/>
    <w:rsid w:val="007D7577"/>
    <w:rsid w:val="007D7781"/>
    <w:rsid w:val="007E209C"/>
    <w:rsid w:val="007E4B5B"/>
    <w:rsid w:val="007E66E3"/>
    <w:rsid w:val="007F4A9A"/>
    <w:rsid w:val="007F54CC"/>
    <w:rsid w:val="007F5F67"/>
    <w:rsid w:val="00800508"/>
    <w:rsid w:val="00803807"/>
    <w:rsid w:val="00804832"/>
    <w:rsid w:val="00815D38"/>
    <w:rsid w:val="00815FBA"/>
    <w:rsid w:val="00817ABC"/>
    <w:rsid w:val="008217FD"/>
    <w:rsid w:val="008222B4"/>
    <w:rsid w:val="00833669"/>
    <w:rsid w:val="0083662C"/>
    <w:rsid w:val="00841180"/>
    <w:rsid w:val="0084505D"/>
    <w:rsid w:val="00857C0C"/>
    <w:rsid w:val="0086060E"/>
    <w:rsid w:val="00860A1B"/>
    <w:rsid w:val="0086340D"/>
    <w:rsid w:val="0086536A"/>
    <w:rsid w:val="00872E39"/>
    <w:rsid w:val="00874111"/>
    <w:rsid w:val="00877BE2"/>
    <w:rsid w:val="00877ECC"/>
    <w:rsid w:val="008825BA"/>
    <w:rsid w:val="008825D8"/>
    <w:rsid w:val="00882A7B"/>
    <w:rsid w:val="00890031"/>
    <w:rsid w:val="008939CA"/>
    <w:rsid w:val="00893FA7"/>
    <w:rsid w:val="0089550E"/>
    <w:rsid w:val="00895CFB"/>
    <w:rsid w:val="008A3BCD"/>
    <w:rsid w:val="008A53B9"/>
    <w:rsid w:val="008C26D9"/>
    <w:rsid w:val="008C294C"/>
    <w:rsid w:val="008C5393"/>
    <w:rsid w:val="008D5775"/>
    <w:rsid w:val="008E016A"/>
    <w:rsid w:val="008F01E5"/>
    <w:rsid w:val="008F79A3"/>
    <w:rsid w:val="00905EAD"/>
    <w:rsid w:val="00910A32"/>
    <w:rsid w:val="00911F8B"/>
    <w:rsid w:val="00924B81"/>
    <w:rsid w:val="00927311"/>
    <w:rsid w:val="00931C17"/>
    <w:rsid w:val="009366CB"/>
    <w:rsid w:val="009373B6"/>
    <w:rsid w:val="00943FE5"/>
    <w:rsid w:val="009520BA"/>
    <w:rsid w:val="00954B2B"/>
    <w:rsid w:val="00954D0E"/>
    <w:rsid w:val="0095522A"/>
    <w:rsid w:val="00956946"/>
    <w:rsid w:val="0097024D"/>
    <w:rsid w:val="00973149"/>
    <w:rsid w:val="00975249"/>
    <w:rsid w:val="009826DC"/>
    <w:rsid w:val="00983537"/>
    <w:rsid w:val="00984141"/>
    <w:rsid w:val="00992B2C"/>
    <w:rsid w:val="00992FF9"/>
    <w:rsid w:val="00994AA1"/>
    <w:rsid w:val="00996AE5"/>
    <w:rsid w:val="009A18E7"/>
    <w:rsid w:val="009B02CB"/>
    <w:rsid w:val="009B7E82"/>
    <w:rsid w:val="009C2F63"/>
    <w:rsid w:val="009C6170"/>
    <w:rsid w:val="009C61E9"/>
    <w:rsid w:val="009D3D21"/>
    <w:rsid w:val="009D50CF"/>
    <w:rsid w:val="009D61BC"/>
    <w:rsid w:val="009E11CC"/>
    <w:rsid w:val="009E3CCB"/>
    <w:rsid w:val="009F5289"/>
    <w:rsid w:val="00A0056C"/>
    <w:rsid w:val="00A0642D"/>
    <w:rsid w:val="00A0786C"/>
    <w:rsid w:val="00A07E27"/>
    <w:rsid w:val="00A131CC"/>
    <w:rsid w:val="00A23612"/>
    <w:rsid w:val="00A266CC"/>
    <w:rsid w:val="00A32A40"/>
    <w:rsid w:val="00A35CDB"/>
    <w:rsid w:val="00A368A8"/>
    <w:rsid w:val="00A36CC9"/>
    <w:rsid w:val="00A458AD"/>
    <w:rsid w:val="00A46B69"/>
    <w:rsid w:val="00A508A2"/>
    <w:rsid w:val="00A50CE6"/>
    <w:rsid w:val="00A5146E"/>
    <w:rsid w:val="00A53AB5"/>
    <w:rsid w:val="00A55E3C"/>
    <w:rsid w:val="00A6186B"/>
    <w:rsid w:val="00A62E8F"/>
    <w:rsid w:val="00A65CC1"/>
    <w:rsid w:val="00A70FF0"/>
    <w:rsid w:val="00A71089"/>
    <w:rsid w:val="00A71FBE"/>
    <w:rsid w:val="00A7452C"/>
    <w:rsid w:val="00A77A1B"/>
    <w:rsid w:val="00A824C2"/>
    <w:rsid w:val="00A832C4"/>
    <w:rsid w:val="00A93147"/>
    <w:rsid w:val="00A9718D"/>
    <w:rsid w:val="00A97EFE"/>
    <w:rsid w:val="00AA0B9D"/>
    <w:rsid w:val="00AA3D22"/>
    <w:rsid w:val="00AB3965"/>
    <w:rsid w:val="00AC032E"/>
    <w:rsid w:val="00AC275C"/>
    <w:rsid w:val="00AC2DD1"/>
    <w:rsid w:val="00AC580C"/>
    <w:rsid w:val="00AC6851"/>
    <w:rsid w:val="00AD077E"/>
    <w:rsid w:val="00AD098E"/>
    <w:rsid w:val="00AD4757"/>
    <w:rsid w:val="00AE3B34"/>
    <w:rsid w:val="00AE44A4"/>
    <w:rsid w:val="00AF26F0"/>
    <w:rsid w:val="00AF2F68"/>
    <w:rsid w:val="00AF4C85"/>
    <w:rsid w:val="00B0056E"/>
    <w:rsid w:val="00B16E11"/>
    <w:rsid w:val="00B220B8"/>
    <w:rsid w:val="00B25E9A"/>
    <w:rsid w:val="00B27AEB"/>
    <w:rsid w:val="00B363BB"/>
    <w:rsid w:val="00B40D0F"/>
    <w:rsid w:val="00B41842"/>
    <w:rsid w:val="00B42DC6"/>
    <w:rsid w:val="00B4530F"/>
    <w:rsid w:val="00B45D49"/>
    <w:rsid w:val="00B4658D"/>
    <w:rsid w:val="00B61CFE"/>
    <w:rsid w:val="00B63503"/>
    <w:rsid w:val="00B70BBB"/>
    <w:rsid w:val="00B72CA0"/>
    <w:rsid w:val="00B846CD"/>
    <w:rsid w:val="00B90E44"/>
    <w:rsid w:val="00B960DF"/>
    <w:rsid w:val="00BA3371"/>
    <w:rsid w:val="00BA4C13"/>
    <w:rsid w:val="00BA506A"/>
    <w:rsid w:val="00BA7025"/>
    <w:rsid w:val="00BB6C85"/>
    <w:rsid w:val="00BC1D94"/>
    <w:rsid w:val="00BC416E"/>
    <w:rsid w:val="00BC45C8"/>
    <w:rsid w:val="00BC663A"/>
    <w:rsid w:val="00BC6AD8"/>
    <w:rsid w:val="00BF6E2C"/>
    <w:rsid w:val="00C00C10"/>
    <w:rsid w:val="00C01D1E"/>
    <w:rsid w:val="00C07D6F"/>
    <w:rsid w:val="00C1612D"/>
    <w:rsid w:val="00C172A5"/>
    <w:rsid w:val="00C172F3"/>
    <w:rsid w:val="00C31C0B"/>
    <w:rsid w:val="00C348EC"/>
    <w:rsid w:val="00C400F3"/>
    <w:rsid w:val="00C40482"/>
    <w:rsid w:val="00C45574"/>
    <w:rsid w:val="00C460DE"/>
    <w:rsid w:val="00C4685A"/>
    <w:rsid w:val="00C502BD"/>
    <w:rsid w:val="00C71145"/>
    <w:rsid w:val="00C75221"/>
    <w:rsid w:val="00C84174"/>
    <w:rsid w:val="00C872B8"/>
    <w:rsid w:val="00C91D96"/>
    <w:rsid w:val="00C978DA"/>
    <w:rsid w:val="00CA7682"/>
    <w:rsid w:val="00CB1C7A"/>
    <w:rsid w:val="00CB3507"/>
    <w:rsid w:val="00CB4EC9"/>
    <w:rsid w:val="00CB537B"/>
    <w:rsid w:val="00CB6F18"/>
    <w:rsid w:val="00CC0B8A"/>
    <w:rsid w:val="00CC55F5"/>
    <w:rsid w:val="00CD0EDE"/>
    <w:rsid w:val="00CD3BE1"/>
    <w:rsid w:val="00CD6E1F"/>
    <w:rsid w:val="00CD7520"/>
    <w:rsid w:val="00CE37CA"/>
    <w:rsid w:val="00CE57B3"/>
    <w:rsid w:val="00CE7CB8"/>
    <w:rsid w:val="00CF1A86"/>
    <w:rsid w:val="00CF1E07"/>
    <w:rsid w:val="00CF2139"/>
    <w:rsid w:val="00D0127C"/>
    <w:rsid w:val="00D05DED"/>
    <w:rsid w:val="00D06515"/>
    <w:rsid w:val="00D0742F"/>
    <w:rsid w:val="00D1095D"/>
    <w:rsid w:val="00D16670"/>
    <w:rsid w:val="00D20184"/>
    <w:rsid w:val="00D20705"/>
    <w:rsid w:val="00D25F83"/>
    <w:rsid w:val="00D261B3"/>
    <w:rsid w:val="00D35CCB"/>
    <w:rsid w:val="00D425B0"/>
    <w:rsid w:val="00D431E0"/>
    <w:rsid w:val="00D470C4"/>
    <w:rsid w:val="00D51EC1"/>
    <w:rsid w:val="00D541D6"/>
    <w:rsid w:val="00D61916"/>
    <w:rsid w:val="00D80C90"/>
    <w:rsid w:val="00D82D64"/>
    <w:rsid w:val="00D916FB"/>
    <w:rsid w:val="00DA22F7"/>
    <w:rsid w:val="00DA425F"/>
    <w:rsid w:val="00DA6ABB"/>
    <w:rsid w:val="00DA6C7E"/>
    <w:rsid w:val="00DC13A0"/>
    <w:rsid w:val="00DC21F3"/>
    <w:rsid w:val="00DC2923"/>
    <w:rsid w:val="00DC4676"/>
    <w:rsid w:val="00DC4A22"/>
    <w:rsid w:val="00DD0BDE"/>
    <w:rsid w:val="00DD6662"/>
    <w:rsid w:val="00DE2B32"/>
    <w:rsid w:val="00DE3210"/>
    <w:rsid w:val="00DF1F70"/>
    <w:rsid w:val="00DF3E41"/>
    <w:rsid w:val="00DF4D6A"/>
    <w:rsid w:val="00DF73DC"/>
    <w:rsid w:val="00DF73FF"/>
    <w:rsid w:val="00E146D4"/>
    <w:rsid w:val="00E15589"/>
    <w:rsid w:val="00E1667D"/>
    <w:rsid w:val="00E167B5"/>
    <w:rsid w:val="00E23DD8"/>
    <w:rsid w:val="00E244B3"/>
    <w:rsid w:val="00E2521B"/>
    <w:rsid w:val="00E26D55"/>
    <w:rsid w:val="00E30C43"/>
    <w:rsid w:val="00E32451"/>
    <w:rsid w:val="00E52FAA"/>
    <w:rsid w:val="00E54453"/>
    <w:rsid w:val="00E56F44"/>
    <w:rsid w:val="00E61B6B"/>
    <w:rsid w:val="00E62877"/>
    <w:rsid w:val="00E64B82"/>
    <w:rsid w:val="00E716A1"/>
    <w:rsid w:val="00E8070A"/>
    <w:rsid w:val="00E91101"/>
    <w:rsid w:val="00E92065"/>
    <w:rsid w:val="00E92160"/>
    <w:rsid w:val="00E9592B"/>
    <w:rsid w:val="00EA6B08"/>
    <w:rsid w:val="00EB126E"/>
    <w:rsid w:val="00EC3550"/>
    <w:rsid w:val="00EC5041"/>
    <w:rsid w:val="00EC7E7D"/>
    <w:rsid w:val="00ED6736"/>
    <w:rsid w:val="00ED6B13"/>
    <w:rsid w:val="00ED74EC"/>
    <w:rsid w:val="00EE20F4"/>
    <w:rsid w:val="00EE4F06"/>
    <w:rsid w:val="00EE668D"/>
    <w:rsid w:val="00EE74D1"/>
    <w:rsid w:val="00EF084E"/>
    <w:rsid w:val="00EF0A94"/>
    <w:rsid w:val="00F00A07"/>
    <w:rsid w:val="00F03345"/>
    <w:rsid w:val="00F107F8"/>
    <w:rsid w:val="00F11AEA"/>
    <w:rsid w:val="00F11E8F"/>
    <w:rsid w:val="00F12ED4"/>
    <w:rsid w:val="00F1317C"/>
    <w:rsid w:val="00F1558A"/>
    <w:rsid w:val="00F166EB"/>
    <w:rsid w:val="00F21D15"/>
    <w:rsid w:val="00F30FD6"/>
    <w:rsid w:val="00F5120D"/>
    <w:rsid w:val="00F66C6E"/>
    <w:rsid w:val="00F753D9"/>
    <w:rsid w:val="00F843B8"/>
    <w:rsid w:val="00F86A05"/>
    <w:rsid w:val="00F90732"/>
    <w:rsid w:val="00FB088D"/>
    <w:rsid w:val="00FB2B13"/>
    <w:rsid w:val="00FB4D5C"/>
    <w:rsid w:val="00FC0F7F"/>
    <w:rsid w:val="00FC4759"/>
    <w:rsid w:val="00FC5781"/>
    <w:rsid w:val="00FD0CC7"/>
    <w:rsid w:val="00FE1C54"/>
    <w:rsid w:val="00FE73C9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211AC-479B-4025-9A7B-254AD5CC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83CF3"/>
    <w:pPr>
      <w:keepNext/>
      <w:keepLines/>
      <w:numPr>
        <w:numId w:val="3"/>
      </w:numPr>
      <w:spacing w:after="437"/>
      <w:ind w:left="2439"/>
      <w:outlineLvl w:val="0"/>
    </w:pPr>
    <w:rPr>
      <w:rFonts w:ascii="Courier New" w:eastAsia="Courier New" w:hAnsi="Courier New" w:cs="Courier New"/>
      <w:color w:val="000000"/>
      <w:sz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2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3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3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3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946"/>
  </w:style>
  <w:style w:type="paragraph" w:styleId="Stopka">
    <w:name w:val="footer"/>
    <w:basedOn w:val="Normalny"/>
    <w:link w:val="StopkaZnak"/>
    <w:uiPriority w:val="99"/>
    <w:unhideWhenUsed/>
    <w:rsid w:val="0095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946"/>
  </w:style>
  <w:style w:type="character" w:customStyle="1" w:styleId="alb">
    <w:name w:val="a_lb"/>
    <w:basedOn w:val="Domylnaczcionkaakapitu"/>
    <w:rsid w:val="00AE44A4"/>
  </w:style>
  <w:style w:type="character" w:styleId="Hipercze">
    <w:name w:val="Hyperlink"/>
    <w:basedOn w:val="Domylnaczcionkaakapitu"/>
    <w:uiPriority w:val="99"/>
    <w:unhideWhenUsed/>
    <w:rsid w:val="00AE44A4"/>
    <w:rPr>
      <w:color w:val="0000FF"/>
      <w:u w:val="single"/>
    </w:rPr>
  </w:style>
  <w:style w:type="paragraph" w:customStyle="1" w:styleId="text-justify">
    <w:name w:val="text-justify"/>
    <w:basedOn w:val="Normalny"/>
    <w:rsid w:val="00AE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83CF3"/>
    <w:rPr>
      <w:rFonts w:ascii="Courier New" w:eastAsia="Courier New" w:hAnsi="Courier New" w:cs="Courier New"/>
      <w:color w:val="000000"/>
      <w:sz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55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E11C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5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8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l.stat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68CF-3A5D-44FE-A276-B6BA2BAD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6673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Grażyna Walaszczyk</cp:lastModifiedBy>
  <cp:revision>5</cp:revision>
  <cp:lastPrinted>2022-04-14T12:44:00Z</cp:lastPrinted>
  <dcterms:created xsi:type="dcterms:W3CDTF">2022-04-14T12:16:00Z</dcterms:created>
  <dcterms:modified xsi:type="dcterms:W3CDTF">2022-04-19T06:58:00Z</dcterms:modified>
</cp:coreProperties>
</file>