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867B91">
        <w:t xml:space="preserve"> 19 października </w:t>
      </w:r>
      <w:r>
        <w:t>2021</w:t>
      </w:r>
      <w:r w:rsidRPr="003A392A">
        <w:t xml:space="preserve"> r.</w:t>
      </w:r>
    </w:p>
    <w:p w:rsidR="0005336E" w:rsidRPr="00092FEA" w:rsidRDefault="0005336E" w:rsidP="0005336E">
      <w:pPr>
        <w:tabs>
          <w:tab w:val="left" w:pos="6521"/>
        </w:tabs>
        <w:spacing w:line="360" w:lineRule="auto"/>
        <w:ind w:firstLine="5"/>
      </w:pPr>
      <w:r w:rsidRPr="003A392A">
        <w:t>WOS.6220.</w:t>
      </w:r>
      <w:r w:rsidR="00523E06">
        <w:t>2.2021</w:t>
      </w:r>
      <w:r w:rsidRPr="003A392A">
        <w:tab/>
      </w:r>
    </w:p>
    <w:p w:rsidR="0005336E" w:rsidRDefault="0005336E" w:rsidP="0005336E"/>
    <w:p w:rsidR="008327FF" w:rsidRDefault="008327FF" w:rsidP="0005336E"/>
    <w:p w:rsidR="008327FF" w:rsidRPr="00EA599D" w:rsidRDefault="008327FF" w:rsidP="0005336E"/>
    <w:p w:rsidR="0005336E" w:rsidRPr="00092FEA" w:rsidRDefault="0005336E" w:rsidP="0005336E">
      <w:pPr>
        <w:pStyle w:val="Nagwek3"/>
        <w:tabs>
          <w:tab w:val="clear" w:pos="720"/>
          <w:tab w:val="num" w:pos="0"/>
        </w:tabs>
        <w:spacing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:rsidR="005B6BBC" w:rsidRDefault="005B6BBC" w:rsidP="005B6BBC">
      <w:pPr>
        <w:spacing w:after="120"/>
        <w:ind w:firstLine="567"/>
        <w:jc w:val="both"/>
      </w:pPr>
      <w:r>
        <w:t xml:space="preserve">Na podstawie </w:t>
      </w:r>
      <w:r w:rsidRPr="00CC7D46">
        <w:t>art.</w:t>
      </w:r>
      <w:r>
        <w:t xml:space="preserve"> 9, 10 § 1</w:t>
      </w:r>
      <w:r>
        <w:t xml:space="preserve"> oraz art. 49</w:t>
      </w:r>
      <w:r w:rsidRPr="00CC7D46">
        <w:t xml:space="preserve"> </w:t>
      </w:r>
      <w:r w:rsidRPr="003A05CE">
        <w:t xml:space="preserve">ustawy z dnia 14 czerwca 1960 r. – Kodeks postępowania administracyjnego (t.j. Dz. U. z 2021 r. poz. 735), dalej jako </w:t>
      </w:r>
      <w:r w:rsidRPr="003A05CE">
        <w:rPr>
          <w:i/>
        </w:rPr>
        <w:t>Kpa</w:t>
      </w:r>
      <w:r>
        <w:t xml:space="preserve">, w związku z art. 74 ust. 3 ustawy z dnia </w:t>
      </w:r>
      <w:r>
        <w:t xml:space="preserve">3 października 2008 r. o udostępnianiu informacji o środowisku i jego ochronie, udziale społeczeństwa w ochronie środowiska oraz o ocenach oddziaływania na środowisko (t.j. Dz. U. z 2021 r. poz. 247), dalej jako </w:t>
      </w:r>
      <w:r w:rsidRPr="005B6BBC">
        <w:rPr>
          <w:i/>
        </w:rPr>
        <w:t>ustawa ooś</w:t>
      </w:r>
      <w:r>
        <w:rPr>
          <w:i/>
        </w:rPr>
        <w:t>,</w:t>
      </w:r>
    </w:p>
    <w:p w:rsidR="005B6BBC" w:rsidRPr="003A05CE" w:rsidRDefault="005B6BBC" w:rsidP="005B6BBC">
      <w:pPr>
        <w:spacing w:after="120"/>
        <w:jc w:val="center"/>
        <w:rPr>
          <w:b/>
        </w:rPr>
      </w:pPr>
      <w:r w:rsidRPr="003A05CE">
        <w:rPr>
          <w:b/>
        </w:rPr>
        <w:t>zawiadamiam</w:t>
      </w:r>
    </w:p>
    <w:p w:rsidR="005B6BBC" w:rsidRDefault="005B6BBC" w:rsidP="005B6BBC">
      <w:pPr>
        <w:ind w:firstLine="567"/>
        <w:jc w:val="both"/>
      </w:pPr>
      <w:r>
        <w:t>że w toku postepowania wszczętego wnioskiem z dnia 11 marca 2021 r., o wydanie decyzji o środowiskowych uwarunkowaniach</w:t>
      </w:r>
      <w:r w:rsidRPr="003A05CE">
        <w:t xml:space="preserve"> dla realizacji przedsięwzięcia polegającego na </w:t>
      </w:r>
      <w:r w:rsidRPr="003A05CE">
        <w:rPr>
          <w:i/>
        </w:rPr>
        <w:t>rozbudowie Goodman Logistics Park Warszawa III wraz z infrastrukturą w miejscowości Kobyłka, na działkach ewid., nr: 20/2, 18/9, 17/4, 16/4, 15/5, 14, 13/2, 12/2; 11/2; 10/2; 9/4; 8/4; 7/4; 6/2 obręb 0002</w:t>
      </w:r>
      <w:bookmarkStart w:id="0" w:name="_GoBack"/>
      <w:bookmarkEnd w:id="0"/>
      <w:r>
        <w:t xml:space="preserve">, </w:t>
      </w:r>
      <w:r>
        <w:t xml:space="preserve">Burmistrz Miasta Kobyłka uzyskał opinie: </w:t>
      </w:r>
    </w:p>
    <w:p w:rsidR="005B6BBC" w:rsidRDefault="005B6BBC" w:rsidP="005B6BBC">
      <w:pPr>
        <w:ind w:firstLine="567"/>
        <w:jc w:val="both"/>
      </w:pPr>
      <w:r>
        <w:t>-</w:t>
      </w:r>
      <w:r>
        <w:tab/>
        <w:t>Państwowego Powiatowego Inspektora Sanitarnego w Wołominie,</w:t>
      </w:r>
    </w:p>
    <w:p w:rsidR="005B6BBC" w:rsidRDefault="005B6BBC" w:rsidP="005B6BBC">
      <w:pPr>
        <w:ind w:firstLine="567"/>
        <w:jc w:val="both"/>
      </w:pPr>
      <w:r>
        <w:t>-</w:t>
      </w:r>
      <w:r>
        <w:tab/>
        <w:t>Regionalnego Dyrektora Ochrony Środowiska w Warszawie,</w:t>
      </w:r>
    </w:p>
    <w:p w:rsidR="005B6BBC" w:rsidRDefault="005B6BBC" w:rsidP="005B6BBC">
      <w:pPr>
        <w:spacing w:after="120"/>
        <w:ind w:firstLine="567"/>
        <w:jc w:val="both"/>
      </w:pPr>
      <w:r>
        <w:t>-</w:t>
      </w:r>
      <w:r>
        <w:tab/>
        <w:t>Dyrektora Zarządu Zlewni w Dębem Państwowego Gospodarstwa Wodnego Wody Polskie.</w:t>
      </w:r>
    </w:p>
    <w:p w:rsidR="005B6BBC" w:rsidRDefault="005B6BBC" w:rsidP="005B6BBC">
      <w:pPr>
        <w:spacing w:after="120"/>
        <w:ind w:firstLine="567"/>
        <w:jc w:val="both"/>
      </w:pPr>
      <w:r>
        <w:t xml:space="preserve">Dodatkowo na podstawie art. </w:t>
      </w:r>
      <w:r w:rsidRPr="00CC7D46">
        <w:t>36 § 1</w:t>
      </w:r>
      <w:r>
        <w:t xml:space="preserve"> </w:t>
      </w:r>
      <w:r w:rsidRPr="003A05CE">
        <w:rPr>
          <w:i/>
        </w:rPr>
        <w:t>Kpa</w:t>
      </w:r>
      <w:r>
        <w:t xml:space="preserve">, informuję, że </w:t>
      </w:r>
      <w:r w:rsidRPr="000136B2">
        <w:t xml:space="preserve">rozstrzygnięcie w sprawie wydania decyzji o środowiskowych uwarunkowaniach dla realizacji </w:t>
      </w:r>
      <w:r>
        <w:t xml:space="preserve">ww. </w:t>
      </w:r>
      <w:r w:rsidRPr="000136B2">
        <w:t>przedsięwzięcia</w:t>
      </w:r>
      <w:r>
        <w:rPr>
          <w:i/>
        </w:rPr>
        <w:t xml:space="preserve">, </w:t>
      </w:r>
      <w:r w:rsidRPr="000136B2">
        <w:t>nie było możliwe w ustawowym terminie. Przyczyną zwłoki jest skomplikowany charakter sprawy.</w:t>
      </w:r>
    </w:p>
    <w:p w:rsidR="008327FF" w:rsidRPr="005B6BBC" w:rsidRDefault="005B6BBC" w:rsidP="005B6BBC">
      <w:pPr>
        <w:spacing w:after="120"/>
        <w:ind w:firstLine="567"/>
        <w:jc w:val="both"/>
      </w:pPr>
      <w:r w:rsidRPr="000136B2">
        <w:t xml:space="preserve">Zawiadamiam również o wyznaczeniu nowego terminu załatwienia sprawy na dzień </w:t>
      </w:r>
      <w:r w:rsidRPr="00043D6B">
        <w:rPr>
          <w:b/>
        </w:rPr>
        <w:t xml:space="preserve">20 </w:t>
      </w:r>
      <w:r>
        <w:rPr>
          <w:b/>
        </w:rPr>
        <w:t>grudnia</w:t>
      </w:r>
      <w:r w:rsidRPr="00043D6B">
        <w:rPr>
          <w:b/>
        </w:rPr>
        <w:t xml:space="preserve"> </w:t>
      </w:r>
      <w:r>
        <w:rPr>
          <w:b/>
        </w:rPr>
        <w:br/>
      </w:r>
      <w:r w:rsidRPr="00043D6B">
        <w:rPr>
          <w:b/>
        </w:rPr>
        <w:t>2021 r.</w:t>
      </w:r>
      <w:r w:rsidRPr="000136B2">
        <w:t xml:space="preserve"> Ponadto informuję, że na podstawie art. 37 § 1 </w:t>
      </w:r>
      <w:r w:rsidRPr="00E62401">
        <w:rPr>
          <w:i/>
        </w:rPr>
        <w:t>Kpa</w:t>
      </w:r>
      <w:r w:rsidRPr="000136B2">
        <w:t xml:space="preserve"> stronie służy prawo do wniesienia ponaglenia</w:t>
      </w:r>
    </w:p>
    <w:p w:rsidR="00EC05EC" w:rsidRDefault="00EC05EC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8327FF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05336E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4038C2">
        <w:rPr>
          <w:rFonts w:cs="Arial"/>
          <w:sz w:val="20"/>
        </w:rPr>
        <w:t>Upubliczniono w dniach</w:t>
      </w:r>
      <w:r>
        <w:rPr>
          <w:rFonts w:cs="Arial"/>
          <w:sz w:val="20"/>
        </w:rPr>
        <w:t>: od ………………… do …………………</w:t>
      </w:r>
    </w:p>
    <w:p w:rsidR="0005336E" w:rsidRPr="004038C2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>
        <w:rPr>
          <w:rFonts w:cs="Arial"/>
          <w:sz w:val="20"/>
        </w:rPr>
        <w:t>Pieczęć urzędu:</w:t>
      </w: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8327FF" w:rsidRDefault="008327FF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Default="0005336E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36 § 1 </w:t>
      </w:r>
      <w:r w:rsidRPr="00501084">
        <w:rPr>
          <w:rFonts w:cs="Arial"/>
          <w:i/>
          <w:sz w:val="18"/>
          <w:szCs w:val="18"/>
          <w:u w:val="single"/>
        </w:rPr>
        <w:t>Kpa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rFonts w:cs="Arial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:rsidR="00EC05EC" w:rsidRDefault="00EC05EC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EC05EC">
        <w:rPr>
          <w:rFonts w:cs="Arial"/>
          <w:sz w:val="18"/>
          <w:szCs w:val="18"/>
          <w:u w:val="single"/>
        </w:rPr>
        <w:t xml:space="preserve">art. 37 § 1 </w:t>
      </w:r>
      <w:r w:rsidRPr="00EC05EC">
        <w:rPr>
          <w:rFonts w:cs="Arial"/>
          <w:i/>
          <w:sz w:val="18"/>
          <w:szCs w:val="18"/>
          <w:u w:val="single"/>
        </w:rPr>
        <w:t>Kpa</w:t>
      </w:r>
      <w:r>
        <w:rPr>
          <w:rFonts w:cs="Arial"/>
          <w:sz w:val="18"/>
          <w:szCs w:val="18"/>
        </w:rPr>
        <w:t xml:space="preserve">: </w:t>
      </w:r>
      <w:r w:rsidRPr="00EC05EC">
        <w:rPr>
          <w:rFonts w:cs="Arial"/>
          <w:sz w:val="18"/>
          <w:szCs w:val="18"/>
        </w:rPr>
        <w:t>Stronie służy prawo do wniesienia ponaglenia, jeżeli:</w:t>
      </w:r>
      <w:r>
        <w:rPr>
          <w:rFonts w:cs="Arial"/>
          <w:sz w:val="18"/>
          <w:szCs w:val="18"/>
        </w:rPr>
        <w:t xml:space="preserve"> 1) </w:t>
      </w:r>
      <w:r w:rsidRPr="00EC05EC">
        <w:rPr>
          <w:rFonts w:cs="Arial"/>
          <w:sz w:val="18"/>
          <w:szCs w:val="18"/>
        </w:rPr>
        <w:t>nie załatwiono spra</w:t>
      </w:r>
      <w:r>
        <w:rPr>
          <w:rFonts w:cs="Arial"/>
          <w:sz w:val="18"/>
          <w:szCs w:val="18"/>
        </w:rPr>
        <w:t xml:space="preserve">wy w terminie określonym w art. </w:t>
      </w:r>
      <w:r w:rsidRPr="00EC05EC">
        <w:rPr>
          <w:rFonts w:cs="Arial"/>
          <w:sz w:val="18"/>
          <w:szCs w:val="18"/>
        </w:rPr>
        <w:t>35 lub przepisach szczególnych ani w terminie wskazanym zgodnie z art. 36 § 1 (bezczynność);</w:t>
      </w:r>
      <w:r>
        <w:rPr>
          <w:rFonts w:cs="Arial"/>
          <w:sz w:val="18"/>
          <w:szCs w:val="18"/>
        </w:rPr>
        <w:t xml:space="preserve"> 2) </w:t>
      </w:r>
      <w:r w:rsidRPr="00EC05EC">
        <w:rPr>
          <w:rFonts w:cs="Arial"/>
          <w:sz w:val="18"/>
          <w:szCs w:val="18"/>
        </w:rPr>
        <w:t>postępowanie jest prowadzone dłużej niż jest to niezbędne do załatwienia sprawy (przewlekłość).</w:t>
      </w:r>
    </w:p>
    <w:p w:rsidR="0005336E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49 § 1 </w:t>
      </w:r>
      <w:r w:rsidRPr="00501084">
        <w:rPr>
          <w:rFonts w:cs="Arial"/>
          <w:i/>
          <w:sz w:val="18"/>
          <w:szCs w:val="18"/>
          <w:u w:val="single"/>
        </w:rPr>
        <w:t>Kpa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rFonts w:cs="Arial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45BDD" w:rsidRPr="0005336E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501084">
        <w:rPr>
          <w:rFonts w:cs="Arial"/>
          <w:sz w:val="18"/>
          <w:szCs w:val="18"/>
          <w:u w:val="single"/>
        </w:rPr>
        <w:t xml:space="preserve">art. 74 ust. 3 </w:t>
      </w:r>
      <w:r w:rsidRPr="00501084">
        <w:rPr>
          <w:rFonts w:cs="Arial"/>
          <w:i/>
          <w:sz w:val="18"/>
          <w:szCs w:val="18"/>
          <w:u w:val="single"/>
        </w:rPr>
        <w:t>ustawy ooś</w:t>
      </w:r>
      <w:r w:rsidRPr="00501084">
        <w:rPr>
          <w:rFonts w:cs="Arial"/>
          <w:sz w:val="18"/>
          <w:szCs w:val="18"/>
          <w:u w:val="single"/>
        </w:rPr>
        <w:t>:</w:t>
      </w:r>
      <w:r w:rsidRPr="00501084">
        <w:rPr>
          <w:sz w:val="18"/>
          <w:szCs w:val="18"/>
        </w:rPr>
        <w:t xml:space="preserve"> </w:t>
      </w:r>
      <w:r w:rsidRPr="00501084">
        <w:rPr>
          <w:rFonts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C45BDD" w:rsidRPr="0005336E" w:rsidSect="00A77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A1" w:rsidRDefault="001630A1">
      <w:r>
        <w:separator/>
      </w:r>
    </w:p>
  </w:endnote>
  <w:endnote w:type="continuationSeparator" w:id="0">
    <w:p w:rsidR="001630A1" w:rsidRDefault="0016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A1" w:rsidRDefault="001630A1">
      <w:r>
        <w:separator/>
      </w:r>
    </w:p>
  </w:footnote>
  <w:footnote w:type="continuationSeparator" w:id="0">
    <w:p w:rsidR="001630A1" w:rsidRDefault="0016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17CCE"/>
    <w:rsid w:val="00034FCF"/>
    <w:rsid w:val="000415C6"/>
    <w:rsid w:val="00043F97"/>
    <w:rsid w:val="0004757C"/>
    <w:rsid w:val="0005336E"/>
    <w:rsid w:val="000561FD"/>
    <w:rsid w:val="00072DE2"/>
    <w:rsid w:val="00076C6C"/>
    <w:rsid w:val="00084AF2"/>
    <w:rsid w:val="000B36E8"/>
    <w:rsid w:val="000C616B"/>
    <w:rsid w:val="000E79D3"/>
    <w:rsid w:val="000F6C30"/>
    <w:rsid w:val="00101B2F"/>
    <w:rsid w:val="001076F8"/>
    <w:rsid w:val="00110C31"/>
    <w:rsid w:val="00112491"/>
    <w:rsid w:val="00133175"/>
    <w:rsid w:val="001630A1"/>
    <w:rsid w:val="001739F8"/>
    <w:rsid w:val="00177455"/>
    <w:rsid w:val="001D457A"/>
    <w:rsid w:val="001F4235"/>
    <w:rsid w:val="00210072"/>
    <w:rsid w:val="00222352"/>
    <w:rsid w:val="002243C1"/>
    <w:rsid w:val="00241DE2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F2F0A"/>
    <w:rsid w:val="00327C9A"/>
    <w:rsid w:val="00391D22"/>
    <w:rsid w:val="003A3FA6"/>
    <w:rsid w:val="003A754C"/>
    <w:rsid w:val="003D15B9"/>
    <w:rsid w:val="00420666"/>
    <w:rsid w:val="004267AA"/>
    <w:rsid w:val="0045635E"/>
    <w:rsid w:val="00475FA9"/>
    <w:rsid w:val="004766FE"/>
    <w:rsid w:val="004949A9"/>
    <w:rsid w:val="004978BF"/>
    <w:rsid w:val="004A147A"/>
    <w:rsid w:val="004A5C34"/>
    <w:rsid w:val="004A5CDF"/>
    <w:rsid w:val="004B6256"/>
    <w:rsid w:val="004C41AF"/>
    <w:rsid w:val="004D1813"/>
    <w:rsid w:val="004E5347"/>
    <w:rsid w:val="0050456F"/>
    <w:rsid w:val="00523E06"/>
    <w:rsid w:val="005527FF"/>
    <w:rsid w:val="00562AC4"/>
    <w:rsid w:val="0058122B"/>
    <w:rsid w:val="00582056"/>
    <w:rsid w:val="005A0A0E"/>
    <w:rsid w:val="005B6BBC"/>
    <w:rsid w:val="005C08AA"/>
    <w:rsid w:val="005C1BEB"/>
    <w:rsid w:val="005D19C5"/>
    <w:rsid w:val="005D2C4F"/>
    <w:rsid w:val="005E48C9"/>
    <w:rsid w:val="0063131B"/>
    <w:rsid w:val="00652527"/>
    <w:rsid w:val="00652E53"/>
    <w:rsid w:val="00655782"/>
    <w:rsid w:val="00674CEF"/>
    <w:rsid w:val="006A04C7"/>
    <w:rsid w:val="006A37A2"/>
    <w:rsid w:val="006B3834"/>
    <w:rsid w:val="006B4F5A"/>
    <w:rsid w:val="006C0EB1"/>
    <w:rsid w:val="00713E71"/>
    <w:rsid w:val="007202AA"/>
    <w:rsid w:val="007233E0"/>
    <w:rsid w:val="007277ED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05D2"/>
    <w:rsid w:val="007B11B1"/>
    <w:rsid w:val="007C7088"/>
    <w:rsid w:val="007F38B0"/>
    <w:rsid w:val="00801C5F"/>
    <w:rsid w:val="00832427"/>
    <w:rsid w:val="008327FF"/>
    <w:rsid w:val="00834B5F"/>
    <w:rsid w:val="00846782"/>
    <w:rsid w:val="00851DC3"/>
    <w:rsid w:val="00867B91"/>
    <w:rsid w:val="0087310A"/>
    <w:rsid w:val="00877761"/>
    <w:rsid w:val="008C4090"/>
    <w:rsid w:val="008D481A"/>
    <w:rsid w:val="008E14D4"/>
    <w:rsid w:val="008F5187"/>
    <w:rsid w:val="00904E45"/>
    <w:rsid w:val="00920512"/>
    <w:rsid w:val="00925F27"/>
    <w:rsid w:val="00935989"/>
    <w:rsid w:val="00936896"/>
    <w:rsid w:val="00941F71"/>
    <w:rsid w:val="00950992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B71D6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43E13"/>
    <w:rsid w:val="00A51080"/>
    <w:rsid w:val="00A51B89"/>
    <w:rsid w:val="00A54155"/>
    <w:rsid w:val="00A67B54"/>
    <w:rsid w:val="00A70B0B"/>
    <w:rsid w:val="00A770AE"/>
    <w:rsid w:val="00A77C9D"/>
    <w:rsid w:val="00AA16CE"/>
    <w:rsid w:val="00AD64A4"/>
    <w:rsid w:val="00AE2884"/>
    <w:rsid w:val="00AF1E61"/>
    <w:rsid w:val="00AF5C6B"/>
    <w:rsid w:val="00B37530"/>
    <w:rsid w:val="00B42AAB"/>
    <w:rsid w:val="00B46AE9"/>
    <w:rsid w:val="00B508CB"/>
    <w:rsid w:val="00B703FB"/>
    <w:rsid w:val="00B968A0"/>
    <w:rsid w:val="00BA66BF"/>
    <w:rsid w:val="00BE5FD4"/>
    <w:rsid w:val="00BF0750"/>
    <w:rsid w:val="00C041F8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1093"/>
    <w:rsid w:val="00CF2081"/>
    <w:rsid w:val="00D121A2"/>
    <w:rsid w:val="00D23E1B"/>
    <w:rsid w:val="00D4506A"/>
    <w:rsid w:val="00D81665"/>
    <w:rsid w:val="00DA4E61"/>
    <w:rsid w:val="00DA570E"/>
    <w:rsid w:val="00DB152B"/>
    <w:rsid w:val="00DD69FF"/>
    <w:rsid w:val="00E04EF0"/>
    <w:rsid w:val="00E15724"/>
    <w:rsid w:val="00E375A5"/>
    <w:rsid w:val="00E4200B"/>
    <w:rsid w:val="00E459F0"/>
    <w:rsid w:val="00E4695C"/>
    <w:rsid w:val="00E60749"/>
    <w:rsid w:val="00E62A4D"/>
    <w:rsid w:val="00E84EA5"/>
    <w:rsid w:val="00EB241F"/>
    <w:rsid w:val="00EC05EC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75894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18</cp:revision>
  <cp:lastPrinted>2021-03-11T09:33:00Z</cp:lastPrinted>
  <dcterms:created xsi:type="dcterms:W3CDTF">2021-01-11T17:10:00Z</dcterms:created>
  <dcterms:modified xsi:type="dcterms:W3CDTF">2021-10-19T11:09:00Z</dcterms:modified>
</cp:coreProperties>
</file>