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4773"/>
        <w:gridCol w:w="4773"/>
      </w:tblGrid>
      <w:tr w:rsidR="00080C25" w:rsidRPr="00720F69" w:rsidTr="00BE0188">
        <w:tc>
          <w:tcPr>
            <w:tcW w:w="4773" w:type="dxa"/>
          </w:tcPr>
          <w:p w:rsidR="00080C25" w:rsidRPr="006C6B44" w:rsidRDefault="00080C25" w:rsidP="00BE0188">
            <w:pPr>
              <w:overflowPunct/>
              <w:rPr>
                <w:rFonts w:ascii="Tahoma" w:hAnsi="Tahoma" w:cs="Tahoma"/>
                <w:bCs/>
                <w:lang w:val="pl-PL" w:eastAsia="en-US"/>
              </w:rPr>
            </w:pPr>
            <w:r w:rsidRPr="006C6B44">
              <w:rPr>
                <w:rFonts w:ascii="Tahoma" w:hAnsi="Tahoma" w:cs="Tahoma"/>
                <w:bCs/>
                <w:lang w:val="pl-PL" w:eastAsia="en-US"/>
              </w:rPr>
              <w:t>WZP.271.55.2013</w:t>
            </w:r>
          </w:p>
        </w:tc>
        <w:tc>
          <w:tcPr>
            <w:tcW w:w="4773" w:type="dxa"/>
          </w:tcPr>
          <w:p w:rsidR="00080C25" w:rsidRPr="006C6B44" w:rsidRDefault="00080C25" w:rsidP="00BE0188">
            <w:pPr>
              <w:overflowPunct/>
              <w:jc w:val="right"/>
              <w:rPr>
                <w:rFonts w:ascii="Tahoma" w:hAnsi="Tahoma" w:cs="Tahoma"/>
                <w:bCs/>
                <w:lang w:val="pl-PL" w:eastAsia="en-US"/>
              </w:rPr>
            </w:pPr>
            <w:r w:rsidRPr="006C6B44">
              <w:rPr>
                <w:rFonts w:ascii="Tahoma" w:hAnsi="Tahoma" w:cs="Tahoma"/>
                <w:bCs/>
                <w:lang w:val="pl-PL" w:eastAsia="en-US"/>
              </w:rPr>
              <w:t>Załącznik nr 3 do SIWZ</w:t>
            </w:r>
          </w:p>
          <w:p w:rsidR="00080C25" w:rsidRPr="006C6B44" w:rsidRDefault="00080C25" w:rsidP="00BE0188">
            <w:pPr>
              <w:overflowPunct/>
              <w:jc w:val="right"/>
              <w:rPr>
                <w:rFonts w:ascii="Tahoma" w:hAnsi="Tahoma" w:cs="Tahoma"/>
                <w:bCs/>
                <w:lang w:val="pl-PL" w:eastAsia="en-US"/>
              </w:rPr>
            </w:pPr>
            <w:r w:rsidRPr="006C6B44">
              <w:rPr>
                <w:rFonts w:ascii="Tahoma" w:hAnsi="Tahoma" w:cs="Tahoma"/>
                <w:bCs/>
                <w:lang w:val="pl-PL" w:eastAsia="en-US"/>
              </w:rPr>
              <w:t>Załącznik nr 1 do umowy</w:t>
            </w:r>
          </w:p>
        </w:tc>
      </w:tr>
    </w:tbl>
    <w:p w:rsidR="00080C25" w:rsidRPr="006C6B44" w:rsidRDefault="00080C25" w:rsidP="00FF6876">
      <w:pPr>
        <w:overflowPunct/>
        <w:jc w:val="right"/>
        <w:rPr>
          <w:rFonts w:ascii="Tahoma" w:hAnsi="Tahoma" w:cs="Tahoma"/>
          <w:b/>
          <w:bCs/>
          <w:lang w:val="pl-PL" w:eastAsia="en-US"/>
        </w:rPr>
      </w:pPr>
    </w:p>
    <w:p w:rsidR="00080C25" w:rsidRPr="006C6B44" w:rsidRDefault="00080C25" w:rsidP="00FF6876">
      <w:pPr>
        <w:overflowPunct/>
        <w:jc w:val="center"/>
        <w:rPr>
          <w:rFonts w:ascii="Tahoma" w:hAnsi="Tahoma" w:cs="Tahoma"/>
          <w:b/>
          <w:bCs/>
          <w:lang w:val="pl-PL" w:eastAsia="en-US"/>
        </w:rPr>
      </w:pPr>
    </w:p>
    <w:p w:rsidR="00080C25" w:rsidRPr="006C6B44" w:rsidRDefault="00080C25" w:rsidP="00FF6876">
      <w:pPr>
        <w:overflowPunct/>
        <w:jc w:val="center"/>
        <w:rPr>
          <w:rFonts w:ascii="Tahoma" w:hAnsi="Tahoma" w:cs="Tahoma"/>
          <w:b/>
          <w:bCs/>
          <w:lang w:val="pl-PL" w:eastAsia="en-US"/>
        </w:rPr>
      </w:pPr>
    </w:p>
    <w:p w:rsidR="00080C25" w:rsidRPr="006C6B44" w:rsidRDefault="00080C25" w:rsidP="00FF6876">
      <w:pPr>
        <w:overflowPunct/>
        <w:jc w:val="center"/>
        <w:rPr>
          <w:rFonts w:ascii="Tahoma" w:hAnsi="Tahoma" w:cs="Tahoma"/>
          <w:b/>
          <w:bCs/>
          <w:sz w:val="24"/>
          <w:szCs w:val="24"/>
          <w:lang w:val="pl-PL" w:eastAsia="en-US"/>
        </w:rPr>
      </w:pPr>
      <w:r w:rsidRPr="006C6B44">
        <w:rPr>
          <w:rFonts w:ascii="Tahoma" w:hAnsi="Tahoma" w:cs="Tahoma"/>
          <w:b/>
          <w:bCs/>
          <w:sz w:val="24"/>
          <w:szCs w:val="24"/>
          <w:lang w:val="pl-PL" w:eastAsia="en-US"/>
        </w:rPr>
        <w:t>SZCZEGÓŁOWY OPIS PRZEDMIOTU ZAMÓWIENIA</w:t>
      </w:r>
    </w:p>
    <w:p w:rsidR="00080C25" w:rsidRPr="006C6B44" w:rsidRDefault="00080C25" w:rsidP="00FF6876">
      <w:pPr>
        <w:overflowPunct/>
        <w:jc w:val="center"/>
        <w:rPr>
          <w:rFonts w:ascii="Tahoma" w:hAnsi="Tahoma" w:cs="Tahoma"/>
          <w:b/>
          <w:bCs/>
          <w:lang w:val="pl-PL" w:eastAsia="en-US"/>
        </w:rPr>
      </w:pPr>
    </w:p>
    <w:p w:rsidR="00080C25" w:rsidRPr="006C6B44" w:rsidRDefault="00080C25" w:rsidP="00FF6876">
      <w:pPr>
        <w:overflowPunct/>
        <w:jc w:val="center"/>
        <w:rPr>
          <w:rFonts w:ascii="Tahoma" w:hAnsi="Tahoma" w:cs="Tahoma"/>
          <w:b/>
          <w:bCs/>
          <w:lang w:val="pl-PL" w:eastAsia="en-US"/>
        </w:rPr>
      </w:pPr>
    </w:p>
    <w:p w:rsidR="00080C25" w:rsidRPr="006C6B44" w:rsidRDefault="00080C25" w:rsidP="00FF6876">
      <w:pPr>
        <w:overflowPunct/>
        <w:jc w:val="center"/>
        <w:rPr>
          <w:rFonts w:ascii="Tahoma" w:hAnsi="Tahoma" w:cs="Tahoma"/>
          <w:b/>
          <w:bCs/>
          <w:lang w:val="pl-PL" w:eastAsia="en-US"/>
        </w:rPr>
      </w:pPr>
    </w:p>
    <w:p w:rsidR="00080C25" w:rsidRPr="006C6B44" w:rsidRDefault="00080C25" w:rsidP="002177A3">
      <w:pPr>
        <w:pStyle w:val="Akapitzlist"/>
        <w:numPr>
          <w:ilvl w:val="0"/>
          <w:numId w:val="5"/>
        </w:numPr>
        <w:jc w:val="both"/>
        <w:rPr>
          <w:rFonts w:ascii="Tahoma" w:hAnsi="Tahoma" w:cs="Tahoma"/>
          <w:lang w:val="pl-PL"/>
        </w:rPr>
      </w:pPr>
      <w:r w:rsidRPr="006C6B44">
        <w:rPr>
          <w:rFonts w:ascii="Tahoma" w:hAnsi="Tahoma" w:cs="Tahoma"/>
          <w:lang w:val="pl-PL"/>
        </w:rPr>
        <w:t>Przedmiotem zamówienia jest świadczenie usług pocztowych dla Urzędu Miasta Kobyłka.</w:t>
      </w:r>
    </w:p>
    <w:p w:rsidR="00080C25" w:rsidRPr="006C6B44" w:rsidRDefault="00080C25" w:rsidP="002177A3">
      <w:pPr>
        <w:pStyle w:val="Akapitzlist"/>
        <w:numPr>
          <w:ilvl w:val="0"/>
          <w:numId w:val="5"/>
        </w:numPr>
        <w:jc w:val="both"/>
        <w:rPr>
          <w:rFonts w:ascii="Tahoma" w:hAnsi="Tahoma" w:cs="Tahoma"/>
          <w:lang w:val="pl-PL"/>
        </w:rPr>
      </w:pPr>
      <w:r w:rsidRPr="006C6B44">
        <w:rPr>
          <w:rFonts w:ascii="Tahoma" w:hAnsi="Tahoma" w:cs="Tahoma"/>
          <w:lang w:val="pl-PL"/>
        </w:rPr>
        <w:t>Zakres przedmiotu zamówienia obejmuje świadczenie usług pocztowych</w:t>
      </w:r>
      <w:r>
        <w:rPr>
          <w:rFonts w:ascii="Tahoma" w:hAnsi="Tahoma" w:cs="Tahoma"/>
          <w:lang w:val="pl-PL"/>
        </w:rPr>
        <w:t xml:space="preserve"> w </w:t>
      </w:r>
      <w:r w:rsidRPr="006C6B44">
        <w:rPr>
          <w:rFonts w:ascii="Tahoma" w:hAnsi="Tahoma" w:cs="Tahoma"/>
          <w:lang w:val="pl-PL"/>
        </w:rPr>
        <w:t>obrocie krajowym</w:t>
      </w:r>
      <w:r>
        <w:rPr>
          <w:rFonts w:ascii="Tahoma" w:hAnsi="Tahoma" w:cs="Tahoma"/>
          <w:lang w:val="pl-PL"/>
        </w:rPr>
        <w:t xml:space="preserve"> i </w:t>
      </w:r>
      <w:r w:rsidRPr="006C6B44">
        <w:rPr>
          <w:rFonts w:ascii="Tahoma" w:hAnsi="Tahoma" w:cs="Tahoma"/>
          <w:lang w:val="pl-PL"/>
        </w:rPr>
        <w:t>zagranicznym,</w:t>
      </w:r>
      <w:r>
        <w:rPr>
          <w:rFonts w:ascii="Tahoma" w:hAnsi="Tahoma" w:cs="Tahoma"/>
          <w:lang w:val="pl-PL"/>
        </w:rPr>
        <w:t xml:space="preserve"> w </w:t>
      </w:r>
      <w:r w:rsidRPr="006C6B44">
        <w:rPr>
          <w:rFonts w:ascii="Tahoma" w:hAnsi="Tahoma" w:cs="Tahoma"/>
          <w:lang w:val="pl-PL"/>
        </w:rPr>
        <w:t>zakresie przyjmowania, przemieszczania</w:t>
      </w:r>
      <w:r>
        <w:rPr>
          <w:rFonts w:ascii="Tahoma" w:hAnsi="Tahoma" w:cs="Tahoma"/>
          <w:lang w:val="pl-PL"/>
        </w:rPr>
        <w:t xml:space="preserve"> i </w:t>
      </w:r>
      <w:r w:rsidRPr="006C6B44">
        <w:rPr>
          <w:rFonts w:ascii="Tahoma" w:hAnsi="Tahoma" w:cs="Tahoma"/>
          <w:lang w:val="pl-PL"/>
        </w:rPr>
        <w:t xml:space="preserve">doręczania przesyłek pocztowych. </w:t>
      </w:r>
    </w:p>
    <w:p w:rsidR="00080C25" w:rsidRPr="006C6B44" w:rsidRDefault="00080C25" w:rsidP="002177A3">
      <w:pPr>
        <w:pStyle w:val="Akapitzlist"/>
        <w:numPr>
          <w:ilvl w:val="0"/>
          <w:numId w:val="5"/>
        </w:numPr>
        <w:jc w:val="both"/>
        <w:rPr>
          <w:rFonts w:ascii="Tahoma" w:hAnsi="Tahoma" w:cs="Tahoma"/>
          <w:lang w:val="pl-PL"/>
        </w:rPr>
      </w:pPr>
      <w:r w:rsidRPr="006C6B44">
        <w:rPr>
          <w:rFonts w:ascii="Tahoma" w:hAnsi="Tahoma" w:cs="Tahoma"/>
          <w:lang w:val="pl-PL"/>
        </w:rPr>
        <w:t>Zamawiający wymaga, aby przesyłki pocztowe były dostarczane na zasadach określonych</w:t>
      </w:r>
      <w:r>
        <w:rPr>
          <w:rFonts w:ascii="Tahoma" w:hAnsi="Tahoma" w:cs="Tahoma"/>
          <w:lang w:val="pl-PL"/>
        </w:rPr>
        <w:t xml:space="preserve"> w </w:t>
      </w:r>
      <w:r w:rsidRPr="006C6B44">
        <w:rPr>
          <w:rFonts w:ascii="Tahoma" w:hAnsi="Tahoma" w:cs="Tahoma"/>
          <w:lang w:val="pl-PL"/>
        </w:rPr>
        <w:t>niżej wymienionych aktach prawnych:</w:t>
      </w:r>
    </w:p>
    <w:p w:rsidR="00080C25" w:rsidRPr="006C6B44" w:rsidRDefault="00080C25" w:rsidP="007332FB">
      <w:pPr>
        <w:pStyle w:val="Akapitzlist"/>
        <w:numPr>
          <w:ilvl w:val="0"/>
          <w:numId w:val="6"/>
        </w:numPr>
        <w:jc w:val="both"/>
        <w:rPr>
          <w:rFonts w:ascii="Tahoma" w:hAnsi="Tahoma" w:cs="Tahoma"/>
          <w:lang w:val="pl-PL"/>
        </w:rPr>
      </w:pPr>
      <w:r w:rsidRPr="006C6B44">
        <w:rPr>
          <w:rFonts w:ascii="Tahoma" w:hAnsi="Tahoma" w:cs="Tahoma"/>
          <w:lang w:val="pl-PL"/>
        </w:rPr>
        <w:t>Ustawa</w:t>
      </w:r>
      <w:r>
        <w:rPr>
          <w:rFonts w:ascii="Tahoma" w:hAnsi="Tahoma" w:cs="Tahoma"/>
          <w:lang w:val="pl-PL"/>
        </w:rPr>
        <w:t xml:space="preserve"> z </w:t>
      </w:r>
      <w:r w:rsidRPr="006C6B44">
        <w:rPr>
          <w:rFonts w:ascii="Tahoma" w:hAnsi="Tahoma" w:cs="Tahoma"/>
          <w:lang w:val="pl-PL"/>
        </w:rPr>
        <w:t>dnia 23 listopada 2012r.</w:t>
      </w:r>
      <w:r>
        <w:rPr>
          <w:rFonts w:ascii="Tahoma" w:hAnsi="Tahoma" w:cs="Tahoma"/>
          <w:lang w:val="pl-PL"/>
        </w:rPr>
        <w:t xml:space="preserve"> Prawo Pocztowe (</w:t>
      </w:r>
      <w:proofErr w:type="spellStart"/>
      <w:r>
        <w:rPr>
          <w:rFonts w:ascii="Tahoma" w:hAnsi="Tahoma" w:cs="Tahoma"/>
          <w:lang w:val="pl-PL"/>
        </w:rPr>
        <w:t>Dz.U</w:t>
      </w:r>
      <w:proofErr w:type="spellEnd"/>
      <w:r>
        <w:rPr>
          <w:rFonts w:ascii="Tahoma" w:hAnsi="Tahoma" w:cs="Tahoma"/>
          <w:lang w:val="pl-PL"/>
        </w:rPr>
        <w:t>. Nr 1529);</w:t>
      </w:r>
    </w:p>
    <w:p w:rsidR="00080C25" w:rsidRPr="006C6B44" w:rsidRDefault="00080C25" w:rsidP="007332FB">
      <w:pPr>
        <w:pStyle w:val="Akapitzlist"/>
        <w:numPr>
          <w:ilvl w:val="0"/>
          <w:numId w:val="6"/>
        </w:numPr>
        <w:jc w:val="both"/>
        <w:rPr>
          <w:rFonts w:ascii="Tahoma" w:hAnsi="Tahoma" w:cs="Tahoma"/>
          <w:lang w:val="pl-PL"/>
        </w:rPr>
      </w:pPr>
      <w:r w:rsidRPr="006C6B44">
        <w:rPr>
          <w:rFonts w:ascii="Tahoma" w:hAnsi="Tahoma" w:cs="Tahoma"/>
          <w:lang w:val="pl-PL"/>
        </w:rPr>
        <w:t>Rozporządzenie Ministra Sprawiedliwości</w:t>
      </w:r>
      <w:r>
        <w:rPr>
          <w:rFonts w:ascii="Tahoma" w:hAnsi="Tahoma" w:cs="Tahoma"/>
          <w:lang w:val="pl-PL"/>
        </w:rPr>
        <w:t xml:space="preserve"> z </w:t>
      </w:r>
      <w:r w:rsidRPr="006C6B44">
        <w:rPr>
          <w:rFonts w:ascii="Tahoma" w:hAnsi="Tahoma" w:cs="Tahoma"/>
          <w:lang w:val="pl-PL"/>
        </w:rPr>
        <w:t>dnia 18 czerwca 2003</w:t>
      </w:r>
      <w:r>
        <w:rPr>
          <w:rFonts w:ascii="Tahoma" w:hAnsi="Tahoma" w:cs="Tahoma"/>
          <w:lang w:val="pl-PL"/>
        </w:rPr>
        <w:t> r. w </w:t>
      </w:r>
      <w:r w:rsidRPr="006C6B44">
        <w:rPr>
          <w:rFonts w:ascii="Tahoma" w:hAnsi="Tahoma" w:cs="Tahoma"/>
          <w:lang w:val="pl-PL"/>
        </w:rPr>
        <w:t>sprawie szczegółowych zasad</w:t>
      </w:r>
      <w:r>
        <w:rPr>
          <w:rFonts w:ascii="Tahoma" w:hAnsi="Tahoma" w:cs="Tahoma"/>
          <w:lang w:val="pl-PL"/>
        </w:rPr>
        <w:t xml:space="preserve"> i </w:t>
      </w:r>
      <w:r w:rsidRPr="006C6B44">
        <w:rPr>
          <w:rFonts w:ascii="Tahoma" w:hAnsi="Tahoma" w:cs="Tahoma"/>
          <w:lang w:val="pl-PL"/>
        </w:rPr>
        <w:t>trybu doręczania pism sądowych</w:t>
      </w:r>
      <w:r>
        <w:rPr>
          <w:rFonts w:ascii="Tahoma" w:hAnsi="Tahoma" w:cs="Tahoma"/>
          <w:lang w:val="pl-PL"/>
        </w:rPr>
        <w:t xml:space="preserve"> w </w:t>
      </w:r>
      <w:r w:rsidRPr="006C6B44">
        <w:rPr>
          <w:rFonts w:ascii="Tahoma" w:hAnsi="Tahoma" w:cs="Tahoma"/>
          <w:lang w:val="pl-PL"/>
        </w:rPr>
        <w:t>postępowaniu k</w:t>
      </w:r>
      <w:r>
        <w:rPr>
          <w:rFonts w:ascii="Tahoma" w:hAnsi="Tahoma" w:cs="Tahoma"/>
          <w:lang w:val="pl-PL"/>
        </w:rPr>
        <w:t>arnym (</w:t>
      </w:r>
      <w:proofErr w:type="spellStart"/>
      <w:r>
        <w:rPr>
          <w:rFonts w:ascii="Tahoma" w:hAnsi="Tahoma" w:cs="Tahoma"/>
          <w:lang w:val="pl-PL"/>
        </w:rPr>
        <w:t>Dz.U</w:t>
      </w:r>
      <w:proofErr w:type="spellEnd"/>
      <w:r>
        <w:rPr>
          <w:rFonts w:ascii="Tahoma" w:hAnsi="Tahoma" w:cs="Tahoma"/>
          <w:lang w:val="pl-PL"/>
        </w:rPr>
        <w:t>. Nr 108, poz. 1022);</w:t>
      </w:r>
    </w:p>
    <w:p w:rsidR="00080C25" w:rsidRPr="006C6B44" w:rsidRDefault="00080C25" w:rsidP="007332FB">
      <w:pPr>
        <w:pStyle w:val="Akapitzlist"/>
        <w:numPr>
          <w:ilvl w:val="0"/>
          <w:numId w:val="6"/>
        </w:numPr>
        <w:jc w:val="both"/>
        <w:rPr>
          <w:rFonts w:ascii="Tahoma" w:hAnsi="Tahoma" w:cs="Tahoma"/>
          <w:lang w:val="pl-PL"/>
        </w:rPr>
      </w:pPr>
      <w:r w:rsidRPr="006C6B44">
        <w:rPr>
          <w:rFonts w:ascii="Tahoma" w:hAnsi="Tahoma" w:cs="Tahoma"/>
          <w:lang w:val="pl-PL"/>
        </w:rPr>
        <w:t>Rozporządzenie Ministra Sprawiedliwości</w:t>
      </w:r>
      <w:r>
        <w:rPr>
          <w:rFonts w:ascii="Tahoma" w:hAnsi="Tahoma" w:cs="Tahoma"/>
          <w:lang w:val="pl-PL"/>
        </w:rPr>
        <w:t xml:space="preserve"> z </w:t>
      </w:r>
      <w:r w:rsidRPr="006C6B44">
        <w:rPr>
          <w:rFonts w:ascii="Tahoma" w:hAnsi="Tahoma" w:cs="Tahoma"/>
          <w:lang w:val="pl-PL"/>
        </w:rPr>
        <w:t>dnia 12 października 2010</w:t>
      </w:r>
      <w:r>
        <w:rPr>
          <w:rFonts w:ascii="Tahoma" w:hAnsi="Tahoma" w:cs="Tahoma"/>
          <w:lang w:val="pl-PL"/>
        </w:rPr>
        <w:t> r. w </w:t>
      </w:r>
      <w:r w:rsidRPr="006C6B44">
        <w:rPr>
          <w:rFonts w:ascii="Tahoma" w:hAnsi="Tahoma" w:cs="Tahoma"/>
          <w:lang w:val="pl-PL"/>
        </w:rPr>
        <w:t>sprawie szczegółowego trybu</w:t>
      </w:r>
      <w:r>
        <w:rPr>
          <w:rFonts w:ascii="Tahoma" w:hAnsi="Tahoma" w:cs="Tahoma"/>
          <w:lang w:val="pl-PL"/>
        </w:rPr>
        <w:t xml:space="preserve"> i </w:t>
      </w:r>
      <w:r w:rsidRPr="006C6B44">
        <w:rPr>
          <w:rFonts w:ascii="Tahoma" w:hAnsi="Tahoma" w:cs="Tahoma"/>
          <w:lang w:val="pl-PL"/>
        </w:rPr>
        <w:t>sposobu doręczania pism sądowych</w:t>
      </w:r>
      <w:r>
        <w:rPr>
          <w:rFonts w:ascii="Tahoma" w:hAnsi="Tahoma" w:cs="Tahoma"/>
          <w:lang w:val="pl-PL"/>
        </w:rPr>
        <w:t xml:space="preserve"> w </w:t>
      </w:r>
      <w:r w:rsidRPr="006C6B44">
        <w:rPr>
          <w:rFonts w:ascii="Tahoma" w:hAnsi="Tahoma" w:cs="Tahoma"/>
          <w:lang w:val="pl-PL"/>
        </w:rPr>
        <w:t>postępowaniu cywilnym (</w:t>
      </w:r>
      <w:proofErr w:type="spellStart"/>
      <w:r>
        <w:rPr>
          <w:rFonts w:ascii="Tahoma" w:hAnsi="Tahoma" w:cs="Tahoma"/>
          <w:lang w:val="pl-PL"/>
        </w:rPr>
        <w:t>Dz.U</w:t>
      </w:r>
      <w:proofErr w:type="spellEnd"/>
      <w:r>
        <w:rPr>
          <w:rFonts w:ascii="Tahoma" w:hAnsi="Tahoma" w:cs="Tahoma"/>
          <w:lang w:val="pl-PL"/>
        </w:rPr>
        <w:t>. z </w:t>
      </w:r>
      <w:r w:rsidRPr="006C6B44">
        <w:rPr>
          <w:rFonts w:ascii="Tahoma" w:hAnsi="Tahoma" w:cs="Tahoma"/>
          <w:lang w:val="pl-PL"/>
        </w:rPr>
        <w:t>2013</w:t>
      </w:r>
      <w:r w:rsidR="00720F69">
        <w:rPr>
          <w:rFonts w:ascii="Tahoma" w:hAnsi="Tahoma" w:cs="Tahoma"/>
          <w:lang w:val="pl-PL"/>
        </w:rPr>
        <w:t xml:space="preserve"> </w:t>
      </w:r>
      <w:r w:rsidRPr="006C6B44">
        <w:rPr>
          <w:rFonts w:ascii="Tahoma" w:hAnsi="Tahoma" w:cs="Tahoma"/>
          <w:lang w:val="pl-PL"/>
        </w:rPr>
        <w:t>r. Nr 1350).</w:t>
      </w:r>
    </w:p>
    <w:p w:rsidR="00080C25" w:rsidRPr="006C6B44" w:rsidRDefault="00080C25" w:rsidP="007A0734">
      <w:pPr>
        <w:pStyle w:val="Akapitzlist"/>
        <w:numPr>
          <w:ilvl w:val="0"/>
          <w:numId w:val="5"/>
        </w:numPr>
        <w:jc w:val="both"/>
        <w:rPr>
          <w:rFonts w:ascii="Tahoma" w:hAnsi="Tahoma" w:cs="Tahoma"/>
          <w:lang w:val="pl-PL"/>
        </w:rPr>
      </w:pPr>
      <w:r w:rsidRPr="006C6B44">
        <w:rPr>
          <w:rFonts w:ascii="Tahoma" w:hAnsi="Tahoma" w:cs="Tahoma"/>
          <w:lang w:val="pl-PL"/>
        </w:rPr>
        <w:t>W przypadku niewykonania lub nienależytego wykonania usług, Zamawiającemu</w:t>
      </w:r>
      <w:r>
        <w:rPr>
          <w:rFonts w:ascii="Tahoma" w:hAnsi="Tahoma" w:cs="Tahoma"/>
          <w:lang w:val="pl-PL"/>
        </w:rPr>
        <w:t xml:space="preserve"> i </w:t>
      </w:r>
      <w:r w:rsidRPr="006C6B44">
        <w:rPr>
          <w:rFonts w:ascii="Tahoma" w:hAnsi="Tahoma" w:cs="Tahoma"/>
          <w:lang w:val="pl-PL"/>
        </w:rPr>
        <w:t>adresatowi przysługują procedury reklamacyjne określone</w:t>
      </w:r>
      <w:r>
        <w:rPr>
          <w:rFonts w:ascii="Tahoma" w:hAnsi="Tahoma" w:cs="Tahoma"/>
          <w:lang w:val="pl-PL"/>
        </w:rPr>
        <w:t xml:space="preserve"> w </w:t>
      </w:r>
      <w:r w:rsidRPr="006C6B44">
        <w:rPr>
          <w:rFonts w:ascii="Tahoma" w:hAnsi="Tahoma" w:cs="Tahoma"/>
          <w:lang w:val="pl-PL"/>
        </w:rPr>
        <w:t>Rozporządzeniu Ministra Administracji</w:t>
      </w:r>
      <w:r>
        <w:rPr>
          <w:rFonts w:ascii="Tahoma" w:hAnsi="Tahoma" w:cs="Tahoma"/>
          <w:lang w:val="pl-PL"/>
        </w:rPr>
        <w:t xml:space="preserve"> i </w:t>
      </w:r>
      <w:r w:rsidRPr="006C6B44">
        <w:rPr>
          <w:rFonts w:ascii="Tahoma" w:hAnsi="Tahoma" w:cs="Tahoma"/>
          <w:lang w:val="pl-PL"/>
        </w:rPr>
        <w:t>Cyfryzacji</w:t>
      </w:r>
      <w:r>
        <w:rPr>
          <w:rFonts w:ascii="Tahoma" w:hAnsi="Tahoma" w:cs="Tahoma"/>
          <w:lang w:val="pl-PL"/>
        </w:rPr>
        <w:t xml:space="preserve"> z </w:t>
      </w:r>
      <w:r w:rsidR="00720F69">
        <w:rPr>
          <w:rFonts w:ascii="Tahoma" w:hAnsi="Tahoma" w:cs="Tahoma"/>
          <w:lang w:val="pl-PL"/>
        </w:rPr>
        <w:t xml:space="preserve">dnia 26 listopada 2013 </w:t>
      </w:r>
      <w:r w:rsidRPr="006C6B44">
        <w:rPr>
          <w:rFonts w:ascii="Tahoma" w:hAnsi="Tahoma" w:cs="Tahoma"/>
          <w:lang w:val="pl-PL"/>
        </w:rPr>
        <w:t>r.</w:t>
      </w:r>
      <w:r>
        <w:rPr>
          <w:rFonts w:ascii="Tahoma" w:hAnsi="Tahoma" w:cs="Tahoma"/>
          <w:lang w:val="pl-PL"/>
        </w:rPr>
        <w:t xml:space="preserve"> w </w:t>
      </w:r>
      <w:r w:rsidRPr="006C6B44">
        <w:rPr>
          <w:rFonts w:ascii="Tahoma" w:hAnsi="Tahoma" w:cs="Tahoma"/>
          <w:lang w:val="pl-PL"/>
        </w:rPr>
        <w:t>sprawie reklamacji usługi pocztowej (</w:t>
      </w:r>
      <w:proofErr w:type="spellStart"/>
      <w:r>
        <w:rPr>
          <w:rFonts w:ascii="Tahoma" w:hAnsi="Tahoma" w:cs="Tahoma"/>
          <w:lang w:val="pl-PL"/>
        </w:rPr>
        <w:t>Dz.U</w:t>
      </w:r>
      <w:proofErr w:type="spellEnd"/>
      <w:r>
        <w:rPr>
          <w:rFonts w:ascii="Tahoma" w:hAnsi="Tahoma" w:cs="Tahoma"/>
          <w:lang w:val="pl-PL"/>
        </w:rPr>
        <w:t>. </w:t>
      </w:r>
      <w:r w:rsidRPr="006C6B44">
        <w:rPr>
          <w:rFonts w:ascii="Tahoma" w:hAnsi="Tahoma" w:cs="Tahoma"/>
          <w:lang w:val="pl-PL"/>
        </w:rPr>
        <w:t>Nr 1468).</w:t>
      </w:r>
    </w:p>
    <w:p w:rsidR="00080C25" w:rsidRPr="006C6B44" w:rsidRDefault="00080C25" w:rsidP="007A0734">
      <w:pPr>
        <w:pStyle w:val="Akapitzlist"/>
        <w:numPr>
          <w:ilvl w:val="0"/>
          <w:numId w:val="5"/>
        </w:numPr>
        <w:jc w:val="both"/>
        <w:rPr>
          <w:rFonts w:ascii="Tahoma" w:hAnsi="Tahoma" w:cs="Tahoma"/>
          <w:lang w:val="pl-PL"/>
        </w:rPr>
      </w:pPr>
      <w:r w:rsidRPr="006C6B44">
        <w:rPr>
          <w:rFonts w:ascii="Tahoma" w:hAnsi="Tahoma" w:cs="Tahoma"/>
          <w:lang w:val="pl-PL"/>
        </w:rPr>
        <w:t>Realizacja przedmiotowych usług odbywać się będzie poprzez właściwe przygotowanie przez Zamawiającego przesyłek pocztowych do nadania oraz sporządzenie zestawienia ilościowego nadanych przesyłek nierejestrowanych oraz zestawienia (książki nadawczej) dla przesyłek rejestrowanych. Przedmiotowe zestawienia będą sporządzane</w:t>
      </w:r>
      <w:r>
        <w:rPr>
          <w:rFonts w:ascii="Tahoma" w:hAnsi="Tahoma" w:cs="Tahoma"/>
          <w:lang w:val="pl-PL"/>
        </w:rPr>
        <w:t xml:space="preserve"> w </w:t>
      </w:r>
      <w:r w:rsidRPr="006C6B44">
        <w:rPr>
          <w:rFonts w:ascii="Tahoma" w:hAnsi="Tahoma" w:cs="Tahoma"/>
          <w:lang w:val="pl-PL"/>
        </w:rPr>
        <w:t>dwóch egzemplarzach, po jednym dla wykonawcy</w:t>
      </w:r>
      <w:r>
        <w:rPr>
          <w:rFonts w:ascii="Tahoma" w:hAnsi="Tahoma" w:cs="Tahoma"/>
          <w:lang w:val="pl-PL"/>
        </w:rPr>
        <w:t xml:space="preserve"> i </w:t>
      </w:r>
      <w:r w:rsidRPr="006C6B44">
        <w:rPr>
          <w:rFonts w:ascii="Tahoma" w:hAnsi="Tahoma" w:cs="Tahoma"/>
          <w:lang w:val="pl-PL"/>
        </w:rPr>
        <w:t>zamawiającego. Zama</w:t>
      </w:r>
      <w:bookmarkStart w:id="0" w:name="_GoBack"/>
      <w:bookmarkEnd w:id="0"/>
      <w:r w:rsidRPr="006C6B44">
        <w:rPr>
          <w:rFonts w:ascii="Tahoma" w:hAnsi="Tahoma" w:cs="Tahoma"/>
          <w:lang w:val="pl-PL"/>
        </w:rPr>
        <w:t>wiający umieszczać będzie na przesyłkach</w:t>
      </w:r>
      <w:r>
        <w:rPr>
          <w:rFonts w:ascii="Tahoma" w:hAnsi="Tahoma" w:cs="Tahoma"/>
          <w:lang w:val="pl-PL"/>
        </w:rPr>
        <w:t xml:space="preserve"> w </w:t>
      </w:r>
      <w:r w:rsidRPr="006C6B44">
        <w:rPr>
          <w:rFonts w:ascii="Tahoma" w:hAnsi="Tahoma" w:cs="Tahoma"/>
          <w:lang w:val="pl-PL"/>
        </w:rPr>
        <w:t>sposób czytelny</w:t>
      </w:r>
      <w:r>
        <w:rPr>
          <w:rFonts w:ascii="Tahoma" w:hAnsi="Tahoma" w:cs="Tahoma"/>
          <w:lang w:val="pl-PL"/>
        </w:rPr>
        <w:t xml:space="preserve"> i </w:t>
      </w:r>
      <w:r w:rsidRPr="006C6B44">
        <w:rPr>
          <w:rFonts w:ascii="Tahoma" w:hAnsi="Tahoma" w:cs="Tahoma"/>
          <w:lang w:val="pl-PL"/>
        </w:rPr>
        <w:t>trwały informacje jednoznacznie identyfikujące adresata</w:t>
      </w:r>
      <w:r>
        <w:rPr>
          <w:rFonts w:ascii="Tahoma" w:hAnsi="Tahoma" w:cs="Tahoma"/>
          <w:lang w:val="pl-PL"/>
        </w:rPr>
        <w:t xml:space="preserve"> i </w:t>
      </w:r>
      <w:r w:rsidRPr="006C6B44">
        <w:rPr>
          <w:rFonts w:ascii="Tahoma" w:hAnsi="Tahoma" w:cs="Tahoma"/>
          <w:lang w:val="pl-PL"/>
        </w:rPr>
        <w:t>nadawcę, określając jednocześnie rodzaj przesyłki.</w:t>
      </w:r>
    </w:p>
    <w:p w:rsidR="00080C25" w:rsidRPr="006C6B44" w:rsidRDefault="00080C25" w:rsidP="007D2BA2">
      <w:pPr>
        <w:pStyle w:val="Akapitzlist"/>
        <w:numPr>
          <w:ilvl w:val="0"/>
          <w:numId w:val="5"/>
        </w:numPr>
        <w:jc w:val="both"/>
        <w:rPr>
          <w:rFonts w:ascii="Tahoma" w:hAnsi="Tahoma" w:cs="Tahoma"/>
          <w:lang w:val="pl-PL"/>
        </w:rPr>
      </w:pPr>
      <w:r w:rsidRPr="006C6B44">
        <w:rPr>
          <w:rFonts w:ascii="Tahoma" w:hAnsi="Tahoma" w:cs="Tahoma"/>
          <w:lang w:val="pl-PL"/>
        </w:rPr>
        <w:t>Usługi będą świadczone</w:t>
      </w:r>
      <w:r>
        <w:rPr>
          <w:rFonts w:ascii="Tahoma" w:hAnsi="Tahoma" w:cs="Tahoma"/>
          <w:lang w:val="pl-PL"/>
        </w:rPr>
        <w:t xml:space="preserve"> w </w:t>
      </w:r>
      <w:r w:rsidRPr="006C6B44">
        <w:rPr>
          <w:rFonts w:ascii="Tahoma" w:hAnsi="Tahoma" w:cs="Tahoma"/>
          <w:lang w:val="pl-PL"/>
        </w:rPr>
        <w:t>dni robocze, 5 dni</w:t>
      </w:r>
      <w:r>
        <w:rPr>
          <w:rFonts w:ascii="Tahoma" w:hAnsi="Tahoma" w:cs="Tahoma"/>
          <w:lang w:val="pl-PL"/>
        </w:rPr>
        <w:t xml:space="preserve"> w </w:t>
      </w:r>
      <w:r w:rsidRPr="006C6B44">
        <w:rPr>
          <w:rFonts w:ascii="Tahoma" w:hAnsi="Tahoma" w:cs="Tahoma"/>
          <w:lang w:val="pl-PL"/>
        </w:rPr>
        <w:t>tygodniu, od poniedziałku do piątku</w:t>
      </w:r>
      <w:r>
        <w:rPr>
          <w:rFonts w:ascii="Tahoma" w:hAnsi="Tahoma" w:cs="Tahoma"/>
          <w:lang w:val="pl-PL"/>
        </w:rPr>
        <w:t xml:space="preserve"> w </w:t>
      </w:r>
      <w:r w:rsidRPr="006C6B44">
        <w:rPr>
          <w:rFonts w:ascii="Tahoma" w:hAnsi="Tahoma" w:cs="Tahoma"/>
          <w:lang w:val="pl-PL"/>
        </w:rPr>
        <w:t>godzinach pracy zamawiającego,</w:t>
      </w:r>
      <w:r>
        <w:rPr>
          <w:rFonts w:ascii="Tahoma" w:hAnsi="Tahoma" w:cs="Tahoma"/>
          <w:lang w:val="pl-PL"/>
        </w:rPr>
        <w:t xml:space="preserve"> a </w:t>
      </w:r>
      <w:r w:rsidRPr="006C6B44">
        <w:rPr>
          <w:rFonts w:ascii="Tahoma" w:hAnsi="Tahoma" w:cs="Tahoma"/>
          <w:lang w:val="pl-PL"/>
        </w:rPr>
        <w:t>przesyłki pocztowe przygotowane do dystrybucji dostarczane będą przez Zamawiającego do Wykonawcy</w:t>
      </w:r>
      <w:r>
        <w:rPr>
          <w:rFonts w:ascii="Tahoma" w:hAnsi="Tahoma" w:cs="Tahoma"/>
          <w:lang w:val="pl-PL"/>
        </w:rPr>
        <w:t xml:space="preserve"> w </w:t>
      </w:r>
      <w:r w:rsidRPr="006C6B44">
        <w:rPr>
          <w:rFonts w:ascii="Tahoma" w:hAnsi="Tahoma" w:cs="Tahoma"/>
          <w:lang w:val="pl-PL"/>
        </w:rPr>
        <w:t>przypadku, gdy wykonawca będzie miał placówkę pocztową na terenie Miasta Kobyłka,</w:t>
      </w:r>
      <w:r>
        <w:rPr>
          <w:rFonts w:ascii="Tahoma" w:hAnsi="Tahoma" w:cs="Tahoma"/>
          <w:lang w:val="pl-PL"/>
        </w:rPr>
        <w:t xml:space="preserve"> w </w:t>
      </w:r>
      <w:r w:rsidRPr="006C6B44">
        <w:rPr>
          <w:rFonts w:ascii="Tahoma" w:hAnsi="Tahoma" w:cs="Tahoma"/>
          <w:lang w:val="pl-PL"/>
        </w:rPr>
        <w:t>innym przypadku Wykonawca będzie odbierał przesyłki od Zamawiającego raz dziennie</w:t>
      </w:r>
      <w:r>
        <w:rPr>
          <w:rFonts w:ascii="Tahoma" w:hAnsi="Tahoma" w:cs="Tahoma"/>
          <w:lang w:val="pl-PL"/>
        </w:rPr>
        <w:t xml:space="preserve"> w </w:t>
      </w:r>
      <w:r w:rsidRPr="006C6B44">
        <w:rPr>
          <w:rFonts w:ascii="Tahoma" w:hAnsi="Tahoma" w:cs="Tahoma"/>
          <w:lang w:val="pl-PL"/>
        </w:rPr>
        <w:t xml:space="preserve">godz. </w:t>
      </w:r>
      <w:r>
        <w:rPr>
          <w:rFonts w:ascii="Tahoma" w:hAnsi="Tahoma" w:cs="Tahoma"/>
          <w:lang w:val="pl-PL"/>
        </w:rPr>
        <w:t>13-15.</w:t>
      </w:r>
    </w:p>
    <w:p w:rsidR="00080C25" w:rsidRPr="006C6B44" w:rsidRDefault="00080C25" w:rsidP="007D2BA2">
      <w:pPr>
        <w:pStyle w:val="Akapitzlist"/>
        <w:numPr>
          <w:ilvl w:val="0"/>
          <w:numId w:val="5"/>
        </w:numPr>
        <w:jc w:val="both"/>
        <w:rPr>
          <w:rFonts w:ascii="Tahoma" w:hAnsi="Tahoma" w:cs="Tahoma"/>
          <w:lang w:val="pl-PL"/>
        </w:rPr>
      </w:pPr>
      <w:r w:rsidRPr="006C6B44">
        <w:rPr>
          <w:rFonts w:ascii="Tahoma" w:hAnsi="Tahoma" w:cs="Tahoma"/>
          <w:lang w:val="pl-PL"/>
        </w:rPr>
        <w:t>Usługa obejmuje</w:t>
      </w:r>
      <w:r>
        <w:rPr>
          <w:rFonts w:ascii="Tahoma" w:hAnsi="Tahoma" w:cs="Tahoma"/>
          <w:lang w:val="pl-PL"/>
        </w:rPr>
        <w:t xml:space="preserve"> w </w:t>
      </w:r>
      <w:r w:rsidRPr="006C6B44">
        <w:rPr>
          <w:rFonts w:ascii="Tahoma" w:hAnsi="Tahoma" w:cs="Tahoma"/>
          <w:lang w:val="pl-PL"/>
        </w:rPr>
        <w:t>szczególności:</w:t>
      </w:r>
    </w:p>
    <w:p w:rsidR="00080C25" w:rsidRPr="006C6B44" w:rsidRDefault="00080C25" w:rsidP="007D2BA2">
      <w:pPr>
        <w:pStyle w:val="Akapitzlist"/>
        <w:numPr>
          <w:ilvl w:val="0"/>
          <w:numId w:val="9"/>
        </w:numPr>
        <w:jc w:val="both"/>
        <w:rPr>
          <w:rFonts w:ascii="Tahoma" w:hAnsi="Tahoma" w:cs="Tahoma"/>
          <w:lang w:val="pl-PL"/>
        </w:rPr>
      </w:pPr>
      <w:r w:rsidRPr="006C6B44">
        <w:rPr>
          <w:rFonts w:ascii="Tahoma" w:hAnsi="Tahoma" w:cs="Tahoma"/>
          <w:lang w:val="pl-PL"/>
        </w:rPr>
        <w:t>przyjmowanie, przemieszczanie</w:t>
      </w:r>
      <w:r>
        <w:rPr>
          <w:rFonts w:ascii="Tahoma" w:hAnsi="Tahoma" w:cs="Tahoma"/>
          <w:lang w:val="pl-PL"/>
        </w:rPr>
        <w:t xml:space="preserve"> i </w:t>
      </w:r>
      <w:r w:rsidRPr="006C6B44">
        <w:rPr>
          <w:rFonts w:ascii="Tahoma" w:hAnsi="Tahoma" w:cs="Tahoma"/>
          <w:lang w:val="pl-PL"/>
        </w:rPr>
        <w:t>doręczanie przesyłek listownych:</w:t>
      </w:r>
    </w:p>
    <w:p w:rsidR="00080C25" w:rsidRPr="006C6B44" w:rsidRDefault="00080C25" w:rsidP="006C6B44">
      <w:pPr>
        <w:pStyle w:val="Default"/>
        <w:numPr>
          <w:ilvl w:val="0"/>
          <w:numId w:val="17"/>
        </w:numPr>
        <w:ind w:left="1418" w:hanging="284"/>
        <w:rPr>
          <w:rFonts w:ascii="Tahoma" w:hAnsi="Tahoma" w:cs="Tahoma"/>
          <w:sz w:val="20"/>
          <w:szCs w:val="20"/>
        </w:rPr>
      </w:pPr>
      <w:r w:rsidRPr="006C6B44">
        <w:rPr>
          <w:rFonts w:ascii="Tahoma" w:hAnsi="Tahoma" w:cs="Tahoma"/>
          <w:sz w:val="20"/>
          <w:szCs w:val="20"/>
        </w:rPr>
        <w:t>nie rejestrowanych – przesyłki listowe nada</w:t>
      </w:r>
      <w:r>
        <w:rPr>
          <w:rFonts w:ascii="Tahoma" w:hAnsi="Tahoma" w:cs="Tahoma"/>
          <w:sz w:val="20"/>
          <w:szCs w:val="20"/>
        </w:rPr>
        <w:t>ne i doręczone bez pokwitowania,</w:t>
      </w:r>
    </w:p>
    <w:p w:rsidR="00080C25" w:rsidRPr="006C6B44" w:rsidRDefault="00080C25" w:rsidP="006C6B44">
      <w:pPr>
        <w:pStyle w:val="Akapitzlist"/>
        <w:numPr>
          <w:ilvl w:val="0"/>
          <w:numId w:val="17"/>
        </w:numPr>
        <w:ind w:left="1418" w:hanging="284"/>
        <w:jc w:val="both"/>
        <w:rPr>
          <w:rFonts w:ascii="Tahoma" w:hAnsi="Tahoma" w:cs="Tahoma"/>
          <w:lang w:val="pl-PL"/>
        </w:rPr>
      </w:pPr>
      <w:r w:rsidRPr="006C6B44">
        <w:rPr>
          <w:rStyle w:val="luchili"/>
          <w:rFonts w:ascii="Tahoma" w:hAnsi="Tahoma" w:cs="Tahoma"/>
          <w:lang w:val="pl-PL"/>
        </w:rPr>
        <w:t>rejestrowanych</w:t>
      </w:r>
      <w:r w:rsidRPr="006C6B44">
        <w:rPr>
          <w:rFonts w:ascii="Tahoma" w:hAnsi="Tahoma" w:cs="Tahoma"/>
          <w:lang w:val="pl-PL"/>
        </w:rPr>
        <w:t xml:space="preserve"> - </w:t>
      </w:r>
      <w:r w:rsidRPr="006C6B44">
        <w:rPr>
          <w:rStyle w:val="luchili"/>
          <w:rFonts w:ascii="Tahoma" w:hAnsi="Tahoma" w:cs="Tahoma"/>
          <w:lang w:val="pl-PL"/>
        </w:rPr>
        <w:t>przesyłki</w:t>
      </w:r>
      <w:r w:rsidRPr="006C6B44">
        <w:rPr>
          <w:rFonts w:ascii="Tahoma" w:hAnsi="Tahoma" w:cs="Tahoma"/>
          <w:lang w:val="pl-PL"/>
        </w:rPr>
        <w:t xml:space="preserve"> pocztowe przyjęte za pokwitowaniem przyjęcia</w:t>
      </w:r>
      <w:r>
        <w:rPr>
          <w:rFonts w:ascii="Tahoma" w:hAnsi="Tahoma" w:cs="Tahoma"/>
          <w:lang w:val="pl-PL"/>
        </w:rPr>
        <w:t xml:space="preserve"> i </w:t>
      </w:r>
      <w:r w:rsidRPr="006C6B44">
        <w:rPr>
          <w:rFonts w:ascii="Tahoma" w:hAnsi="Tahoma" w:cs="Tahoma"/>
          <w:lang w:val="pl-PL"/>
        </w:rPr>
        <w:t>doręczane za pokwitowaniem odbioru– (ekonomiczne p</w:t>
      </w:r>
      <w:r>
        <w:rPr>
          <w:rFonts w:ascii="Tahoma" w:hAnsi="Tahoma" w:cs="Tahoma"/>
          <w:lang w:val="pl-PL"/>
        </w:rPr>
        <w:t>olecone, priorytetowe polecone),</w:t>
      </w:r>
    </w:p>
    <w:p w:rsidR="00080C25" w:rsidRPr="006C6B44" w:rsidRDefault="00080C25" w:rsidP="006C6B44">
      <w:pPr>
        <w:pStyle w:val="Default"/>
        <w:numPr>
          <w:ilvl w:val="0"/>
          <w:numId w:val="17"/>
        </w:numPr>
        <w:ind w:left="1418" w:hanging="284"/>
        <w:rPr>
          <w:rFonts w:ascii="Tahoma" w:hAnsi="Tahoma" w:cs="Tahoma"/>
          <w:sz w:val="20"/>
          <w:szCs w:val="20"/>
        </w:rPr>
      </w:pPr>
      <w:r w:rsidRPr="006C6B44">
        <w:rPr>
          <w:rFonts w:ascii="Tahoma" w:hAnsi="Tahoma" w:cs="Tahoma"/>
          <w:sz w:val="20"/>
          <w:szCs w:val="20"/>
        </w:rPr>
        <w:t>świadczenie usługi „potwierdzenie odbioru” – doręczenie przesyłki rejestrowanej</w:t>
      </w:r>
      <w:r>
        <w:rPr>
          <w:rFonts w:ascii="Tahoma" w:hAnsi="Tahoma" w:cs="Tahoma"/>
          <w:sz w:val="20"/>
          <w:szCs w:val="20"/>
        </w:rPr>
        <w:t xml:space="preserve"> w </w:t>
      </w:r>
      <w:r w:rsidRPr="006C6B44">
        <w:rPr>
          <w:rFonts w:ascii="Tahoma" w:hAnsi="Tahoma" w:cs="Tahoma"/>
          <w:sz w:val="20"/>
          <w:szCs w:val="20"/>
        </w:rPr>
        <w:t>sposób umożliwiający uzyskanie przez nadawcę potwierdzenia jej odbioru,</w:t>
      </w:r>
      <w:r>
        <w:rPr>
          <w:rFonts w:ascii="Tahoma" w:hAnsi="Tahoma" w:cs="Tahoma"/>
          <w:sz w:val="20"/>
          <w:szCs w:val="20"/>
        </w:rPr>
        <w:t xml:space="preserve"> w </w:t>
      </w:r>
      <w:r w:rsidRPr="006C6B44">
        <w:rPr>
          <w:rFonts w:ascii="Tahoma" w:hAnsi="Tahoma" w:cs="Tahoma"/>
          <w:sz w:val="20"/>
          <w:szCs w:val="20"/>
        </w:rPr>
        <w:t>postaci dokumentu</w:t>
      </w:r>
      <w:r>
        <w:rPr>
          <w:rFonts w:ascii="Tahoma" w:hAnsi="Tahoma" w:cs="Tahoma"/>
          <w:sz w:val="20"/>
          <w:szCs w:val="20"/>
        </w:rPr>
        <w:t xml:space="preserve"> w </w:t>
      </w:r>
      <w:r w:rsidRPr="006C6B44">
        <w:rPr>
          <w:rFonts w:ascii="Tahoma" w:hAnsi="Tahoma" w:cs="Tahoma"/>
          <w:sz w:val="20"/>
          <w:szCs w:val="20"/>
        </w:rPr>
        <w:t>formie papierowej albo informacji elektronicznej;</w:t>
      </w:r>
    </w:p>
    <w:p w:rsidR="00080C25" w:rsidRPr="006C6B44" w:rsidRDefault="00080C25" w:rsidP="002C2F36">
      <w:pPr>
        <w:pStyle w:val="Akapitzlist"/>
        <w:numPr>
          <w:ilvl w:val="0"/>
          <w:numId w:val="9"/>
        </w:numPr>
        <w:jc w:val="both"/>
        <w:rPr>
          <w:rFonts w:ascii="Tahoma" w:hAnsi="Tahoma" w:cs="Tahoma"/>
          <w:lang w:val="pl-PL"/>
        </w:rPr>
      </w:pPr>
      <w:r w:rsidRPr="006C6B44">
        <w:rPr>
          <w:rFonts w:ascii="Tahoma" w:hAnsi="Tahoma" w:cs="Tahoma"/>
          <w:lang w:val="pl-PL"/>
        </w:rPr>
        <w:t>świadczenie usługi „pobranie” polegającej na odebraniu należnej kwoty od adresata rejestrowanej przesyłki</w:t>
      </w:r>
      <w:r>
        <w:rPr>
          <w:rFonts w:ascii="Tahoma" w:hAnsi="Tahoma" w:cs="Tahoma"/>
          <w:lang w:val="pl-PL"/>
        </w:rPr>
        <w:t xml:space="preserve"> w </w:t>
      </w:r>
      <w:r w:rsidRPr="006C6B44">
        <w:rPr>
          <w:rFonts w:ascii="Tahoma" w:hAnsi="Tahoma" w:cs="Tahoma"/>
          <w:lang w:val="pl-PL"/>
        </w:rPr>
        <w:t>obrocie krajowym</w:t>
      </w:r>
      <w:r>
        <w:rPr>
          <w:rFonts w:ascii="Tahoma" w:hAnsi="Tahoma" w:cs="Tahoma"/>
          <w:lang w:val="pl-PL"/>
        </w:rPr>
        <w:t xml:space="preserve"> i </w:t>
      </w:r>
      <w:r w:rsidRPr="006C6B44">
        <w:rPr>
          <w:rFonts w:ascii="Tahoma" w:hAnsi="Tahoma" w:cs="Tahoma"/>
          <w:lang w:val="pl-PL"/>
        </w:rPr>
        <w:t>doręczenie jej nadawcy. Podaną kwotę wykonawca przekazuję na wskazanego przez zamawiającego konto;</w:t>
      </w:r>
    </w:p>
    <w:p w:rsidR="00080C25" w:rsidRPr="006C6B44" w:rsidRDefault="00080C25" w:rsidP="002C2F36">
      <w:pPr>
        <w:pStyle w:val="Akapitzlist"/>
        <w:numPr>
          <w:ilvl w:val="0"/>
          <w:numId w:val="9"/>
        </w:numPr>
        <w:jc w:val="both"/>
        <w:rPr>
          <w:rFonts w:ascii="Tahoma" w:hAnsi="Tahoma" w:cs="Tahoma"/>
          <w:lang w:val="pl-PL"/>
        </w:rPr>
      </w:pPr>
      <w:r w:rsidRPr="006C6B44">
        <w:rPr>
          <w:rFonts w:ascii="Tahoma" w:hAnsi="Tahoma" w:cs="Tahoma"/>
          <w:lang w:val="pl-PL"/>
        </w:rPr>
        <w:t>zwrot do siedziby zamawiającego niedoręczonych przesyłek niezwłocznie po wyczerpaniu możliwości doręczenia.</w:t>
      </w:r>
    </w:p>
    <w:p w:rsidR="00080C25" w:rsidRPr="006C6B44" w:rsidRDefault="00080C25" w:rsidP="002C2F36">
      <w:pPr>
        <w:pStyle w:val="Akapitzlist"/>
        <w:numPr>
          <w:ilvl w:val="0"/>
          <w:numId w:val="5"/>
        </w:numPr>
        <w:jc w:val="both"/>
        <w:rPr>
          <w:rFonts w:ascii="Tahoma" w:hAnsi="Tahoma" w:cs="Tahoma"/>
          <w:lang w:val="pl-PL"/>
        </w:rPr>
      </w:pPr>
      <w:r w:rsidRPr="006C6B44">
        <w:rPr>
          <w:rFonts w:ascii="Tahoma" w:hAnsi="Tahoma" w:cs="Tahoma"/>
          <w:lang w:val="pl-PL"/>
        </w:rPr>
        <w:t>W przypadku wysyłek</w:t>
      </w:r>
      <w:r>
        <w:rPr>
          <w:rFonts w:ascii="Tahoma" w:hAnsi="Tahoma" w:cs="Tahoma"/>
          <w:lang w:val="pl-PL"/>
        </w:rPr>
        <w:t xml:space="preserve"> w </w:t>
      </w:r>
      <w:r w:rsidRPr="006C6B44">
        <w:rPr>
          <w:rFonts w:ascii="Tahoma" w:hAnsi="Tahoma" w:cs="Tahoma"/>
          <w:lang w:val="pl-PL"/>
        </w:rPr>
        <w:t>obrocie zagranicznych dana strefa oznacza obrót na terenie:</w:t>
      </w:r>
    </w:p>
    <w:p w:rsidR="00080C25" w:rsidRPr="006C6B44" w:rsidRDefault="00080C25" w:rsidP="002C2F36">
      <w:pPr>
        <w:pStyle w:val="Akapitzlist"/>
        <w:numPr>
          <w:ilvl w:val="0"/>
          <w:numId w:val="12"/>
        </w:numPr>
        <w:jc w:val="both"/>
        <w:rPr>
          <w:rFonts w:ascii="Tahoma" w:hAnsi="Tahoma" w:cs="Tahoma"/>
          <w:lang w:val="pl-PL"/>
        </w:rPr>
      </w:pPr>
      <w:r w:rsidRPr="006C6B44">
        <w:rPr>
          <w:rFonts w:ascii="Tahoma" w:hAnsi="Tahoma" w:cs="Tahoma"/>
          <w:lang w:val="pl-PL"/>
        </w:rPr>
        <w:t>Strefa</w:t>
      </w:r>
      <w:r>
        <w:rPr>
          <w:rFonts w:ascii="Tahoma" w:hAnsi="Tahoma" w:cs="Tahoma"/>
          <w:lang w:val="pl-PL"/>
        </w:rPr>
        <w:t xml:space="preserve"> A </w:t>
      </w:r>
      <w:r w:rsidRPr="006C6B44">
        <w:rPr>
          <w:rFonts w:ascii="Tahoma" w:hAnsi="Tahoma" w:cs="Tahoma"/>
          <w:lang w:val="pl-PL"/>
        </w:rPr>
        <w:t>– Europy (łącznie</w:t>
      </w:r>
      <w:r>
        <w:rPr>
          <w:rFonts w:ascii="Tahoma" w:hAnsi="Tahoma" w:cs="Tahoma"/>
          <w:lang w:val="pl-PL"/>
        </w:rPr>
        <w:t xml:space="preserve"> z </w:t>
      </w:r>
      <w:r w:rsidRPr="006C6B44">
        <w:rPr>
          <w:rFonts w:ascii="Tahoma" w:hAnsi="Tahoma" w:cs="Tahoma"/>
          <w:lang w:val="pl-PL"/>
        </w:rPr>
        <w:t>Cyprem, całą Rosją</w:t>
      </w:r>
      <w:r>
        <w:rPr>
          <w:rFonts w:ascii="Tahoma" w:hAnsi="Tahoma" w:cs="Tahoma"/>
          <w:lang w:val="pl-PL"/>
        </w:rPr>
        <w:t xml:space="preserve"> i </w:t>
      </w:r>
      <w:r w:rsidRPr="006C6B44">
        <w:rPr>
          <w:rFonts w:ascii="Tahoma" w:hAnsi="Tahoma" w:cs="Tahoma"/>
          <w:lang w:val="pl-PL"/>
        </w:rPr>
        <w:t>Izraelem),</w:t>
      </w:r>
    </w:p>
    <w:p w:rsidR="00080C25" w:rsidRPr="006C6B44" w:rsidRDefault="00080C25" w:rsidP="002C2F36">
      <w:pPr>
        <w:pStyle w:val="Akapitzlist"/>
        <w:numPr>
          <w:ilvl w:val="0"/>
          <w:numId w:val="12"/>
        </w:numPr>
        <w:jc w:val="both"/>
        <w:rPr>
          <w:rFonts w:ascii="Tahoma" w:hAnsi="Tahoma" w:cs="Tahoma"/>
          <w:lang w:val="pl-PL"/>
        </w:rPr>
      </w:pPr>
      <w:r w:rsidRPr="006C6B44">
        <w:rPr>
          <w:rFonts w:ascii="Tahoma" w:hAnsi="Tahoma" w:cs="Tahoma"/>
          <w:lang w:val="pl-PL"/>
        </w:rPr>
        <w:t>Strefa B – Ameryki Północnej</w:t>
      </w:r>
      <w:r>
        <w:rPr>
          <w:rFonts w:ascii="Tahoma" w:hAnsi="Tahoma" w:cs="Tahoma"/>
          <w:lang w:val="pl-PL"/>
        </w:rPr>
        <w:t>.</w:t>
      </w:r>
    </w:p>
    <w:p w:rsidR="00080C25" w:rsidRPr="006C6B44" w:rsidRDefault="00080C25" w:rsidP="002C2F36">
      <w:pPr>
        <w:pStyle w:val="Akapitzlist"/>
        <w:numPr>
          <w:ilvl w:val="0"/>
          <w:numId w:val="5"/>
        </w:numPr>
        <w:jc w:val="both"/>
        <w:rPr>
          <w:rFonts w:ascii="Tahoma" w:hAnsi="Tahoma" w:cs="Tahoma"/>
          <w:lang w:val="pl-PL"/>
        </w:rPr>
      </w:pPr>
      <w:r w:rsidRPr="006C6B44">
        <w:rPr>
          <w:rFonts w:ascii="Tahoma" w:hAnsi="Tahoma" w:cs="Tahoma"/>
          <w:lang w:val="pl-PL"/>
        </w:rPr>
        <w:t>W przypadku przesyłek</w:t>
      </w:r>
      <w:r>
        <w:rPr>
          <w:rFonts w:ascii="Tahoma" w:hAnsi="Tahoma" w:cs="Tahoma"/>
          <w:lang w:val="pl-PL"/>
        </w:rPr>
        <w:t xml:space="preserve"> w </w:t>
      </w:r>
      <w:r w:rsidRPr="006C6B44">
        <w:rPr>
          <w:rFonts w:ascii="Tahoma" w:hAnsi="Tahoma" w:cs="Tahoma"/>
          <w:lang w:val="pl-PL"/>
        </w:rPr>
        <w:t>obrocie krajowym, dany gabaryt oznacza</w:t>
      </w:r>
    </w:p>
    <w:p w:rsidR="00080C25" w:rsidRPr="006C6B44" w:rsidRDefault="00080C25" w:rsidP="002C2F36">
      <w:pPr>
        <w:pStyle w:val="Akapitzlist"/>
        <w:numPr>
          <w:ilvl w:val="0"/>
          <w:numId w:val="13"/>
        </w:numPr>
        <w:jc w:val="both"/>
        <w:rPr>
          <w:rFonts w:ascii="Tahoma" w:hAnsi="Tahoma" w:cs="Tahoma"/>
          <w:lang w:val="pl-PL"/>
        </w:rPr>
      </w:pPr>
      <w:r w:rsidRPr="006C6B44">
        <w:rPr>
          <w:rFonts w:ascii="Tahoma" w:hAnsi="Tahoma" w:cs="Tahoma"/>
          <w:lang w:val="pl-PL"/>
        </w:rPr>
        <w:lastRenderedPageBreak/>
        <w:t>Gabaryt</w:t>
      </w:r>
      <w:r>
        <w:rPr>
          <w:rFonts w:ascii="Tahoma" w:hAnsi="Tahoma" w:cs="Tahoma"/>
          <w:lang w:val="pl-PL"/>
        </w:rPr>
        <w:t xml:space="preserve"> A </w:t>
      </w:r>
      <w:r w:rsidRPr="006C6B44">
        <w:rPr>
          <w:rFonts w:ascii="Tahoma" w:hAnsi="Tahoma" w:cs="Tahoma"/>
          <w:lang w:val="pl-PL"/>
        </w:rPr>
        <w:t>– minimum: wymiary strony adresowej nie mogą być mniejsze niż 90x140 mm, maksimum: żaden</w:t>
      </w:r>
      <w:r>
        <w:rPr>
          <w:rFonts w:ascii="Tahoma" w:hAnsi="Tahoma" w:cs="Tahoma"/>
          <w:lang w:val="pl-PL"/>
        </w:rPr>
        <w:t xml:space="preserve"> z </w:t>
      </w:r>
      <w:r w:rsidRPr="006C6B44">
        <w:rPr>
          <w:rFonts w:ascii="Tahoma" w:hAnsi="Tahoma" w:cs="Tahoma"/>
          <w:lang w:val="pl-PL"/>
        </w:rPr>
        <w:t xml:space="preserve">wymiarów nie może przekraczać wysokości </w:t>
      </w:r>
      <w:smartTag w:uri="urn:schemas-microsoft-com:office:smarttags" w:element="metricconverter">
        <w:smartTagPr>
          <w:attr w:name="ProductID" w:val="20 mm"/>
        </w:smartTagPr>
        <w:r w:rsidRPr="006C6B44">
          <w:rPr>
            <w:rFonts w:ascii="Tahoma" w:hAnsi="Tahoma" w:cs="Tahoma"/>
            <w:lang w:val="pl-PL"/>
          </w:rPr>
          <w:t>20 mm</w:t>
        </w:r>
      </w:smartTag>
      <w:r w:rsidRPr="006C6B44">
        <w:rPr>
          <w:rFonts w:ascii="Tahoma" w:hAnsi="Tahoma" w:cs="Tahoma"/>
          <w:lang w:val="pl-PL"/>
        </w:rPr>
        <w:t xml:space="preserve">, długości </w:t>
      </w:r>
      <w:smartTag w:uri="urn:schemas-microsoft-com:office:smarttags" w:element="metricconverter">
        <w:smartTagPr>
          <w:attr w:name="ProductID" w:val="325 mm"/>
        </w:smartTagPr>
        <w:r w:rsidRPr="006C6B44">
          <w:rPr>
            <w:rFonts w:ascii="Tahoma" w:hAnsi="Tahoma" w:cs="Tahoma"/>
            <w:lang w:val="pl-PL"/>
          </w:rPr>
          <w:t>325 mm</w:t>
        </w:r>
      </w:smartTag>
      <w:r w:rsidRPr="006C6B44">
        <w:rPr>
          <w:rFonts w:ascii="Tahoma" w:hAnsi="Tahoma" w:cs="Tahoma"/>
          <w:lang w:val="pl-PL"/>
        </w:rPr>
        <w:t xml:space="preserve">, szerokości </w:t>
      </w:r>
      <w:smartTag w:uri="urn:schemas-microsoft-com:office:smarttags" w:element="metricconverter">
        <w:smartTagPr>
          <w:attr w:name="ProductID" w:val="230 mm"/>
        </w:smartTagPr>
        <w:r w:rsidRPr="006C6B44">
          <w:rPr>
            <w:rFonts w:ascii="Tahoma" w:hAnsi="Tahoma" w:cs="Tahoma"/>
            <w:lang w:val="pl-PL"/>
          </w:rPr>
          <w:t>230 mm</w:t>
        </w:r>
      </w:smartTag>
      <w:r w:rsidRPr="006C6B44">
        <w:rPr>
          <w:rFonts w:ascii="Tahoma" w:hAnsi="Tahoma" w:cs="Tahoma"/>
          <w:lang w:val="pl-PL"/>
        </w:rPr>
        <w:t>.</w:t>
      </w:r>
    </w:p>
    <w:p w:rsidR="00080C25" w:rsidRPr="006C6B44" w:rsidRDefault="00080C25" w:rsidP="002C2F36">
      <w:pPr>
        <w:pStyle w:val="Akapitzlist"/>
        <w:numPr>
          <w:ilvl w:val="0"/>
          <w:numId w:val="13"/>
        </w:numPr>
        <w:jc w:val="both"/>
        <w:rPr>
          <w:rFonts w:ascii="Tahoma" w:hAnsi="Tahoma" w:cs="Tahoma"/>
          <w:lang w:val="pl-PL"/>
        </w:rPr>
      </w:pPr>
      <w:r w:rsidRPr="006C6B44">
        <w:rPr>
          <w:rFonts w:ascii="Tahoma" w:hAnsi="Tahoma" w:cs="Tahoma"/>
          <w:lang w:val="pl-PL"/>
        </w:rPr>
        <w:t>Gabaryt B – minimum: jeżeli choć jeden</w:t>
      </w:r>
      <w:r>
        <w:rPr>
          <w:rFonts w:ascii="Tahoma" w:hAnsi="Tahoma" w:cs="Tahoma"/>
          <w:lang w:val="pl-PL"/>
        </w:rPr>
        <w:t xml:space="preserve"> z </w:t>
      </w:r>
      <w:r w:rsidRPr="006C6B44">
        <w:rPr>
          <w:rFonts w:ascii="Tahoma" w:hAnsi="Tahoma" w:cs="Tahoma"/>
          <w:lang w:val="pl-PL"/>
        </w:rPr>
        <w:t xml:space="preserve">wymiarów przekracza wysokości (grubość) </w:t>
      </w:r>
      <w:smartTag w:uri="urn:schemas-microsoft-com:office:smarttags" w:element="metricconverter">
        <w:smartTagPr>
          <w:attr w:name="ProductID" w:val="20 mm"/>
        </w:smartTagPr>
        <w:r w:rsidRPr="006C6B44">
          <w:rPr>
            <w:rFonts w:ascii="Tahoma" w:hAnsi="Tahoma" w:cs="Tahoma"/>
            <w:lang w:val="pl-PL"/>
          </w:rPr>
          <w:t>20 mm</w:t>
        </w:r>
      </w:smartTag>
      <w:r w:rsidRPr="006C6B44">
        <w:rPr>
          <w:rFonts w:ascii="Tahoma" w:hAnsi="Tahoma" w:cs="Tahoma"/>
          <w:lang w:val="pl-PL"/>
        </w:rPr>
        <w:t xml:space="preserve"> lub długość </w:t>
      </w:r>
      <w:smartTag w:uri="urn:schemas-microsoft-com:office:smarttags" w:element="metricconverter">
        <w:smartTagPr>
          <w:attr w:name="ProductID" w:val="325 mm"/>
        </w:smartTagPr>
        <w:r w:rsidRPr="006C6B44">
          <w:rPr>
            <w:rFonts w:ascii="Tahoma" w:hAnsi="Tahoma" w:cs="Tahoma"/>
            <w:lang w:val="pl-PL"/>
          </w:rPr>
          <w:t>325 mm</w:t>
        </w:r>
      </w:smartTag>
      <w:r w:rsidRPr="006C6B44">
        <w:rPr>
          <w:rFonts w:ascii="Tahoma" w:hAnsi="Tahoma" w:cs="Tahoma"/>
          <w:lang w:val="pl-PL"/>
        </w:rPr>
        <w:t xml:space="preserve"> lub szerokość </w:t>
      </w:r>
      <w:smartTag w:uri="urn:schemas-microsoft-com:office:smarttags" w:element="metricconverter">
        <w:smartTagPr>
          <w:attr w:name="ProductID" w:val="230 mm"/>
        </w:smartTagPr>
        <w:r w:rsidRPr="006C6B44">
          <w:rPr>
            <w:rFonts w:ascii="Tahoma" w:hAnsi="Tahoma" w:cs="Tahoma"/>
            <w:lang w:val="pl-PL"/>
          </w:rPr>
          <w:t>230 mm</w:t>
        </w:r>
      </w:smartTag>
      <w:r w:rsidRPr="006C6B44">
        <w:rPr>
          <w:rFonts w:ascii="Tahoma" w:hAnsi="Tahoma" w:cs="Tahoma"/>
          <w:lang w:val="pl-PL"/>
        </w:rPr>
        <w:t>, maksimum: suma długości, szerokości</w:t>
      </w:r>
      <w:r>
        <w:rPr>
          <w:rFonts w:ascii="Tahoma" w:hAnsi="Tahoma" w:cs="Tahoma"/>
          <w:lang w:val="pl-PL"/>
        </w:rPr>
        <w:t xml:space="preserve"> i </w:t>
      </w:r>
      <w:r w:rsidRPr="006C6B44">
        <w:rPr>
          <w:rFonts w:ascii="Tahoma" w:hAnsi="Tahoma" w:cs="Tahoma"/>
          <w:lang w:val="pl-PL"/>
        </w:rPr>
        <w:t xml:space="preserve">wysokości nie przekracza </w:t>
      </w:r>
      <w:smartTag w:uri="urn:schemas-microsoft-com:office:smarttags" w:element="metricconverter">
        <w:smartTagPr>
          <w:attr w:name="ProductID" w:val="900 mm"/>
        </w:smartTagPr>
        <w:r w:rsidRPr="006C6B44">
          <w:rPr>
            <w:rFonts w:ascii="Tahoma" w:hAnsi="Tahoma" w:cs="Tahoma"/>
            <w:lang w:val="pl-PL"/>
          </w:rPr>
          <w:t>900 mm</w:t>
        </w:r>
      </w:smartTag>
      <w:r w:rsidRPr="006C6B44">
        <w:rPr>
          <w:rFonts w:ascii="Tahoma" w:hAnsi="Tahoma" w:cs="Tahoma"/>
          <w:lang w:val="pl-PL"/>
        </w:rPr>
        <w:t xml:space="preserve">, przy czym długość nie może przekroczyć </w:t>
      </w:r>
      <w:smartTag w:uri="urn:schemas-microsoft-com:office:smarttags" w:element="metricconverter">
        <w:smartTagPr>
          <w:attr w:name="ProductID" w:val="600 mm"/>
        </w:smartTagPr>
        <w:r w:rsidRPr="006C6B44">
          <w:rPr>
            <w:rFonts w:ascii="Tahoma" w:hAnsi="Tahoma" w:cs="Tahoma"/>
            <w:lang w:val="pl-PL"/>
          </w:rPr>
          <w:t>600 mm</w:t>
        </w:r>
      </w:smartTag>
      <w:r w:rsidRPr="006C6B44">
        <w:rPr>
          <w:rFonts w:ascii="Tahoma" w:hAnsi="Tahoma" w:cs="Tahoma"/>
          <w:lang w:val="pl-PL"/>
        </w:rPr>
        <w:t>.</w:t>
      </w:r>
    </w:p>
    <w:p w:rsidR="00080C25" w:rsidRPr="006C6B44" w:rsidRDefault="00080C25" w:rsidP="001744AC">
      <w:pPr>
        <w:pStyle w:val="Akapitzlist"/>
        <w:numPr>
          <w:ilvl w:val="0"/>
          <w:numId w:val="5"/>
        </w:numPr>
        <w:jc w:val="both"/>
        <w:rPr>
          <w:rFonts w:ascii="Tahoma" w:hAnsi="Tahoma" w:cs="Tahoma"/>
          <w:lang w:val="pl-PL"/>
        </w:rPr>
      </w:pPr>
      <w:r w:rsidRPr="006C6B44">
        <w:rPr>
          <w:rFonts w:ascii="Tahoma" w:hAnsi="Tahoma" w:cs="Tahoma"/>
          <w:lang w:val="pl-PL"/>
        </w:rPr>
        <w:t>Przesyłki,</w:t>
      </w:r>
      <w:r>
        <w:rPr>
          <w:rFonts w:ascii="Tahoma" w:hAnsi="Tahoma" w:cs="Tahoma"/>
          <w:lang w:val="pl-PL"/>
        </w:rPr>
        <w:t xml:space="preserve"> o </w:t>
      </w:r>
      <w:r w:rsidRPr="006C6B44">
        <w:rPr>
          <w:rFonts w:ascii="Tahoma" w:hAnsi="Tahoma" w:cs="Tahoma"/>
          <w:lang w:val="pl-PL"/>
        </w:rPr>
        <w:t>których mowa</w:t>
      </w:r>
      <w:r>
        <w:rPr>
          <w:rFonts w:ascii="Tahoma" w:hAnsi="Tahoma" w:cs="Tahoma"/>
          <w:lang w:val="pl-PL"/>
        </w:rPr>
        <w:t xml:space="preserve"> w ust. </w:t>
      </w:r>
      <w:r w:rsidRPr="006C6B44">
        <w:rPr>
          <w:rFonts w:ascii="Tahoma" w:hAnsi="Tahoma" w:cs="Tahoma"/>
          <w:lang w:val="pl-PL"/>
        </w:rPr>
        <w:t>7 pkt 4) oraz potwierdzenia odbioru dostarczane będą do siedziby Urzędu Miasta Kobyłka, ul. Wołomińska 1, 05-230 Kobyłka, pok. 5 kancelaria.</w:t>
      </w:r>
    </w:p>
    <w:p w:rsidR="00080C25" w:rsidRPr="006C6B44" w:rsidRDefault="00080C25" w:rsidP="001744AC">
      <w:pPr>
        <w:pStyle w:val="Akapitzlist"/>
        <w:numPr>
          <w:ilvl w:val="0"/>
          <w:numId w:val="5"/>
        </w:numPr>
        <w:jc w:val="both"/>
        <w:rPr>
          <w:rFonts w:ascii="Tahoma" w:hAnsi="Tahoma" w:cs="Tahoma"/>
          <w:lang w:val="pl-PL"/>
        </w:rPr>
      </w:pPr>
      <w:r w:rsidRPr="006C6B44">
        <w:rPr>
          <w:rFonts w:ascii="Tahoma" w:hAnsi="Tahoma" w:cs="Tahoma"/>
          <w:lang w:val="pl-PL"/>
        </w:rPr>
        <w:t>Czas doręczenia przesyłek określony jest zgodnie</w:t>
      </w:r>
      <w:r>
        <w:rPr>
          <w:rFonts w:ascii="Tahoma" w:hAnsi="Tahoma" w:cs="Tahoma"/>
          <w:lang w:val="pl-PL"/>
        </w:rPr>
        <w:t xml:space="preserve"> z </w:t>
      </w:r>
      <w:r w:rsidRPr="006C6B44">
        <w:rPr>
          <w:rFonts w:ascii="Tahoma" w:hAnsi="Tahoma" w:cs="Tahoma"/>
          <w:lang w:val="pl-PL"/>
        </w:rPr>
        <w:t>Rozporządzeniem Ministra Administracji</w:t>
      </w:r>
      <w:r>
        <w:rPr>
          <w:rFonts w:ascii="Tahoma" w:hAnsi="Tahoma" w:cs="Tahoma"/>
          <w:lang w:val="pl-PL"/>
        </w:rPr>
        <w:t xml:space="preserve"> i </w:t>
      </w:r>
      <w:r w:rsidRPr="006C6B44">
        <w:rPr>
          <w:rFonts w:ascii="Tahoma" w:hAnsi="Tahoma" w:cs="Tahoma"/>
          <w:lang w:val="pl-PL"/>
        </w:rPr>
        <w:t>Cyfryzacji</w:t>
      </w:r>
      <w:r>
        <w:rPr>
          <w:rFonts w:ascii="Tahoma" w:hAnsi="Tahoma" w:cs="Tahoma"/>
          <w:lang w:val="pl-PL"/>
        </w:rPr>
        <w:t xml:space="preserve"> z </w:t>
      </w:r>
      <w:r w:rsidRPr="006C6B44">
        <w:rPr>
          <w:rFonts w:ascii="Tahoma" w:hAnsi="Tahoma" w:cs="Tahoma"/>
          <w:lang w:val="pl-PL"/>
        </w:rPr>
        <w:t>dnia 29 kwietnia 2013</w:t>
      </w:r>
      <w:r>
        <w:rPr>
          <w:rFonts w:ascii="Tahoma" w:hAnsi="Tahoma" w:cs="Tahoma"/>
          <w:lang w:val="pl-PL"/>
        </w:rPr>
        <w:t> r. w </w:t>
      </w:r>
      <w:r w:rsidRPr="006C6B44">
        <w:rPr>
          <w:rFonts w:ascii="Tahoma" w:hAnsi="Tahoma" w:cs="Tahoma"/>
          <w:lang w:val="pl-PL"/>
        </w:rPr>
        <w:t>sprawie warunków wykonywania usług powszechnych przez operatora wyznaczonego (</w:t>
      </w:r>
      <w:proofErr w:type="spellStart"/>
      <w:r>
        <w:rPr>
          <w:rFonts w:ascii="Tahoma" w:hAnsi="Tahoma" w:cs="Tahoma"/>
          <w:lang w:val="pl-PL"/>
        </w:rPr>
        <w:t>Dz.U</w:t>
      </w:r>
      <w:proofErr w:type="spellEnd"/>
      <w:r>
        <w:rPr>
          <w:rFonts w:ascii="Tahoma" w:hAnsi="Tahoma" w:cs="Tahoma"/>
          <w:lang w:val="pl-PL"/>
        </w:rPr>
        <w:t>. </w:t>
      </w:r>
      <w:r w:rsidRPr="006C6B44">
        <w:rPr>
          <w:rFonts w:ascii="Tahoma" w:hAnsi="Tahoma" w:cs="Tahoma"/>
          <w:lang w:val="pl-PL"/>
        </w:rPr>
        <w:t>Nr 545).</w:t>
      </w:r>
    </w:p>
    <w:p w:rsidR="00080C25" w:rsidRPr="006C6B44" w:rsidRDefault="00080C25" w:rsidP="001744AC">
      <w:pPr>
        <w:pStyle w:val="Akapitzlist"/>
        <w:numPr>
          <w:ilvl w:val="0"/>
          <w:numId w:val="5"/>
        </w:numPr>
        <w:jc w:val="both"/>
        <w:rPr>
          <w:rFonts w:ascii="Tahoma" w:hAnsi="Tahoma" w:cs="Tahoma"/>
          <w:lang w:val="pl-PL"/>
        </w:rPr>
      </w:pPr>
      <w:r w:rsidRPr="006C6B44">
        <w:rPr>
          <w:rFonts w:ascii="Tahoma" w:hAnsi="Tahoma" w:cs="Tahoma"/>
          <w:lang w:val="pl-PL"/>
        </w:rPr>
        <w:t>Wykonawca będzie doręczał do siedziby Zamawiającego pokwitowane przez adresata „potwierdzenie odbioru” niezwłocznie po dokonaniu doręczenia przesyłki, nie później jednak niż</w:t>
      </w:r>
      <w:r>
        <w:rPr>
          <w:rFonts w:ascii="Tahoma" w:hAnsi="Tahoma" w:cs="Tahoma"/>
          <w:lang w:val="pl-PL"/>
        </w:rPr>
        <w:t xml:space="preserve"> w </w:t>
      </w:r>
      <w:r w:rsidRPr="006C6B44">
        <w:rPr>
          <w:rFonts w:ascii="Tahoma" w:hAnsi="Tahoma" w:cs="Tahoma"/>
          <w:lang w:val="pl-PL"/>
        </w:rPr>
        <w:t>ciągu 7 dni roboczych od doręczenia.</w:t>
      </w:r>
    </w:p>
    <w:p w:rsidR="00080C25" w:rsidRPr="006C6B44" w:rsidRDefault="00080C25" w:rsidP="001744AC">
      <w:pPr>
        <w:pStyle w:val="Akapitzlist"/>
        <w:numPr>
          <w:ilvl w:val="0"/>
          <w:numId w:val="5"/>
        </w:numPr>
        <w:jc w:val="both"/>
        <w:rPr>
          <w:rFonts w:ascii="Tahoma" w:hAnsi="Tahoma" w:cs="Tahoma"/>
          <w:lang w:val="pl-PL"/>
        </w:rPr>
      </w:pPr>
      <w:r w:rsidRPr="006C6B44">
        <w:rPr>
          <w:rFonts w:ascii="Tahoma" w:hAnsi="Tahoma" w:cs="Tahoma"/>
          <w:lang w:val="pl-PL"/>
        </w:rPr>
        <w:t>W przypadku nieobecności adresata, przedstawiciel wykonawcy pozostawia zawiadomienie (pierwsze awizo)</w:t>
      </w:r>
      <w:r>
        <w:rPr>
          <w:rFonts w:ascii="Tahoma" w:hAnsi="Tahoma" w:cs="Tahoma"/>
          <w:lang w:val="pl-PL"/>
        </w:rPr>
        <w:t xml:space="preserve"> o </w:t>
      </w:r>
      <w:r w:rsidRPr="006C6B44">
        <w:rPr>
          <w:rFonts w:ascii="Tahoma" w:hAnsi="Tahoma" w:cs="Tahoma"/>
          <w:lang w:val="pl-PL"/>
        </w:rPr>
        <w:t>próbie dostarczenia przesyłki ze wskazaniem gdzie</w:t>
      </w:r>
      <w:r>
        <w:rPr>
          <w:rFonts w:ascii="Tahoma" w:hAnsi="Tahoma" w:cs="Tahoma"/>
          <w:lang w:val="pl-PL"/>
        </w:rPr>
        <w:t xml:space="preserve"> i </w:t>
      </w:r>
      <w:r w:rsidRPr="006C6B44">
        <w:rPr>
          <w:rFonts w:ascii="Tahoma" w:hAnsi="Tahoma" w:cs="Tahoma"/>
          <w:lang w:val="pl-PL"/>
        </w:rPr>
        <w:t>kiedy adresat może odebrać list lub przesyłkę. Termin do odbioru przesyłki przez adresata wynosi 14 dni roboczych liczonych od dnia następnego po dniu pozostawienia pierwszego awizo,</w:t>
      </w:r>
      <w:r>
        <w:rPr>
          <w:rFonts w:ascii="Tahoma" w:hAnsi="Tahoma" w:cs="Tahoma"/>
          <w:lang w:val="pl-PL"/>
        </w:rPr>
        <w:t xml:space="preserve"> w </w:t>
      </w:r>
      <w:r w:rsidRPr="006C6B44">
        <w:rPr>
          <w:rFonts w:ascii="Tahoma" w:hAnsi="Tahoma" w:cs="Tahoma"/>
          <w:lang w:val="pl-PL"/>
        </w:rPr>
        <w:t>tym terminie przesyłka jest „awizowana” dwukrotnie. Po upływie terminu odbioru przesyłka zwracana jest zamawiającemu wraz</w:t>
      </w:r>
      <w:r>
        <w:rPr>
          <w:rFonts w:ascii="Tahoma" w:hAnsi="Tahoma" w:cs="Tahoma"/>
          <w:lang w:val="pl-PL"/>
        </w:rPr>
        <w:t xml:space="preserve"> z </w:t>
      </w:r>
      <w:r w:rsidRPr="006C6B44">
        <w:rPr>
          <w:rFonts w:ascii="Tahoma" w:hAnsi="Tahoma" w:cs="Tahoma"/>
          <w:lang w:val="pl-PL"/>
        </w:rPr>
        <w:t>podaniem przyczyny nie odebrania przez adresata. Po wyczerpaniu możliwości doręczenia przesyłki są zwracane nadawcy.</w:t>
      </w:r>
    </w:p>
    <w:p w:rsidR="00080C25" w:rsidRPr="006C6B44" w:rsidRDefault="00080C25" w:rsidP="001744AC">
      <w:pPr>
        <w:pStyle w:val="Akapitzlist"/>
        <w:numPr>
          <w:ilvl w:val="0"/>
          <w:numId w:val="5"/>
        </w:numPr>
        <w:jc w:val="both"/>
        <w:rPr>
          <w:rFonts w:ascii="Tahoma" w:hAnsi="Tahoma" w:cs="Tahoma"/>
          <w:lang w:val="pl-PL"/>
        </w:rPr>
      </w:pPr>
      <w:r w:rsidRPr="006C6B44">
        <w:rPr>
          <w:rFonts w:ascii="Tahoma" w:hAnsi="Tahoma" w:cs="Tahoma"/>
          <w:lang w:val="pl-PL"/>
        </w:rPr>
        <w:t>W przypadku zgubienia przesyłki</w:t>
      </w:r>
      <w:r>
        <w:rPr>
          <w:rFonts w:ascii="Tahoma" w:hAnsi="Tahoma" w:cs="Tahoma"/>
          <w:lang w:val="pl-PL"/>
        </w:rPr>
        <w:t xml:space="preserve"> w </w:t>
      </w:r>
      <w:r w:rsidRPr="006C6B44">
        <w:rPr>
          <w:rFonts w:ascii="Tahoma" w:hAnsi="Tahoma" w:cs="Tahoma"/>
          <w:lang w:val="pl-PL"/>
        </w:rPr>
        <w:t>wyniku czego zostanie ona nie dostarczona do odbiorcy, Zamawiający zastrzega sobie prawo reklamacji. Reklamacja będzie się odbywać poprzez określenie wartości kosztorysowej przesyłki, przy czym wykonawca pokrywa koszty niedostarczonej przesyłki.</w:t>
      </w:r>
    </w:p>
    <w:p w:rsidR="00080C25" w:rsidRPr="006C6B44" w:rsidRDefault="00080C25" w:rsidP="00621BE7">
      <w:pPr>
        <w:pStyle w:val="Akapitzlist"/>
        <w:jc w:val="both"/>
        <w:rPr>
          <w:rFonts w:ascii="Tahoma" w:hAnsi="Tahoma" w:cs="Tahoma"/>
          <w:lang w:val="pl-PL"/>
        </w:rPr>
      </w:pPr>
    </w:p>
    <w:p w:rsidR="00080C25" w:rsidRPr="006C6B44" w:rsidRDefault="00080C25" w:rsidP="00621BE7">
      <w:pPr>
        <w:pStyle w:val="Akapitzlist"/>
        <w:jc w:val="both"/>
        <w:rPr>
          <w:rFonts w:ascii="Tahoma" w:hAnsi="Tahoma" w:cs="Tahoma"/>
          <w:lang w:val="pl-PL"/>
        </w:rPr>
      </w:pPr>
    </w:p>
    <w:p w:rsidR="00080C25" w:rsidRPr="006C6B44" w:rsidRDefault="00080C25" w:rsidP="00621BE7">
      <w:pPr>
        <w:pStyle w:val="Akapitzlist"/>
        <w:jc w:val="both"/>
        <w:rPr>
          <w:rFonts w:ascii="Tahoma" w:hAnsi="Tahoma" w:cs="Tahoma"/>
          <w:lang w:val="pl-PL"/>
        </w:rPr>
      </w:pPr>
    </w:p>
    <w:p w:rsidR="00080C25" w:rsidRPr="006C6B44" w:rsidRDefault="00080C25" w:rsidP="00621BE7">
      <w:pPr>
        <w:pStyle w:val="Akapitzlist"/>
        <w:jc w:val="both"/>
        <w:rPr>
          <w:rFonts w:ascii="Tahoma" w:hAnsi="Tahoma" w:cs="Tahoma"/>
          <w:lang w:val="pl-PL"/>
        </w:rPr>
      </w:pPr>
    </w:p>
    <w:p w:rsidR="00080C25" w:rsidRPr="006C6B44" w:rsidRDefault="00080C25" w:rsidP="000B457E">
      <w:pPr>
        <w:overflowPunct/>
        <w:jc w:val="center"/>
        <w:rPr>
          <w:rFonts w:ascii="Tahoma" w:hAnsi="Tahoma" w:cs="Tahoma"/>
          <w:b/>
          <w:bCs/>
          <w:lang w:val="pl-PL" w:eastAsia="en-US"/>
        </w:rPr>
      </w:pPr>
    </w:p>
    <w:p w:rsidR="00080C25" w:rsidRPr="006C6B44" w:rsidRDefault="00080C25" w:rsidP="000B457E">
      <w:pPr>
        <w:overflowPunct/>
        <w:jc w:val="center"/>
        <w:rPr>
          <w:rFonts w:ascii="Tahoma" w:hAnsi="Tahoma" w:cs="Tahoma"/>
          <w:b/>
          <w:bCs/>
          <w:lang w:val="pl-PL" w:eastAsia="en-US"/>
        </w:rPr>
      </w:pPr>
    </w:p>
    <w:p w:rsidR="00080C25" w:rsidRPr="006C6B44" w:rsidRDefault="00080C25" w:rsidP="006C6B44">
      <w:pPr>
        <w:overflowPunct/>
        <w:jc w:val="center"/>
        <w:rPr>
          <w:rFonts w:ascii="Tahoma" w:hAnsi="Tahoma" w:cs="Tahoma"/>
          <w:b/>
          <w:bCs/>
          <w:sz w:val="24"/>
          <w:szCs w:val="24"/>
          <w:lang w:val="pl-PL" w:eastAsia="en-US"/>
        </w:rPr>
      </w:pPr>
      <w:r w:rsidRPr="006C6B44">
        <w:rPr>
          <w:rFonts w:ascii="Tahoma" w:hAnsi="Tahoma" w:cs="Tahoma"/>
          <w:b/>
          <w:bCs/>
          <w:sz w:val="24"/>
          <w:szCs w:val="24"/>
          <w:lang w:val="pl-PL" w:eastAsia="en-US"/>
        </w:rPr>
        <w:t>ISTOTNE POSTANOWIENIA UMOWY</w:t>
      </w:r>
    </w:p>
    <w:p w:rsidR="00080C25" w:rsidRPr="006C6B44" w:rsidRDefault="00080C25" w:rsidP="000B4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rPr>
          <w:rFonts w:ascii="Tahoma" w:hAnsi="Tahoma" w:cs="Tahoma"/>
          <w:lang w:val="pl-PL"/>
        </w:rPr>
      </w:pPr>
    </w:p>
    <w:p w:rsidR="00080C25" w:rsidRPr="006C6B44" w:rsidRDefault="00080C25" w:rsidP="000B457E">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jc w:val="both"/>
        <w:rPr>
          <w:rFonts w:ascii="Tahoma" w:hAnsi="Tahoma" w:cs="Tahoma"/>
          <w:lang w:val="pl-PL"/>
        </w:rPr>
      </w:pPr>
      <w:r w:rsidRPr="006C6B44">
        <w:rPr>
          <w:rFonts w:ascii="Tahoma" w:hAnsi="Tahoma" w:cs="Tahoma"/>
          <w:lang w:val="pl-PL"/>
        </w:rPr>
        <w:t>Wykonawca zobowiązuje się przetwarzać dane osobowe, do których uzyskał dostęp zgodnie</w:t>
      </w:r>
      <w:r>
        <w:rPr>
          <w:rFonts w:ascii="Tahoma" w:hAnsi="Tahoma" w:cs="Tahoma"/>
          <w:lang w:val="pl-PL"/>
        </w:rPr>
        <w:t xml:space="preserve"> z </w:t>
      </w:r>
      <w:r w:rsidRPr="006C6B44">
        <w:rPr>
          <w:rFonts w:ascii="Tahoma" w:hAnsi="Tahoma" w:cs="Tahoma"/>
          <w:lang w:val="pl-PL"/>
        </w:rPr>
        <w:t>ustawą</w:t>
      </w:r>
      <w:r>
        <w:rPr>
          <w:rFonts w:ascii="Tahoma" w:hAnsi="Tahoma" w:cs="Tahoma"/>
          <w:lang w:val="pl-PL"/>
        </w:rPr>
        <w:t xml:space="preserve"> z </w:t>
      </w:r>
      <w:r w:rsidRPr="006C6B44">
        <w:rPr>
          <w:rFonts w:ascii="Tahoma" w:hAnsi="Tahoma" w:cs="Tahoma"/>
          <w:lang w:val="pl-PL"/>
        </w:rPr>
        <w:t>dnia 29 sierpnia 1997r.</w:t>
      </w:r>
      <w:r>
        <w:rPr>
          <w:rFonts w:ascii="Tahoma" w:hAnsi="Tahoma" w:cs="Tahoma"/>
          <w:lang w:val="pl-PL"/>
        </w:rPr>
        <w:t xml:space="preserve"> o </w:t>
      </w:r>
      <w:r w:rsidRPr="006C6B44">
        <w:rPr>
          <w:rFonts w:ascii="Tahoma" w:hAnsi="Tahoma" w:cs="Tahoma"/>
          <w:lang w:val="pl-PL"/>
        </w:rPr>
        <w:t>ochronie danych osobowych (</w:t>
      </w:r>
      <w:proofErr w:type="spellStart"/>
      <w:r>
        <w:rPr>
          <w:rFonts w:ascii="Tahoma" w:hAnsi="Tahoma" w:cs="Tahoma"/>
          <w:lang w:val="pl-PL"/>
        </w:rPr>
        <w:t>Dz.U</w:t>
      </w:r>
      <w:proofErr w:type="spellEnd"/>
      <w:r>
        <w:rPr>
          <w:rFonts w:ascii="Tahoma" w:hAnsi="Tahoma" w:cs="Tahoma"/>
          <w:lang w:val="pl-PL"/>
        </w:rPr>
        <w:t>. z </w:t>
      </w:r>
      <w:r w:rsidRPr="006C6B44">
        <w:rPr>
          <w:rFonts w:ascii="Tahoma" w:hAnsi="Tahoma" w:cs="Tahoma"/>
          <w:lang w:val="pl-PL"/>
        </w:rPr>
        <w:t>2002r. Nr 101, poz. 926</w:t>
      </w:r>
      <w:r>
        <w:rPr>
          <w:rFonts w:ascii="Tahoma" w:hAnsi="Tahoma" w:cs="Tahoma"/>
          <w:lang w:val="pl-PL"/>
        </w:rPr>
        <w:t xml:space="preserve"> z </w:t>
      </w:r>
      <w:proofErr w:type="spellStart"/>
      <w:r w:rsidRPr="006C6B44">
        <w:rPr>
          <w:rFonts w:ascii="Tahoma" w:hAnsi="Tahoma" w:cs="Tahoma"/>
          <w:lang w:val="pl-PL"/>
        </w:rPr>
        <w:t>późn</w:t>
      </w:r>
      <w:proofErr w:type="spellEnd"/>
      <w:r w:rsidRPr="006C6B44">
        <w:rPr>
          <w:rFonts w:ascii="Tahoma" w:hAnsi="Tahoma" w:cs="Tahoma"/>
          <w:lang w:val="pl-PL"/>
        </w:rPr>
        <w:t>. zm.) oraz aktami wykonawczymi, wyłącznie</w:t>
      </w:r>
      <w:r>
        <w:rPr>
          <w:rFonts w:ascii="Tahoma" w:hAnsi="Tahoma" w:cs="Tahoma"/>
          <w:lang w:val="pl-PL"/>
        </w:rPr>
        <w:t xml:space="preserve"> w </w:t>
      </w:r>
      <w:r w:rsidRPr="006C6B44">
        <w:rPr>
          <w:rFonts w:ascii="Tahoma" w:hAnsi="Tahoma" w:cs="Tahoma"/>
          <w:lang w:val="pl-PL"/>
        </w:rPr>
        <w:t>zakresie</w:t>
      </w:r>
      <w:r>
        <w:rPr>
          <w:rFonts w:ascii="Tahoma" w:hAnsi="Tahoma" w:cs="Tahoma"/>
          <w:lang w:val="pl-PL"/>
        </w:rPr>
        <w:t xml:space="preserve"> i </w:t>
      </w:r>
      <w:r w:rsidRPr="006C6B44">
        <w:rPr>
          <w:rFonts w:ascii="Tahoma" w:hAnsi="Tahoma" w:cs="Tahoma"/>
          <w:lang w:val="pl-PL"/>
        </w:rPr>
        <w:t>celu przewidzianym</w:t>
      </w:r>
      <w:r>
        <w:rPr>
          <w:rFonts w:ascii="Tahoma" w:hAnsi="Tahoma" w:cs="Tahoma"/>
          <w:lang w:val="pl-PL"/>
        </w:rPr>
        <w:t xml:space="preserve"> w </w:t>
      </w:r>
      <w:r w:rsidRPr="006C6B44">
        <w:rPr>
          <w:rFonts w:ascii="Tahoma" w:hAnsi="Tahoma" w:cs="Tahoma"/>
          <w:lang w:val="pl-PL"/>
        </w:rPr>
        <w:t>Umowie.</w:t>
      </w:r>
    </w:p>
    <w:p w:rsidR="00080C25" w:rsidRPr="006C6B44" w:rsidRDefault="00080C25" w:rsidP="000B4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jc w:val="both"/>
        <w:rPr>
          <w:rFonts w:ascii="Tahoma" w:hAnsi="Tahoma" w:cs="Tahoma"/>
          <w:lang w:val="pl-PL"/>
        </w:rPr>
      </w:pPr>
    </w:p>
    <w:p w:rsidR="00080C25" w:rsidRPr="006C6B44" w:rsidRDefault="00080C25" w:rsidP="000B457E">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jc w:val="both"/>
        <w:rPr>
          <w:rFonts w:ascii="Tahoma" w:hAnsi="Tahoma" w:cs="Tahoma"/>
          <w:lang w:val="pl-PL"/>
        </w:rPr>
      </w:pPr>
      <w:r w:rsidRPr="006C6B44">
        <w:rPr>
          <w:rFonts w:ascii="Tahoma" w:hAnsi="Tahoma" w:cs="Tahoma"/>
          <w:lang w:val="pl-PL"/>
        </w:rPr>
        <w:t>Wykonawca zobowiązuje się do zapewnienia poufności danych osobowych przetwarzanych</w:t>
      </w:r>
      <w:r>
        <w:rPr>
          <w:rFonts w:ascii="Tahoma" w:hAnsi="Tahoma" w:cs="Tahoma"/>
          <w:lang w:val="pl-PL"/>
        </w:rPr>
        <w:t xml:space="preserve"> w </w:t>
      </w:r>
      <w:r w:rsidRPr="006C6B44">
        <w:rPr>
          <w:rFonts w:ascii="Tahoma" w:hAnsi="Tahoma" w:cs="Tahoma"/>
          <w:lang w:val="pl-PL"/>
        </w:rPr>
        <w:t>związku</w:t>
      </w:r>
      <w:r>
        <w:rPr>
          <w:rFonts w:ascii="Tahoma" w:hAnsi="Tahoma" w:cs="Tahoma"/>
          <w:lang w:val="pl-PL"/>
        </w:rPr>
        <w:t xml:space="preserve"> z </w:t>
      </w:r>
      <w:r w:rsidRPr="006C6B44">
        <w:rPr>
          <w:rFonts w:ascii="Tahoma" w:hAnsi="Tahoma" w:cs="Tahoma"/>
          <w:lang w:val="pl-PL"/>
        </w:rPr>
        <w:t>wykonywaniem Umowy</w:t>
      </w:r>
      <w:r>
        <w:rPr>
          <w:rFonts w:ascii="Tahoma" w:hAnsi="Tahoma" w:cs="Tahoma"/>
          <w:lang w:val="pl-PL"/>
        </w:rPr>
        <w:t xml:space="preserve"> a w </w:t>
      </w:r>
      <w:r w:rsidRPr="006C6B44">
        <w:rPr>
          <w:rFonts w:ascii="Tahoma" w:hAnsi="Tahoma" w:cs="Tahoma"/>
          <w:lang w:val="pl-PL"/>
        </w:rPr>
        <w:t>szczególności do tego, że nie będzie przekazywać, ujawniać</w:t>
      </w:r>
      <w:r>
        <w:rPr>
          <w:rFonts w:ascii="Tahoma" w:hAnsi="Tahoma" w:cs="Tahoma"/>
          <w:lang w:val="pl-PL"/>
        </w:rPr>
        <w:t xml:space="preserve"> i </w:t>
      </w:r>
      <w:r w:rsidRPr="006C6B44">
        <w:rPr>
          <w:rFonts w:ascii="Tahoma" w:hAnsi="Tahoma" w:cs="Tahoma"/>
          <w:lang w:val="pl-PL"/>
        </w:rPr>
        <w:t>udostępniać tych danych osobom nieuprawnionym.</w:t>
      </w:r>
    </w:p>
    <w:p w:rsidR="00080C25" w:rsidRPr="006C6B44" w:rsidRDefault="00080C25" w:rsidP="000B4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jc w:val="both"/>
        <w:rPr>
          <w:rFonts w:ascii="Tahoma" w:hAnsi="Tahoma" w:cs="Tahoma"/>
          <w:lang w:val="pl-PL"/>
        </w:rPr>
      </w:pPr>
    </w:p>
    <w:p w:rsidR="00080C25" w:rsidRPr="006C6B44" w:rsidRDefault="00080C25" w:rsidP="000B457E">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jc w:val="both"/>
        <w:rPr>
          <w:rFonts w:ascii="Tahoma" w:hAnsi="Tahoma" w:cs="Tahoma"/>
          <w:lang w:val="pl-PL"/>
        </w:rPr>
      </w:pPr>
      <w:r w:rsidRPr="006C6B44">
        <w:rPr>
          <w:rFonts w:ascii="Tahoma" w:hAnsi="Tahoma" w:cs="Tahoma"/>
          <w:lang w:val="pl-PL"/>
        </w:rPr>
        <w:t>Wykonawca jest obowiązany zastosować środki techniczne</w:t>
      </w:r>
      <w:r>
        <w:rPr>
          <w:rFonts w:ascii="Tahoma" w:hAnsi="Tahoma" w:cs="Tahoma"/>
          <w:lang w:val="pl-PL"/>
        </w:rPr>
        <w:t xml:space="preserve"> i </w:t>
      </w:r>
      <w:r w:rsidRPr="006C6B44">
        <w:rPr>
          <w:rFonts w:ascii="Tahoma" w:hAnsi="Tahoma" w:cs="Tahoma"/>
          <w:lang w:val="pl-PL"/>
        </w:rPr>
        <w:t>organizacyjne zapewniające ochronę przetwarzanych danych osobowych,</w:t>
      </w:r>
      <w:r>
        <w:rPr>
          <w:rFonts w:ascii="Tahoma" w:hAnsi="Tahoma" w:cs="Tahoma"/>
          <w:lang w:val="pl-PL"/>
        </w:rPr>
        <w:t xml:space="preserve"> a w </w:t>
      </w:r>
      <w:r w:rsidRPr="006C6B44">
        <w:rPr>
          <w:rFonts w:ascii="Tahoma" w:hAnsi="Tahoma" w:cs="Tahoma"/>
          <w:lang w:val="pl-PL"/>
        </w:rPr>
        <w:t>szczególności powinien zabezpieczyć dane przed ich udostępnieniem osobom nieupoważnionym, zabraniem przez osobę nieuprawnioną, przetwarzaniem</w:t>
      </w:r>
      <w:r>
        <w:rPr>
          <w:rFonts w:ascii="Tahoma" w:hAnsi="Tahoma" w:cs="Tahoma"/>
          <w:lang w:val="pl-PL"/>
        </w:rPr>
        <w:t xml:space="preserve"> z </w:t>
      </w:r>
      <w:r w:rsidRPr="006C6B44">
        <w:rPr>
          <w:rFonts w:ascii="Tahoma" w:hAnsi="Tahoma" w:cs="Tahoma"/>
          <w:lang w:val="pl-PL"/>
        </w:rPr>
        <w:t>naruszeniem ustawy oraz zmianą, utratą, uszkodzeniem lub zniszczeniem.</w:t>
      </w:r>
    </w:p>
    <w:p w:rsidR="00080C25" w:rsidRPr="006C6B44" w:rsidRDefault="00080C25" w:rsidP="000B4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jc w:val="both"/>
        <w:rPr>
          <w:rFonts w:ascii="Tahoma" w:hAnsi="Tahoma" w:cs="Tahoma"/>
          <w:lang w:val="pl-PL"/>
        </w:rPr>
      </w:pPr>
    </w:p>
    <w:p w:rsidR="00080C25" w:rsidRPr="0017157C" w:rsidRDefault="00080C25" w:rsidP="000B457E">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jc w:val="both"/>
        <w:rPr>
          <w:rFonts w:ascii="Tahoma" w:hAnsi="Tahoma" w:cs="Tahoma"/>
          <w:lang w:val="pl-PL"/>
        </w:rPr>
      </w:pPr>
      <w:r w:rsidRPr="0017157C">
        <w:rPr>
          <w:rFonts w:ascii="Tahoma" w:hAnsi="Tahoma" w:cs="Tahoma"/>
          <w:lang w:val="pl-PL"/>
        </w:rPr>
        <w:t>Wykonawca</w:t>
      </w:r>
      <w:r>
        <w:rPr>
          <w:rFonts w:ascii="Tahoma" w:hAnsi="Tahoma" w:cs="Tahoma"/>
          <w:lang w:val="pl-PL"/>
        </w:rPr>
        <w:t xml:space="preserve"> w </w:t>
      </w:r>
      <w:r w:rsidRPr="0017157C">
        <w:rPr>
          <w:rFonts w:ascii="Tahoma" w:hAnsi="Tahoma" w:cs="Tahoma"/>
          <w:lang w:val="pl-PL"/>
        </w:rPr>
        <w:t>związku</w:t>
      </w:r>
      <w:r>
        <w:rPr>
          <w:rFonts w:ascii="Tahoma" w:hAnsi="Tahoma" w:cs="Tahoma"/>
          <w:lang w:val="pl-PL"/>
        </w:rPr>
        <w:t xml:space="preserve"> z </w:t>
      </w:r>
      <w:r w:rsidRPr="0017157C">
        <w:rPr>
          <w:rFonts w:ascii="Tahoma" w:hAnsi="Tahoma" w:cs="Tahoma"/>
          <w:lang w:val="pl-PL"/>
        </w:rPr>
        <w:t>wykonywaniem Umowy jest zobowiązany do przestrzegania zasad bezpieczeństwa ochrony danych osobowych opisanych</w:t>
      </w:r>
      <w:r>
        <w:rPr>
          <w:rFonts w:ascii="Tahoma" w:hAnsi="Tahoma" w:cs="Tahoma"/>
          <w:lang w:val="pl-PL"/>
        </w:rPr>
        <w:t xml:space="preserve"> w </w:t>
      </w:r>
      <w:r w:rsidRPr="0017157C">
        <w:rPr>
          <w:rFonts w:ascii="Tahoma" w:hAnsi="Tahoma" w:cs="Tahoma"/>
          <w:lang w:val="pl-PL"/>
        </w:rPr>
        <w:t>Polityce bezpieczeństwa Zamawiającego, Ustawie</w:t>
      </w:r>
      <w:r>
        <w:rPr>
          <w:rFonts w:ascii="Tahoma" w:hAnsi="Tahoma" w:cs="Tahoma"/>
          <w:lang w:val="pl-PL"/>
        </w:rPr>
        <w:t xml:space="preserve"> i </w:t>
      </w:r>
      <w:r w:rsidRPr="0017157C">
        <w:rPr>
          <w:rFonts w:ascii="Tahoma" w:hAnsi="Tahoma" w:cs="Tahoma"/>
          <w:lang w:val="pl-PL"/>
        </w:rPr>
        <w:t xml:space="preserve">Rozporządzeniu. </w:t>
      </w:r>
    </w:p>
    <w:p w:rsidR="00080C25" w:rsidRPr="006C6B44" w:rsidRDefault="00080C25" w:rsidP="000B4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jc w:val="both"/>
        <w:rPr>
          <w:rFonts w:ascii="Tahoma" w:hAnsi="Tahoma" w:cs="Tahoma"/>
          <w:lang w:val="pl-PL"/>
        </w:rPr>
      </w:pPr>
    </w:p>
    <w:p w:rsidR="00080C25" w:rsidRDefault="00080C25" w:rsidP="006C6B44">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jc w:val="both"/>
        <w:rPr>
          <w:rFonts w:ascii="Tahoma" w:hAnsi="Tahoma" w:cs="Tahoma"/>
          <w:lang w:val="pl-PL"/>
        </w:rPr>
      </w:pPr>
      <w:r w:rsidRPr="006C6B44">
        <w:rPr>
          <w:rFonts w:ascii="Tahoma" w:hAnsi="Tahoma" w:cs="Tahoma"/>
          <w:lang w:val="pl-PL"/>
        </w:rPr>
        <w:t xml:space="preserve">Zleceniobiorca ponosi odpowiedzialność za będące następstwem jego </w:t>
      </w:r>
      <w:proofErr w:type="spellStart"/>
      <w:r w:rsidRPr="006C6B44">
        <w:rPr>
          <w:rFonts w:ascii="Tahoma" w:hAnsi="Tahoma" w:cs="Tahoma"/>
          <w:lang w:val="pl-PL"/>
        </w:rPr>
        <w:t>zachowań</w:t>
      </w:r>
      <w:proofErr w:type="spellEnd"/>
      <w:r w:rsidRPr="006C6B44">
        <w:rPr>
          <w:rFonts w:ascii="Tahoma" w:hAnsi="Tahoma" w:cs="Tahoma"/>
          <w:lang w:val="pl-PL"/>
        </w:rPr>
        <w:t xml:space="preserve"> szkody wyrządzone niezgodnym</w:t>
      </w:r>
      <w:r>
        <w:rPr>
          <w:rFonts w:ascii="Tahoma" w:hAnsi="Tahoma" w:cs="Tahoma"/>
          <w:lang w:val="pl-PL"/>
        </w:rPr>
        <w:t xml:space="preserve"> z </w:t>
      </w:r>
      <w:r w:rsidRPr="006C6B44">
        <w:rPr>
          <w:rFonts w:ascii="Tahoma" w:hAnsi="Tahoma" w:cs="Tahoma"/>
          <w:lang w:val="pl-PL"/>
        </w:rPr>
        <w:t>Umową przetwarzaniem danych osobowych,</w:t>
      </w:r>
      <w:r>
        <w:rPr>
          <w:rFonts w:ascii="Tahoma" w:hAnsi="Tahoma" w:cs="Tahoma"/>
          <w:lang w:val="pl-PL"/>
        </w:rPr>
        <w:t xml:space="preserve"> w </w:t>
      </w:r>
      <w:r w:rsidRPr="006C6B44">
        <w:rPr>
          <w:rFonts w:ascii="Tahoma" w:hAnsi="Tahoma" w:cs="Tahoma"/>
          <w:lang w:val="pl-PL"/>
        </w:rPr>
        <w:t xml:space="preserve">szczególności szkody wyrządzone </w:t>
      </w:r>
      <w:r w:rsidRPr="006C6B44">
        <w:rPr>
          <w:rFonts w:ascii="Tahoma" w:hAnsi="Tahoma" w:cs="Tahoma"/>
          <w:lang w:val="pl-PL"/>
        </w:rPr>
        <w:lastRenderedPageBreak/>
        <w:t>udostępnieniem osobom nieupoważnionym, zabraniem przez osobę nieuprawnioną, przetwarzaniem</w:t>
      </w:r>
      <w:r>
        <w:rPr>
          <w:rFonts w:ascii="Tahoma" w:hAnsi="Tahoma" w:cs="Tahoma"/>
          <w:lang w:val="pl-PL"/>
        </w:rPr>
        <w:t xml:space="preserve"> z </w:t>
      </w:r>
      <w:r w:rsidRPr="006C6B44">
        <w:rPr>
          <w:rFonts w:ascii="Tahoma" w:hAnsi="Tahoma" w:cs="Tahoma"/>
          <w:lang w:val="pl-PL"/>
        </w:rPr>
        <w:t>naruszeniem Ustawy oraz zmianą, utratą, uszkodzeniem lub zniszczeniem.</w:t>
      </w:r>
    </w:p>
    <w:p w:rsidR="00080C25" w:rsidRPr="006C6B44" w:rsidRDefault="00080C25" w:rsidP="006C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jc w:val="both"/>
        <w:rPr>
          <w:rFonts w:ascii="Tahoma" w:hAnsi="Tahoma" w:cs="Tahoma"/>
          <w:lang w:val="pl-PL"/>
        </w:rPr>
      </w:pPr>
    </w:p>
    <w:p w:rsidR="00080C25" w:rsidRPr="006C6B44" w:rsidRDefault="00080C25" w:rsidP="006C6B44">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jc w:val="both"/>
        <w:rPr>
          <w:rFonts w:ascii="Tahoma" w:hAnsi="Tahoma" w:cs="Tahoma"/>
          <w:lang w:val="pl-PL"/>
        </w:rPr>
      </w:pPr>
      <w:r w:rsidRPr="006C6B44">
        <w:rPr>
          <w:rFonts w:ascii="Tahoma" w:hAnsi="Tahoma" w:cs="Tahoma"/>
          <w:lang w:val="pl-PL"/>
        </w:rPr>
        <w:t>W sprawach nieuregulowanych niniejszą umową mają zastosowanie przepisy wskazane</w:t>
      </w:r>
      <w:r>
        <w:rPr>
          <w:rFonts w:ascii="Tahoma" w:hAnsi="Tahoma" w:cs="Tahoma"/>
          <w:lang w:val="pl-PL"/>
        </w:rPr>
        <w:t xml:space="preserve"> w </w:t>
      </w:r>
      <w:r w:rsidRPr="006C6B44">
        <w:rPr>
          <w:rFonts w:ascii="Tahoma" w:hAnsi="Tahoma" w:cs="Tahoma"/>
          <w:bCs/>
          <w:lang w:val="pl-PL"/>
        </w:rPr>
        <w:t>§ 1 ust 1 Umowy oraz Kodeksu cywilnego.</w:t>
      </w:r>
    </w:p>
    <w:p w:rsidR="00080C25" w:rsidRPr="006C6B44" w:rsidRDefault="00080C25" w:rsidP="006C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jc w:val="both"/>
        <w:rPr>
          <w:rFonts w:ascii="Tahoma" w:hAnsi="Tahoma" w:cs="Tahoma"/>
          <w:lang w:val="pl-PL"/>
        </w:rPr>
      </w:pPr>
    </w:p>
    <w:p w:rsidR="00080C25" w:rsidRPr="006C6B44" w:rsidRDefault="00080C25" w:rsidP="006C6B44">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jc w:val="both"/>
        <w:rPr>
          <w:rFonts w:ascii="Tahoma" w:hAnsi="Tahoma" w:cs="Tahoma"/>
          <w:lang w:val="pl-PL"/>
        </w:rPr>
      </w:pPr>
      <w:r w:rsidRPr="006C6B44">
        <w:rPr>
          <w:rFonts w:ascii="Tahoma" w:hAnsi="Tahoma" w:cs="Tahoma"/>
          <w:lang w:val="pl-PL"/>
        </w:rPr>
        <w:t>Wszelkie spory wynikające</w:t>
      </w:r>
      <w:r>
        <w:rPr>
          <w:rFonts w:ascii="Tahoma" w:hAnsi="Tahoma" w:cs="Tahoma"/>
          <w:lang w:val="pl-PL"/>
        </w:rPr>
        <w:t xml:space="preserve"> z </w:t>
      </w:r>
      <w:r w:rsidRPr="006C6B44">
        <w:rPr>
          <w:rFonts w:ascii="Tahoma" w:hAnsi="Tahoma" w:cs="Tahoma"/>
          <w:lang w:val="pl-PL"/>
        </w:rPr>
        <w:t>realizacji niniejszej Umowy będą podlegały rozstrzygnięciu przez sąd powszechny właściwy dla siedziby Zamawiającego.</w:t>
      </w:r>
    </w:p>
    <w:p w:rsidR="00080C25" w:rsidRPr="006C6B44" w:rsidRDefault="00080C25" w:rsidP="00621BE7">
      <w:pPr>
        <w:pStyle w:val="Akapitzlist"/>
        <w:jc w:val="both"/>
        <w:rPr>
          <w:rFonts w:ascii="Tahoma" w:hAnsi="Tahoma" w:cs="Tahoma"/>
          <w:lang w:val="pl-PL"/>
        </w:rPr>
      </w:pPr>
    </w:p>
    <w:sectPr w:rsidR="00080C25" w:rsidRPr="006C6B44" w:rsidSect="0001334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5E8A"/>
    <w:multiLevelType w:val="hybridMultilevel"/>
    <w:tmpl w:val="8B02551E"/>
    <w:lvl w:ilvl="0" w:tplc="31AE5124">
      <w:start w:val="1"/>
      <w:numFmt w:val="decimal"/>
      <w:lvlText w:val="%1."/>
      <w:lvlJc w:val="left"/>
      <w:pPr>
        <w:tabs>
          <w:tab w:val="num" w:pos="340"/>
        </w:tabs>
        <w:ind w:left="340" w:hanging="340"/>
      </w:pPr>
      <w:rPr>
        <w:rFonts w:cs="Times New Roman"/>
        <w:b w:val="0"/>
        <w:i w:val="0"/>
      </w:rPr>
    </w:lvl>
    <w:lvl w:ilvl="1" w:tplc="B37C3128">
      <w:start w:val="1"/>
      <w:numFmt w:val="decimal"/>
      <w:lvlText w:val="%2)"/>
      <w:lvlJc w:val="left"/>
      <w:pPr>
        <w:tabs>
          <w:tab w:val="num" w:pos="1077"/>
        </w:tabs>
        <w:ind w:left="1077" w:hanging="368"/>
      </w:pPr>
      <w:rPr>
        <w:rFonts w:cs="Times New Roman"/>
        <w:b w:val="0"/>
        <w:i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nsid w:val="0C66685D"/>
    <w:multiLevelType w:val="hybridMultilevel"/>
    <w:tmpl w:val="74BEFB6C"/>
    <w:lvl w:ilvl="0" w:tplc="89A86D6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
    <w:nsid w:val="0DAC30D0"/>
    <w:multiLevelType w:val="hybridMultilevel"/>
    <w:tmpl w:val="652CCE7C"/>
    <w:lvl w:ilvl="0" w:tplc="19CCF100">
      <w:start w:val="1"/>
      <w:numFmt w:val="decimal"/>
      <w:lvlText w:val="%1)"/>
      <w:lvlJc w:val="left"/>
      <w:pPr>
        <w:tabs>
          <w:tab w:val="num" w:pos="1080"/>
        </w:tabs>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nsid w:val="1FE553DC"/>
    <w:multiLevelType w:val="hybridMultilevel"/>
    <w:tmpl w:val="74BEFB6C"/>
    <w:lvl w:ilvl="0" w:tplc="89A86D6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nsid w:val="2EF763E4"/>
    <w:multiLevelType w:val="hybridMultilevel"/>
    <w:tmpl w:val="D07A62A8"/>
    <w:lvl w:ilvl="0" w:tplc="B1DA949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nsid w:val="32065823"/>
    <w:multiLevelType w:val="multilevel"/>
    <w:tmpl w:val="7930BEF2"/>
    <w:name w:val="WW8Num6222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32F35812"/>
    <w:multiLevelType w:val="hybridMultilevel"/>
    <w:tmpl w:val="C9DCBB2A"/>
    <w:lvl w:ilvl="0" w:tplc="F35EE586">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nsid w:val="35374FAA"/>
    <w:multiLevelType w:val="hybridMultilevel"/>
    <w:tmpl w:val="74BEFB6C"/>
    <w:lvl w:ilvl="0" w:tplc="89A86D6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nsid w:val="3BA141BA"/>
    <w:multiLevelType w:val="hybridMultilevel"/>
    <w:tmpl w:val="8C66C09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3D2A2253"/>
    <w:multiLevelType w:val="hybridMultilevel"/>
    <w:tmpl w:val="44ACF78A"/>
    <w:lvl w:ilvl="0" w:tplc="B83C780C">
      <w:start w:val="1"/>
      <w:numFmt w:val="decimal"/>
      <w:lvlText w:val="%1."/>
      <w:lvlJc w:val="left"/>
      <w:pPr>
        <w:tabs>
          <w:tab w:val="num" w:pos="340"/>
        </w:tabs>
        <w:ind w:left="340" w:hanging="340"/>
      </w:pPr>
      <w:rPr>
        <w:rFonts w:cs="Times New Roman"/>
        <w:b w:val="0"/>
        <w:i w:val="0"/>
      </w:rPr>
    </w:lvl>
    <w:lvl w:ilvl="1" w:tplc="16CE3CC2">
      <w:start w:val="1"/>
      <w:numFmt w:val="decimal"/>
      <w:lvlText w:val="%2)"/>
      <w:lvlJc w:val="left"/>
      <w:pPr>
        <w:tabs>
          <w:tab w:val="num" w:pos="737"/>
        </w:tabs>
        <w:ind w:left="737" w:hanging="397"/>
      </w:pPr>
      <w:rPr>
        <w:rFonts w:cs="Times New Roman"/>
        <w:b w:val="0"/>
        <w:i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3DAA50B8"/>
    <w:multiLevelType w:val="hybridMultilevel"/>
    <w:tmpl w:val="4CDE4FF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532F0821"/>
    <w:multiLevelType w:val="hybridMultilevel"/>
    <w:tmpl w:val="72AA63E4"/>
    <w:lvl w:ilvl="0" w:tplc="71B6C9BA">
      <w:start w:val="1"/>
      <w:numFmt w:val="decimal"/>
      <w:lvlText w:val="%1)"/>
      <w:lvlJc w:val="left"/>
      <w:pPr>
        <w:tabs>
          <w:tab w:val="num" w:pos="737"/>
        </w:tabs>
        <w:ind w:left="737" w:hanging="39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589F1E14"/>
    <w:multiLevelType w:val="hybridMultilevel"/>
    <w:tmpl w:val="927C47C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618570A9"/>
    <w:multiLevelType w:val="hybridMultilevel"/>
    <w:tmpl w:val="A06E0D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6477742E"/>
    <w:multiLevelType w:val="hybridMultilevel"/>
    <w:tmpl w:val="301E50B0"/>
    <w:lvl w:ilvl="0" w:tplc="54C438AA">
      <w:start w:val="1"/>
      <w:numFmt w:val="decimal"/>
      <w:lvlText w:val="%1."/>
      <w:lvlJc w:val="left"/>
      <w:pPr>
        <w:tabs>
          <w:tab w:val="num" w:pos="340"/>
        </w:tabs>
        <w:ind w:left="340" w:hanging="340"/>
      </w:pPr>
      <w:rPr>
        <w:rFonts w:cs="Times New Roman"/>
        <w:b w:val="0"/>
        <w:i w:val="0"/>
      </w:rPr>
    </w:lvl>
    <w:lvl w:ilvl="1" w:tplc="7610A1F8">
      <w:start w:val="1"/>
      <w:numFmt w:val="decimal"/>
      <w:lvlText w:val="%2."/>
      <w:lvlJc w:val="left"/>
      <w:pPr>
        <w:tabs>
          <w:tab w:val="num" w:pos="340"/>
        </w:tabs>
        <w:ind w:left="340" w:hanging="340"/>
      </w:pPr>
      <w:rPr>
        <w:rFonts w:cs="Times New Roman"/>
        <w:b w:val="0"/>
        <w:i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6C053FA4"/>
    <w:multiLevelType w:val="hybridMultilevel"/>
    <w:tmpl w:val="4BE86758"/>
    <w:lvl w:ilvl="0" w:tplc="291A1F1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6F2E103F"/>
    <w:multiLevelType w:val="hybridMultilevel"/>
    <w:tmpl w:val="B29480AC"/>
    <w:lvl w:ilvl="0" w:tplc="F86CEE0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nsid w:val="7AE85F3F"/>
    <w:multiLevelType w:val="multilevel"/>
    <w:tmpl w:val="1C2E6FB2"/>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16"/>
  </w:num>
  <w:num w:numId="8">
    <w:abstractNumId w:val="8"/>
  </w:num>
  <w:num w:numId="9">
    <w:abstractNumId w:val="3"/>
  </w:num>
  <w:num w:numId="10">
    <w:abstractNumId w:val="4"/>
  </w:num>
  <w:num w:numId="11">
    <w:abstractNumId w:val="6"/>
  </w:num>
  <w:num w:numId="12">
    <w:abstractNumId w:val="1"/>
  </w:num>
  <w:num w:numId="13">
    <w:abstractNumId w:val="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num>
  <w:num w:numId="17">
    <w:abstractNumId w:val="13"/>
  </w:num>
  <w:num w:numId="18">
    <w:abstractNumId w:val="12"/>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ocumentProtection w:edit="trackedChanges" w:enforcement="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1E5"/>
    <w:rsid w:val="00013342"/>
    <w:rsid w:val="00027931"/>
    <w:rsid w:val="000362B7"/>
    <w:rsid w:val="00080C25"/>
    <w:rsid w:val="00083429"/>
    <w:rsid w:val="000B457E"/>
    <w:rsid w:val="00136E2C"/>
    <w:rsid w:val="00156E10"/>
    <w:rsid w:val="0017157C"/>
    <w:rsid w:val="001744AC"/>
    <w:rsid w:val="001769F9"/>
    <w:rsid w:val="001C7873"/>
    <w:rsid w:val="002177A3"/>
    <w:rsid w:val="002818EB"/>
    <w:rsid w:val="002C2F36"/>
    <w:rsid w:val="002E5F8C"/>
    <w:rsid w:val="003953D4"/>
    <w:rsid w:val="00452F98"/>
    <w:rsid w:val="00454A97"/>
    <w:rsid w:val="00495CEA"/>
    <w:rsid w:val="004B6DFF"/>
    <w:rsid w:val="004C28FD"/>
    <w:rsid w:val="004F7C67"/>
    <w:rsid w:val="00621BE7"/>
    <w:rsid w:val="00623D35"/>
    <w:rsid w:val="006C6B44"/>
    <w:rsid w:val="00720F69"/>
    <w:rsid w:val="00725967"/>
    <w:rsid w:val="007332FB"/>
    <w:rsid w:val="007351E5"/>
    <w:rsid w:val="00763C37"/>
    <w:rsid w:val="007A0734"/>
    <w:rsid w:val="007D2BA2"/>
    <w:rsid w:val="008318E6"/>
    <w:rsid w:val="0083314B"/>
    <w:rsid w:val="0084135E"/>
    <w:rsid w:val="009619D3"/>
    <w:rsid w:val="00982A8A"/>
    <w:rsid w:val="009C3D7E"/>
    <w:rsid w:val="00A21380"/>
    <w:rsid w:val="00BE0188"/>
    <w:rsid w:val="00C22829"/>
    <w:rsid w:val="00C35B25"/>
    <w:rsid w:val="00C5054A"/>
    <w:rsid w:val="00D23F26"/>
    <w:rsid w:val="00D25727"/>
    <w:rsid w:val="00D42A61"/>
    <w:rsid w:val="00DF641C"/>
    <w:rsid w:val="00E32282"/>
    <w:rsid w:val="00E7730E"/>
    <w:rsid w:val="00FF6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3C37"/>
    <w:pPr>
      <w:overflowPunct w:val="0"/>
      <w:autoSpaceDE w:val="0"/>
      <w:autoSpaceDN w:val="0"/>
      <w:adjustRightInd w:val="0"/>
    </w:pPr>
    <w:rPr>
      <w:rFonts w:ascii="Times New Roman" w:eastAsia="Times New Roman" w:hAnsi="Times New Roman"/>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rsid w:val="00763C37"/>
    <w:pPr>
      <w:overflowPunct/>
      <w:autoSpaceDE/>
      <w:autoSpaceDN/>
      <w:adjustRightInd/>
      <w:spacing w:after="120"/>
    </w:pPr>
    <w:rPr>
      <w:sz w:val="24"/>
      <w:szCs w:val="24"/>
      <w:lang w:val="pl-PL"/>
    </w:rPr>
  </w:style>
  <w:style w:type="paragraph" w:styleId="Tekstpodstawowy">
    <w:name w:val="Body Text"/>
    <w:basedOn w:val="Normalny"/>
    <w:link w:val="TekstpodstawowyZnak"/>
    <w:uiPriority w:val="99"/>
    <w:semiHidden/>
    <w:rsid w:val="00763C37"/>
    <w:pPr>
      <w:spacing w:after="120"/>
    </w:pPr>
  </w:style>
  <w:style w:type="character" w:customStyle="1" w:styleId="TekstpodstawowyZnak">
    <w:name w:val="Tekst podstawowy Znak"/>
    <w:basedOn w:val="Domylnaczcionkaakapitu"/>
    <w:link w:val="Tekstpodstawowy"/>
    <w:uiPriority w:val="99"/>
    <w:semiHidden/>
    <w:locked/>
    <w:rsid w:val="00763C37"/>
    <w:rPr>
      <w:rFonts w:ascii="Times New Roman" w:hAnsi="Times New Roman" w:cs="Times New Roman"/>
      <w:sz w:val="20"/>
      <w:szCs w:val="20"/>
      <w:lang w:val="en-US" w:eastAsia="pl-PL"/>
    </w:rPr>
  </w:style>
  <w:style w:type="paragraph" w:customStyle="1" w:styleId="pole">
    <w:name w:val="pole"/>
    <w:basedOn w:val="Normalny"/>
    <w:uiPriority w:val="99"/>
    <w:rsid w:val="00763C37"/>
    <w:pPr>
      <w:overflowPunct/>
      <w:autoSpaceDE/>
      <w:autoSpaceDN/>
      <w:adjustRightInd/>
    </w:pPr>
    <w:rPr>
      <w:rFonts w:ascii="Bookman Old Style" w:hAnsi="Bookman Old Style"/>
      <w:sz w:val="22"/>
      <w:szCs w:val="22"/>
      <w:lang w:val="pl-PL"/>
    </w:rPr>
  </w:style>
  <w:style w:type="table" w:styleId="Tabela-Siatka">
    <w:name w:val="Table Grid"/>
    <w:basedOn w:val="Standardowy"/>
    <w:uiPriority w:val="99"/>
    <w:rsid w:val="004B6DF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99"/>
    <w:qFormat/>
    <w:rsid w:val="002177A3"/>
    <w:pPr>
      <w:ind w:left="720"/>
      <w:contextualSpacing/>
    </w:pPr>
  </w:style>
  <w:style w:type="paragraph" w:styleId="Tekstdymka">
    <w:name w:val="Balloon Text"/>
    <w:basedOn w:val="Normalny"/>
    <w:link w:val="TekstdymkaZnak"/>
    <w:uiPriority w:val="99"/>
    <w:semiHidden/>
    <w:rsid w:val="004C28F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56E10"/>
    <w:rPr>
      <w:rFonts w:ascii="Times New Roman" w:hAnsi="Times New Roman" w:cs="Times New Roman"/>
      <w:sz w:val="2"/>
      <w:lang w:val="en-US"/>
    </w:rPr>
  </w:style>
  <w:style w:type="character" w:styleId="Odwoaniedokomentarza">
    <w:name w:val="annotation reference"/>
    <w:basedOn w:val="Domylnaczcionkaakapitu"/>
    <w:uiPriority w:val="99"/>
    <w:semiHidden/>
    <w:rsid w:val="004C28FD"/>
    <w:rPr>
      <w:rFonts w:cs="Times New Roman"/>
      <w:sz w:val="16"/>
      <w:szCs w:val="16"/>
    </w:rPr>
  </w:style>
  <w:style w:type="paragraph" w:styleId="Tekstkomentarza">
    <w:name w:val="annotation text"/>
    <w:basedOn w:val="Normalny"/>
    <w:link w:val="TekstkomentarzaZnak"/>
    <w:uiPriority w:val="99"/>
    <w:semiHidden/>
    <w:rsid w:val="004C28FD"/>
  </w:style>
  <w:style w:type="character" w:customStyle="1" w:styleId="TekstkomentarzaZnak">
    <w:name w:val="Tekst komentarza Znak"/>
    <w:basedOn w:val="Domylnaczcionkaakapitu"/>
    <w:link w:val="Tekstkomentarza"/>
    <w:uiPriority w:val="99"/>
    <w:semiHidden/>
    <w:locked/>
    <w:rsid w:val="00156E10"/>
    <w:rPr>
      <w:rFonts w:ascii="Times New Roman" w:hAnsi="Times New Roman" w:cs="Times New Roman"/>
      <w:sz w:val="20"/>
      <w:szCs w:val="20"/>
      <w:lang w:val="en-US"/>
    </w:rPr>
  </w:style>
  <w:style w:type="paragraph" w:styleId="Tematkomentarza">
    <w:name w:val="annotation subject"/>
    <w:basedOn w:val="Tekstkomentarza"/>
    <w:next w:val="Tekstkomentarza"/>
    <w:link w:val="TematkomentarzaZnak"/>
    <w:uiPriority w:val="99"/>
    <w:semiHidden/>
    <w:rsid w:val="004C28FD"/>
    <w:rPr>
      <w:b/>
      <w:bCs/>
    </w:rPr>
  </w:style>
  <w:style w:type="character" w:customStyle="1" w:styleId="TematkomentarzaZnak">
    <w:name w:val="Temat komentarza Znak"/>
    <w:basedOn w:val="TekstkomentarzaZnak"/>
    <w:link w:val="Tematkomentarza"/>
    <w:uiPriority w:val="99"/>
    <w:semiHidden/>
    <w:locked/>
    <w:rsid w:val="00156E10"/>
    <w:rPr>
      <w:rFonts w:ascii="Times New Roman" w:hAnsi="Times New Roman" w:cs="Times New Roman"/>
      <w:b/>
      <w:bCs/>
      <w:sz w:val="20"/>
      <w:szCs w:val="20"/>
      <w:lang w:val="en-US"/>
    </w:rPr>
  </w:style>
  <w:style w:type="character" w:customStyle="1" w:styleId="luchili">
    <w:name w:val="luc_hili"/>
    <w:basedOn w:val="Domylnaczcionkaakapitu"/>
    <w:uiPriority w:val="99"/>
    <w:rsid w:val="000362B7"/>
    <w:rPr>
      <w:rFonts w:cs="Times New Roman"/>
    </w:rPr>
  </w:style>
  <w:style w:type="paragraph" w:styleId="Tekstpodstawowy3">
    <w:name w:val="Body Text 3"/>
    <w:basedOn w:val="Normalny"/>
    <w:link w:val="Tekstpodstawowy3Znak"/>
    <w:uiPriority w:val="99"/>
    <w:rsid w:val="002818EB"/>
    <w:pPr>
      <w:spacing w:after="120"/>
    </w:pPr>
    <w:rPr>
      <w:sz w:val="16"/>
      <w:szCs w:val="16"/>
    </w:rPr>
  </w:style>
  <w:style w:type="character" w:customStyle="1" w:styleId="Tekstpodstawowy3Znak">
    <w:name w:val="Tekst podstawowy 3 Znak"/>
    <w:basedOn w:val="Domylnaczcionkaakapitu"/>
    <w:link w:val="Tekstpodstawowy3"/>
    <w:uiPriority w:val="99"/>
    <w:semiHidden/>
    <w:locked/>
    <w:rPr>
      <w:rFonts w:ascii="Times New Roman" w:hAnsi="Times New Roman" w:cs="Times New Roman"/>
      <w:sz w:val="16"/>
      <w:szCs w:val="16"/>
      <w:lang w:val="en-US"/>
    </w:rPr>
  </w:style>
  <w:style w:type="paragraph" w:customStyle="1" w:styleId="Default">
    <w:name w:val="Default"/>
    <w:uiPriority w:val="99"/>
    <w:rsid w:val="002818E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751424">
      <w:marLeft w:val="0"/>
      <w:marRight w:val="0"/>
      <w:marTop w:val="0"/>
      <w:marBottom w:val="0"/>
      <w:divBdr>
        <w:top w:val="none" w:sz="0" w:space="0" w:color="auto"/>
        <w:left w:val="none" w:sz="0" w:space="0" w:color="auto"/>
        <w:bottom w:val="none" w:sz="0" w:space="0" w:color="auto"/>
        <w:right w:val="none" w:sz="0" w:space="0" w:color="auto"/>
      </w:divBdr>
    </w:div>
    <w:div w:id="10247514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3</Pages>
  <Words>982</Words>
  <Characters>5894</Characters>
  <Application>Microsoft Office Word</Application>
  <DocSecurity>0</DocSecurity>
  <Lines>49</Lines>
  <Paragraphs>13</Paragraphs>
  <ScaleCrop>false</ScaleCrop>
  <Company>Urząd Miasta Kobyłka</Company>
  <LinksUpToDate>false</LinksUpToDate>
  <CharactersWithSpaces>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p_pakula</dc:creator>
  <cp:keywords/>
  <dc:description/>
  <cp:lastModifiedBy>p_pakula</cp:lastModifiedBy>
  <cp:revision>18</cp:revision>
  <cp:lastPrinted>2014-01-20T14:59:00Z</cp:lastPrinted>
  <dcterms:created xsi:type="dcterms:W3CDTF">2013-12-06T11:17:00Z</dcterms:created>
  <dcterms:modified xsi:type="dcterms:W3CDTF">2014-01-20T14:59:00Z</dcterms:modified>
</cp:coreProperties>
</file>