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F04" w:rsidRDefault="00F25BE9">
      <w:pPr>
        <w:pStyle w:val="SST2"/>
        <w:rPr>
          <w:rFonts w:ascii="Tahoma" w:hAnsi="Tahoma" w:cs="Tahoma"/>
          <w:sz w:val="20"/>
        </w:rPr>
      </w:pPr>
      <w:bookmarkStart w:id="0" w:name="_GoBack"/>
      <w:bookmarkStart w:id="1" w:name="_Toc467161095"/>
      <w:bookmarkStart w:id="2" w:name="_Toc411855706"/>
      <w:bookmarkStart w:id="3" w:name="_Toc411855569"/>
      <w:bookmarkStart w:id="4" w:name="_Toc411852338"/>
      <w:bookmarkStart w:id="5" w:name="_Toc411852193"/>
      <w:bookmarkStart w:id="6" w:name="_Toc411852125"/>
      <w:bookmarkStart w:id="7" w:name="_Toc411851959"/>
      <w:bookmarkStart w:id="8" w:name="_Toc411851931"/>
      <w:bookmarkStart w:id="9" w:name="_Toc411851087"/>
      <w:bookmarkStart w:id="10" w:name="_Toc377220859"/>
      <w:bookmarkStart w:id="11" w:name="_Toc343611596"/>
      <w:bookmarkStart w:id="12" w:name="_Toc251839756"/>
      <w:bookmarkStart w:id="13" w:name="_Toc236456204"/>
      <w:bookmarkEnd w:id="0"/>
      <w:r>
        <w:rPr>
          <w:rFonts w:ascii="Tahoma" w:hAnsi="Tahoma" w:cs="Tahoma"/>
          <w:sz w:val="20"/>
        </w:rPr>
        <w:t>D–01.02.01. USUNIĘCIE DRZEW I KRZAKÓ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r>
        <w:rPr>
          <w:rFonts w:ascii="Tahoma" w:hAnsi="Tahoma" w:cs="Tahoma"/>
          <w:sz w:val="20"/>
        </w:rPr>
        <w:t>W</w:t>
      </w:r>
    </w:p>
    <w:p w:rsidR="00B15F04" w:rsidRDefault="00B15F04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14" w:name="_1._WSTĘP_1"/>
      <w:bookmarkEnd w:id="14"/>
    </w:p>
    <w:p w:rsidR="00B15F04" w:rsidRDefault="00F25BE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1. WSTĘP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numPr>
          <w:ilvl w:val="1"/>
          <w:numId w:val="1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 xml:space="preserve">Przedmiot </w:t>
      </w:r>
      <w:proofErr w:type="spellStart"/>
      <w:r>
        <w:rPr>
          <w:rFonts w:ascii="Tahoma" w:hAnsi="Tahoma" w:cs="Tahoma"/>
        </w:rPr>
        <w:t>STWiORB</w:t>
      </w:r>
      <w:proofErr w:type="spellEnd"/>
    </w:p>
    <w:p w:rsidR="00B15F04" w:rsidRDefault="00F25BE9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Przedmiotem niniejszej specyfikacji technicznej wykonania i odbioru robót budowlanych (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) są wymagania dotyczące wykonania i odbioru robót związanych z usunięciem drzew i krzaków w związku z zamierzeniem budowlanym pn.: </w:t>
      </w:r>
      <w:r w:rsidR="002925DF">
        <w:rPr>
          <w:rFonts w:ascii="Tahoma" w:hAnsi="Tahoma" w:cs="Tahoma"/>
          <w:sz w:val="20"/>
          <w:szCs w:val="20"/>
        </w:rPr>
        <w:t>„</w:t>
      </w:r>
      <w:r w:rsidR="00331DD8" w:rsidRPr="00331DD8">
        <w:rPr>
          <w:rFonts w:ascii="Tahoma" w:hAnsi="Tahoma" w:cs="Tahoma"/>
          <w:sz w:val="20"/>
          <w:szCs w:val="20"/>
        </w:rPr>
        <w:t>Modernizacja infrastruktury drogowej na terenie Gminy Wodzierady - remont drogi gminnej nr 103401E Kolonia Kwiatkowice - Magnusy</w:t>
      </w:r>
      <w:r w:rsidR="002925DF">
        <w:rPr>
          <w:rFonts w:ascii="Tahoma" w:hAnsi="Tahoma" w:cs="Tahoma"/>
          <w:sz w:val="20"/>
          <w:szCs w:val="20"/>
        </w:rPr>
        <w:t>”</w:t>
      </w:r>
      <w:r>
        <w:rPr>
          <w:rFonts w:ascii="Tahoma" w:hAnsi="Tahoma" w:cs="Tahoma"/>
          <w:sz w:val="20"/>
          <w:szCs w:val="20"/>
        </w:rPr>
        <w:t>.</w:t>
      </w:r>
    </w:p>
    <w:p w:rsidR="00B15F04" w:rsidRDefault="00B15F04">
      <w:pPr>
        <w:jc w:val="both"/>
        <w:rPr>
          <w:rFonts w:ascii="Tahoma" w:hAnsi="Tahoma" w:cs="Tahoma"/>
          <w:sz w:val="20"/>
          <w:szCs w:val="20"/>
        </w:rPr>
      </w:pPr>
      <w:bookmarkStart w:id="15" w:name="_Hlk511217981"/>
      <w:bookmarkEnd w:id="15"/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 xml:space="preserve">1.2. Zakres stosowania </w:t>
      </w:r>
      <w:proofErr w:type="spellStart"/>
      <w:r>
        <w:rPr>
          <w:rFonts w:ascii="Tahoma" w:hAnsi="Tahoma" w:cs="Tahoma"/>
        </w:rPr>
        <w:t>STWiORB</w:t>
      </w:r>
      <w:proofErr w:type="spellEnd"/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Specyfikacja techniczna wykonania i odbioru robót budowlanych powinna być stosowana jako dok</w:t>
      </w:r>
      <w:r>
        <w:rPr>
          <w:rFonts w:ascii="Tahoma" w:hAnsi="Tahoma" w:cs="Tahoma"/>
          <w:sz w:val="20"/>
          <w:szCs w:val="20"/>
        </w:rPr>
        <w:t>u</w:t>
      </w:r>
      <w:r>
        <w:rPr>
          <w:rFonts w:ascii="Tahoma" w:hAnsi="Tahoma" w:cs="Tahoma"/>
          <w:sz w:val="20"/>
          <w:szCs w:val="20"/>
        </w:rPr>
        <w:t>ment przetargowy i kontraktowy przy zlecaniu i realizacji robót wymienionych w p. 1.1.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 xml:space="preserve">1.3. Zakres robót objętych </w:t>
      </w:r>
      <w:proofErr w:type="spellStart"/>
      <w:r>
        <w:rPr>
          <w:rFonts w:ascii="Tahoma" w:hAnsi="Tahoma" w:cs="Tahoma"/>
        </w:rPr>
        <w:t>STWiORB</w:t>
      </w:r>
      <w:proofErr w:type="spellEnd"/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Ustalenia zawarte w niniejszej specyfikacji dotyczą zasad prowadzenia robót związanych z usuni</w:t>
      </w:r>
      <w:r w:rsidR="00FB4491">
        <w:rPr>
          <w:rFonts w:ascii="Tahoma" w:hAnsi="Tahoma" w:cs="Tahoma"/>
          <w:sz w:val="20"/>
          <w:szCs w:val="20"/>
        </w:rPr>
        <w:t>ęciem drzew i krzaków</w:t>
      </w:r>
      <w:r>
        <w:rPr>
          <w:rFonts w:ascii="Tahoma" w:hAnsi="Tahoma" w:cs="Tahoma"/>
          <w:sz w:val="20"/>
          <w:szCs w:val="20"/>
        </w:rPr>
        <w:t>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1.4. Określenia podstawowe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Stosowane określenia podstawowe są zgodne z obowiązującymi, odpowiednimi polskimi normami oraz z definicjami podanymi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1.4.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1.5. Ogólne wymagania dotyczące robót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dotyczące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1.5.</w:t>
      </w:r>
    </w:p>
    <w:p w:rsidR="00B15F04" w:rsidRDefault="00B15F04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16" w:name="_2._MATERIAŁY_1"/>
      <w:bookmarkEnd w:id="16"/>
    </w:p>
    <w:p w:rsidR="00B15F04" w:rsidRDefault="00F25BE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2. MATERIAŁY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Nie występują.</w:t>
      </w:r>
    </w:p>
    <w:p w:rsidR="00B15F04" w:rsidRDefault="00B15F04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17" w:name="_3._SPRZĘT_1"/>
      <w:bookmarkEnd w:id="17"/>
    </w:p>
    <w:p w:rsidR="00B15F04" w:rsidRDefault="00F25BE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3. SPRZĘT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3.1. Ogólne wymagania dotyczące sprzętu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dotyczące sprzętu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3.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3.2. Sprzęt do usuwania drzew i krzaków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 wykonywania robót związanych z usunięciem drzew i krzaków należy stosować:</w:t>
      </w:r>
    </w:p>
    <w:p w:rsidR="00B15F04" w:rsidRPr="00971E66" w:rsidRDefault="00F25BE9" w:rsidP="00971E66">
      <w:pPr>
        <w:pStyle w:val="Akapitzlist"/>
        <w:numPr>
          <w:ilvl w:val="0"/>
          <w:numId w:val="3"/>
        </w:numPr>
        <w:ind w:left="567" w:hanging="567"/>
        <w:jc w:val="both"/>
        <w:rPr>
          <w:rFonts w:ascii="Tahoma" w:hAnsi="Tahoma" w:cs="Tahoma"/>
          <w:b/>
          <w:sz w:val="20"/>
          <w:szCs w:val="20"/>
        </w:rPr>
      </w:pPr>
      <w:r w:rsidRPr="00971E66">
        <w:rPr>
          <w:rFonts w:ascii="Tahoma" w:hAnsi="Tahoma" w:cs="Tahoma"/>
          <w:sz w:val="20"/>
          <w:szCs w:val="20"/>
        </w:rPr>
        <w:t>piły mechaniczne,</w:t>
      </w:r>
    </w:p>
    <w:p w:rsidR="00B15F04" w:rsidRPr="00971E66" w:rsidRDefault="00F25BE9" w:rsidP="00971E66">
      <w:pPr>
        <w:pStyle w:val="Akapitzlist"/>
        <w:numPr>
          <w:ilvl w:val="0"/>
          <w:numId w:val="3"/>
        </w:numPr>
        <w:ind w:left="567" w:hanging="567"/>
        <w:jc w:val="both"/>
        <w:rPr>
          <w:rFonts w:ascii="Tahoma" w:hAnsi="Tahoma" w:cs="Tahoma"/>
          <w:b/>
          <w:sz w:val="20"/>
          <w:szCs w:val="20"/>
        </w:rPr>
      </w:pPr>
      <w:r w:rsidRPr="00971E66">
        <w:rPr>
          <w:rFonts w:ascii="Tahoma" w:hAnsi="Tahoma" w:cs="Tahoma"/>
          <w:sz w:val="20"/>
          <w:szCs w:val="20"/>
        </w:rPr>
        <w:t>specjalne maszyny przeznaczone do karczowania pni oraz ich usunięcia z pasa drogowego,</w:t>
      </w:r>
    </w:p>
    <w:p w:rsidR="00B15F04" w:rsidRPr="00971E66" w:rsidRDefault="00F25BE9" w:rsidP="00971E66">
      <w:pPr>
        <w:pStyle w:val="Akapitzlist"/>
        <w:numPr>
          <w:ilvl w:val="0"/>
          <w:numId w:val="3"/>
        </w:numPr>
        <w:ind w:left="567" w:hanging="567"/>
        <w:jc w:val="both"/>
        <w:rPr>
          <w:rFonts w:ascii="Tahoma" w:hAnsi="Tahoma" w:cs="Tahoma"/>
          <w:b/>
          <w:sz w:val="20"/>
          <w:szCs w:val="20"/>
        </w:rPr>
      </w:pPr>
      <w:r w:rsidRPr="00971E66">
        <w:rPr>
          <w:rFonts w:ascii="Tahoma" w:hAnsi="Tahoma" w:cs="Tahoma"/>
          <w:sz w:val="20"/>
          <w:szCs w:val="20"/>
        </w:rPr>
        <w:t>spycharki,</w:t>
      </w:r>
    </w:p>
    <w:p w:rsidR="00B15F04" w:rsidRPr="00971E66" w:rsidRDefault="00F25BE9" w:rsidP="00971E66">
      <w:pPr>
        <w:pStyle w:val="Akapitzlist"/>
        <w:numPr>
          <w:ilvl w:val="0"/>
          <w:numId w:val="3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971E66">
        <w:rPr>
          <w:rFonts w:ascii="Tahoma" w:hAnsi="Tahoma" w:cs="Tahoma"/>
          <w:sz w:val="20"/>
          <w:szCs w:val="20"/>
        </w:rPr>
        <w:t>koparki lub ciągniki ze specjalnym osprzętem do prowadzenia prac związanych z wyrębem drzew</w:t>
      </w:r>
      <w:r w:rsidR="00220499" w:rsidRPr="00971E66">
        <w:rPr>
          <w:rFonts w:ascii="Tahoma" w:hAnsi="Tahoma" w:cs="Tahoma"/>
          <w:sz w:val="20"/>
          <w:szCs w:val="20"/>
        </w:rPr>
        <w:t>,</w:t>
      </w:r>
    </w:p>
    <w:p w:rsidR="00220499" w:rsidRPr="00971E66" w:rsidRDefault="00220499" w:rsidP="00971E66">
      <w:pPr>
        <w:pStyle w:val="Akapitzlist"/>
        <w:numPr>
          <w:ilvl w:val="0"/>
          <w:numId w:val="3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971E66">
        <w:rPr>
          <w:rFonts w:ascii="Tahoma" w:hAnsi="Tahoma" w:cs="Tahoma"/>
          <w:sz w:val="20"/>
          <w:szCs w:val="20"/>
        </w:rPr>
        <w:t>rębaki do drewna i gałęzi,</w:t>
      </w:r>
    </w:p>
    <w:p w:rsidR="00220499" w:rsidRPr="00971E66" w:rsidRDefault="00220499" w:rsidP="00971E66">
      <w:pPr>
        <w:pStyle w:val="Akapitzlist"/>
        <w:numPr>
          <w:ilvl w:val="0"/>
          <w:numId w:val="3"/>
        </w:numPr>
        <w:ind w:left="567" w:hanging="567"/>
        <w:jc w:val="both"/>
        <w:rPr>
          <w:rFonts w:ascii="Tahoma" w:hAnsi="Tahoma" w:cs="Tahoma"/>
          <w:b/>
          <w:sz w:val="20"/>
          <w:szCs w:val="20"/>
        </w:rPr>
      </w:pPr>
      <w:r w:rsidRPr="00971E66">
        <w:rPr>
          <w:rFonts w:ascii="Tahoma" w:hAnsi="Tahoma" w:cs="Tahoma"/>
          <w:sz w:val="20"/>
          <w:szCs w:val="20"/>
        </w:rPr>
        <w:t>inne zaakceptowane przez Zamawiającego.</w:t>
      </w:r>
    </w:p>
    <w:p w:rsidR="00B15F04" w:rsidRDefault="00B15F04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18" w:name="_4._TRANSPORT_1"/>
      <w:bookmarkEnd w:id="18"/>
    </w:p>
    <w:p w:rsidR="00B15F04" w:rsidRDefault="00F25BE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4. TRANSPORT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4.1. Ogólne wymagania dotyczące transportu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dotyczące transportu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4.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4.2. Transport pni i karpiny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Pnie, karpinę oraz gałęzie należy przewozić transportem samochodowym. Pnie przedstawiające wa</w:t>
      </w:r>
      <w:r>
        <w:rPr>
          <w:rFonts w:ascii="Tahoma" w:hAnsi="Tahoma" w:cs="Tahoma"/>
          <w:sz w:val="20"/>
          <w:szCs w:val="20"/>
        </w:rPr>
        <w:t>r</w:t>
      </w:r>
      <w:r>
        <w:rPr>
          <w:rFonts w:ascii="Tahoma" w:hAnsi="Tahoma" w:cs="Tahoma"/>
          <w:sz w:val="20"/>
          <w:szCs w:val="20"/>
        </w:rPr>
        <w:t>tość jako materiał użytkowy (np. budowlany, meblarski itp.) powinny być transportowane w sposób nie powodujący ich uszkodzeń.</w:t>
      </w:r>
    </w:p>
    <w:p w:rsidR="00B15F04" w:rsidRDefault="00B15F04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19" w:name="_5._WYKONANIE_ROBÓT_1"/>
      <w:bookmarkEnd w:id="19"/>
    </w:p>
    <w:p w:rsidR="00B15F04" w:rsidRDefault="00F25BE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5. WYKONANIE ROBÓT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5.1. Ogólne zasady wykonania robót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wykonania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5.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5.2. Zasady oczyszczania terenu z drzew i krzaków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Roboty związane z usunięciem drzew i krzaków obejmują wycięcie i wykarczowanie drzew i krzaków, wywiezienie pni, karpiny i gałęzi poza teren budowy, zasypanie dołów oraz ewentualne spalenie na miejscu pozostałości po wykarczowaniu. Teren pod budowę drogi w pasie robót ziemnych, w miejscach </w:t>
      </w:r>
      <w:proofErr w:type="spellStart"/>
      <w:r>
        <w:rPr>
          <w:rFonts w:ascii="Tahoma" w:hAnsi="Tahoma" w:cs="Tahoma"/>
          <w:sz w:val="20"/>
          <w:szCs w:val="20"/>
        </w:rPr>
        <w:t>dokopów</w:t>
      </w:r>
      <w:proofErr w:type="spellEnd"/>
      <w:r>
        <w:rPr>
          <w:rFonts w:ascii="Tahoma" w:hAnsi="Tahoma" w:cs="Tahoma"/>
          <w:sz w:val="20"/>
          <w:szCs w:val="20"/>
        </w:rPr>
        <w:t xml:space="preserve"> i w innych miejscach wskazanych w dokumentacji projektowej, powinien być oczyszczony z drzew i krzaków. Wycinkę drzew o właściwościach materiału użytkowego należy wyk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 xml:space="preserve">nywać w tzw. sezonie rębnym, ustalonym przez </w:t>
      </w:r>
      <w:r>
        <w:rPr>
          <w:rFonts w:ascii="Tahoma" w:eastAsia="Tahoma" w:hAnsi="Tahoma" w:cs="Tahoma"/>
          <w:sz w:val="20"/>
          <w:szCs w:val="20"/>
        </w:rPr>
        <w:t>Zamawiającego</w:t>
      </w:r>
      <w:r>
        <w:rPr>
          <w:rFonts w:ascii="Tahoma" w:hAnsi="Tahoma" w:cs="Tahoma"/>
          <w:sz w:val="20"/>
          <w:szCs w:val="20"/>
        </w:rPr>
        <w:t xml:space="preserve">. W miejscach </w:t>
      </w:r>
      <w:proofErr w:type="spellStart"/>
      <w:r>
        <w:rPr>
          <w:rFonts w:ascii="Tahoma" w:hAnsi="Tahoma" w:cs="Tahoma"/>
          <w:sz w:val="20"/>
          <w:szCs w:val="20"/>
        </w:rPr>
        <w:t>dokopów</w:t>
      </w:r>
      <w:proofErr w:type="spellEnd"/>
      <w:r>
        <w:rPr>
          <w:rFonts w:ascii="Tahoma" w:hAnsi="Tahoma" w:cs="Tahoma"/>
          <w:sz w:val="20"/>
          <w:szCs w:val="20"/>
        </w:rPr>
        <w:t xml:space="preserve"> i tych wyk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pów, z których grunt jest przeznaczony do wbudowania w nasypy, teren należy oczyścić z roślinności, wykarczować pnie i usunąć korzenie tak, aby zawartość części organicznych w gruntach przeznacz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nych do wbudowania w nasypy nie przekraczała 2%. W miejscach nasypów teren należy oczyścić tak, aby części roślinności nie znajdowały się na głębokości do 60 cm poniżej niwelety robót ziemnych i linii skarp nasypu, z wyjątkiem przypadków podanych w punkcie 5.3. Roślinność istniejąca w pasie robót drogowych, nie przeznaczona do usunięcia, powinna być przez Wykonawcę zabezpieczona przed uszkodzeniem. Jeżeli roślinność, która ma być zachowana, zostanie uszkodzona lub zniszczona przez Wykonawcę, to powinna być on</w:t>
      </w:r>
      <w:r w:rsidR="00670C33">
        <w:rPr>
          <w:rFonts w:ascii="Tahoma" w:hAnsi="Tahoma" w:cs="Tahoma"/>
          <w:sz w:val="20"/>
          <w:szCs w:val="20"/>
        </w:rPr>
        <w:t>a odtworzona na koszt Wykonawcy</w:t>
      </w:r>
      <w:r>
        <w:rPr>
          <w:rFonts w:ascii="Tahoma" w:hAnsi="Tahoma" w:cs="Tahoma"/>
          <w:sz w:val="20"/>
          <w:szCs w:val="20"/>
        </w:rPr>
        <w:t>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5.3. Usunięcie drzew i krzaków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Pnie drzew i krzaków znajdujące się w pasie robót ziemnych, powinny być wykarczowane zgodnie z dokumentacją projektową.</w:t>
      </w:r>
      <w:r>
        <w:rPr>
          <w:rFonts w:ascii="Tahoma" w:hAnsi="Tahoma" w:cs="Tahoma"/>
          <w:b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Poza miejscami wykopów doły po wykarczowanych pniach należy wype</w:t>
      </w:r>
      <w:r>
        <w:rPr>
          <w:rFonts w:ascii="Tahoma" w:hAnsi="Tahoma" w:cs="Tahoma"/>
          <w:sz w:val="20"/>
          <w:szCs w:val="20"/>
        </w:rPr>
        <w:t>ł</w:t>
      </w:r>
      <w:r>
        <w:rPr>
          <w:rFonts w:ascii="Tahoma" w:hAnsi="Tahoma" w:cs="Tahoma"/>
          <w:sz w:val="20"/>
          <w:szCs w:val="20"/>
        </w:rPr>
        <w:t xml:space="preserve">nić gruntem przydatnym do budowy nasypów i zagęścić, zgodnie z wymaganiami zawartymi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D-02.00.00 „Roboty ziemne”. Doły w obrębie przewidywanych wykopów, należy tymczas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wo zabezpieczyć przed gromadzeniem się w nich wody. Wykonawca ma obowiązek prowadzenia robót w taki sposób, aby drzewa przedstawiające wartość jako materiał użytkowy (np. budowlany, meblarski itp.) nie utraciły tej właściwości w czasie robót.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5.4. Zniszczenie pozostałości po usuniętej roślinności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Sposób zniszczenia pozostałości po usuniętej roślinności powinien być zgodny z ustaleniami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lub wskazaniami </w:t>
      </w:r>
      <w:r>
        <w:rPr>
          <w:rFonts w:ascii="Tahoma" w:eastAsia="Tahoma" w:hAnsi="Tahoma" w:cs="Tahoma"/>
          <w:sz w:val="20"/>
          <w:szCs w:val="20"/>
        </w:rPr>
        <w:t>Zamawiającego</w:t>
      </w:r>
      <w:r>
        <w:rPr>
          <w:rFonts w:ascii="Tahoma" w:hAnsi="Tahoma" w:cs="Tahoma"/>
          <w:sz w:val="20"/>
          <w:szCs w:val="20"/>
        </w:rPr>
        <w:t xml:space="preserve">. Jeżeli dopuszczono przerobienie gałęzi na </w:t>
      </w:r>
      <w:r w:rsidR="006A26A3">
        <w:rPr>
          <w:rFonts w:ascii="Tahoma" w:hAnsi="Tahoma" w:cs="Tahoma"/>
          <w:sz w:val="20"/>
          <w:szCs w:val="20"/>
        </w:rPr>
        <w:t>zrębki drzewne</w:t>
      </w:r>
      <w:r>
        <w:rPr>
          <w:rFonts w:ascii="Tahoma" w:hAnsi="Tahoma" w:cs="Tahoma"/>
          <w:sz w:val="20"/>
          <w:szCs w:val="20"/>
        </w:rPr>
        <w:t xml:space="preserve"> za pomocą specjalistycznego sprzętu, to sposób wykonania powinien odpowiadać zaleceniom producenta sprzętu. </w:t>
      </w:r>
      <w:r w:rsidR="00670C33">
        <w:rPr>
          <w:rFonts w:ascii="Tahoma" w:hAnsi="Tahoma" w:cs="Tahoma"/>
          <w:sz w:val="20"/>
          <w:szCs w:val="20"/>
        </w:rPr>
        <w:t>P</w:t>
      </w:r>
      <w:r>
        <w:rPr>
          <w:rFonts w:ascii="Tahoma" w:hAnsi="Tahoma" w:cs="Tahoma"/>
          <w:sz w:val="20"/>
          <w:szCs w:val="20"/>
        </w:rPr>
        <w:t>ozostałości po przeróbce powinny być usunięte przez Wykonawcę z terenu budowy. Jeżeli dopus</w:t>
      </w:r>
      <w:r>
        <w:rPr>
          <w:rFonts w:ascii="Tahoma" w:hAnsi="Tahoma" w:cs="Tahoma"/>
          <w:sz w:val="20"/>
          <w:szCs w:val="20"/>
        </w:rPr>
        <w:t>z</w:t>
      </w:r>
      <w:r>
        <w:rPr>
          <w:rFonts w:ascii="Tahoma" w:hAnsi="Tahoma" w:cs="Tahoma"/>
          <w:sz w:val="20"/>
          <w:szCs w:val="20"/>
        </w:rPr>
        <w:t>czono spalanie roślinności usuniętej w czasie robót przygotowawczych. Wykonawca ma obowiązek zadbać, aby odbyło się ono z zachowaniem wszystkich wymogów bezpieczeństwa i odpowiednich przepisów. Zaleca się stosowanie technologii, umożliwiających intensywne spalanie, z powstawaniem małej ilości dymu, to jest spalanie w wysokich stosach albo spalanie w dołach z wymuszonym dopł</w:t>
      </w:r>
      <w:r>
        <w:rPr>
          <w:rFonts w:ascii="Tahoma" w:hAnsi="Tahoma" w:cs="Tahoma"/>
          <w:sz w:val="20"/>
          <w:szCs w:val="20"/>
        </w:rPr>
        <w:t>y</w:t>
      </w:r>
      <w:r>
        <w:rPr>
          <w:rFonts w:ascii="Tahoma" w:hAnsi="Tahoma" w:cs="Tahoma"/>
          <w:sz w:val="20"/>
          <w:szCs w:val="20"/>
        </w:rPr>
        <w:t>wem powietrza. Po zakończeniu spalania ogień powinien być całkowicie wygaszony, bez pozostawienia tlących się części. Jeżeli warunki atmosferyczne lub inne względy zmusiły Wykonawcę do odstąpienia od spalania lub jego przerwania, a nagromadzony materiał do spalenia stanowi przeszkodę w prow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z w:val="20"/>
          <w:szCs w:val="20"/>
        </w:rPr>
        <w:t xml:space="preserve">dzeniu innych prac, Wykonawca powinien usunąć go w miejsce tymczasowego składowania lub w inne miejsce zaakceptowane przez </w:t>
      </w:r>
      <w:r>
        <w:rPr>
          <w:rFonts w:ascii="Tahoma" w:eastAsia="Tahoma" w:hAnsi="Tahoma" w:cs="Tahoma"/>
          <w:sz w:val="20"/>
          <w:szCs w:val="20"/>
        </w:rPr>
        <w:t>Zamawiającego</w:t>
      </w:r>
      <w:r>
        <w:rPr>
          <w:rFonts w:ascii="Tahoma" w:hAnsi="Tahoma" w:cs="Tahoma"/>
          <w:sz w:val="20"/>
          <w:szCs w:val="20"/>
        </w:rPr>
        <w:t xml:space="preserve">, w którym będzie możliwe dalsze spalanie. Pozostałości po spaleniu powinny być usunięte przez Wykonawcę z terenu budowy. Jeśli pozostałości po spaleniu, za zgodą </w:t>
      </w:r>
      <w:r>
        <w:rPr>
          <w:rFonts w:ascii="Tahoma" w:eastAsia="Tahoma" w:hAnsi="Tahoma" w:cs="Tahoma"/>
          <w:sz w:val="20"/>
          <w:szCs w:val="20"/>
        </w:rPr>
        <w:t>Zamawiającego</w:t>
      </w:r>
      <w:r>
        <w:rPr>
          <w:rFonts w:ascii="Tahoma" w:hAnsi="Tahoma" w:cs="Tahoma"/>
          <w:sz w:val="20"/>
          <w:szCs w:val="20"/>
        </w:rPr>
        <w:t>, są zakopywane na terenie budowy, to powinny być one układane w wa</w:t>
      </w:r>
      <w:r>
        <w:rPr>
          <w:rFonts w:ascii="Tahoma" w:hAnsi="Tahoma" w:cs="Tahoma"/>
          <w:sz w:val="20"/>
          <w:szCs w:val="20"/>
        </w:rPr>
        <w:t>r</w:t>
      </w:r>
      <w:r>
        <w:rPr>
          <w:rFonts w:ascii="Tahoma" w:hAnsi="Tahoma" w:cs="Tahoma"/>
          <w:sz w:val="20"/>
          <w:szCs w:val="20"/>
        </w:rPr>
        <w:t>stwach. Każda warstwa powinna być przykryta warstwą gruntu. Ostatnia warstwa powinna być prz</w:t>
      </w:r>
      <w:r>
        <w:rPr>
          <w:rFonts w:ascii="Tahoma" w:hAnsi="Tahoma" w:cs="Tahoma"/>
          <w:sz w:val="20"/>
          <w:szCs w:val="20"/>
        </w:rPr>
        <w:t>y</w:t>
      </w:r>
      <w:r>
        <w:rPr>
          <w:rFonts w:ascii="Tahoma" w:hAnsi="Tahoma" w:cs="Tahoma"/>
          <w:sz w:val="20"/>
          <w:szCs w:val="20"/>
        </w:rPr>
        <w:t>kryta warstwą gruntu o grubości co najmniej 30 cm i powinna być odpowiednio wyrównana i zagęszczona. Pozostałości po spaleniu nie mogą być zakopywane pod rowami odwadniającymi ani pod jakimikolwiek obszarami, na których odbywa się przepływ wód powierzchniowych.</w:t>
      </w:r>
    </w:p>
    <w:p w:rsidR="00670C33" w:rsidRDefault="00670C33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</w:p>
    <w:p w:rsidR="00670C33" w:rsidRDefault="00670C33" w:rsidP="00670C33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 xml:space="preserve">5.5. </w:t>
      </w:r>
      <w:r w:rsidRPr="00670C33">
        <w:rPr>
          <w:rFonts w:ascii="Tahoma" w:hAnsi="Tahoma" w:cs="Tahoma"/>
        </w:rPr>
        <w:t>Przynależność usuniętego materiału roślinnego</w:t>
      </w:r>
    </w:p>
    <w:p w:rsidR="00670C33" w:rsidRDefault="00670C33" w:rsidP="00670C33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</w:t>
      </w:r>
      <w:r w:rsidRPr="00670C33">
        <w:rPr>
          <w:rFonts w:ascii="Tahoma" w:hAnsi="Tahoma" w:cs="Tahoma"/>
          <w:sz w:val="20"/>
          <w:szCs w:val="20"/>
        </w:rPr>
        <w:t xml:space="preserve">rewno i </w:t>
      </w:r>
      <w:r w:rsidR="00C87308">
        <w:rPr>
          <w:rFonts w:ascii="Tahoma" w:hAnsi="Tahoma" w:cs="Tahoma"/>
          <w:sz w:val="20"/>
          <w:szCs w:val="20"/>
        </w:rPr>
        <w:t>pozostałości</w:t>
      </w:r>
      <w:r w:rsidRPr="00670C33">
        <w:rPr>
          <w:rFonts w:ascii="Tahoma" w:hAnsi="Tahoma" w:cs="Tahoma"/>
          <w:sz w:val="20"/>
          <w:szCs w:val="20"/>
        </w:rPr>
        <w:t xml:space="preserve"> z karczunku zagospodarować zgodnie z wytycznymi Zamawiającego określon</w:t>
      </w:r>
      <w:r w:rsidRPr="00670C33">
        <w:rPr>
          <w:rFonts w:ascii="Tahoma" w:hAnsi="Tahoma" w:cs="Tahoma"/>
          <w:sz w:val="20"/>
          <w:szCs w:val="20"/>
        </w:rPr>
        <w:t>y</w:t>
      </w:r>
      <w:r w:rsidRPr="00670C33">
        <w:rPr>
          <w:rFonts w:ascii="Tahoma" w:hAnsi="Tahoma" w:cs="Tahoma"/>
          <w:sz w:val="20"/>
          <w:szCs w:val="20"/>
        </w:rPr>
        <w:t>mi w SWZ a w przypadku braku takich wytycznych</w:t>
      </w:r>
      <w:r>
        <w:rPr>
          <w:rFonts w:ascii="Tahoma" w:hAnsi="Tahoma" w:cs="Tahoma"/>
          <w:sz w:val="20"/>
          <w:szCs w:val="20"/>
        </w:rPr>
        <w:t xml:space="preserve"> stają się one własnością Wykonawcy i </w:t>
      </w:r>
      <w:r w:rsidRPr="00670C33">
        <w:rPr>
          <w:rFonts w:ascii="Tahoma" w:hAnsi="Tahoma" w:cs="Tahoma"/>
          <w:sz w:val="20"/>
          <w:szCs w:val="20"/>
        </w:rPr>
        <w:t xml:space="preserve">muszą być przez niego usunięte z </w:t>
      </w:r>
      <w:r>
        <w:rPr>
          <w:rFonts w:ascii="Tahoma" w:hAnsi="Tahoma" w:cs="Tahoma"/>
          <w:sz w:val="20"/>
          <w:szCs w:val="20"/>
        </w:rPr>
        <w:t>terenu</w:t>
      </w:r>
      <w:r w:rsidRPr="00670C33">
        <w:rPr>
          <w:rFonts w:ascii="Tahoma" w:hAnsi="Tahoma" w:cs="Tahoma"/>
          <w:sz w:val="20"/>
          <w:szCs w:val="20"/>
        </w:rPr>
        <w:t xml:space="preserve"> budow</w:t>
      </w:r>
      <w:r>
        <w:rPr>
          <w:rFonts w:ascii="Tahoma" w:hAnsi="Tahoma" w:cs="Tahoma"/>
          <w:sz w:val="20"/>
          <w:szCs w:val="20"/>
        </w:rPr>
        <w:t>y.</w:t>
      </w:r>
    </w:p>
    <w:p w:rsidR="00B15F04" w:rsidRDefault="00B15F04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20" w:name="_6._KONTROLA_JAKOŚCI_1"/>
      <w:bookmarkEnd w:id="20"/>
    </w:p>
    <w:p w:rsidR="00B15F04" w:rsidRDefault="00F25BE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6. KONTROLA JAKOŚCI ROBÓT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6.1. Ogólne zasady kontroli jakości robót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kontroli jakości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6.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6.2. Kontrola robót przy usuwaniu drzew i krzaków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Sprawdzenie jakości robót polega na wizualnej ocenie kompletności usunięcia roślinności, wykarcz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wania korzeni i zasypania dołów. Zagęszczenie gruntu wypełniającego doły powinno spełniać odp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 xml:space="preserve">wiednie wymagania określone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D-02.00.00 „Roboty ziemne”.</w:t>
      </w:r>
    </w:p>
    <w:p w:rsidR="00B15F04" w:rsidRDefault="00B15F04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</w:p>
    <w:p w:rsidR="00B15F04" w:rsidRDefault="00F25BE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21" w:name="_7._OBMIAR_ROBÓT_1"/>
      <w:bookmarkEnd w:id="21"/>
      <w:r>
        <w:rPr>
          <w:rFonts w:ascii="Tahoma" w:hAnsi="Tahoma" w:cs="Tahoma"/>
          <w:szCs w:val="20"/>
        </w:rPr>
        <w:t>7. OBMIAR ROBÓT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7.1. Ogólne zasady obmiaru robót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obmiaru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7.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7.2. Jednostka obmiarowa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Jednostką obmiarową robót związanych z usunięciem drzew i krzaków jest: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>- dla drzew (sztuka),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>- dla krzaków (hektar).</w:t>
      </w:r>
    </w:p>
    <w:p w:rsidR="00B15F04" w:rsidRDefault="00B15F04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22" w:name="_8._ODBIÓR_ROBÓT_1"/>
      <w:bookmarkEnd w:id="22"/>
    </w:p>
    <w:p w:rsidR="00B15F04" w:rsidRDefault="00F25BE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8. ODBIÓR ROBÓT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8.1. Ogólne zasady odbioru robót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odbioru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8.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8.2. Odbiór robót zanikających i ulegających zakryciu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Odbiorowi robót zanikających i ulegających zakryciu podlega sprawdzenie dołów po wykarczowanych pniach, przed ich zasypaniem.</w:t>
      </w:r>
    </w:p>
    <w:p w:rsidR="00B15F04" w:rsidRDefault="00B15F04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23" w:name="_9._PODSTAWA_PŁATNOŚCI_1"/>
      <w:bookmarkEnd w:id="23"/>
    </w:p>
    <w:p w:rsidR="00B15F04" w:rsidRDefault="00F25BE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9. PODSTAWA PŁATNOŚCI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9.1. Ogólne ustalenia dotyczące podstawy płatności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ustalenia dotyczące podstawy płatności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</w:t>
      </w:r>
      <w:r>
        <w:rPr>
          <w:rFonts w:ascii="Tahoma" w:hAnsi="Tahoma" w:cs="Tahoma"/>
          <w:sz w:val="20"/>
          <w:szCs w:val="20"/>
        </w:rPr>
        <w:t>l</w:t>
      </w:r>
      <w:r>
        <w:rPr>
          <w:rFonts w:ascii="Tahoma" w:hAnsi="Tahoma" w:cs="Tahoma"/>
          <w:sz w:val="20"/>
          <w:szCs w:val="20"/>
        </w:rPr>
        <w:t xml:space="preserve">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9.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9.2. Cena jednostki obmiarowej</w:t>
      </w:r>
    </w:p>
    <w:p w:rsidR="00B15F04" w:rsidRDefault="00FE0C13" w:rsidP="006A26A3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Cena za wykonanie usunięcia drzew obejmuje:</w:t>
      </w:r>
    </w:p>
    <w:p w:rsidR="00B15F04" w:rsidRPr="00FE0C13" w:rsidRDefault="00FE0C13" w:rsidP="00FE0C1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t xml:space="preserve">wycinkę </w:t>
      </w:r>
      <w:r w:rsidR="006A26A3">
        <w:rPr>
          <w:rFonts w:ascii="Tahoma" w:hAnsi="Tahoma" w:cs="Tahoma"/>
          <w:sz w:val="20"/>
          <w:szCs w:val="20"/>
        </w:rPr>
        <w:t>drzew</w:t>
      </w:r>
      <w:r w:rsidRPr="00FE0C13">
        <w:rPr>
          <w:rFonts w:ascii="Tahoma" w:hAnsi="Tahoma" w:cs="Tahoma"/>
          <w:sz w:val="20"/>
          <w:szCs w:val="20"/>
        </w:rPr>
        <w:t xml:space="preserve"> wraz z karczowaniem karp</w:t>
      </w:r>
      <w:r w:rsidR="00F25BE9" w:rsidRPr="00FE0C13">
        <w:rPr>
          <w:rFonts w:ascii="Tahoma" w:hAnsi="Tahoma" w:cs="Tahoma"/>
          <w:sz w:val="20"/>
          <w:szCs w:val="20"/>
        </w:rPr>
        <w:t>,</w:t>
      </w:r>
    </w:p>
    <w:p w:rsidR="00B15F04" w:rsidRDefault="00FE0C13" w:rsidP="00FE0C1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t>odcięcie gałęzi od dłużycy</w:t>
      </w:r>
      <w:r w:rsidR="00F25BE9" w:rsidRPr="00FE0C13">
        <w:rPr>
          <w:rFonts w:ascii="Tahoma" w:hAnsi="Tahoma" w:cs="Tahoma"/>
          <w:sz w:val="20"/>
          <w:szCs w:val="20"/>
        </w:rPr>
        <w:t>,</w:t>
      </w:r>
    </w:p>
    <w:p w:rsidR="00C87308" w:rsidRPr="00FE0C13" w:rsidRDefault="00C87308" w:rsidP="00FE0C1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proofErr w:type="spellStart"/>
      <w:r>
        <w:rPr>
          <w:rFonts w:ascii="Tahoma" w:hAnsi="Tahoma" w:cs="Tahoma"/>
          <w:sz w:val="20"/>
          <w:szCs w:val="20"/>
        </w:rPr>
        <w:t>zrąbkowanie</w:t>
      </w:r>
      <w:proofErr w:type="spellEnd"/>
      <w:r>
        <w:rPr>
          <w:rFonts w:ascii="Tahoma" w:hAnsi="Tahoma" w:cs="Tahoma"/>
          <w:sz w:val="20"/>
          <w:szCs w:val="20"/>
        </w:rPr>
        <w:t xml:space="preserve"> gałęzi </w:t>
      </w:r>
      <w:r w:rsidR="006A26A3">
        <w:rPr>
          <w:rFonts w:ascii="Tahoma" w:hAnsi="Tahoma" w:cs="Tahoma"/>
          <w:sz w:val="20"/>
          <w:szCs w:val="20"/>
        </w:rPr>
        <w:t>lub ich ewentualne spalenie</w:t>
      </w:r>
    </w:p>
    <w:p w:rsidR="00B15F04" w:rsidRPr="00FE0C13" w:rsidRDefault="00FE0C13" w:rsidP="00FE0C1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t xml:space="preserve">załadunek i odwiezienie dłużyc, karp i </w:t>
      </w:r>
      <w:r w:rsidR="006A26A3">
        <w:rPr>
          <w:rFonts w:ascii="Tahoma" w:hAnsi="Tahoma" w:cs="Tahoma"/>
          <w:sz w:val="20"/>
          <w:szCs w:val="20"/>
        </w:rPr>
        <w:t>zrębek drzewnych</w:t>
      </w:r>
      <w:r w:rsidRPr="00FE0C13">
        <w:rPr>
          <w:rFonts w:ascii="Tahoma" w:hAnsi="Tahoma" w:cs="Tahoma"/>
          <w:sz w:val="20"/>
          <w:szCs w:val="20"/>
        </w:rPr>
        <w:t xml:space="preserve"> na miejsce składowania </w:t>
      </w:r>
      <w:r w:rsidR="00C87308">
        <w:rPr>
          <w:rFonts w:ascii="Tahoma" w:hAnsi="Tahoma" w:cs="Tahoma"/>
          <w:sz w:val="20"/>
          <w:szCs w:val="20"/>
        </w:rPr>
        <w:t>wskazane przez Zamawiającego lub zagospodarowanie ich przez Wykonawcę z usunięciem poza teren b</w:t>
      </w:r>
      <w:r w:rsidR="00C87308">
        <w:rPr>
          <w:rFonts w:ascii="Tahoma" w:hAnsi="Tahoma" w:cs="Tahoma"/>
          <w:sz w:val="20"/>
          <w:szCs w:val="20"/>
        </w:rPr>
        <w:t>u</w:t>
      </w:r>
      <w:r w:rsidR="00C87308">
        <w:rPr>
          <w:rFonts w:ascii="Tahoma" w:hAnsi="Tahoma" w:cs="Tahoma"/>
          <w:sz w:val="20"/>
          <w:szCs w:val="20"/>
        </w:rPr>
        <w:t>dowy</w:t>
      </w:r>
      <w:r w:rsidRPr="00FE0C13">
        <w:rPr>
          <w:rFonts w:ascii="Tahoma" w:hAnsi="Tahoma" w:cs="Tahoma"/>
          <w:sz w:val="20"/>
          <w:szCs w:val="20"/>
        </w:rPr>
        <w:t>,</w:t>
      </w:r>
    </w:p>
    <w:p w:rsidR="006A26A3" w:rsidRPr="00FE0C13" w:rsidRDefault="006A26A3" w:rsidP="006A26A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t xml:space="preserve">zabezpieczenie dołów </w:t>
      </w:r>
      <w:r>
        <w:rPr>
          <w:rFonts w:ascii="Tahoma" w:hAnsi="Tahoma" w:cs="Tahoma"/>
          <w:sz w:val="20"/>
          <w:szCs w:val="20"/>
        </w:rPr>
        <w:t xml:space="preserve">po karpinie </w:t>
      </w:r>
      <w:r w:rsidRPr="00FE0C13">
        <w:rPr>
          <w:rFonts w:ascii="Tahoma" w:hAnsi="Tahoma" w:cs="Tahoma"/>
          <w:sz w:val="20"/>
          <w:szCs w:val="20"/>
        </w:rPr>
        <w:t>przed stagnowaniem wody,</w:t>
      </w:r>
    </w:p>
    <w:p w:rsidR="00FE0C13" w:rsidRPr="00FE0C13" w:rsidRDefault="00FE0C13" w:rsidP="00FE0C1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t>zasypanie i zagę</w:t>
      </w:r>
      <w:r w:rsidR="00C87308">
        <w:rPr>
          <w:rFonts w:ascii="Tahoma" w:hAnsi="Tahoma" w:cs="Tahoma"/>
          <w:sz w:val="20"/>
          <w:szCs w:val="20"/>
        </w:rPr>
        <w:t>szcz</w:t>
      </w:r>
      <w:r w:rsidRPr="00FE0C13">
        <w:rPr>
          <w:rFonts w:ascii="Tahoma" w:hAnsi="Tahoma" w:cs="Tahoma"/>
          <w:sz w:val="20"/>
          <w:szCs w:val="20"/>
        </w:rPr>
        <w:t>enie dołów po karpinie,</w:t>
      </w:r>
    </w:p>
    <w:p w:rsidR="00FE0C13" w:rsidRDefault="00FE0C13" w:rsidP="00C87308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t>uporządkowanie terenu robót; załadunek i wywóz odpadów</w:t>
      </w:r>
      <w:r w:rsidR="00C87308">
        <w:rPr>
          <w:rFonts w:ascii="Tahoma" w:hAnsi="Tahoma" w:cs="Tahoma"/>
          <w:sz w:val="20"/>
          <w:szCs w:val="20"/>
        </w:rPr>
        <w:t xml:space="preserve"> i pozostałości po karczunku</w:t>
      </w:r>
      <w:r w:rsidRPr="00FE0C13">
        <w:rPr>
          <w:rFonts w:ascii="Tahoma" w:hAnsi="Tahoma" w:cs="Tahoma"/>
          <w:sz w:val="20"/>
          <w:szCs w:val="20"/>
        </w:rPr>
        <w:t xml:space="preserve"> wraz z kosztami utyli</w:t>
      </w:r>
      <w:r w:rsidR="00C87308">
        <w:rPr>
          <w:rFonts w:ascii="Tahoma" w:hAnsi="Tahoma" w:cs="Tahoma"/>
          <w:sz w:val="20"/>
          <w:szCs w:val="20"/>
        </w:rPr>
        <w:t>zacji.</w:t>
      </w:r>
    </w:p>
    <w:p w:rsidR="006A26A3" w:rsidRDefault="006A26A3" w:rsidP="006A26A3">
      <w:pPr>
        <w:jc w:val="both"/>
        <w:rPr>
          <w:rFonts w:ascii="Tahoma" w:hAnsi="Tahoma" w:cs="Tahoma"/>
          <w:sz w:val="20"/>
          <w:szCs w:val="20"/>
        </w:rPr>
      </w:pPr>
    </w:p>
    <w:p w:rsidR="006A26A3" w:rsidRDefault="006A26A3" w:rsidP="006A26A3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Cena za wykonanie usunięcia krzaków obejmuje:</w:t>
      </w:r>
    </w:p>
    <w:p w:rsidR="006A26A3" w:rsidRPr="00FE0C13" w:rsidRDefault="006A26A3" w:rsidP="006A26A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t xml:space="preserve">wycinkę </w:t>
      </w:r>
      <w:r>
        <w:rPr>
          <w:rFonts w:ascii="Tahoma" w:hAnsi="Tahoma" w:cs="Tahoma"/>
          <w:sz w:val="20"/>
          <w:szCs w:val="20"/>
        </w:rPr>
        <w:t>krzaków</w:t>
      </w:r>
      <w:r w:rsidRPr="00FE0C13">
        <w:rPr>
          <w:rFonts w:ascii="Tahoma" w:hAnsi="Tahoma" w:cs="Tahoma"/>
          <w:sz w:val="20"/>
          <w:szCs w:val="20"/>
        </w:rPr>
        <w:t xml:space="preserve"> wraz z karczowaniem karp</w:t>
      </w:r>
      <w:r>
        <w:rPr>
          <w:rFonts w:ascii="Tahoma" w:hAnsi="Tahoma" w:cs="Tahoma"/>
          <w:sz w:val="20"/>
          <w:szCs w:val="20"/>
        </w:rPr>
        <w:t xml:space="preserve"> i poszycia</w:t>
      </w:r>
      <w:r w:rsidRPr="00FE0C13">
        <w:rPr>
          <w:rFonts w:ascii="Tahoma" w:hAnsi="Tahoma" w:cs="Tahoma"/>
          <w:sz w:val="20"/>
          <w:szCs w:val="20"/>
        </w:rPr>
        <w:t>,</w:t>
      </w:r>
    </w:p>
    <w:p w:rsidR="006A26A3" w:rsidRDefault="006A26A3" w:rsidP="006A26A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t>odcięcie gałęzi od dłużycy,</w:t>
      </w:r>
    </w:p>
    <w:p w:rsidR="006A26A3" w:rsidRPr="00FE0C13" w:rsidRDefault="006A26A3" w:rsidP="006A26A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proofErr w:type="spellStart"/>
      <w:r>
        <w:rPr>
          <w:rFonts w:ascii="Tahoma" w:hAnsi="Tahoma" w:cs="Tahoma"/>
          <w:sz w:val="20"/>
          <w:szCs w:val="20"/>
        </w:rPr>
        <w:t>zrąbkowanie</w:t>
      </w:r>
      <w:proofErr w:type="spellEnd"/>
      <w:r>
        <w:rPr>
          <w:rFonts w:ascii="Tahoma" w:hAnsi="Tahoma" w:cs="Tahoma"/>
          <w:sz w:val="20"/>
          <w:szCs w:val="20"/>
        </w:rPr>
        <w:t xml:space="preserve"> gałęzi lub ich ewentualne spalenie</w:t>
      </w:r>
    </w:p>
    <w:p w:rsidR="006A26A3" w:rsidRPr="00FE0C13" w:rsidRDefault="006A26A3" w:rsidP="006A26A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t xml:space="preserve">załadunek i odwiezienie dłużyc, karp i </w:t>
      </w:r>
      <w:r>
        <w:rPr>
          <w:rFonts w:ascii="Tahoma" w:hAnsi="Tahoma" w:cs="Tahoma"/>
          <w:sz w:val="20"/>
          <w:szCs w:val="20"/>
        </w:rPr>
        <w:t>zrębek drzewnych</w:t>
      </w:r>
      <w:r w:rsidRPr="00FE0C13">
        <w:rPr>
          <w:rFonts w:ascii="Tahoma" w:hAnsi="Tahoma" w:cs="Tahoma"/>
          <w:sz w:val="20"/>
          <w:szCs w:val="20"/>
        </w:rPr>
        <w:t xml:space="preserve"> na miejsce składowania </w:t>
      </w:r>
      <w:r>
        <w:rPr>
          <w:rFonts w:ascii="Tahoma" w:hAnsi="Tahoma" w:cs="Tahoma"/>
          <w:sz w:val="20"/>
          <w:szCs w:val="20"/>
        </w:rPr>
        <w:t>wskazane przez Zamawiającego lub zagospodarowanie ich przez Wykonawcę z usunięciem poza teren b</w:t>
      </w:r>
      <w:r>
        <w:rPr>
          <w:rFonts w:ascii="Tahoma" w:hAnsi="Tahoma" w:cs="Tahoma"/>
          <w:sz w:val="20"/>
          <w:szCs w:val="20"/>
        </w:rPr>
        <w:t>u</w:t>
      </w:r>
      <w:r>
        <w:rPr>
          <w:rFonts w:ascii="Tahoma" w:hAnsi="Tahoma" w:cs="Tahoma"/>
          <w:sz w:val="20"/>
          <w:szCs w:val="20"/>
        </w:rPr>
        <w:t>dowy</w:t>
      </w:r>
      <w:r w:rsidRPr="00FE0C13">
        <w:rPr>
          <w:rFonts w:ascii="Tahoma" w:hAnsi="Tahoma" w:cs="Tahoma"/>
          <w:sz w:val="20"/>
          <w:szCs w:val="20"/>
        </w:rPr>
        <w:t>,</w:t>
      </w:r>
    </w:p>
    <w:p w:rsidR="006A26A3" w:rsidRPr="00FE0C13" w:rsidRDefault="006A26A3" w:rsidP="006A26A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t xml:space="preserve">zabezpieczenie dołów </w:t>
      </w:r>
      <w:r>
        <w:rPr>
          <w:rFonts w:ascii="Tahoma" w:hAnsi="Tahoma" w:cs="Tahoma"/>
          <w:sz w:val="20"/>
          <w:szCs w:val="20"/>
        </w:rPr>
        <w:t xml:space="preserve">po karpinie </w:t>
      </w:r>
      <w:r w:rsidRPr="00FE0C13">
        <w:rPr>
          <w:rFonts w:ascii="Tahoma" w:hAnsi="Tahoma" w:cs="Tahoma"/>
          <w:sz w:val="20"/>
          <w:szCs w:val="20"/>
        </w:rPr>
        <w:t>przed stagnowaniem wody,</w:t>
      </w:r>
    </w:p>
    <w:p w:rsidR="006A26A3" w:rsidRPr="00FE0C13" w:rsidRDefault="006A26A3" w:rsidP="006A26A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lastRenderedPageBreak/>
        <w:t>zasypanie i zagę</w:t>
      </w:r>
      <w:r>
        <w:rPr>
          <w:rFonts w:ascii="Tahoma" w:hAnsi="Tahoma" w:cs="Tahoma"/>
          <w:sz w:val="20"/>
          <w:szCs w:val="20"/>
        </w:rPr>
        <w:t>szcz</w:t>
      </w:r>
      <w:r w:rsidRPr="00FE0C13">
        <w:rPr>
          <w:rFonts w:ascii="Tahoma" w:hAnsi="Tahoma" w:cs="Tahoma"/>
          <w:sz w:val="20"/>
          <w:szCs w:val="20"/>
        </w:rPr>
        <w:t>enie dołów po karpinie,</w:t>
      </w:r>
    </w:p>
    <w:p w:rsidR="006A26A3" w:rsidRDefault="006A26A3" w:rsidP="006A26A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t>uporządkowanie terenu robót; załadunek i wywóz odpadów</w:t>
      </w:r>
      <w:r>
        <w:rPr>
          <w:rFonts w:ascii="Tahoma" w:hAnsi="Tahoma" w:cs="Tahoma"/>
          <w:sz w:val="20"/>
          <w:szCs w:val="20"/>
        </w:rPr>
        <w:t xml:space="preserve"> i pozostałości po karczunku</w:t>
      </w:r>
      <w:r w:rsidRPr="00FE0C13">
        <w:rPr>
          <w:rFonts w:ascii="Tahoma" w:hAnsi="Tahoma" w:cs="Tahoma"/>
          <w:sz w:val="20"/>
          <w:szCs w:val="20"/>
        </w:rPr>
        <w:t xml:space="preserve"> wraz z kosztami utyli</w:t>
      </w:r>
      <w:r>
        <w:rPr>
          <w:rFonts w:ascii="Tahoma" w:hAnsi="Tahoma" w:cs="Tahoma"/>
          <w:sz w:val="20"/>
          <w:szCs w:val="20"/>
        </w:rPr>
        <w:t>zacji.</w:t>
      </w:r>
    </w:p>
    <w:p w:rsidR="006A26A3" w:rsidRPr="006A26A3" w:rsidRDefault="006A26A3" w:rsidP="006A26A3">
      <w:pPr>
        <w:jc w:val="both"/>
        <w:rPr>
          <w:rFonts w:ascii="Tahoma" w:hAnsi="Tahoma" w:cs="Tahoma"/>
          <w:sz w:val="20"/>
          <w:szCs w:val="20"/>
        </w:rPr>
      </w:pPr>
    </w:p>
    <w:p w:rsidR="00B15F04" w:rsidRDefault="00B15F04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24" w:name="_10._przepisy_związane_1"/>
      <w:bookmarkEnd w:id="24"/>
    </w:p>
    <w:p w:rsidR="00B15F04" w:rsidRDefault="00F25BE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10. PRZEPISY ZWIĄZANE</w:t>
      </w:r>
    </w:p>
    <w:p w:rsidR="00B15F04" w:rsidRDefault="00F25BE9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Nie występują.</w:t>
      </w:r>
    </w:p>
    <w:sectPr w:rsidR="00B15F04" w:rsidSect="00B15F04">
      <w:footerReference w:type="default" r:id="rId7"/>
      <w:pgSz w:w="11906" w:h="16838"/>
      <w:pgMar w:top="1418" w:right="1418" w:bottom="1418" w:left="1418" w:header="0" w:footer="709" w:gutter="0"/>
      <w:pgNumType w:start="1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68DD" w:rsidRDefault="001168DD" w:rsidP="00B15F04">
      <w:r>
        <w:separator/>
      </w:r>
    </w:p>
  </w:endnote>
  <w:endnote w:type="continuationSeparator" w:id="0">
    <w:p w:rsidR="001168DD" w:rsidRDefault="001168DD" w:rsidP="00B15F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5F04" w:rsidRDefault="008F4396">
    <w:pPr>
      <w:pStyle w:val="Footer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 w:rsidR="00F25BE9">
      <w:rPr>
        <w:rFonts w:ascii="Arial" w:hAnsi="Arial" w:cs="Arial"/>
        <w:sz w:val="18"/>
        <w:szCs w:val="18"/>
      </w:rPr>
      <w:instrText>PAGE</w:instrText>
    </w:r>
    <w:r>
      <w:rPr>
        <w:rFonts w:ascii="Arial" w:hAnsi="Arial" w:cs="Arial"/>
        <w:sz w:val="18"/>
        <w:szCs w:val="18"/>
      </w:rPr>
      <w:fldChar w:fldCharType="separate"/>
    </w:r>
    <w:r w:rsidR="00331DD8">
      <w:rPr>
        <w:rFonts w:ascii="Arial" w:hAnsi="Arial" w:cs="Arial"/>
        <w:noProof/>
        <w:sz w:val="18"/>
        <w:szCs w:val="18"/>
      </w:rPr>
      <w:t>1</w:t>
    </w:r>
    <w:r>
      <w:rPr>
        <w:rFonts w:ascii="Arial" w:hAnsi="Arial" w:cs="Arial"/>
        <w:sz w:val="18"/>
        <w:szCs w:val="18"/>
      </w:rPr>
      <w:fldChar w:fldCharType="end"/>
    </w:r>
  </w:p>
  <w:p w:rsidR="00B15F04" w:rsidRDefault="00B15F0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68DD" w:rsidRDefault="001168DD" w:rsidP="00B15F04">
      <w:r>
        <w:separator/>
      </w:r>
    </w:p>
  </w:footnote>
  <w:footnote w:type="continuationSeparator" w:id="0">
    <w:p w:rsidR="001168DD" w:rsidRDefault="001168DD" w:rsidP="00B15F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AF246B"/>
    <w:multiLevelType w:val="multilevel"/>
    <w:tmpl w:val="B09CD67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5EE70E1D"/>
    <w:multiLevelType w:val="multilevel"/>
    <w:tmpl w:val="2A30D4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>
    <w:nsid w:val="656D56D7"/>
    <w:multiLevelType w:val="hybridMultilevel"/>
    <w:tmpl w:val="72BE4CEE"/>
    <w:lvl w:ilvl="0" w:tplc="978E9A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D0824A3"/>
    <w:multiLevelType w:val="hybridMultilevel"/>
    <w:tmpl w:val="51EE79BA"/>
    <w:lvl w:ilvl="0" w:tplc="978E9ADE">
      <w:start w:val="1"/>
      <w:numFmt w:val="bullet"/>
      <w:lvlText w:val=""/>
      <w:lvlJc w:val="left"/>
      <w:pPr>
        <w:ind w:left="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5F04"/>
    <w:rsid w:val="000B7E86"/>
    <w:rsid w:val="001168DD"/>
    <w:rsid w:val="00133030"/>
    <w:rsid w:val="001F2B65"/>
    <w:rsid w:val="00220499"/>
    <w:rsid w:val="002423C6"/>
    <w:rsid w:val="002925DF"/>
    <w:rsid w:val="00331DD8"/>
    <w:rsid w:val="003D37A3"/>
    <w:rsid w:val="00462910"/>
    <w:rsid w:val="00670C33"/>
    <w:rsid w:val="006A26A3"/>
    <w:rsid w:val="006B3FA4"/>
    <w:rsid w:val="00731853"/>
    <w:rsid w:val="007F6227"/>
    <w:rsid w:val="0089369B"/>
    <w:rsid w:val="008F4396"/>
    <w:rsid w:val="00971E66"/>
    <w:rsid w:val="00993241"/>
    <w:rsid w:val="00AA1CAA"/>
    <w:rsid w:val="00B15F04"/>
    <w:rsid w:val="00B74D15"/>
    <w:rsid w:val="00C67E4A"/>
    <w:rsid w:val="00C87308"/>
    <w:rsid w:val="00EE4607"/>
    <w:rsid w:val="00F25BE9"/>
    <w:rsid w:val="00FB4491"/>
    <w:rsid w:val="00FE0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A08BD"/>
    <w:pPr>
      <w:suppressAutoHyphens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"/>
    <w:qFormat/>
    <w:rsid w:val="002A08BD"/>
    <w:pPr>
      <w:keepNext/>
      <w:spacing w:before="240" w:after="60"/>
      <w:outlineLvl w:val="0"/>
    </w:pPr>
    <w:rPr>
      <w:rFonts w:ascii="Book Antiqua" w:hAnsi="Book Antiqua" w:cs="Arial"/>
      <w:b/>
      <w:bCs/>
      <w:kern w:val="2"/>
      <w:sz w:val="20"/>
      <w:szCs w:val="32"/>
    </w:rPr>
  </w:style>
  <w:style w:type="paragraph" w:customStyle="1" w:styleId="Heading2">
    <w:name w:val="Heading 2"/>
    <w:basedOn w:val="Normalny"/>
    <w:link w:val="Nagwek2Znak"/>
    <w:qFormat/>
    <w:rsid w:val="002A08BD"/>
    <w:pPr>
      <w:keepNext/>
      <w:spacing w:before="120" w:after="120"/>
      <w:jc w:val="both"/>
      <w:outlineLvl w:val="1"/>
    </w:pPr>
    <w:rPr>
      <w:rFonts w:ascii="Book Antiqua" w:hAnsi="Book Antiqua"/>
      <w:b/>
      <w:sz w:val="20"/>
      <w:szCs w:val="20"/>
    </w:rPr>
  </w:style>
  <w:style w:type="character" w:customStyle="1" w:styleId="Nagwek1Znak">
    <w:name w:val="Nagłówek 1 Znak"/>
    <w:basedOn w:val="Domylnaczcionkaakapitu"/>
    <w:link w:val="Heading1"/>
    <w:qFormat/>
    <w:rsid w:val="002A08BD"/>
    <w:rPr>
      <w:rFonts w:ascii="Book Antiqua" w:eastAsia="Times New Roman" w:hAnsi="Book Antiqua" w:cs="Arial"/>
      <w:b/>
      <w:bCs/>
      <w:kern w:val="2"/>
      <w:sz w:val="20"/>
      <w:szCs w:val="32"/>
      <w:lang w:eastAsia="pl-PL"/>
    </w:rPr>
  </w:style>
  <w:style w:type="character" w:customStyle="1" w:styleId="Nagwek2Znak">
    <w:name w:val="Nagłówek 2 Znak"/>
    <w:basedOn w:val="Domylnaczcionkaakapitu"/>
    <w:link w:val="Heading2"/>
    <w:qFormat/>
    <w:rsid w:val="002A08BD"/>
    <w:rPr>
      <w:rFonts w:ascii="Book Antiqua" w:eastAsia="Times New Roman" w:hAnsi="Book Antiqua" w:cs="Times New Roman"/>
      <w:b/>
      <w:sz w:val="20"/>
      <w:szCs w:val="20"/>
      <w:lang w:eastAsia="pl-PL"/>
    </w:rPr>
  </w:style>
  <w:style w:type="character" w:customStyle="1" w:styleId="SST2Znak">
    <w:name w:val="SST_2 Znak"/>
    <w:basedOn w:val="Domylnaczcionkaakapitu"/>
    <w:link w:val="SST2"/>
    <w:qFormat/>
    <w:rsid w:val="002A08BD"/>
    <w:rPr>
      <w:rFonts w:ascii="Book Antiqua" w:eastAsia="Times New Roman" w:hAnsi="Book Antiqua" w:cs="Times New Roman"/>
      <w:b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2A08B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2A08B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qFormat/>
    <w:rsid w:val="00B15F04"/>
    <w:rPr>
      <w:rFonts w:ascii="Times New Roman" w:eastAsia="Times New Roman" w:hAnsi="Times New Roman"/>
      <w:lang w:eastAsia="pl-PL"/>
    </w:rPr>
  </w:style>
  <w:style w:type="character" w:customStyle="1" w:styleId="Nagwek2Znak0">
    <w:name w:val="!Nagłówek 2 Znak"/>
    <w:qFormat/>
    <w:rsid w:val="00B15F04"/>
    <w:rPr>
      <w:rFonts w:ascii="Book Antiqua" w:eastAsia="Times New Roman" w:hAnsi="Book Antiqua"/>
      <w:b/>
      <w:sz w:val="24"/>
      <w:szCs w:val="20"/>
      <w:lang w:eastAsia="pl-PL"/>
    </w:rPr>
  </w:style>
  <w:style w:type="character" w:customStyle="1" w:styleId="Nagwek5Znak">
    <w:name w:val="Nagłówek 5 Znak"/>
    <w:qFormat/>
    <w:rsid w:val="00B15F04"/>
    <w:rPr>
      <w:rFonts w:ascii="Book Antiqua" w:hAnsi="Book Antiqua"/>
      <w:b/>
      <w:bCs/>
      <w:smallCaps/>
      <w:sz w:val="28"/>
      <w:szCs w:val="18"/>
      <w:lang w:eastAsia="pl-PL"/>
    </w:rPr>
  </w:style>
  <w:style w:type="paragraph" w:styleId="Nagwek">
    <w:name w:val="header"/>
    <w:basedOn w:val="Normalny"/>
    <w:next w:val="Tekstpodstawowy"/>
    <w:link w:val="NagwekZnak"/>
    <w:qFormat/>
    <w:rsid w:val="00B15F0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B15F04"/>
    <w:pPr>
      <w:spacing w:after="140" w:line="276" w:lineRule="auto"/>
    </w:pPr>
  </w:style>
  <w:style w:type="paragraph" w:styleId="Lista">
    <w:name w:val="List"/>
    <w:basedOn w:val="Tekstpodstawowy"/>
    <w:rsid w:val="00B15F04"/>
    <w:rPr>
      <w:rFonts w:cs="Arial"/>
    </w:rPr>
  </w:style>
  <w:style w:type="paragraph" w:customStyle="1" w:styleId="Caption">
    <w:name w:val="Caption"/>
    <w:basedOn w:val="Normalny"/>
    <w:qFormat/>
    <w:rsid w:val="00B15F04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B15F04"/>
    <w:pPr>
      <w:suppressLineNumbers/>
    </w:pPr>
    <w:rPr>
      <w:rFonts w:cs="Arial"/>
    </w:rPr>
  </w:style>
  <w:style w:type="paragraph" w:customStyle="1" w:styleId="SST2">
    <w:name w:val="SST_2"/>
    <w:basedOn w:val="Normalny"/>
    <w:link w:val="SST2Znak"/>
    <w:qFormat/>
    <w:rsid w:val="002A08BD"/>
    <w:rPr>
      <w:rFonts w:ascii="Book Antiqua" w:hAnsi="Book Antiqua"/>
      <w:b/>
      <w:szCs w:val="20"/>
    </w:rPr>
  </w:style>
  <w:style w:type="paragraph" w:customStyle="1" w:styleId="Gwkaistopka">
    <w:name w:val="Główka i stopka"/>
    <w:basedOn w:val="Normalny"/>
    <w:qFormat/>
    <w:rsid w:val="00B15F04"/>
  </w:style>
  <w:style w:type="paragraph" w:customStyle="1" w:styleId="Header">
    <w:name w:val="Header"/>
    <w:basedOn w:val="Normalny"/>
    <w:link w:val="NagwekZnak"/>
    <w:rsid w:val="002A08BD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Normalny"/>
    <w:link w:val="StopkaZnak"/>
    <w:uiPriority w:val="99"/>
    <w:rsid w:val="002A08BD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rsid w:val="00B15F04"/>
    <w:pPr>
      <w:ind w:left="720"/>
      <w:contextualSpacing/>
    </w:pPr>
  </w:style>
  <w:style w:type="paragraph" w:customStyle="1" w:styleId="Nagwek2">
    <w:name w:val="!Nagłówek 2"/>
    <w:basedOn w:val="Normalny"/>
    <w:qFormat/>
    <w:rsid w:val="00B15F04"/>
    <w:rPr>
      <w:rFonts w:ascii="Book Antiqua" w:hAnsi="Book Antiqua" w:cs="Book Antiqua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1254</Words>
  <Characters>7524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Maciej Smoliga</cp:lastModifiedBy>
  <cp:revision>2</cp:revision>
  <dcterms:created xsi:type="dcterms:W3CDTF">2022-03-20T21:12:00Z</dcterms:created>
  <dcterms:modified xsi:type="dcterms:W3CDTF">2022-03-20T21:12:00Z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