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D-04.04.02.</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są wymagania  dotyczące wykonania i odbioru robót budowlanych związanych z wykonaniem podbudowy z mieszanki kruszywa niezwiązanego stabilizowanego mechanicznie w związku z zamierzeniem budowlanym pn.: „</w:t>
      </w:r>
      <w:r w:rsidR="00096032" w:rsidRPr="00096032">
        <w:rPr>
          <w:rFonts w:ascii="Tahoma" w:hAnsi="Tahoma" w:cs="Tahoma"/>
          <w:sz w:val="20"/>
        </w:rPr>
        <w:t xml:space="preserve">Modernizacja infrastruktury drogowej na terenie Gminy Wodzierady - remont drogi gminnej nr 103405E granica Gminy </w:t>
      </w:r>
      <w:r w:rsidR="00096032" w:rsidRPr="00096032">
        <w:rPr>
          <w:rFonts w:ascii="Tahoma" w:hAnsi="Tahoma" w:cs="Tahoma" w:hint="eastAsia"/>
          <w:sz w:val="20"/>
        </w:rPr>
        <w:t>Ł</w:t>
      </w:r>
      <w:r w:rsidR="00096032" w:rsidRPr="00096032">
        <w:rPr>
          <w:rFonts w:ascii="Tahoma" w:hAnsi="Tahoma" w:cs="Tahoma"/>
          <w:sz w:val="20"/>
        </w:rPr>
        <w:t>ask - Kiki</w:t>
      </w:r>
      <w:r w:rsidRPr="00D55FFE">
        <w:rPr>
          <w:rFonts w:ascii="Tahoma" w:hAnsi="Tahoma" w:cs="Tahoma"/>
          <w:sz w:val="20"/>
        </w:rPr>
        <w:t>”.</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rsidR="00666D18"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DE37DA">
        <w:rPr>
          <w:rFonts w:ascii="Tahoma" w:hAnsi="Tahoma" w:cs="Tahoma"/>
          <w:color w:val="auto"/>
        </w:rPr>
        <w:t>2</w:t>
      </w:r>
      <w:r w:rsidR="008E72CD" w:rsidRPr="00D55FFE">
        <w:rPr>
          <w:rFonts w:ascii="Tahoma" w:hAnsi="Tahoma" w:cs="Tahoma"/>
          <w:color w:val="auto"/>
        </w:rPr>
        <w:t>0</w:t>
      </w:r>
      <w:r w:rsidR="00010651">
        <w:rPr>
          <w:rFonts w:ascii="Tahoma" w:hAnsi="Tahoma" w:cs="Tahoma"/>
          <w:color w:val="auto"/>
        </w:rPr>
        <w:t xml:space="preserve"> cm</w:t>
      </w:r>
      <w:r w:rsidR="007317B3">
        <w:rPr>
          <w:rFonts w:ascii="Tahoma" w:hAnsi="Tahoma" w:cs="Tahoma"/>
          <w:color w:val="auto"/>
        </w:rPr>
        <w:t>.</w:t>
      </w:r>
    </w:p>
    <w:p w:rsidR="00666D18" w:rsidRPr="00D55FFE" w:rsidRDefault="00666D18">
      <w:pPr>
        <w:pStyle w:val="Tekstpodstawowy3"/>
        <w:rPr>
          <w:rFonts w:ascii="Tahoma" w:hAnsi="Tahoma" w:cs="Tahoma"/>
          <w:color w:val="auto"/>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ind w:left="564" w:hanging="564"/>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2.1. Ogólne wymagania dotyczące materiałów</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rsidR="00666D18" w:rsidRPr="00D55FFE" w:rsidRDefault="00666D18">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2.2. Podstawowe wymagania dotyczące materiałów</w:t>
      </w:r>
    </w:p>
    <w:p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rsidR="00666D18" w:rsidRPr="00D55FFE" w:rsidRDefault="00666D18">
      <w:pPr>
        <w:jc w:val="both"/>
        <w:rPr>
          <w:rFonts w:ascii="Tahoma" w:hAnsi="Tahoma" w:cs="Tahoma"/>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2.3. Właściwości kruszywa</w:t>
      </w:r>
    </w:p>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Kruszywo należy przechowywać na hałdach.</w:t>
      </w:r>
    </w:p>
    <w:p w:rsidR="00666D18" w:rsidRPr="00D55FFE" w:rsidRDefault="00B15A86">
      <w:pPr>
        <w:pStyle w:val="Tekstpodstawowywcity2"/>
        <w:ind w:firstLine="0"/>
        <w:rPr>
          <w:rFonts w:ascii="Tahoma" w:hAnsi="Tahoma" w:cs="Tahoma"/>
          <w:sz w:val="20"/>
        </w:rPr>
      </w:pPr>
      <w:r w:rsidRPr="00D55FFE">
        <w:rPr>
          <w:rFonts w:ascii="Tahoma" w:hAnsi="Tahoma" w:cs="Tahoma"/>
          <w:sz w:val="20"/>
        </w:rPr>
        <w:t>Należy zastosować kruszywa spełniające wymagania podane w tablicy 1.</w:t>
      </w:r>
    </w:p>
    <w:p w:rsidR="00666D18" w:rsidRPr="00D55FFE" w:rsidRDefault="00666D18">
      <w:pPr>
        <w:pStyle w:val="Tekstpodstawowywcity2"/>
        <w:ind w:firstLine="0"/>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tblPr>
      <w:tblGrid>
        <w:gridCol w:w="988"/>
        <w:gridCol w:w="2654"/>
        <w:gridCol w:w="1399"/>
        <w:gridCol w:w="1526"/>
        <w:gridCol w:w="1249"/>
        <w:gridCol w:w="1285"/>
        <w:gridCol w:w="1134"/>
      </w:tblGrid>
      <w:tr w:rsidR="00666D18" w:rsidRPr="00D55FFE">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t>
            </w:r>
            <w:proofErr w:type="spellStart"/>
            <w:r w:rsidRPr="00D55FFE">
              <w:rPr>
                <w:rFonts w:ascii="Tahoma" w:hAnsi="Tahoma" w:cs="Tahoma"/>
                <w:spacing w:val="-3"/>
                <w:sz w:val="20"/>
              </w:rPr>
              <w:t>wg</w:t>
            </w:r>
            <w:proofErr w:type="spellEnd"/>
            <w:r w:rsidRPr="00D55FFE">
              <w:rPr>
                <w:rFonts w:ascii="Tahoma" w:hAnsi="Tahoma" w:cs="Tahoma"/>
                <w:spacing w:val="-3"/>
                <w:sz w:val="20"/>
              </w:rPr>
              <w:t>. PN-EN 933-5</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Właściwość niebadana na pojedynczych frakcjach, a tylko mieszankach </w:t>
            </w:r>
            <w:proofErr w:type="spellStart"/>
            <w:r w:rsidRPr="00D55FFE">
              <w:rPr>
                <w:rFonts w:ascii="Tahoma" w:hAnsi="Tahoma" w:cs="Tahoma"/>
                <w:b/>
                <w:spacing w:val="-3"/>
                <w:sz w:val="20"/>
              </w:rPr>
              <w:t>wg</w:t>
            </w:r>
            <w:proofErr w:type="spellEnd"/>
            <w:r w:rsidRPr="00D55FFE">
              <w:rPr>
                <w:rFonts w:ascii="Tahoma" w:hAnsi="Tahoma" w:cs="Tahoma"/>
                <w:b/>
                <w:spacing w:val="-3"/>
                <w:sz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6.2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lastRenderedPageBreak/>
        <w:t>Rysunek 1</w:t>
      </w:r>
      <w:r w:rsidRPr="00D55FFE">
        <w:rPr>
          <w:rFonts w:ascii="Tahoma" w:hAnsi="Tahoma" w:cs="Tahoma"/>
          <w:spacing w:val="-3"/>
          <w:sz w:val="20"/>
        </w:rPr>
        <w:t>. Uziarnienie mieszanki niezwiązanej 0/31,5 do podbudowy zasadniczej</w:t>
      </w:r>
    </w:p>
    <w:p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666D18" w:rsidRPr="00D55FFE">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70"/>
        <w:gridCol w:w="493"/>
        <w:gridCol w:w="537"/>
        <w:gridCol w:w="493"/>
        <w:gridCol w:w="537"/>
        <w:gridCol w:w="493"/>
        <w:gridCol w:w="537"/>
        <w:gridCol w:w="493"/>
        <w:gridCol w:w="537"/>
        <w:gridCol w:w="493"/>
        <w:gridCol w:w="537"/>
        <w:gridCol w:w="493"/>
        <w:gridCol w:w="537"/>
        <w:gridCol w:w="493"/>
        <w:gridCol w:w="537"/>
        <w:gridCol w:w="493"/>
        <w:gridCol w:w="537"/>
      </w:tblGrid>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podbudowy zasadniczej.</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w:t>
      </w:r>
      <w:r w:rsidRPr="00D55FFE">
        <w:rPr>
          <w:rFonts w:ascii="Tahoma" w:hAnsi="Tahoma" w:cs="Tahoma"/>
          <w:sz w:val="20"/>
        </w:rPr>
        <w:lastRenderedPageBreak/>
        <w:t xml:space="preserve">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Mieszanki kruszyw niezwiązanych stosowane do nawierzchni z kruszywa niezwiązanego powinny spełniać wymagania </w:t>
      </w:r>
      <w:proofErr w:type="spellStart"/>
      <w:r w:rsidRPr="00D55FFE">
        <w:rPr>
          <w:rFonts w:ascii="Tahoma" w:hAnsi="Tahoma" w:cs="Tahoma"/>
          <w:spacing w:val="-3"/>
          <w:sz w:val="20"/>
        </w:rPr>
        <w:t>wg</w:t>
      </w:r>
      <w:proofErr w:type="spellEnd"/>
      <w:r w:rsidRPr="00D55FFE">
        <w:rPr>
          <w:rFonts w:ascii="Tahoma" w:hAnsi="Tahoma" w:cs="Tahoma"/>
          <w:spacing w:val="-3"/>
          <w:sz w:val="20"/>
        </w:rPr>
        <w:t>.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tblPr>
      <w:tblGrid>
        <w:gridCol w:w="920"/>
        <w:gridCol w:w="2540"/>
        <w:gridCol w:w="1558"/>
        <w:gridCol w:w="1434"/>
        <w:gridCol w:w="1416"/>
        <w:gridCol w:w="1275"/>
      </w:tblGrid>
      <w:tr w:rsidR="00666D18" w:rsidRPr="00D55FFE">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Rozdział w PN-EN </w:t>
            </w:r>
            <w:r w:rsidRPr="00D55FFE">
              <w:rPr>
                <w:rFonts w:ascii="Tahoma" w:hAnsi="Tahoma" w:cs="Tahoma"/>
                <w:spacing w:val="-3"/>
                <w:sz w:val="20"/>
              </w:rPr>
              <w:lastRenderedPageBreak/>
              <w:t>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 PN-EN 13285</w:t>
            </w: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rsidR="00666D18" w:rsidRPr="00D55FFE" w:rsidRDefault="00666D18">
      <w:pPr>
        <w:jc w:val="both"/>
        <w:rPr>
          <w:rFonts w:ascii="Tahoma" w:hAnsi="Tahoma" w:cs="Tahoma"/>
          <w:sz w:val="20"/>
        </w:rPr>
      </w:pPr>
    </w:p>
    <w:p w:rsidR="00B15A86" w:rsidRPr="00D55FFE" w:rsidRDefault="00B15A86">
      <w:pPr>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2.6. Woda</w:t>
      </w:r>
    </w:p>
    <w:p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rsidR="00666D18" w:rsidRPr="00D55FFE" w:rsidRDefault="00666D18">
      <w:pPr>
        <w:widowControl w:val="0"/>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2.7. Kontrola jakości materiałów w okresie dostaw</w:t>
      </w:r>
    </w:p>
    <w:p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rsidR="00666D18" w:rsidRPr="00D55FFE" w:rsidRDefault="00666D18">
      <w:pPr>
        <w:widowControl w:val="0"/>
        <w:jc w:val="both"/>
        <w:rPr>
          <w:rFonts w:ascii="Tahoma" w:hAnsi="Tahoma" w:cs="Tahoma"/>
          <w:sz w:val="20"/>
        </w:rPr>
      </w:pPr>
    </w:p>
    <w:p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3.2. Sprzęt do wykonania robót</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rsidR="00666D18" w:rsidRPr="00D55FFE" w:rsidRDefault="00666D18">
      <w:pPr>
        <w:tabs>
          <w:tab w:val="left" w:pos="-720"/>
          <w:tab w:val="left" w:pos="567"/>
        </w:tabs>
        <w:ind w:left="567"/>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tabs>
          <w:tab w:val="left" w:pos="567"/>
        </w:tabs>
        <w:jc w:val="both"/>
        <w:rPr>
          <w:rFonts w:ascii="Tahoma" w:hAnsi="Tahoma" w:cs="Tahoma"/>
          <w:spacing w:val="-3"/>
          <w:sz w:val="20"/>
        </w:rPr>
      </w:pPr>
    </w:p>
    <w:p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rsidR="00666D18" w:rsidRPr="00D55FFE" w:rsidRDefault="00B15A86">
      <w:pPr>
        <w:pStyle w:val="Heading2"/>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666D18" w:rsidRPr="00D55FFE" w:rsidRDefault="00B15A86">
      <w:pPr>
        <w:jc w:val="both"/>
        <w:rPr>
          <w:rFonts w:ascii="Tahoma" w:hAnsi="Tahoma" w:cs="Tahoma"/>
          <w:sz w:val="20"/>
        </w:rPr>
      </w:pPr>
      <w:r w:rsidRPr="00D55FFE">
        <w:rPr>
          <w:rFonts w:ascii="Tahoma" w:hAnsi="Tahoma" w:cs="Tahoma"/>
          <w:sz w:val="20"/>
        </w:rPr>
        <w:lastRenderedPageBreak/>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rsidR="00666D18" w:rsidRPr="00D55FFE" w:rsidRDefault="00B15A86">
      <w:pPr>
        <w:jc w:val="both"/>
        <w:rPr>
          <w:rFonts w:ascii="Tahoma" w:hAnsi="Tahoma" w:cs="Tahoma"/>
          <w:b/>
          <w:sz w:val="20"/>
        </w:rPr>
      </w:pPr>
      <w:r w:rsidRPr="00D55FFE">
        <w:rPr>
          <w:rFonts w:ascii="Tahoma" w:hAnsi="Tahoma" w:cs="Tahoma"/>
          <w:b/>
          <w:sz w:val="20"/>
        </w:rPr>
        <w:t>5.5 Zagęszczenie mieszanki</w:t>
      </w:r>
    </w:p>
    <w:p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rsidR="00666D18" w:rsidRPr="00D55FFE" w:rsidRDefault="00666D18">
      <w:pPr>
        <w:rPr>
          <w:rFonts w:ascii="Tahoma" w:hAnsi="Tahoma" w:cs="Tahoma"/>
          <w:sz w:val="20"/>
        </w:rPr>
      </w:pPr>
    </w:p>
    <w:p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rsidR="00666D18" w:rsidRPr="00D55FFE" w:rsidRDefault="00666D18">
      <w:pPr>
        <w:rPr>
          <w:rFonts w:ascii="Tahoma" w:hAnsi="Tahoma" w:cs="Tahoma"/>
          <w:sz w:val="20"/>
        </w:rPr>
      </w:pPr>
    </w:p>
    <w:tbl>
      <w:tblPr>
        <w:tblW w:w="9426" w:type="dxa"/>
        <w:jc w:val="center"/>
        <w:tblCellMar>
          <w:left w:w="70" w:type="dxa"/>
          <w:right w:w="70" w:type="dxa"/>
        </w:tblCellMar>
        <w:tblLook w:val="0000"/>
      </w:tblPr>
      <w:tblGrid>
        <w:gridCol w:w="3470"/>
        <w:gridCol w:w="2979"/>
        <w:gridCol w:w="2977"/>
      </w:tblGrid>
      <w:tr w:rsidR="00666D18" w:rsidRPr="00D55FFE">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trPr>
          <w:jc w:val="center"/>
        </w:trPr>
        <w:tc>
          <w:tcPr>
            <w:tcW w:w="3470" w:type="dxa"/>
            <w:tcBorders>
              <w:top w:val="single" w:sz="4" w:space="0" w:color="000000"/>
              <w:left w:val="single" w:sz="4" w:space="0" w:color="000000"/>
              <w:bottom w:val="single" w:sz="4" w:space="0" w:color="000000"/>
              <w:right w:val="single" w:sz="4" w:space="0" w:color="000000"/>
            </w:tcBorders>
          </w:tcPr>
          <w:p w:rsidR="00666D18" w:rsidRPr="00D55FFE" w:rsidRDefault="00666D18">
            <w:pPr>
              <w:rPr>
                <w:rFonts w:ascii="Tahoma" w:hAnsi="Tahoma" w:cs="Tahoma"/>
                <w:strike/>
                <w:sz w:val="20"/>
              </w:rPr>
            </w:pPr>
          </w:p>
          <w:p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rsidR="00666D18" w:rsidRPr="00D55FFE" w:rsidRDefault="00B15A86">
            <w:pPr>
              <w:rPr>
                <w:rFonts w:ascii="Tahoma" w:hAnsi="Tahoma" w:cs="Tahoma"/>
                <w:sz w:val="20"/>
              </w:rPr>
            </w:pPr>
            <w:r w:rsidRPr="00D55FFE">
              <w:rPr>
                <w:rFonts w:ascii="Tahoma" w:hAnsi="Tahoma" w:cs="Tahoma"/>
                <w:sz w:val="20"/>
              </w:rPr>
              <w:t>80 KR3÷KR4</w:t>
            </w:r>
          </w:p>
          <w:p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60</w:t>
            </w:r>
          </w:p>
          <w:p w:rsidR="00666D18" w:rsidRPr="00D55FFE" w:rsidRDefault="00B15A86">
            <w:pPr>
              <w:jc w:val="center"/>
              <w:rPr>
                <w:rFonts w:ascii="Tahoma" w:hAnsi="Tahoma" w:cs="Tahoma"/>
                <w:sz w:val="20"/>
              </w:rPr>
            </w:pPr>
            <w:r w:rsidRPr="00D55FFE">
              <w:rPr>
                <w:rFonts w:ascii="Tahoma" w:hAnsi="Tahoma" w:cs="Tahoma"/>
                <w:sz w:val="20"/>
              </w:rPr>
              <w:t>80</w:t>
            </w:r>
          </w:p>
          <w:p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120</w:t>
            </w:r>
          </w:p>
          <w:p w:rsidR="00666D18" w:rsidRPr="00D55FFE" w:rsidRDefault="00B15A86">
            <w:pPr>
              <w:jc w:val="center"/>
              <w:rPr>
                <w:rFonts w:ascii="Tahoma" w:hAnsi="Tahoma" w:cs="Tahoma"/>
                <w:sz w:val="20"/>
              </w:rPr>
            </w:pPr>
            <w:r w:rsidRPr="00D55FFE">
              <w:rPr>
                <w:rFonts w:ascii="Tahoma" w:hAnsi="Tahoma" w:cs="Tahoma"/>
                <w:sz w:val="20"/>
              </w:rPr>
              <w:t>140</w:t>
            </w:r>
          </w:p>
          <w:p w:rsidR="00666D18" w:rsidRPr="00D55FFE" w:rsidRDefault="00B15A86">
            <w:pPr>
              <w:jc w:val="center"/>
              <w:rPr>
                <w:rFonts w:ascii="Tahoma" w:hAnsi="Tahoma" w:cs="Tahoma"/>
                <w:sz w:val="20"/>
              </w:rPr>
            </w:pPr>
            <w:r w:rsidRPr="00D55FFE">
              <w:rPr>
                <w:rFonts w:ascii="Tahoma" w:hAnsi="Tahoma" w:cs="Tahoma"/>
                <w:sz w:val="20"/>
              </w:rPr>
              <w:t>180</w:t>
            </w:r>
          </w:p>
        </w:tc>
      </w:tr>
    </w:tbl>
    <w:p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rsidR="00666D18" w:rsidRPr="00D55FFE" w:rsidRDefault="00666D18">
      <w:pPr>
        <w:rPr>
          <w:rFonts w:ascii="Tahoma" w:hAnsi="Tahoma" w:cs="Tahoma"/>
          <w:color w:val="FF0000"/>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proofErr w:type="spellStart"/>
      <w:r w:rsidRPr="00D55FFE">
        <w:rPr>
          <w:rFonts w:ascii="Tahoma" w:hAnsi="Tahoma" w:cs="Tahoma"/>
          <w:sz w:val="20"/>
        </w:rPr>
        <w:t>ΔP</w:t>
      </w:r>
      <w:proofErr w:type="spellEnd"/>
      <w:r w:rsidRPr="00D55FFE">
        <w:rPr>
          <w:rFonts w:ascii="Tahoma" w:hAnsi="Tahoma" w:cs="Tahoma"/>
          <w:sz w:val="20"/>
        </w:rPr>
        <w:t xml:space="preserve"> – różnica nacisku w </w:t>
      </w:r>
      <w:proofErr w:type="spellStart"/>
      <w:r w:rsidRPr="00D55FFE">
        <w:rPr>
          <w:rFonts w:ascii="Tahoma" w:hAnsi="Tahoma" w:cs="Tahoma"/>
          <w:sz w:val="20"/>
        </w:rPr>
        <w:t>MPa</w:t>
      </w:r>
      <w:proofErr w:type="spellEnd"/>
    </w:p>
    <w:p w:rsidR="00666D18" w:rsidRPr="00D55FFE" w:rsidRDefault="00B15A86">
      <w:pPr>
        <w:jc w:val="both"/>
        <w:rPr>
          <w:rFonts w:ascii="Tahoma" w:hAnsi="Tahoma" w:cs="Tahoma"/>
          <w:sz w:val="20"/>
        </w:rPr>
      </w:pPr>
      <w:proofErr w:type="spellStart"/>
      <w:r w:rsidRPr="00D55FFE">
        <w:rPr>
          <w:rFonts w:ascii="Tahoma" w:hAnsi="Tahoma" w:cs="Tahoma"/>
          <w:sz w:val="20"/>
        </w:rPr>
        <w:t>ΔS</w:t>
      </w:r>
      <w:proofErr w:type="spellEnd"/>
      <w:r w:rsidRPr="00D55FFE">
        <w:rPr>
          <w:rFonts w:ascii="Tahoma" w:hAnsi="Tahoma" w:cs="Tahoma"/>
          <w:sz w:val="20"/>
        </w:rPr>
        <w:t xml:space="preserve"> – przyrost osiadań odpowiadający tej różnicy nacisków w milimetrach</w:t>
      </w:r>
    </w:p>
    <w:p w:rsidR="00666D18" w:rsidRPr="00D55FFE" w:rsidRDefault="00B15A86">
      <w:pPr>
        <w:jc w:val="both"/>
        <w:rPr>
          <w:rFonts w:ascii="Tahoma" w:hAnsi="Tahoma" w:cs="Tahoma"/>
          <w:sz w:val="20"/>
        </w:rPr>
      </w:pPr>
      <w:r w:rsidRPr="00D55FFE">
        <w:rPr>
          <w:rFonts w:ascii="Tahoma" w:hAnsi="Tahoma" w:cs="Tahoma"/>
          <w:sz w:val="20"/>
        </w:rPr>
        <w:t>D – średnica płyty w milimetrach</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rsidR="00666D18" w:rsidRPr="00D55FFE" w:rsidRDefault="005C08C1">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rsidR="00666D18" w:rsidRPr="00D55FFE" w:rsidRDefault="00666D18">
      <w:pPr>
        <w:jc w:val="both"/>
        <w:rPr>
          <w:rFonts w:ascii="Tahoma" w:hAnsi="Tahoma" w:cs="Tahoma"/>
          <w:b/>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6.1. Ogólne zasady kontroli jakości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6.2. Badania przed rozpoczęciem robót</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rsidR="00666D18" w:rsidRPr="00D55FFE" w:rsidRDefault="00666D18">
      <w:pPr>
        <w:widowControl w:val="0"/>
        <w:jc w:val="both"/>
        <w:rPr>
          <w:rFonts w:ascii="Tahoma" w:hAnsi="Tahoma" w:cs="Tahoma"/>
          <w:spacing w:val="-3"/>
          <w:sz w:val="20"/>
        </w:rPr>
      </w:pPr>
    </w:p>
    <w:p w:rsidR="00B15A86" w:rsidRDefault="00B15A86">
      <w:pPr>
        <w:widowControl w:val="0"/>
        <w:jc w:val="both"/>
        <w:rPr>
          <w:rFonts w:ascii="Tahoma" w:hAnsi="Tahoma" w:cs="Tahoma"/>
          <w:spacing w:val="-3"/>
          <w:sz w:val="20"/>
        </w:rPr>
      </w:pPr>
    </w:p>
    <w:p w:rsidR="00A26C04" w:rsidRDefault="00A26C04">
      <w:pPr>
        <w:widowControl w:val="0"/>
        <w:jc w:val="both"/>
        <w:rPr>
          <w:rFonts w:ascii="Tahoma" w:hAnsi="Tahoma" w:cs="Tahoma"/>
          <w:spacing w:val="-3"/>
          <w:sz w:val="20"/>
        </w:rPr>
      </w:pPr>
    </w:p>
    <w:p w:rsidR="00A26C04" w:rsidRPr="00D55FFE" w:rsidRDefault="00A26C04">
      <w:pPr>
        <w:widowControl w:val="0"/>
        <w:jc w:val="both"/>
        <w:rPr>
          <w:rFonts w:ascii="Tahoma" w:hAnsi="Tahoma" w:cs="Tahoma"/>
          <w:spacing w:val="-3"/>
          <w:sz w:val="20"/>
        </w:rPr>
      </w:pPr>
    </w:p>
    <w:p w:rsidR="00B15A86" w:rsidRPr="00D55FFE" w:rsidRDefault="00B15A86">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6.3. Badania w czasie robót</w:t>
      </w:r>
    </w:p>
    <w:p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tblPr>
      <w:tblGrid>
        <w:gridCol w:w="497"/>
        <w:gridCol w:w="4361"/>
        <w:gridCol w:w="2376"/>
        <w:gridCol w:w="2442"/>
      </w:tblGrid>
      <w:tr w:rsidR="00666D18" w:rsidRPr="00D55FFE">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jc w:val="center"/>
              <w:rPr>
                <w:rFonts w:ascii="Tahoma" w:hAnsi="Tahoma" w:cs="Tahoma"/>
              </w:rPr>
            </w:pP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trPr>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rsidR="00666D18" w:rsidRPr="00D55FFE" w:rsidRDefault="00666D18">
      <w:pPr>
        <w:pStyle w:val="Tekstpodstawowy2"/>
        <w:rPr>
          <w:rFonts w:ascii="Tahoma" w:hAnsi="Tahoma" w:cs="Tahoma"/>
          <w:bCs/>
        </w:rPr>
      </w:pPr>
    </w:p>
    <w:p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rsidR="00666D18" w:rsidRPr="00D55FFE" w:rsidRDefault="00666D18">
      <w:pPr>
        <w:pStyle w:val="Tekstpodstawowy2"/>
        <w:suppressAutoHyphens w:val="0"/>
        <w:rPr>
          <w:rFonts w:ascii="Tahoma" w:hAnsi="Tahoma" w:cs="Tahoma"/>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rsidR="00666D18" w:rsidRPr="00D55FFE" w:rsidRDefault="00666D18">
      <w:pPr>
        <w:pStyle w:val="Tekstpodstawowy3"/>
        <w:suppressAutoHyphens w:val="0"/>
        <w:rPr>
          <w:rFonts w:ascii="Tahoma" w:hAnsi="Tahoma" w:cs="Tahoma"/>
          <w:color w:val="auto"/>
        </w:rPr>
      </w:pPr>
    </w:p>
    <w:p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rsidR="00666D18" w:rsidRPr="00D55FFE" w:rsidRDefault="00666D18">
      <w:pPr>
        <w:pStyle w:val="tekstost"/>
        <w:overflowPunct/>
        <w:textAlignment w:val="auto"/>
        <w:rPr>
          <w:rFonts w:ascii="Tahoma" w:hAnsi="Tahoma" w:cs="Tahoma"/>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6.4. Wymagania dotyczące cech geometrycznych podbudowy</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tblPr>
      <w:tblGrid>
        <w:gridCol w:w="494"/>
        <w:gridCol w:w="3402"/>
        <w:gridCol w:w="5639"/>
      </w:tblGrid>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ind w:right="-11"/>
              <w:rPr>
                <w:rFonts w:ascii="Tahoma" w:hAnsi="Tahoma" w:cs="Tahoma"/>
                <w:b/>
                <w:sz w:val="20"/>
              </w:rPr>
            </w:pP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spacing w:before="60"/>
              <w:ind w:right="-11"/>
              <w:rPr>
                <w:rFonts w:ascii="Tahoma" w:hAnsi="Tahoma" w:cs="Tahoma"/>
                <w:sz w:val="20"/>
              </w:rPr>
            </w:pPr>
            <w:r w:rsidRPr="00D55FFE">
              <w:rPr>
                <w:rFonts w:ascii="Tahoma" w:hAnsi="Tahoma" w:cs="Tahoma"/>
                <w:sz w:val="20"/>
              </w:rPr>
              <w:t>Podczas budowy:</w:t>
            </w:r>
          </w:p>
          <w:p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rsidR="00666D18" w:rsidRPr="00D55FFE" w:rsidRDefault="00B15A86">
            <w:pPr>
              <w:ind w:right="-11"/>
              <w:rPr>
                <w:rFonts w:ascii="Tahoma" w:hAnsi="Tahoma" w:cs="Tahoma"/>
                <w:sz w:val="20"/>
              </w:rPr>
            </w:pPr>
            <w:r w:rsidRPr="00D55FFE">
              <w:rPr>
                <w:rFonts w:ascii="Tahoma" w:hAnsi="Tahoma" w:cs="Tahoma"/>
                <w:sz w:val="20"/>
              </w:rPr>
              <w:t>Przed odbiorem:</w:t>
            </w:r>
          </w:p>
          <w:p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rsidR="00666D18" w:rsidRPr="00D55FFE" w:rsidRDefault="00666D18">
      <w:pPr>
        <w:pStyle w:val="tekstost"/>
        <w:overflowPunct/>
        <w:textAlignment w:val="auto"/>
        <w:rPr>
          <w:rFonts w:ascii="Tahoma" w:hAnsi="Tahoma" w:cs="Tahoma"/>
        </w:rPr>
      </w:pPr>
    </w:p>
    <w:p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 xml:space="preserve">Szerokość podbudowy nie może różnić się od szerokości projektowanej o więcej niż +10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podstawowy2"/>
        <w:suppressAutoHyphens w:val="0"/>
        <w:rPr>
          <w:rFonts w:ascii="Tahoma" w:hAnsi="Tahoma" w:cs="Tahoma"/>
          <w:b/>
          <w:bCs/>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6.4.2. Równość podbudowy</w:t>
      </w:r>
    </w:p>
    <w:p w:rsidR="00666D18" w:rsidRPr="00D55FFE" w:rsidRDefault="00B15A86">
      <w:pPr>
        <w:jc w:val="both"/>
        <w:rPr>
          <w:rFonts w:ascii="Tahoma" w:hAnsi="Tahoma" w:cs="Tahoma"/>
          <w:sz w:val="20"/>
        </w:rPr>
      </w:pPr>
      <w:r w:rsidRPr="00D55FFE">
        <w:rPr>
          <w:rFonts w:ascii="Tahoma" w:hAnsi="Tahoma" w:cs="Tahoma"/>
          <w:sz w:val="20"/>
        </w:rPr>
        <w:t xml:space="preserve">Kontrola równości w przekroju podłużnym mierzona 4-metrową łatą zgodnie z BN-68/8931-04 co 100 m; dopuszczalne nierówności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B15A86">
      <w:pPr>
        <w:widowControl w:val="0"/>
        <w:jc w:val="both"/>
        <w:rPr>
          <w:rFonts w:ascii="Tahoma" w:hAnsi="Tahoma" w:cs="Tahoma"/>
          <w:sz w:val="20"/>
        </w:rPr>
      </w:pPr>
      <w:r w:rsidRPr="00D55FFE">
        <w:rPr>
          <w:rFonts w:ascii="Tahoma" w:hAnsi="Tahoma" w:cs="Tahoma"/>
          <w:sz w:val="20"/>
        </w:rPr>
        <w:t xml:space="preserve">Kontrola równości poprzecznej mierzona 4-metrową łatą zgodnie z BN-68/8931-04 co 100 m; dopuszczalne odchyłki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666D18">
      <w:pPr>
        <w:pStyle w:val="Tekstpodstawowy2"/>
        <w:widowControl w:val="0"/>
        <w:suppressAutoHyphens w:val="0"/>
        <w:rPr>
          <w:rFonts w:ascii="Tahoma" w:hAnsi="Tahoma" w:cs="Tahoma"/>
          <w:bCs/>
          <w:spacing w:val="0"/>
          <w:highlight w:val="yellow"/>
        </w:rPr>
      </w:pP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rsidR="00666D18" w:rsidRPr="00D55FFE" w:rsidRDefault="00666D18">
      <w:pPr>
        <w:pStyle w:val="Tekstpodstawowy2"/>
        <w:widowControl w:val="0"/>
        <w:suppressAutoHyphens w:val="0"/>
        <w:rPr>
          <w:rFonts w:ascii="Tahoma" w:hAnsi="Tahoma" w:cs="Tahoma"/>
          <w:spacing w:val="0"/>
          <w:highlight w:val="yellow"/>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rzędnych niwelety za pomocą instrumentu niwelacyjnego; dopuszczalne odchyłki -1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highlight w:val="yellow"/>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6.5. Zasady postępowania z wadliwie wykonanymi odcinkami podbudowy</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rsidR="00666D18" w:rsidRPr="00D55FFE" w:rsidRDefault="00666D18">
      <w:pPr>
        <w:jc w:val="both"/>
        <w:rPr>
          <w:rFonts w:ascii="Tahoma" w:hAnsi="Tahoma" w:cs="Tahoma"/>
          <w:spacing w:val="-3"/>
          <w:sz w:val="20"/>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rsidR="00666D18" w:rsidRPr="00D55FFE" w:rsidRDefault="00666D18">
      <w:pPr>
        <w:jc w:val="both"/>
        <w:rPr>
          <w:rFonts w:ascii="Tahoma" w:hAnsi="Tahoma" w:cs="Tahoma"/>
          <w:spacing w:val="-3"/>
          <w:sz w:val="20"/>
        </w:rPr>
      </w:pPr>
    </w:p>
    <w:p w:rsidR="00666D18" w:rsidRPr="00D55FFE" w:rsidRDefault="00B15A86">
      <w:pPr>
        <w:pStyle w:val="Heading1"/>
        <w:spacing w:before="0" w:after="0"/>
        <w:rPr>
          <w:rFonts w:ascii="Tahoma" w:hAnsi="Tahoma" w:cs="Tahoma"/>
        </w:rPr>
      </w:pPr>
      <w:r w:rsidRPr="00D55FFE">
        <w:rPr>
          <w:rFonts w:ascii="Tahoma" w:hAnsi="Tahoma" w:cs="Tahoma"/>
        </w:rPr>
        <w:t>7. OBMIAR ROBÓT</w:t>
      </w:r>
    </w:p>
    <w:p w:rsidR="00666D18" w:rsidRPr="00D55FFE" w:rsidRDefault="00666D18">
      <w:pPr>
        <w:pStyle w:val="Heading2"/>
        <w:spacing w:before="0" w:after="0"/>
        <w:rPr>
          <w:rFonts w:ascii="Tahoma" w:hAnsi="Tahoma" w:cs="Tahoma"/>
        </w:rPr>
      </w:pPr>
    </w:p>
    <w:p w:rsidR="00666D18" w:rsidRPr="00D55FFE" w:rsidRDefault="00B15A86">
      <w:pPr>
        <w:pStyle w:val="Heading2"/>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7.</w:t>
      </w:r>
    </w:p>
    <w:p w:rsidR="00666D18" w:rsidRPr="00D55FFE" w:rsidRDefault="00B15A86">
      <w:pPr>
        <w:pStyle w:val="Heading2"/>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666D18" w:rsidRPr="00D55FFE" w:rsidRDefault="00666D18">
      <w:pPr>
        <w:jc w:val="both"/>
        <w:rPr>
          <w:rFonts w:ascii="Tahoma" w:eastAsia="Calibri" w:hAnsi="Tahoma" w:cs="Tahoma"/>
          <w:sz w:val="20"/>
          <w:lang w:eastAsia="en-US"/>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B15A86" w:rsidRPr="00D55FFE" w:rsidRDefault="00B15A86">
      <w:pPr>
        <w:jc w:val="both"/>
        <w:rPr>
          <w:rFonts w:ascii="Tahoma" w:hAnsi="Tahoma" w:cs="Tahoma"/>
          <w:spacing w:val="-3"/>
          <w:sz w:val="20"/>
        </w:rPr>
      </w:pPr>
    </w:p>
    <w:p w:rsidR="00666D18" w:rsidRPr="00D55FFE" w:rsidRDefault="00B15A86">
      <w:pPr>
        <w:pStyle w:val="Heading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rsidR="00666D18" w:rsidRPr="00D55FFE" w:rsidRDefault="00666D18">
      <w:pPr>
        <w:ind w:right="-11"/>
        <w:rPr>
          <w:rFonts w:ascii="Tahoma" w:hAnsi="Tahoma" w:cs="Tahoma"/>
          <w:sz w:val="20"/>
        </w:rPr>
      </w:pPr>
    </w:p>
    <w:p w:rsidR="00666D18" w:rsidRPr="00D55FFE" w:rsidRDefault="00B15A86">
      <w:pPr>
        <w:pStyle w:val="Heading2"/>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9.</w:t>
      </w:r>
    </w:p>
    <w:p w:rsidR="00666D18" w:rsidRPr="00D55FFE" w:rsidRDefault="00B15A86">
      <w:pPr>
        <w:pStyle w:val="Heading2"/>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lastRenderedPageBreak/>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rsidR="00666D18" w:rsidRPr="00D55FFE" w:rsidRDefault="00666D18">
      <w:pPr>
        <w:jc w:val="both"/>
        <w:rPr>
          <w:rFonts w:ascii="Tahoma" w:hAnsi="Tahoma" w:cs="Tahoma"/>
          <w:sz w:val="20"/>
        </w:rPr>
      </w:pPr>
    </w:p>
    <w:p w:rsidR="00666D18" w:rsidRPr="00D55FFE" w:rsidRDefault="00666D18">
      <w:pPr>
        <w:pStyle w:val="tekstost"/>
        <w:overflowPunct/>
        <w:textAlignment w:val="auto"/>
        <w:rPr>
          <w:rFonts w:ascii="Tahoma" w:hAnsi="Tahoma" w:cs="Tahoma"/>
          <w:spacing w:val="-3"/>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 xml:space="preserve">Woda </w:t>
      </w:r>
      <w:proofErr w:type="spellStart"/>
      <w:r w:rsidRPr="00D55FFE">
        <w:rPr>
          <w:rFonts w:ascii="Tahoma" w:hAnsi="Tahoma" w:cs="Tahoma"/>
          <w:spacing w:val="0"/>
        </w:rPr>
        <w:t>zarobowa</w:t>
      </w:r>
      <w:proofErr w:type="spellEnd"/>
      <w:r w:rsidRPr="00D55FFE">
        <w:rPr>
          <w:rFonts w:ascii="Tahoma" w:hAnsi="Tahoma" w:cs="Tahoma"/>
          <w:spacing w:val="0"/>
        </w:rPr>
        <w:t xml:space="preserve"> do betonu.</w:t>
      </w:r>
    </w:p>
    <w:p w:rsidR="00666D18" w:rsidRPr="00D55FFE" w:rsidRDefault="00666D18">
      <w:pPr>
        <w:pStyle w:val="Tekstpodstawowy2"/>
        <w:widowControl w:val="0"/>
        <w:tabs>
          <w:tab w:val="left" w:pos="1985"/>
          <w:tab w:val="left" w:pos="8434"/>
        </w:tabs>
        <w:suppressAutoHyphens w:val="0"/>
        <w:rPr>
          <w:rFonts w:ascii="Tahoma" w:hAnsi="Tahoma" w:cs="Tahoma"/>
          <w:spacing w:val="0"/>
        </w:rPr>
      </w:pPr>
    </w:p>
    <w:p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rsidR="00666D18" w:rsidRPr="00D55FFE" w:rsidRDefault="00B15A86">
      <w:pPr>
        <w:jc w:val="both"/>
        <w:rPr>
          <w:rFonts w:ascii="Tahoma" w:hAnsi="Tahoma" w:cs="Tahoma"/>
          <w:spacing w:val="-3"/>
          <w:sz w:val="20"/>
        </w:rPr>
      </w:pPr>
      <w:r w:rsidRPr="00D55FFE">
        <w:rPr>
          <w:rFonts w:ascii="Tahoma" w:hAnsi="Tahoma" w:cs="Tahoma"/>
          <w:sz w:val="20"/>
        </w:rPr>
        <w:t xml:space="preserve">Katalog typowych konstrukcji nawierzchni podatnych i półsztywnych. </w:t>
      </w:r>
      <w:proofErr w:type="spellStart"/>
      <w:r w:rsidRPr="00D55FFE">
        <w:rPr>
          <w:rFonts w:ascii="Tahoma" w:hAnsi="Tahoma" w:cs="Tahoma"/>
          <w:sz w:val="20"/>
        </w:rPr>
        <w:t>GDDKiA</w:t>
      </w:r>
      <w:proofErr w:type="spellEnd"/>
      <w:r w:rsidRPr="00D55FFE">
        <w:rPr>
          <w:rFonts w:ascii="Tahoma" w:hAnsi="Tahoma" w:cs="Tahoma"/>
          <w:sz w:val="20"/>
        </w:rPr>
        <w:t xml:space="preserve"> z</w:t>
      </w:r>
      <w:r w:rsidRPr="00D55FFE">
        <w:rPr>
          <w:rFonts w:ascii="Tahoma" w:hAnsi="Tahoma" w:cs="Tahoma"/>
          <w:color w:val="FF0000"/>
          <w:sz w:val="20"/>
        </w:rPr>
        <w:t xml:space="preserve"> </w:t>
      </w:r>
      <w:r w:rsidRPr="00D55FFE">
        <w:rPr>
          <w:rFonts w:ascii="Tahoma" w:hAnsi="Tahoma" w:cs="Tahoma"/>
          <w:sz w:val="20"/>
        </w:rPr>
        <w:t>dn. 16.06.2014.</w:t>
      </w:r>
    </w:p>
    <w:p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5CB" w:rsidRDefault="006705CB" w:rsidP="00666D18">
      <w:r>
        <w:separator/>
      </w:r>
    </w:p>
  </w:endnote>
  <w:endnote w:type="continuationSeparator" w:id="0">
    <w:p w:rsidR="006705CB" w:rsidRDefault="006705CB" w:rsidP="0066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77" w:rsidRDefault="005C08C1">
    <w:pPr>
      <w:pStyle w:val="Footer"/>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096032">
      <w:rPr>
        <w:rFonts w:ascii="Arial" w:hAnsi="Arial" w:cs="Arial"/>
        <w:noProof/>
        <w:sz w:val="18"/>
        <w:szCs w:val="18"/>
      </w:rPr>
      <w:t>1</w:t>
    </w:r>
    <w:r>
      <w:rPr>
        <w:rFonts w:ascii="Arial" w:hAnsi="Arial" w:cs="Arial"/>
        <w:sz w:val="18"/>
        <w:szCs w:val="18"/>
      </w:rPr>
      <w:fldChar w:fldCharType="end"/>
    </w:r>
  </w:p>
  <w:p w:rsidR="00AA3877" w:rsidRDefault="00AA3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5CB" w:rsidRDefault="006705CB" w:rsidP="00666D18">
      <w:r>
        <w:separator/>
      </w:r>
    </w:p>
  </w:footnote>
  <w:footnote w:type="continuationSeparator" w:id="0">
    <w:p w:rsidR="006705CB" w:rsidRDefault="006705CB" w:rsidP="0066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666D18"/>
    <w:rsid w:val="00010651"/>
    <w:rsid w:val="0002392E"/>
    <w:rsid w:val="00096032"/>
    <w:rsid w:val="000B6F45"/>
    <w:rsid w:val="000C7964"/>
    <w:rsid w:val="00172506"/>
    <w:rsid w:val="00187E11"/>
    <w:rsid w:val="001D70BB"/>
    <w:rsid w:val="002A66FB"/>
    <w:rsid w:val="00300C88"/>
    <w:rsid w:val="0034088F"/>
    <w:rsid w:val="003901CA"/>
    <w:rsid w:val="003C297A"/>
    <w:rsid w:val="003F37EF"/>
    <w:rsid w:val="00405607"/>
    <w:rsid w:val="0042543C"/>
    <w:rsid w:val="00432713"/>
    <w:rsid w:val="00496234"/>
    <w:rsid w:val="00496AED"/>
    <w:rsid w:val="004A3780"/>
    <w:rsid w:val="00553FF6"/>
    <w:rsid w:val="005561D3"/>
    <w:rsid w:val="005706B9"/>
    <w:rsid w:val="005C08C1"/>
    <w:rsid w:val="005C6E3B"/>
    <w:rsid w:val="006312B5"/>
    <w:rsid w:val="0066500F"/>
    <w:rsid w:val="00666D18"/>
    <w:rsid w:val="006705CB"/>
    <w:rsid w:val="006950B8"/>
    <w:rsid w:val="006A3FFC"/>
    <w:rsid w:val="007317B3"/>
    <w:rsid w:val="007612E3"/>
    <w:rsid w:val="00820CEE"/>
    <w:rsid w:val="00831BC2"/>
    <w:rsid w:val="008D04F5"/>
    <w:rsid w:val="008E72CD"/>
    <w:rsid w:val="00960ED2"/>
    <w:rsid w:val="009623AC"/>
    <w:rsid w:val="00973E5D"/>
    <w:rsid w:val="009A3AAD"/>
    <w:rsid w:val="009C20DE"/>
    <w:rsid w:val="009E7F11"/>
    <w:rsid w:val="00A26C04"/>
    <w:rsid w:val="00A67C1F"/>
    <w:rsid w:val="00AA3877"/>
    <w:rsid w:val="00AB48FF"/>
    <w:rsid w:val="00AE6708"/>
    <w:rsid w:val="00AF03B6"/>
    <w:rsid w:val="00B15A86"/>
    <w:rsid w:val="00B42072"/>
    <w:rsid w:val="00B76598"/>
    <w:rsid w:val="00BF3BA2"/>
    <w:rsid w:val="00BF4ADF"/>
    <w:rsid w:val="00BF67E5"/>
    <w:rsid w:val="00BF6B16"/>
    <w:rsid w:val="00CB7E60"/>
    <w:rsid w:val="00CD095E"/>
    <w:rsid w:val="00D02B57"/>
    <w:rsid w:val="00D55FFE"/>
    <w:rsid w:val="00D7785E"/>
    <w:rsid w:val="00D83A0A"/>
    <w:rsid w:val="00DE37DA"/>
    <w:rsid w:val="00E07452"/>
    <w:rsid w:val="00E41216"/>
    <w:rsid w:val="00E91721"/>
    <w:rsid w:val="00EA6CB0"/>
    <w:rsid w:val="00F72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Caption">
    <w:name w:val="Caption"/>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customStyle="1" w:styleId="Zawartoramki">
    <w:name w:val="Zawartość ramki"/>
    <w:basedOn w:val="Normalny"/>
    <w:qFormat/>
    <w:rsid w:val="00666D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05823-C817-4193-ABD0-8376A768E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4129</Words>
  <Characters>24775</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2022-03-15T20:16:00Z</dcterms:created>
  <dcterms:modified xsi:type="dcterms:W3CDTF">2022-03-15T20:16:00Z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