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444" w:rsidRPr="00E91D1E" w:rsidRDefault="00D52C08">
      <w:pPr>
        <w:rPr>
          <w:rFonts w:ascii="Tahoma" w:hAnsi="Tahoma" w:cs="Tahoma"/>
          <w:b/>
          <w:sz w:val="20"/>
        </w:rPr>
      </w:pPr>
      <w:r w:rsidRPr="00E91D1E">
        <w:rPr>
          <w:rFonts w:ascii="Tahoma" w:hAnsi="Tahoma" w:cs="Tahoma"/>
          <w:b/>
          <w:sz w:val="20"/>
        </w:rPr>
        <w:t>D 06.02.01</w:t>
      </w:r>
      <w:r w:rsidR="00120543">
        <w:rPr>
          <w:rFonts w:ascii="Tahoma" w:hAnsi="Tahoma" w:cs="Tahoma"/>
          <w:b/>
          <w:sz w:val="20"/>
        </w:rPr>
        <w:t>A</w:t>
      </w:r>
      <w:r w:rsidRPr="00E91D1E">
        <w:rPr>
          <w:rFonts w:ascii="Tahoma" w:hAnsi="Tahoma" w:cs="Tahoma"/>
          <w:b/>
          <w:sz w:val="20"/>
        </w:rPr>
        <w:t xml:space="preserve">. </w:t>
      </w:r>
      <w:r w:rsidR="00120543" w:rsidRPr="00E91D1E">
        <w:rPr>
          <w:rFonts w:ascii="Tahoma" w:hAnsi="Tahoma" w:cs="Tahoma"/>
          <w:b/>
          <w:sz w:val="20"/>
        </w:rPr>
        <w:t>PRZEPUSTY</w:t>
      </w:r>
      <w:r w:rsidR="00120543">
        <w:rPr>
          <w:rFonts w:ascii="Tahoma" w:hAnsi="Tahoma" w:cs="Tahoma"/>
          <w:b/>
          <w:sz w:val="20"/>
        </w:rPr>
        <w:t xml:space="preserve"> Z RUR Z TWORZYW SZTUCZNYCH</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 WSTĘP</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1.1. Przedmiot </w:t>
      </w:r>
      <w:proofErr w:type="spellStart"/>
      <w:r w:rsidRPr="00E91D1E">
        <w:rPr>
          <w:rFonts w:ascii="Tahoma" w:hAnsi="Tahoma" w:cs="Tahoma"/>
          <w:b/>
          <w:spacing w:val="-3"/>
          <w:sz w:val="20"/>
        </w:rPr>
        <w:t>STWiORB</w:t>
      </w:r>
      <w:proofErr w:type="spellEnd"/>
    </w:p>
    <w:p w:rsidR="00B13444" w:rsidRPr="00E91D1E" w:rsidRDefault="00D52C08">
      <w:pPr>
        <w:jc w:val="both"/>
        <w:rPr>
          <w:rFonts w:ascii="Tahoma" w:hAnsi="Tahoma" w:cs="Tahoma"/>
          <w:sz w:val="20"/>
        </w:rPr>
      </w:pPr>
      <w:r w:rsidRPr="00E91D1E">
        <w:rPr>
          <w:rFonts w:ascii="Tahoma" w:hAnsi="Tahoma" w:cs="Tahoma"/>
          <w:sz w:val="20"/>
        </w:rPr>
        <w:t>Przedmiotem niniejszej specyfikacji technicznej wykonania i odbioru robót budowlanych (</w:t>
      </w:r>
      <w:proofErr w:type="spellStart"/>
      <w:r w:rsidRPr="00E91D1E">
        <w:rPr>
          <w:rFonts w:ascii="Tahoma" w:hAnsi="Tahoma" w:cs="Tahoma"/>
          <w:sz w:val="20"/>
        </w:rPr>
        <w:t>STWiORB</w:t>
      </w:r>
      <w:proofErr w:type="spellEnd"/>
      <w:r w:rsidRPr="00E91D1E">
        <w:rPr>
          <w:rFonts w:ascii="Tahoma" w:hAnsi="Tahoma" w:cs="Tahoma"/>
          <w:sz w:val="20"/>
        </w:rPr>
        <w:t>) są wymagania  dotyczące wykonania i odbioru robót budowlanych zwi</w:t>
      </w:r>
      <w:r w:rsidR="00972893">
        <w:rPr>
          <w:rFonts w:ascii="Tahoma" w:hAnsi="Tahoma" w:cs="Tahoma"/>
          <w:sz w:val="20"/>
        </w:rPr>
        <w:t>ązanych z wykonaniem przepustów</w:t>
      </w:r>
      <w:r w:rsidR="007B2759">
        <w:rPr>
          <w:rFonts w:ascii="Tahoma" w:hAnsi="Tahoma" w:cs="Tahoma"/>
          <w:sz w:val="20"/>
        </w:rPr>
        <w:t xml:space="preserve"> z rur z tworzyw sztucznych</w:t>
      </w:r>
      <w:r w:rsidR="00972893">
        <w:rPr>
          <w:rFonts w:ascii="Tahoma" w:hAnsi="Tahoma" w:cs="Tahoma"/>
          <w:sz w:val="20"/>
        </w:rPr>
        <w:t xml:space="preserve"> </w:t>
      </w:r>
      <w:r w:rsidRPr="00E91D1E">
        <w:rPr>
          <w:rFonts w:ascii="Tahoma" w:hAnsi="Tahoma" w:cs="Tahoma"/>
          <w:sz w:val="20"/>
        </w:rPr>
        <w:t xml:space="preserve">w związku z zamierzeniem budowlanym pn.: </w:t>
      </w:r>
      <w:r w:rsidR="00E91D1E" w:rsidRPr="00E91D1E">
        <w:rPr>
          <w:rFonts w:ascii="Tahoma" w:hAnsi="Tahoma" w:cs="Tahoma"/>
          <w:sz w:val="20"/>
        </w:rPr>
        <w:t>„</w:t>
      </w:r>
      <w:r w:rsidR="00120543" w:rsidRPr="00120543">
        <w:rPr>
          <w:rFonts w:ascii="Tahoma" w:hAnsi="Tahoma" w:cs="Tahoma"/>
          <w:sz w:val="20"/>
        </w:rPr>
        <w:t>Modernizacja infrastruktury drogowej na terenie Gm</w:t>
      </w:r>
      <w:r w:rsidR="00120543" w:rsidRPr="00120543">
        <w:rPr>
          <w:rFonts w:ascii="Tahoma" w:hAnsi="Tahoma" w:cs="Tahoma"/>
          <w:sz w:val="20"/>
        </w:rPr>
        <w:t>i</w:t>
      </w:r>
      <w:r w:rsidR="00120543" w:rsidRPr="00120543">
        <w:rPr>
          <w:rFonts w:ascii="Tahoma" w:hAnsi="Tahoma" w:cs="Tahoma"/>
          <w:sz w:val="20"/>
        </w:rPr>
        <w:t>ny Wodzierady - remont drogi gminnej nr 103404E Kwiatkowice - Le</w:t>
      </w:r>
      <w:r w:rsidR="00120543" w:rsidRPr="00120543">
        <w:rPr>
          <w:rFonts w:ascii="Tahoma" w:hAnsi="Tahoma" w:cs="Tahoma" w:hint="eastAsia"/>
          <w:sz w:val="20"/>
        </w:rPr>
        <w:t>ś</w:t>
      </w:r>
      <w:r w:rsidR="00120543" w:rsidRPr="00120543">
        <w:rPr>
          <w:rFonts w:ascii="Tahoma" w:hAnsi="Tahoma" w:cs="Tahoma"/>
          <w:sz w:val="20"/>
        </w:rPr>
        <w:t>nica</w:t>
      </w:r>
      <w:r w:rsidR="00E91D1E" w:rsidRPr="00E91D1E">
        <w:rPr>
          <w:rFonts w:ascii="Tahoma" w:hAnsi="Tahoma" w:cs="Tahoma"/>
          <w:sz w:val="20"/>
        </w:rPr>
        <w:t>”</w:t>
      </w:r>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1.2. Zakres stosowania </w:t>
      </w:r>
      <w:proofErr w:type="spellStart"/>
      <w:r w:rsidRPr="00E91D1E">
        <w:rPr>
          <w:rFonts w:ascii="Tahoma" w:hAnsi="Tahoma" w:cs="Tahoma"/>
          <w:b/>
          <w:spacing w:val="-3"/>
          <w:sz w:val="20"/>
        </w:rPr>
        <w:t>STWiORB</w:t>
      </w:r>
      <w:proofErr w:type="spellEnd"/>
    </w:p>
    <w:p w:rsidR="00B13444" w:rsidRPr="00E91D1E" w:rsidRDefault="00D52C08">
      <w:pPr>
        <w:tabs>
          <w:tab w:val="left" w:pos="0"/>
        </w:tabs>
        <w:jc w:val="both"/>
        <w:rPr>
          <w:rFonts w:ascii="Tahoma" w:hAnsi="Tahoma" w:cs="Tahoma"/>
          <w:sz w:val="20"/>
        </w:rPr>
      </w:pPr>
      <w:r w:rsidRPr="00E91D1E">
        <w:rPr>
          <w:rFonts w:ascii="Tahoma" w:hAnsi="Tahoma" w:cs="Tahoma"/>
          <w:sz w:val="20"/>
        </w:rPr>
        <w:t>Specyfikacja techniczna wykonania i odbioru robót budowlanych powinna być stosowana jako dok</w:t>
      </w:r>
      <w:r w:rsidRPr="00E91D1E">
        <w:rPr>
          <w:rFonts w:ascii="Tahoma" w:hAnsi="Tahoma" w:cs="Tahoma"/>
          <w:sz w:val="20"/>
        </w:rPr>
        <w:t>u</w:t>
      </w:r>
      <w:r w:rsidRPr="00E91D1E">
        <w:rPr>
          <w:rFonts w:ascii="Tahoma" w:hAnsi="Tahoma" w:cs="Tahoma"/>
          <w:sz w:val="20"/>
        </w:rPr>
        <w:t>ment przetargowy i kontraktowy przy zlecaniu i realizacji robót wymienionych w p. 1.1.</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1.3. Zakres Robót objętych </w:t>
      </w:r>
      <w:proofErr w:type="spellStart"/>
      <w:r w:rsidRPr="00E91D1E">
        <w:rPr>
          <w:rFonts w:ascii="Tahoma" w:hAnsi="Tahoma" w:cs="Tahoma"/>
          <w:b/>
          <w:spacing w:val="-3"/>
          <w:sz w:val="20"/>
        </w:rPr>
        <w:t>STWiORB</w:t>
      </w:r>
      <w:proofErr w:type="spellEnd"/>
    </w:p>
    <w:p w:rsidR="00B13444" w:rsidRPr="00E91D1E" w:rsidRDefault="00D52C08">
      <w:pPr>
        <w:pStyle w:val="Tekstpodstawowy3"/>
        <w:rPr>
          <w:rFonts w:ascii="Tahoma" w:hAnsi="Tahoma" w:cs="Tahoma"/>
          <w:color w:val="auto"/>
        </w:rPr>
      </w:pPr>
      <w:r w:rsidRPr="00E91D1E">
        <w:rPr>
          <w:rFonts w:ascii="Tahoma" w:hAnsi="Tahoma" w:cs="Tahoma"/>
          <w:color w:val="auto"/>
        </w:rPr>
        <w:t>Ustalenia  zawarte  w  niniejszej  specyfikacji  technicznej  dotyczą  zasad  prowadzenia  robót  związanych z wykonaniem przepustów pod zjazdami i jezdnią.</w:t>
      </w:r>
    </w:p>
    <w:p w:rsidR="00B13444" w:rsidRPr="00E91D1E" w:rsidRDefault="00D52C08">
      <w:pPr>
        <w:pStyle w:val="Tekstpodstawowy3"/>
        <w:rPr>
          <w:rFonts w:ascii="Tahoma" w:hAnsi="Tahoma" w:cs="Tahoma"/>
          <w:color w:val="auto"/>
        </w:rPr>
      </w:pPr>
      <w:r w:rsidRPr="00E91D1E">
        <w:rPr>
          <w:rFonts w:ascii="Tahoma" w:hAnsi="Tahoma" w:cs="Tahoma"/>
          <w:color w:val="auto"/>
        </w:rPr>
        <w:t>W zakres robót wchodzi wykonanie:</w:t>
      </w:r>
    </w:p>
    <w:p w:rsidR="009215FB" w:rsidRPr="00381DDE" w:rsidRDefault="008B12A2">
      <w:pPr>
        <w:pStyle w:val="Tekstpodstawowy3"/>
        <w:numPr>
          <w:ilvl w:val="0"/>
          <w:numId w:val="1"/>
        </w:numPr>
        <w:ind w:left="426" w:hanging="426"/>
        <w:rPr>
          <w:rFonts w:ascii="Tahoma" w:hAnsi="Tahoma" w:cs="Tahoma"/>
          <w:color w:val="auto"/>
        </w:rPr>
      </w:pPr>
      <w:r>
        <w:rPr>
          <w:rFonts w:ascii="Tahoma" w:hAnsi="Tahoma" w:cs="Tahoma"/>
          <w:color w:val="000000"/>
        </w:rPr>
        <w:t>przepustów rurowych</w:t>
      </w:r>
      <w:r w:rsidR="00510DC8">
        <w:rPr>
          <w:rFonts w:ascii="Tahoma" w:hAnsi="Tahoma" w:cs="Tahoma"/>
          <w:color w:val="000000"/>
        </w:rPr>
        <w:t xml:space="preserve"> </w:t>
      </w:r>
      <w:r w:rsidR="00D52C08" w:rsidRPr="00E91D1E">
        <w:rPr>
          <w:rFonts w:ascii="Tahoma" w:hAnsi="Tahoma" w:cs="Tahoma"/>
          <w:color w:val="000000"/>
        </w:rPr>
        <w:t xml:space="preserve">z rur </w:t>
      </w:r>
      <w:r>
        <w:rPr>
          <w:rFonts w:ascii="Tahoma" w:hAnsi="Tahoma" w:cs="Tahoma"/>
          <w:color w:val="000000"/>
        </w:rPr>
        <w:t>P</w:t>
      </w:r>
      <w:r w:rsidR="0093514F">
        <w:rPr>
          <w:rFonts w:ascii="Tahoma" w:hAnsi="Tahoma" w:cs="Tahoma"/>
          <w:color w:val="000000"/>
        </w:rPr>
        <w:t>P</w:t>
      </w:r>
      <w:r>
        <w:rPr>
          <w:rFonts w:ascii="Tahoma" w:hAnsi="Tahoma" w:cs="Tahoma"/>
          <w:color w:val="000000"/>
        </w:rPr>
        <w:t xml:space="preserve"> </w:t>
      </w:r>
      <w:r w:rsidR="00FD71A5">
        <w:rPr>
          <w:rFonts w:ascii="Tahoma" w:hAnsi="Tahoma" w:cs="Tahoma"/>
          <w:color w:val="000000"/>
        </w:rPr>
        <w:t xml:space="preserve">karbowanych </w:t>
      </w:r>
      <w:r>
        <w:rPr>
          <w:rFonts w:ascii="Tahoma" w:hAnsi="Tahoma" w:cs="Tahoma"/>
          <w:color w:val="000000"/>
        </w:rPr>
        <w:t xml:space="preserve">SN8 </w:t>
      </w:r>
      <w:r w:rsidR="00D52C08" w:rsidRPr="00E91D1E">
        <w:rPr>
          <w:rFonts w:ascii="Tahoma" w:hAnsi="Tahoma" w:cs="Tahoma"/>
          <w:color w:val="000000"/>
        </w:rPr>
        <w:t>o średnicy</w:t>
      </w:r>
      <w:r w:rsidR="00FD71A5">
        <w:rPr>
          <w:rFonts w:ascii="Tahoma" w:hAnsi="Tahoma" w:cs="Tahoma"/>
          <w:color w:val="000000"/>
        </w:rPr>
        <w:t xml:space="preserve"> </w:t>
      </w:r>
      <w:r w:rsidR="00381DDE">
        <w:rPr>
          <w:rFonts w:ascii="Tahoma" w:hAnsi="Tahoma" w:cs="Tahoma"/>
          <w:color w:val="000000"/>
        </w:rPr>
        <w:t>30 cm</w:t>
      </w:r>
      <w:r w:rsidR="009215FB">
        <w:rPr>
          <w:rFonts w:ascii="Tahoma" w:hAnsi="Tahoma" w:cs="Tahoma"/>
          <w:color w:val="000000"/>
        </w:rPr>
        <w:t>,</w:t>
      </w:r>
    </w:p>
    <w:p w:rsidR="00381DDE" w:rsidRPr="009215FB" w:rsidRDefault="00381DDE">
      <w:pPr>
        <w:pStyle w:val="Tekstpodstawowy3"/>
        <w:numPr>
          <w:ilvl w:val="0"/>
          <w:numId w:val="1"/>
        </w:numPr>
        <w:ind w:left="426" w:hanging="426"/>
        <w:rPr>
          <w:rFonts w:ascii="Tahoma" w:hAnsi="Tahoma" w:cs="Tahoma"/>
          <w:color w:val="auto"/>
        </w:rPr>
      </w:pPr>
      <w:r>
        <w:rPr>
          <w:rFonts w:ascii="Tahoma" w:hAnsi="Tahoma" w:cs="Tahoma"/>
          <w:color w:val="000000"/>
        </w:rPr>
        <w:t xml:space="preserve">przepustów rurowych </w:t>
      </w:r>
      <w:r w:rsidRPr="00E91D1E">
        <w:rPr>
          <w:rFonts w:ascii="Tahoma" w:hAnsi="Tahoma" w:cs="Tahoma"/>
          <w:color w:val="000000"/>
        </w:rPr>
        <w:t xml:space="preserve">z rur </w:t>
      </w:r>
      <w:r>
        <w:rPr>
          <w:rFonts w:ascii="Tahoma" w:hAnsi="Tahoma" w:cs="Tahoma"/>
          <w:color w:val="000000"/>
        </w:rPr>
        <w:t xml:space="preserve">PP karbowanych SN8 </w:t>
      </w:r>
      <w:r w:rsidRPr="00E91D1E">
        <w:rPr>
          <w:rFonts w:ascii="Tahoma" w:hAnsi="Tahoma" w:cs="Tahoma"/>
          <w:color w:val="000000"/>
        </w:rPr>
        <w:t>o średnicy</w:t>
      </w:r>
      <w:r>
        <w:rPr>
          <w:rFonts w:ascii="Tahoma" w:hAnsi="Tahoma" w:cs="Tahoma"/>
          <w:color w:val="000000"/>
        </w:rPr>
        <w:t xml:space="preserve"> 60 cm,</w:t>
      </w:r>
    </w:p>
    <w:p w:rsidR="00B13444" w:rsidRDefault="009215FB">
      <w:pPr>
        <w:pStyle w:val="Tekstpodstawowy3"/>
        <w:numPr>
          <w:ilvl w:val="0"/>
          <w:numId w:val="1"/>
        </w:numPr>
        <w:ind w:left="426" w:hanging="426"/>
        <w:rPr>
          <w:rFonts w:ascii="Tahoma" w:hAnsi="Tahoma" w:cs="Tahoma"/>
          <w:color w:val="auto"/>
        </w:rPr>
      </w:pPr>
      <w:r>
        <w:rPr>
          <w:rFonts w:ascii="Tahoma" w:hAnsi="Tahoma" w:cs="Tahoma"/>
          <w:color w:val="000000"/>
        </w:rPr>
        <w:t>umocnienia</w:t>
      </w:r>
      <w:r w:rsidR="00D52C08" w:rsidRPr="00E91D1E">
        <w:rPr>
          <w:rFonts w:ascii="Tahoma" w:hAnsi="Tahoma" w:cs="Tahoma"/>
          <w:color w:val="000000"/>
        </w:rPr>
        <w:t xml:space="preserve"> wlotu i wylotu </w:t>
      </w:r>
      <w:r>
        <w:rPr>
          <w:rFonts w:ascii="Tahoma" w:hAnsi="Tahoma" w:cs="Tahoma"/>
          <w:color w:val="000000"/>
        </w:rPr>
        <w:t xml:space="preserve">przepustu </w:t>
      </w:r>
      <w:r w:rsidR="00C515AB">
        <w:rPr>
          <w:rFonts w:ascii="Tahoma" w:hAnsi="Tahoma" w:cs="Tahoma"/>
          <w:color w:val="000000"/>
        </w:rPr>
        <w:t>z</w:t>
      </w:r>
      <w:r>
        <w:rPr>
          <w:rFonts w:ascii="Tahoma" w:hAnsi="Tahoma" w:cs="Tahoma"/>
          <w:color w:val="000000"/>
        </w:rPr>
        <w:t xml:space="preserve"> rur P</w:t>
      </w:r>
      <w:r w:rsidR="0093514F">
        <w:rPr>
          <w:rFonts w:ascii="Tahoma" w:hAnsi="Tahoma" w:cs="Tahoma"/>
          <w:color w:val="000000"/>
        </w:rPr>
        <w:t>P</w:t>
      </w:r>
      <w:r>
        <w:rPr>
          <w:rFonts w:ascii="Tahoma" w:hAnsi="Tahoma" w:cs="Tahoma"/>
          <w:color w:val="000000"/>
        </w:rPr>
        <w:t xml:space="preserve"> o </w:t>
      </w:r>
      <w:proofErr w:type="spellStart"/>
      <w:r>
        <w:rPr>
          <w:rFonts w:ascii="Tahoma" w:hAnsi="Tahoma" w:cs="Tahoma"/>
          <w:color w:val="000000"/>
        </w:rPr>
        <w:t>śr</w:t>
      </w:r>
      <w:proofErr w:type="spellEnd"/>
      <w:r>
        <w:rPr>
          <w:rFonts w:ascii="Tahoma" w:hAnsi="Tahoma" w:cs="Tahoma"/>
          <w:color w:val="000000"/>
        </w:rPr>
        <w:t xml:space="preserve">. </w:t>
      </w:r>
      <w:r w:rsidR="00381DDE">
        <w:rPr>
          <w:rFonts w:ascii="Tahoma" w:hAnsi="Tahoma" w:cs="Tahoma"/>
          <w:color w:val="000000"/>
        </w:rPr>
        <w:t>6</w:t>
      </w:r>
      <w:r w:rsidR="0093514F">
        <w:rPr>
          <w:rFonts w:ascii="Tahoma" w:hAnsi="Tahoma" w:cs="Tahoma"/>
          <w:color w:val="000000"/>
        </w:rPr>
        <w:t>0</w:t>
      </w:r>
      <w:r>
        <w:rPr>
          <w:rFonts w:ascii="Tahoma" w:hAnsi="Tahoma" w:cs="Tahoma"/>
          <w:color w:val="000000"/>
        </w:rPr>
        <w:t xml:space="preserve"> </w:t>
      </w:r>
      <w:r w:rsidR="00381DDE">
        <w:rPr>
          <w:rFonts w:ascii="Tahoma" w:hAnsi="Tahoma" w:cs="Tahoma"/>
          <w:color w:val="000000"/>
        </w:rPr>
        <w:t>c</w:t>
      </w:r>
      <w:r>
        <w:rPr>
          <w:rFonts w:ascii="Tahoma" w:hAnsi="Tahoma" w:cs="Tahoma"/>
          <w:color w:val="000000"/>
        </w:rPr>
        <w:t xml:space="preserve">m </w:t>
      </w:r>
      <w:r w:rsidR="00D52C08" w:rsidRPr="00E91D1E">
        <w:rPr>
          <w:rFonts w:ascii="Tahoma" w:hAnsi="Tahoma" w:cs="Tahoma"/>
          <w:color w:val="000000"/>
        </w:rPr>
        <w:t>prefabrykowaną ścianką</w:t>
      </w:r>
      <w:r>
        <w:rPr>
          <w:rFonts w:ascii="Tahoma" w:hAnsi="Tahoma" w:cs="Tahoma"/>
          <w:color w:val="000000"/>
        </w:rPr>
        <w:t xml:space="preserve"> czołową</w:t>
      </w:r>
      <w:r w:rsidR="00FD71A5">
        <w:rPr>
          <w:rFonts w:ascii="Tahoma" w:hAnsi="Tahoma" w:cs="Tahoma"/>
          <w:color w:val="auto"/>
        </w:rPr>
        <w:t>.</w:t>
      </w:r>
    </w:p>
    <w:p w:rsidR="00B13444" w:rsidRPr="00E91D1E" w:rsidRDefault="00B13444">
      <w:pPr>
        <w:pStyle w:val="Tekstpodstawowy3"/>
        <w:rPr>
          <w:rFonts w:ascii="Tahoma" w:hAnsi="Tahoma" w:cs="Tahoma"/>
          <w:color w:val="auto"/>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1.4. Określenia podstawowe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 obiekt wybudowany w formie zamkniętej obudowy konstrukcyjnej, służący do przepływu małych cieków wodnych pod nasypem korpusu drogowego lub służący do ruchu kołowego i pieszego.</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rurowy – przepust, którego konstrukcja nośna wykonana jest z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pod zjazdem – przepust (zwykle rurowy) pod urządzonym miejscem dostępu do drogi (zjazdem), uzgodnionym z zarządzającym drogą.</w:t>
      </w:r>
    </w:p>
    <w:p w:rsidR="00B13444" w:rsidRPr="00E91D1E" w:rsidRDefault="0093514F">
      <w:pPr>
        <w:pStyle w:val="Akapitzlist"/>
        <w:numPr>
          <w:ilvl w:val="2"/>
          <w:numId w:val="2"/>
        </w:numPr>
        <w:suppressAutoHyphens/>
        <w:ind w:left="567" w:hanging="567"/>
        <w:jc w:val="both"/>
        <w:rPr>
          <w:rFonts w:ascii="Tahoma" w:hAnsi="Tahoma" w:cs="Tahoma"/>
          <w:spacing w:val="-3"/>
          <w:sz w:val="20"/>
        </w:rPr>
      </w:pPr>
      <w:r>
        <w:rPr>
          <w:rFonts w:ascii="Tahoma" w:hAnsi="Tahoma" w:cs="Tahoma"/>
          <w:spacing w:val="-3"/>
          <w:sz w:val="20"/>
        </w:rPr>
        <w:t>Polipropylen PP</w:t>
      </w:r>
      <w:r w:rsidR="00D52C08" w:rsidRPr="00E91D1E">
        <w:rPr>
          <w:rFonts w:ascii="Tahoma" w:hAnsi="Tahoma" w:cs="Tahoma"/>
          <w:spacing w:val="-3"/>
          <w:sz w:val="20"/>
        </w:rPr>
        <w:t xml:space="preserve"> – materiał otrzymany </w:t>
      </w:r>
      <w:r w:rsidRPr="0093514F">
        <w:rPr>
          <w:rFonts w:ascii="Tahoma" w:hAnsi="Tahoma" w:cs="Tahoma"/>
          <w:spacing w:val="-3"/>
          <w:sz w:val="20"/>
        </w:rPr>
        <w:t xml:space="preserve">w wyniku polimeryzacji </w:t>
      </w:r>
      <w:r w:rsidR="002D3D0C">
        <w:rPr>
          <w:rFonts w:ascii="Tahoma" w:hAnsi="Tahoma" w:cs="Tahoma"/>
          <w:spacing w:val="-3"/>
          <w:sz w:val="20"/>
        </w:rPr>
        <w:t>propylenu</w:t>
      </w:r>
      <w:r w:rsidR="00D52C08" w:rsidRPr="00E91D1E">
        <w:rPr>
          <w:rFonts w:ascii="Tahoma" w:hAnsi="Tahoma" w:cs="Tahoma"/>
          <w:spacing w:val="-3"/>
          <w:sz w:val="20"/>
        </w:rPr>
        <w:t xml:space="preserve"> charakteryzujący się dobrą odpornością mechaniczną, chemiczną i termiczną.</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Przepust z rur </w:t>
      </w:r>
      <w:r w:rsidR="0093685E">
        <w:rPr>
          <w:rFonts w:ascii="Tahoma" w:hAnsi="Tahoma" w:cs="Tahoma"/>
          <w:spacing w:val="-3"/>
          <w:sz w:val="20"/>
        </w:rPr>
        <w:t xml:space="preserve">z </w:t>
      </w:r>
      <w:r w:rsidR="0093514F">
        <w:rPr>
          <w:rFonts w:ascii="Tahoma" w:hAnsi="Tahoma" w:cs="Tahoma"/>
          <w:spacing w:val="-3"/>
          <w:sz w:val="20"/>
        </w:rPr>
        <w:t>polipropylenu</w:t>
      </w:r>
      <w:r w:rsidRPr="00E91D1E">
        <w:rPr>
          <w:rFonts w:ascii="Tahoma" w:hAnsi="Tahoma" w:cs="Tahoma"/>
          <w:spacing w:val="-3"/>
          <w:sz w:val="20"/>
        </w:rPr>
        <w:t xml:space="preserve"> spiralnie karbowanych – przepust rurowy z </w:t>
      </w:r>
      <w:r w:rsidR="0093685E">
        <w:rPr>
          <w:rFonts w:ascii="Tahoma" w:hAnsi="Tahoma" w:cs="Tahoma"/>
          <w:spacing w:val="-3"/>
          <w:sz w:val="20"/>
        </w:rPr>
        <w:t>P</w:t>
      </w:r>
      <w:r w:rsidR="0093514F">
        <w:rPr>
          <w:rFonts w:ascii="Tahoma" w:hAnsi="Tahoma" w:cs="Tahoma"/>
          <w:spacing w:val="-3"/>
          <w:sz w:val="20"/>
        </w:rPr>
        <w:t>P</w:t>
      </w:r>
      <w:r w:rsidRPr="00E91D1E">
        <w:rPr>
          <w:rFonts w:ascii="Tahoma" w:hAnsi="Tahoma" w:cs="Tahoma"/>
          <w:spacing w:val="-3"/>
          <w:sz w:val="20"/>
        </w:rPr>
        <w:t>, którego zewnętrzna powierzchnia rur jest ukształtowana w formie spiralnego karbu o wielkości i skoku zwoju dostosowanego do średnicy rury.</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Złączka do rur – element służący do połączenia dwóch odcinków rur, przy montażu przepustu.</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Element zaciskowy – opaska zaciskowa lub śruba zaciskająca złączkę, przy łączeniu dwóch odcinków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Prefabrykowana ścianka przepustu – zbrojony element betonowy służący do montażu na placu budowy do umocnienia wlotu i wylotu przepustów pod drogami i zjazdami w celu zabezpieczenia nasypu przed osuwaniem i wymywaniem przez wody opadowe.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Pozostałe określenia podstawowe są zgodne z obowiązującymi, odpowiednimi polskimi normami i z definicjami podanymi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1.4.</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1.5. Ogólne wymagania dotyczące Robót</w:t>
      </w:r>
    </w:p>
    <w:p w:rsidR="00B13444" w:rsidRPr="00E91D1E" w:rsidRDefault="00D52C08">
      <w:pPr>
        <w:outlineLvl w:val="0"/>
        <w:rPr>
          <w:rFonts w:ascii="Tahoma" w:hAnsi="Tahoma" w:cs="Tahoma"/>
          <w:sz w:val="20"/>
        </w:rPr>
      </w:pPr>
      <w:r w:rsidRPr="00E91D1E">
        <w:rPr>
          <w:rFonts w:ascii="Tahoma" w:hAnsi="Tahoma" w:cs="Tahoma"/>
          <w:sz w:val="20"/>
        </w:rPr>
        <w:t xml:space="preserve">Ogólne wymagania dotyczące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pkt. 1.5.</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2. MATERIAŁY</w:t>
      </w: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2.1. Ogólne wymagania dotyczące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Ogólne wymagania dotyczące materiałów, ich pozyskiwania i składowania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2.</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2.2. Materiały do wykonania robót</w:t>
      </w:r>
    </w:p>
    <w:p w:rsidR="00B13444" w:rsidRPr="00E91D1E" w:rsidRDefault="00D52C08">
      <w:pPr>
        <w:rPr>
          <w:rFonts w:ascii="Tahoma" w:hAnsi="Tahoma" w:cs="Tahoma"/>
          <w:sz w:val="20"/>
        </w:rPr>
      </w:pPr>
      <w:r w:rsidRPr="00E91D1E">
        <w:rPr>
          <w:rFonts w:ascii="Tahoma" w:hAnsi="Tahoma" w:cs="Tahoma"/>
          <w:b/>
          <w:sz w:val="20"/>
        </w:rPr>
        <w:t>2.2.1.</w:t>
      </w:r>
      <w:r w:rsidRPr="00E91D1E">
        <w:rPr>
          <w:rFonts w:ascii="Tahoma" w:hAnsi="Tahoma" w:cs="Tahoma"/>
          <w:sz w:val="20"/>
        </w:rPr>
        <w:t xml:space="preserve"> Zgodność materiałów z dokumentacją projektową i aprobatą techniczną</w:t>
      </w:r>
    </w:p>
    <w:p w:rsidR="00B13444" w:rsidRPr="00E91D1E" w:rsidRDefault="00D52C08">
      <w:pPr>
        <w:jc w:val="both"/>
        <w:rPr>
          <w:rFonts w:ascii="Tahoma" w:hAnsi="Tahoma" w:cs="Tahoma"/>
          <w:sz w:val="20"/>
        </w:rPr>
      </w:pPr>
      <w:r w:rsidRPr="00E91D1E">
        <w:rPr>
          <w:rFonts w:ascii="Tahoma" w:hAnsi="Tahoma" w:cs="Tahoma"/>
          <w:sz w:val="20"/>
        </w:rPr>
        <w:t xml:space="preserve">Materiały do wykonania robót powinny być zgodne z ustaleniami dokumentacji projektowej lub ST oraz aprobatą techniczną </w:t>
      </w:r>
      <w:proofErr w:type="spellStart"/>
      <w:r w:rsidRPr="00E91D1E">
        <w:rPr>
          <w:rFonts w:ascii="Tahoma" w:hAnsi="Tahoma" w:cs="Tahoma"/>
          <w:sz w:val="20"/>
        </w:rPr>
        <w:t>IBDiM</w:t>
      </w:r>
      <w:proofErr w:type="spellEnd"/>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jc w:val="both"/>
        <w:rPr>
          <w:rFonts w:ascii="Tahoma" w:hAnsi="Tahoma" w:cs="Tahoma"/>
          <w:sz w:val="20"/>
        </w:rPr>
      </w:pPr>
      <w:r w:rsidRPr="00E91D1E">
        <w:rPr>
          <w:rFonts w:ascii="Tahoma" w:hAnsi="Tahoma" w:cs="Tahoma"/>
          <w:b/>
          <w:sz w:val="20"/>
        </w:rPr>
        <w:t>2.2.2.</w:t>
      </w:r>
      <w:r w:rsidRPr="00E91D1E">
        <w:rPr>
          <w:rFonts w:ascii="Tahoma" w:hAnsi="Tahoma" w:cs="Tahoma"/>
          <w:sz w:val="20"/>
        </w:rPr>
        <w:t xml:space="preserve"> Rodzaje materiałów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Materiałami stosowanymi przy wykonywaniu przepustu są:</w:t>
      </w:r>
    </w:p>
    <w:p w:rsidR="00B13444" w:rsidRPr="00C402B7" w:rsidRDefault="00D52C08" w:rsidP="00C402B7">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lastRenderedPageBreak/>
        <w:t xml:space="preserve">rury </w:t>
      </w:r>
      <w:r w:rsidR="00E02524">
        <w:rPr>
          <w:rFonts w:ascii="Tahoma" w:hAnsi="Tahoma" w:cs="Tahoma"/>
          <w:spacing w:val="-3"/>
          <w:sz w:val="20"/>
        </w:rPr>
        <w:t>polietylenowej</w:t>
      </w:r>
      <w:r w:rsidR="008B12A2">
        <w:rPr>
          <w:rFonts w:ascii="Tahoma" w:hAnsi="Tahoma" w:cs="Tahoma"/>
          <w:spacing w:val="-3"/>
          <w:sz w:val="20"/>
        </w:rPr>
        <w:t xml:space="preserve"> (P</w:t>
      </w:r>
      <w:r w:rsidR="00E02524">
        <w:rPr>
          <w:rFonts w:ascii="Tahoma" w:hAnsi="Tahoma" w:cs="Tahoma"/>
          <w:spacing w:val="-3"/>
          <w:sz w:val="20"/>
        </w:rPr>
        <w:t>P</w:t>
      </w:r>
      <w:r w:rsidR="008B12A2">
        <w:rPr>
          <w:rFonts w:ascii="Tahoma" w:hAnsi="Tahoma" w:cs="Tahoma"/>
          <w:spacing w:val="-3"/>
          <w:sz w:val="20"/>
        </w:rPr>
        <w:t>)</w:t>
      </w:r>
      <w:r w:rsidRPr="00E91D1E">
        <w:rPr>
          <w:rFonts w:ascii="Tahoma" w:hAnsi="Tahoma" w:cs="Tahoma"/>
          <w:spacing w:val="-3"/>
          <w:sz w:val="20"/>
        </w:rPr>
        <w:t xml:space="preserve"> </w:t>
      </w:r>
      <w:r w:rsidR="00C402B7" w:rsidRPr="00C402B7">
        <w:rPr>
          <w:rFonts w:ascii="Tahoma" w:hAnsi="Tahoma" w:cs="Tahoma"/>
          <w:spacing w:val="-3"/>
          <w:sz w:val="20"/>
        </w:rPr>
        <w:t>dwu</w:t>
      </w:r>
      <w:r w:rsidR="00C402B7" w:rsidRPr="00C402B7">
        <w:rPr>
          <w:rFonts w:ascii="Tahoma" w:hAnsi="Tahoma" w:cs="Tahoma" w:hint="eastAsia"/>
          <w:spacing w:val="-3"/>
          <w:sz w:val="20"/>
        </w:rPr>
        <w:t>ś</w:t>
      </w:r>
      <w:r w:rsidR="00C402B7" w:rsidRPr="00C402B7">
        <w:rPr>
          <w:rFonts w:ascii="Tahoma" w:hAnsi="Tahoma" w:cs="Tahoma"/>
          <w:spacing w:val="-3"/>
          <w:sz w:val="20"/>
        </w:rPr>
        <w:t>cienne o g</w:t>
      </w:r>
      <w:r w:rsidR="00C402B7" w:rsidRPr="00C402B7">
        <w:rPr>
          <w:rFonts w:ascii="Tahoma" w:hAnsi="Tahoma" w:cs="Tahoma" w:hint="eastAsia"/>
          <w:spacing w:val="-3"/>
          <w:sz w:val="20"/>
        </w:rPr>
        <w:t>ł</w:t>
      </w:r>
      <w:r w:rsidR="00C402B7" w:rsidRPr="00C402B7">
        <w:rPr>
          <w:rFonts w:ascii="Tahoma" w:hAnsi="Tahoma" w:cs="Tahoma"/>
          <w:spacing w:val="-3"/>
          <w:sz w:val="20"/>
        </w:rPr>
        <w:t xml:space="preserve">adkiej </w:t>
      </w:r>
      <w:r w:rsidR="00C402B7" w:rsidRPr="00C402B7">
        <w:rPr>
          <w:rFonts w:ascii="Tahoma" w:hAnsi="Tahoma" w:cs="Tahoma" w:hint="eastAsia"/>
          <w:spacing w:val="-3"/>
          <w:sz w:val="20"/>
        </w:rPr>
        <w:t>ś</w:t>
      </w:r>
      <w:r w:rsidR="00C402B7" w:rsidRPr="00C402B7">
        <w:rPr>
          <w:rFonts w:ascii="Tahoma" w:hAnsi="Tahoma" w:cs="Tahoma"/>
          <w:spacing w:val="-3"/>
          <w:sz w:val="20"/>
        </w:rPr>
        <w:t>ciance wewn</w:t>
      </w:r>
      <w:r w:rsidR="00C402B7" w:rsidRPr="00C402B7">
        <w:rPr>
          <w:rFonts w:ascii="Tahoma" w:hAnsi="Tahoma" w:cs="Tahoma" w:hint="eastAsia"/>
          <w:spacing w:val="-3"/>
          <w:sz w:val="20"/>
        </w:rPr>
        <w:t>ę</w:t>
      </w:r>
      <w:r w:rsidR="00C402B7" w:rsidRPr="00C402B7">
        <w:rPr>
          <w:rFonts w:ascii="Tahoma" w:hAnsi="Tahoma" w:cs="Tahoma"/>
          <w:spacing w:val="-3"/>
          <w:sz w:val="20"/>
        </w:rPr>
        <w:t>trznej oraz zewn</w:t>
      </w:r>
      <w:r w:rsidR="00C402B7" w:rsidRPr="00C402B7">
        <w:rPr>
          <w:rFonts w:ascii="Tahoma" w:hAnsi="Tahoma" w:cs="Tahoma" w:hint="eastAsia"/>
          <w:spacing w:val="-3"/>
          <w:sz w:val="20"/>
        </w:rPr>
        <w:t>ę</w:t>
      </w:r>
      <w:r w:rsidR="00C402B7" w:rsidRPr="00C402B7">
        <w:rPr>
          <w:rFonts w:ascii="Tahoma" w:hAnsi="Tahoma" w:cs="Tahoma"/>
          <w:spacing w:val="-3"/>
          <w:sz w:val="20"/>
        </w:rPr>
        <w:t>trznej wykonanej</w:t>
      </w:r>
      <w:r w:rsidR="00C402B7">
        <w:rPr>
          <w:rFonts w:ascii="Tahoma" w:hAnsi="Tahoma" w:cs="Tahoma"/>
          <w:spacing w:val="-3"/>
          <w:sz w:val="20"/>
        </w:rPr>
        <w:t xml:space="preserve"> </w:t>
      </w:r>
      <w:r w:rsidR="00C402B7" w:rsidRPr="00C402B7">
        <w:rPr>
          <w:rFonts w:ascii="Tahoma" w:hAnsi="Tahoma" w:cs="Tahoma"/>
          <w:spacing w:val="-3"/>
          <w:sz w:val="20"/>
        </w:rPr>
        <w:t>w formie karb</w:t>
      </w:r>
      <w:r w:rsidR="00C402B7" w:rsidRPr="00C402B7">
        <w:rPr>
          <w:rFonts w:ascii="Tahoma" w:hAnsi="Tahoma" w:cs="Tahoma" w:hint="eastAsia"/>
          <w:spacing w:val="-3"/>
          <w:sz w:val="20"/>
        </w:rPr>
        <w:t>ó</w:t>
      </w:r>
      <w:r w:rsidR="00C402B7" w:rsidRPr="00C402B7">
        <w:rPr>
          <w:rFonts w:ascii="Tahoma" w:hAnsi="Tahoma" w:cs="Tahoma"/>
          <w:spacing w:val="-3"/>
          <w:sz w:val="20"/>
        </w:rPr>
        <w:t>w tworz</w:t>
      </w:r>
      <w:r w:rsidR="00C402B7" w:rsidRPr="00C402B7">
        <w:rPr>
          <w:rFonts w:ascii="Tahoma" w:hAnsi="Tahoma" w:cs="Tahoma" w:hint="eastAsia"/>
          <w:spacing w:val="-3"/>
          <w:sz w:val="20"/>
        </w:rPr>
        <w:t>ą</w:t>
      </w:r>
      <w:r w:rsidR="00C402B7" w:rsidRPr="00C402B7">
        <w:rPr>
          <w:rFonts w:ascii="Tahoma" w:hAnsi="Tahoma" w:cs="Tahoma"/>
          <w:spacing w:val="-3"/>
          <w:sz w:val="20"/>
        </w:rPr>
        <w:t>cych spiralny zw</w:t>
      </w:r>
      <w:r w:rsidR="00C402B7" w:rsidRPr="00C402B7">
        <w:rPr>
          <w:rFonts w:ascii="Tahoma" w:hAnsi="Tahoma" w:cs="Tahoma" w:hint="eastAsia"/>
          <w:spacing w:val="-3"/>
          <w:sz w:val="20"/>
        </w:rPr>
        <w:t>ó</w:t>
      </w:r>
      <w:r w:rsidR="00C402B7" w:rsidRPr="00C402B7">
        <w:rPr>
          <w:rFonts w:ascii="Tahoma" w:hAnsi="Tahoma" w:cs="Tahoma"/>
          <w:spacing w:val="-3"/>
          <w:sz w:val="20"/>
        </w:rPr>
        <w:t>j</w:t>
      </w:r>
      <w:r w:rsidR="00C402B7">
        <w:rPr>
          <w:rFonts w:ascii="Tahoma" w:hAnsi="Tahoma" w:cs="Tahoma"/>
          <w:spacing w:val="-3"/>
          <w:sz w:val="20"/>
        </w:rPr>
        <w:t>.</w:t>
      </w:r>
      <w:r w:rsidRPr="00C402B7">
        <w:rPr>
          <w:rFonts w:ascii="Tahoma" w:hAnsi="Tahoma" w:cs="Tahoma"/>
          <w:spacing w:val="-3"/>
          <w:sz w:val="20"/>
        </w:rPr>
        <w:t xml:space="preserve"> </w:t>
      </w:r>
      <w:r w:rsidR="00C402B7">
        <w:rPr>
          <w:rFonts w:ascii="Tahoma" w:hAnsi="Tahoma" w:cs="Tahoma"/>
          <w:spacing w:val="-3"/>
          <w:sz w:val="20"/>
        </w:rPr>
        <w:t xml:space="preserve">Klasa </w:t>
      </w:r>
      <w:r w:rsidRPr="00C402B7">
        <w:rPr>
          <w:rFonts w:ascii="Tahoma" w:hAnsi="Tahoma" w:cs="Tahoma"/>
          <w:spacing w:val="-3"/>
          <w:sz w:val="20"/>
        </w:rPr>
        <w:t xml:space="preserve">sztywności obwodowej </w:t>
      </w:r>
      <w:r w:rsidRPr="00C402B7">
        <w:rPr>
          <w:rFonts w:ascii="Tahoma" w:hAnsi="Tahoma" w:cs="Tahoma"/>
          <w:sz w:val="20"/>
          <w:shd w:val="clear" w:color="auto" w:fill="FFFFFF"/>
        </w:rPr>
        <w:t xml:space="preserve">≥ SN8 </w:t>
      </w:r>
      <w:proofErr w:type="spellStart"/>
      <w:r w:rsidRPr="00C402B7">
        <w:rPr>
          <w:rFonts w:ascii="Tahoma" w:hAnsi="Tahoma" w:cs="Tahoma"/>
          <w:sz w:val="20"/>
          <w:shd w:val="clear" w:color="auto" w:fill="FFFFFF"/>
        </w:rPr>
        <w:t>kN</w:t>
      </w:r>
      <w:proofErr w:type="spellEnd"/>
      <w:r w:rsidRPr="00C402B7">
        <w:rPr>
          <w:rFonts w:ascii="Tahoma" w:hAnsi="Tahoma" w:cs="Tahoma"/>
          <w:sz w:val="20"/>
          <w:shd w:val="clear" w:color="auto" w:fill="FFFFFF"/>
        </w:rPr>
        <w:t xml:space="preserve">/m2 </w:t>
      </w:r>
      <w:r w:rsidR="00380A26">
        <w:rPr>
          <w:rFonts w:ascii="Tahoma" w:hAnsi="Tahoma" w:cs="Tahoma"/>
          <w:spacing w:val="-3"/>
          <w:sz w:val="20"/>
        </w:rPr>
        <w:t>wraz z elementami do łączenia rur</w:t>
      </w:r>
      <w:r w:rsidRPr="00C402B7">
        <w:rPr>
          <w:rFonts w:ascii="Tahoma" w:hAnsi="Tahoma" w:cs="Tahoma"/>
          <w:spacing w:val="-3"/>
          <w:sz w:val="20"/>
        </w:rPr>
        <w:t>, jak złąc</w:t>
      </w:r>
      <w:r w:rsidR="00380A26">
        <w:rPr>
          <w:rFonts w:ascii="Tahoma" w:hAnsi="Tahoma" w:cs="Tahoma"/>
          <w:spacing w:val="-3"/>
          <w:sz w:val="20"/>
        </w:rPr>
        <w:t xml:space="preserve">zki lub opaski zaciskowe. Rury powinny spełniać wymagania </w:t>
      </w:r>
      <w:r w:rsidR="008B12A2" w:rsidRPr="00C402B7">
        <w:rPr>
          <w:rFonts w:ascii="Tahoma" w:hAnsi="Tahoma" w:cs="Tahoma"/>
          <w:spacing w:val="-3"/>
          <w:sz w:val="20"/>
        </w:rPr>
        <w:t xml:space="preserve">PN-EN </w:t>
      </w:r>
      <w:r w:rsidR="00C402B7">
        <w:rPr>
          <w:rFonts w:ascii="Tahoma" w:hAnsi="Tahoma" w:cs="Tahoma"/>
          <w:spacing w:val="-3"/>
          <w:sz w:val="20"/>
        </w:rPr>
        <w:t>13476-3</w:t>
      </w:r>
      <w:r w:rsidR="00380A26">
        <w:rPr>
          <w:rFonts w:ascii="Tahoma" w:hAnsi="Tahoma" w:cs="Tahoma"/>
          <w:spacing w:val="-3"/>
          <w:sz w:val="20"/>
        </w:rPr>
        <w:t>.</w:t>
      </w:r>
    </w:p>
    <w:p w:rsidR="00B13444" w:rsidRDefault="00381DDE">
      <w:pPr>
        <w:pStyle w:val="Akapitzlist"/>
        <w:numPr>
          <w:ilvl w:val="0"/>
          <w:numId w:val="7"/>
        </w:numPr>
        <w:suppressAutoHyphens/>
        <w:jc w:val="both"/>
        <w:rPr>
          <w:rFonts w:ascii="Tahoma" w:hAnsi="Tahoma" w:cs="Tahoma"/>
          <w:spacing w:val="-3"/>
          <w:sz w:val="20"/>
        </w:rPr>
      </w:pPr>
      <w:r w:rsidRPr="002E2A05">
        <w:rPr>
          <w:rFonts w:ascii="Tahoma" w:hAnsi="Tahoma" w:cs="Tahoma"/>
          <w:sz w:val="20"/>
        </w:rPr>
        <w:t>materiał</w:t>
      </w:r>
      <w:r>
        <w:rPr>
          <w:rFonts w:ascii="Tahoma" w:hAnsi="Tahoma" w:cs="Tahoma"/>
          <w:sz w:val="20"/>
        </w:rPr>
        <w:t>y</w:t>
      </w:r>
      <w:r w:rsidRPr="002E2A05">
        <w:rPr>
          <w:rFonts w:ascii="Tahoma" w:hAnsi="Tahoma" w:cs="Tahoma"/>
          <w:sz w:val="20"/>
        </w:rPr>
        <w:t xml:space="preserve"> na ławy fundamentowe</w:t>
      </w:r>
      <w:r>
        <w:rPr>
          <w:rFonts w:ascii="Tahoma" w:hAnsi="Tahoma" w:cs="Tahoma"/>
          <w:sz w:val="20"/>
        </w:rPr>
        <w:t>:</w:t>
      </w:r>
      <w:r w:rsidRPr="00A37D2A">
        <w:rPr>
          <w:rFonts w:ascii="Tahoma" w:hAnsi="Tahoma" w:cs="Tahoma"/>
          <w:sz w:val="20"/>
        </w:rPr>
        <w:t xml:space="preserve"> </w:t>
      </w:r>
      <w:r>
        <w:rPr>
          <w:rFonts w:ascii="Tahoma" w:hAnsi="Tahoma" w:cs="Tahoma"/>
          <w:sz w:val="20"/>
        </w:rPr>
        <w:t>dla przepustów pod drogą należy stosować</w:t>
      </w:r>
      <w:r w:rsidRPr="002E2A05">
        <w:rPr>
          <w:rFonts w:ascii="Tahoma" w:hAnsi="Tahoma" w:cs="Tahoma"/>
          <w:sz w:val="20"/>
        </w:rPr>
        <w:t xml:space="preserve"> beton klasy C</w:t>
      </w:r>
      <w:r>
        <w:rPr>
          <w:rFonts w:ascii="Tahoma" w:hAnsi="Tahoma" w:cs="Tahoma"/>
          <w:sz w:val="20"/>
        </w:rPr>
        <w:t>12/15</w:t>
      </w:r>
      <w:r w:rsidRPr="002E2A05">
        <w:rPr>
          <w:rFonts w:ascii="Tahoma" w:hAnsi="Tahoma" w:cs="Tahoma"/>
          <w:sz w:val="20"/>
        </w:rPr>
        <w:t xml:space="preserve"> według PN-</w:t>
      </w:r>
      <w:r>
        <w:rPr>
          <w:rFonts w:ascii="Tahoma" w:hAnsi="Tahoma" w:cs="Tahoma"/>
          <w:sz w:val="20"/>
        </w:rPr>
        <w:t>E</w:t>
      </w:r>
      <w:r w:rsidRPr="002E2A05">
        <w:rPr>
          <w:rFonts w:ascii="Tahoma" w:hAnsi="Tahoma" w:cs="Tahoma"/>
          <w:sz w:val="20"/>
        </w:rPr>
        <w:t>N 206</w:t>
      </w:r>
      <w:r>
        <w:rPr>
          <w:rFonts w:ascii="Tahoma" w:hAnsi="Tahoma" w:cs="Tahoma"/>
          <w:sz w:val="20"/>
        </w:rPr>
        <w:t xml:space="preserve"> zaś dla przepustów pod zjazdami</w:t>
      </w:r>
      <w:r w:rsidRPr="002E2A05">
        <w:rPr>
          <w:rFonts w:ascii="Tahoma" w:hAnsi="Tahoma" w:cs="Tahoma"/>
          <w:sz w:val="20"/>
        </w:rPr>
        <w:t xml:space="preserve"> </w:t>
      </w:r>
      <w:r>
        <w:rPr>
          <w:rFonts w:ascii="Tahoma" w:hAnsi="Tahoma" w:cs="Tahoma"/>
          <w:sz w:val="20"/>
        </w:rPr>
        <w:t xml:space="preserve">pospółkę </w:t>
      </w:r>
      <w:r>
        <w:rPr>
          <w:rFonts w:ascii="Tahoma" w:hAnsi="Tahoma" w:cs="Tahoma"/>
          <w:spacing w:val="-3"/>
          <w:sz w:val="20"/>
        </w:rPr>
        <w:t xml:space="preserve">o uziarnieniu do 31,5 mm spełniającą wymagania </w:t>
      </w:r>
      <w:r w:rsidRPr="00E91D1E">
        <w:rPr>
          <w:rFonts w:ascii="Tahoma" w:hAnsi="Tahoma" w:cs="Tahoma"/>
          <w:spacing w:val="-3"/>
          <w:sz w:val="20"/>
        </w:rPr>
        <w:t>PN-EN-13242</w:t>
      </w:r>
      <w:r w:rsidRPr="002E2A05">
        <w:rPr>
          <w:rFonts w:ascii="Tahoma" w:hAnsi="Tahoma" w:cs="Tahoma"/>
          <w:spacing w:val="-3"/>
          <w:sz w:val="20"/>
        </w:rPr>
        <w:t>,</w:t>
      </w:r>
    </w:p>
    <w:p w:rsidR="00B13444" w:rsidRPr="00E91D1E" w:rsidRDefault="00D52C08">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prefabrykowane ścianki przepustu wykonane z betonu klasy</w:t>
      </w:r>
      <w:r w:rsidR="00E91D1E" w:rsidRPr="00E91D1E">
        <w:rPr>
          <w:rFonts w:ascii="Tahoma" w:hAnsi="Tahoma" w:cs="Tahoma"/>
          <w:spacing w:val="-3"/>
          <w:sz w:val="20"/>
        </w:rPr>
        <w:t xml:space="preserve"> min.</w:t>
      </w:r>
      <w:r w:rsidRPr="00E91D1E">
        <w:rPr>
          <w:rFonts w:ascii="Tahoma" w:hAnsi="Tahoma" w:cs="Tahoma"/>
          <w:spacing w:val="-3"/>
          <w:sz w:val="20"/>
        </w:rPr>
        <w:t xml:space="preserve"> C25/30 </w:t>
      </w:r>
      <w:r w:rsidR="00380A26">
        <w:rPr>
          <w:rFonts w:ascii="Tahoma" w:hAnsi="Tahoma" w:cs="Tahoma"/>
          <w:sz w:val="20"/>
        </w:rPr>
        <w:t>według PN-PN 206</w:t>
      </w:r>
      <w:r w:rsidRPr="00E91D1E">
        <w:rPr>
          <w:rFonts w:ascii="Tahoma" w:hAnsi="Tahoma" w:cs="Tahoma"/>
          <w:sz w:val="20"/>
        </w:rPr>
        <w:t xml:space="preserve"> i </w:t>
      </w:r>
      <w:r w:rsidR="00E94D49">
        <w:rPr>
          <w:rFonts w:ascii="Tahoma" w:eastAsiaTheme="minorHAnsi" w:hAnsi="Tahoma" w:cs="Tahoma"/>
          <w:sz w:val="20"/>
          <w:lang w:eastAsia="en-US"/>
        </w:rPr>
        <w:t>dodatkowych wymaganiach:</w:t>
      </w:r>
      <w:r w:rsidRPr="00E91D1E">
        <w:rPr>
          <w:rFonts w:ascii="Tahoma" w:eastAsiaTheme="minorHAnsi" w:hAnsi="Tahoma" w:cs="Tahoma"/>
          <w:sz w:val="20"/>
          <w:lang w:eastAsia="en-US"/>
        </w:rPr>
        <w:t xml:space="preserve"> </w:t>
      </w:r>
      <w:r w:rsidR="00E94D49">
        <w:rPr>
          <w:rFonts w:ascii="Tahoma" w:eastAsiaTheme="minorHAnsi" w:hAnsi="Tahoma" w:cs="Tahoma"/>
          <w:sz w:val="20"/>
          <w:lang w:eastAsia="en-US"/>
        </w:rPr>
        <w:t>nasiąkliwość betonu</w:t>
      </w:r>
      <w:r w:rsidRPr="00E91D1E">
        <w:rPr>
          <w:rFonts w:ascii="Tahoma" w:eastAsiaTheme="minorHAnsi" w:hAnsi="Tahoma" w:cs="Tahoma"/>
          <w:sz w:val="20"/>
          <w:lang w:eastAsia="en-US"/>
        </w:rPr>
        <w:t>≤5</w:t>
      </w:r>
      <w:r w:rsidR="00E94D49">
        <w:rPr>
          <w:rFonts w:ascii="Tahoma" w:eastAsiaTheme="minorHAnsi" w:hAnsi="Tahoma" w:cs="Tahoma"/>
          <w:sz w:val="20"/>
          <w:lang w:eastAsia="en-US"/>
        </w:rPr>
        <w:t>%</w:t>
      </w:r>
      <w:r w:rsidRPr="00E91D1E">
        <w:rPr>
          <w:rFonts w:ascii="Tahoma" w:eastAsiaTheme="minorHAnsi" w:hAnsi="Tahoma" w:cs="Tahoma"/>
          <w:sz w:val="20"/>
          <w:lang w:eastAsia="en-US"/>
        </w:rPr>
        <w:t xml:space="preserve">; </w:t>
      </w:r>
      <w:r w:rsidR="00E94D49">
        <w:rPr>
          <w:rFonts w:ascii="Tahoma" w:eastAsiaTheme="minorHAnsi" w:hAnsi="Tahoma" w:cs="Tahoma"/>
          <w:sz w:val="20"/>
          <w:lang w:eastAsia="en-US"/>
        </w:rPr>
        <w:t>wodoszczelność</w:t>
      </w:r>
      <w:r w:rsidR="00E94D49" w:rsidRPr="00E91D1E">
        <w:rPr>
          <w:rFonts w:ascii="Tahoma" w:eastAsiaTheme="minorHAnsi" w:hAnsi="Tahoma" w:cs="Tahoma"/>
          <w:sz w:val="20"/>
          <w:lang w:eastAsia="en-US"/>
        </w:rPr>
        <w:t>≤</w:t>
      </w:r>
      <w:r w:rsidRPr="00E91D1E">
        <w:rPr>
          <w:rFonts w:ascii="Tahoma" w:eastAsiaTheme="minorHAnsi" w:hAnsi="Tahoma" w:cs="Tahoma"/>
          <w:sz w:val="20"/>
          <w:lang w:eastAsia="en-US"/>
        </w:rPr>
        <w:t xml:space="preserve">W8; </w:t>
      </w:r>
      <w:r w:rsidR="00E94D49">
        <w:rPr>
          <w:rFonts w:ascii="Tahoma" w:eastAsiaTheme="minorHAnsi" w:hAnsi="Tahoma" w:cs="Tahoma"/>
          <w:sz w:val="20"/>
          <w:lang w:eastAsia="en-US"/>
        </w:rPr>
        <w:t xml:space="preserve">wodoodporność: </w:t>
      </w:r>
      <w:r w:rsidRPr="00E91D1E">
        <w:rPr>
          <w:rFonts w:ascii="Tahoma" w:eastAsiaTheme="minorHAnsi" w:hAnsi="Tahoma" w:cs="Tahoma"/>
          <w:sz w:val="20"/>
          <w:lang w:eastAsia="en-US"/>
        </w:rPr>
        <w:t>F150</w:t>
      </w:r>
      <w:r w:rsidRPr="00E91D1E">
        <w:rPr>
          <w:rFonts w:ascii="Tahoma" w:hAnsi="Tahoma" w:cs="Tahoma"/>
          <w:spacing w:val="-3"/>
          <w:sz w:val="20"/>
        </w:rPr>
        <w:t xml:space="preserve">, zbrojone drutem stalowym fi </w:t>
      </w:r>
      <w:r w:rsidRPr="00E91D1E">
        <w:rPr>
          <w:rFonts w:ascii="Tahoma" w:hAnsi="Tahoma" w:cs="Tahoma"/>
          <w:sz w:val="20"/>
          <w:shd w:val="clear" w:color="auto" w:fill="FFFFFF"/>
        </w:rPr>
        <w:t xml:space="preserve">≥ </w:t>
      </w:r>
      <w:r w:rsidRPr="00E91D1E">
        <w:rPr>
          <w:rFonts w:ascii="Tahoma" w:hAnsi="Tahoma" w:cs="Tahoma"/>
          <w:spacing w:val="-3"/>
          <w:sz w:val="20"/>
        </w:rPr>
        <w:t>8mm.</w:t>
      </w:r>
    </w:p>
    <w:p w:rsidR="00B13444" w:rsidRPr="00E91D1E" w:rsidRDefault="00B13444">
      <w:pPr>
        <w:pStyle w:val="Akapitzlist"/>
        <w:suppressAutoHyphens/>
        <w:jc w:val="both"/>
        <w:rPr>
          <w:rFonts w:ascii="Tahoma" w:hAnsi="Tahoma" w:cs="Tahoma"/>
          <w:spacing w:val="-3"/>
          <w:sz w:val="20"/>
        </w:rPr>
      </w:pPr>
    </w:p>
    <w:p w:rsidR="00B13444" w:rsidRPr="00E91D1E" w:rsidRDefault="00D52C08">
      <w:pPr>
        <w:jc w:val="both"/>
        <w:rPr>
          <w:rFonts w:ascii="Tahoma" w:hAnsi="Tahoma" w:cs="Tahoma"/>
          <w:b/>
          <w:sz w:val="20"/>
        </w:rPr>
      </w:pPr>
      <w:r w:rsidRPr="00E91D1E">
        <w:rPr>
          <w:rFonts w:ascii="Tahoma" w:hAnsi="Tahoma" w:cs="Tahoma"/>
          <w:b/>
          <w:sz w:val="20"/>
        </w:rPr>
        <w:t>2.2.3. Składowanie materiałów</w:t>
      </w:r>
    </w:p>
    <w:p w:rsidR="00B13444" w:rsidRPr="00E91D1E" w:rsidRDefault="00D52C08">
      <w:pPr>
        <w:jc w:val="both"/>
        <w:rPr>
          <w:rFonts w:ascii="Tahoma" w:hAnsi="Tahoma" w:cs="Tahoma"/>
          <w:sz w:val="20"/>
        </w:rPr>
      </w:pPr>
      <w:r w:rsidRPr="00E91D1E">
        <w:rPr>
          <w:rFonts w:ascii="Tahoma" w:hAnsi="Tahoma" w:cs="Tahoma"/>
          <w:sz w:val="20"/>
        </w:rPr>
        <w:t>Rury oraz złączki i paski zaciskowe a także prefabrykowane ścianki przepustu należy przechowywać tak, aby nie uległy mechanicznemu uszkodzeniu.</w:t>
      </w:r>
    </w:p>
    <w:p w:rsidR="00B13444" w:rsidRPr="00E91D1E" w:rsidRDefault="00D52C08">
      <w:pPr>
        <w:jc w:val="both"/>
        <w:rPr>
          <w:rFonts w:ascii="Tahoma" w:hAnsi="Tahoma" w:cs="Tahoma"/>
          <w:sz w:val="20"/>
        </w:rPr>
      </w:pPr>
      <w:r w:rsidRPr="00E91D1E">
        <w:rPr>
          <w:rFonts w:ascii="Tahoma" w:hAnsi="Tahoma" w:cs="Tahoma"/>
          <w:sz w:val="20"/>
        </w:rPr>
        <w:t>Podłoże, na którym składuje się rury, musi być równe, umożliwiające spoczywanie rury na całej dług</w:t>
      </w:r>
      <w:r w:rsidRPr="00E91D1E">
        <w:rPr>
          <w:rFonts w:ascii="Tahoma" w:hAnsi="Tahoma" w:cs="Tahoma"/>
          <w:sz w:val="20"/>
        </w:rPr>
        <w:t>o</w:t>
      </w:r>
      <w:r w:rsidRPr="00E91D1E">
        <w:rPr>
          <w:rFonts w:ascii="Tahoma" w:hAnsi="Tahoma" w:cs="Tahoma"/>
          <w:sz w:val="20"/>
        </w:rPr>
        <w:t xml:space="preserve">ści rury. Rury można składować warstwowo do wysokości </w:t>
      </w:r>
      <w:proofErr w:type="spellStart"/>
      <w:r w:rsidRPr="00E91D1E">
        <w:rPr>
          <w:rFonts w:ascii="Tahoma" w:hAnsi="Tahoma" w:cs="Tahoma"/>
          <w:sz w:val="20"/>
        </w:rPr>
        <w:t>max</w:t>
      </w:r>
      <w:proofErr w:type="spellEnd"/>
      <w:r w:rsidRPr="00E91D1E">
        <w:rPr>
          <w:rFonts w:ascii="Tahoma" w:hAnsi="Tahoma" w:cs="Tahoma"/>
          <w:sz w:val="20"/>
        </w:rPr>
        <w:t>. 3,2 m. Rury układane swobodnie zal</w:t>
      </w:r>
      <w:r w:rsidRPr="00E91D1E">
        <w:rPr>
          <w:rFonts w:ascii="Tahoma" w:hAnsi="Tahoma" w:cs="Tahoma"/>
          <w:sz w:val="20"/>
        </w:rPr>
        <w:t>e</w:t>
      </w:r>
      <w:r w:rsidRPr="00E91D1E">
        <w:rPr>
          <w:rFonts w:ascii="Tahoma" w:hAnsi="Tahoma" w:cs="Tahoma"/>
          <w:sz w:val="20"/>
        </w:rPr>
        <w:t>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rsidR="00B13444" w:rsidRPr="00E91D1E" w:rsidRDefault="00D52C08">
      <w:pPr>
        <w:jc w:val="both"/>
        <w:rPr>
          <w:rFonts w:ascii="Tahoma" w:hAnsi="Tahoma" w:cs="Tahoma"/>
          <w:sz w:val="20"/>
        </w:rPr>
      </w:pPr>
      <w:r w:rsidRPr="00E91D1E">
        <w:rPr>
          <w:rFonts w:ascii="Tahoma" w:hAnsi="Tahoma" w:cs="Tahoma"/>
          <w:sz w:val="20"/>
        </w:rPr>
        <w:t xml:space="preserve">Składowanie innych materiałów powinno odpowiadać wymaganiom norm i </w:t>
      </w:r>
      <w:proofErr w:type="spellStart"/>
      <w:r w:rsidRPr="00E91D1E">
        <w:rPr>
          <w:rFonts w:ascii="Tahoma" w:hAnsi="Tahoma" w:cs="Tahoma"/>
          <w:sz w:val="20"/>
        </w:rPr>
        <w:t>STWiORB</w:t>
      </w:r>
      <w:proofErr w:type="spellEnd"/>
      <w:r w:rsidRPr="00E91D1E">
        <w:rPr>
          <w:rFonts w:ascii="Tahoma" w:hAnsi="Tahoma" w:cs="Tahoma"/>
          <w:sz w:val="20"/>
        </w:rPr>
        <w:t xml:space="preserve"> wymienionych w punkcie 2.2.2.</w:t>
      </w:r>
    </w:p>
    <w:p w:rsidR="00B13444" w:rsidRPr="00E91D1E" w:rsidRDefault="00B13444">
      <w:pPr>
        <w:suppressAutoHyphens/>
        <w:jc w:val="both"/>
        <w:rPr>
          <w:rFonts w:ascii="Tahoma" w:hAnsi="Tahoma" w:cs="Tahoma"/>
          <w:spacing w:val="-3"/>
          <w:sz w:val="20"/>
        </w:rPr>
      </w:pPr>
    </w:p>
    <w:p w:rsidR="00B13444" w:rsidRPr="00E91D1E" w:rsidRDefault="00D52C08">
      <w:pPr>
        <w:widowControl w:val="0"/>
        <w:suppressAutoHyphens/>
        <w:jc w:val="both"/>
        <w:rPr>
          <w:rFonts w:ascii="Tahoma" w:hAnsi="Tahoma" w:cs="Tahoma"/>
          <w:spacing w:val="-3"/>
          <w:sz w:val="20"/>
        </w:rPr>
      </w:pPr>
      <w:r w:rsidRPr="00E91D1E">
        <w:rPr>
          <w:rFonts w:ascii="Tahoma" w:hAnsi="Tahoma" w:cs="Tahoma"/>
          <w:b/>
          <w:spacing w:val="-3"/>
          <w:sz w:val="20"/>
        </w:rPr>
        <w:t>3. SPRZĘT</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3.1. Ogólne wymagania dotyczące sprzętu</w:t>
      </w:r>
    </w:p>
    <w:p w:rsidR="00B13444" w:rsidRPr="00E91D1E" w:rsidRDefault="00D52C08">
      <w:pPr>
        <w:widowControl w:val="0"/>
        <w:suppressAutoHyphens/>
        <w:ind w:left="314" w:hanging="314"/>
        <w:jc w:val="both"/>
        <w:rPr>
          <w:rFonts w:ascii="Tahoma" w:hAnsi="Tahoma" w:cs="Tahoma"/>
          <w:spacing w:val="-3"/>
          <w:sz w:val="20"/>
        </w:rPr>
      </w:pPr>
      <w:r w:rsidRPr="00E91D1E">
        <w:rPr>
          <w:rFonts w:ascii="Tahoma" w:hAnsi="Tahoma" w:cs="Tahoma"/>
          <w:sz w:val="20"/>
        </w:rPr>
        <w:t xml:space="preserve">Ogólne wymagania dotyczące sprzętu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3.</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3.2. Sprzęt do wykonania robót</w:t>
      </w:r>
    </w:p>
    <w:p w:rsidR="00B13444" w:rsidRPr="00E91D1E" w:rsidRDefault="00D52C08">
      <w:pPr>
        <w:tabs>
          <w:tab w:val="left" w:pos="-720"/>
        </w:tabs>
        <w:suppressAutoHyphens/>
        <w:jc w:val="both"/>
        <w:rPr>
          <w:rFonts w:ascii="Tahoma" w:hAnsi="Tahoma" w:cs="Tahoma"/>
          <w:spacing w:val="-3"/>
          <w:sz w:val="20"/>
        </w:rPr>
      </w:pPr>
      <w:r w:rsidRPr="00E91D1E">
        <w:rPr>
          <w:rFonts w:ascii="Tahoma" w:hAnsi="Tahoma" w:cs="Tahoma"/>
          <w:spacing w:val="-3"/>
          <w:sz w:val="20"/>
        </w:rPr>
        <w:t>Przy wykonywaniu robót Wykonawca w zależności od potrzeb, powinien wykazać się możliwością korzystania ze sprzętu dostosowanego do przyjętej metody robót, jak np.:</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koparką chwytakową,</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ubijakiem spalinowym, płytą wibracyjną, walcem lub innym sprzętem zagęszczającym,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transportowym,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do rozładunku rur i prefabrykowanych ścianek, jak lekkim sprzętem dźwigowym, wózkami widłowymi (rozładunek może też być wykonywany ręcznie).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Uwaga: W czasie rozładunku rur należy zwracać uwagę, żeby nie uszkodzić karbów, np. przez zbyt energiczne wyciąganie rur, co powoduje tarcie karbów o podłoże.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 xml:space="preserve">Sprzęt powinien odpowiadać wymaganiom określonym w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instrukcjach producentów lub propozycji Wykonawcy i powinien być zaakceptowany przez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B13444">
      <w:pPr>
        <w:tabs>
          <w:tab w:val="left" w:pos="-720"/>
          <w:tab w:val="left" w:pos="567"/>
        </w:tabs>
        <w:suppressAutoHyphens/>
        <w:ind w:left="567"/>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4. TRANSPORT</w:t>
      </w: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4.1. Ogólne wymagania dotyczące transportu</w:t>
      </w:r>
    </w:p>
    <w:p w:rsidR="00B13444" w:rsidRPr="00E91D1E" w:rsidRDefault="00D52C08">
      <w:pPr>
        <w:suppressAutoHyphens/>
        <w:jc w:val="both"/>
        <w:rPr>
          <w:rFonts w:ascii="Tahoma" w:hAnsi="Tahoma" w:cs="Tahoma"/>
          <w:spacing w:val="-3"/>
          <w:sz w:val="20"/>
        </w:rPr>
      </w:pPr>
      <w:r w:rsidRPr="00E91D1E">
        <w:rPr>
          <w:rFonts w:ascii="Tahoma" w:hAnsi="Tahoma" w:cs="Tahoma"/>
          <w:sz w:val="20"/>
        </w:rPr>
        <w:t xml:space="preserve">Ogólne wymagania dotyczące transportu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4.</w:t>
      </w:r>
    </w:p>
    <w:p w:rsidR="00B13444" w:rsidRPr="00E91D1E" w:rsidRDefault="00B13444">
      <w:pPr>
        <w:tabs>
          <w:tab w:val="left" w:pos="567"/>
        </w:tabs>
        <w:suppressAutoHyphens/>
        <w:jc w:val="both"/>
        <w:rPr>
          <w:rFonts w:ascii="Tahoma" w:hAnsi="Tahoma" w:cs="Tahoma"/>
          <w:spacing w:val="-3"/>
          <w:sz w:val="20"/>
        </w:rPr>
      </w:pPr>
    </w:p>
    <w:p w:rsidR="00B13444" w:rsidRPr="00E91D1E" w:rsidRDefault="00D52C08">
      <w:pPr>
        <w:pStyle w:val="Tekstpodstawowy"/>
        <w:ind w:left="567" w:hanging="567"/>
        <w:rPr>
          <w:rFonts w:ascii="Tahoma" w:hAnsi="Tahoma" w:cs="Tahoma"/>
        </w:rPr>
      </w:pPr>
      <w:r w:rsidRPr="00E91D1E">
        <w:rPr>
          <w:rFonts w:ascii="Tahoma" w:hAnsi="Tahoma" w:cs="Tahoma"/>
          <w:b/>
        </w:rPr>
        <w:t>4.2. Transport materiałów</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Materiały sypkie i drobne przedmioty można przewozić dowolnymi środkami transportu, w warunkach zabezpieczających je przed zanieczyszczeniem, zmieszaniem z innymi materiałami i nadmiernym zawilgoceniem.</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Rury należy ułożyć równomiernie na całej powierzchni ładunkowej obok siebie i zabezpieczyć przed możliwością przesuwania się podczas transportu. Nie należy dopuścić, aby więcej niż 1 m rury wystawał poza obrys środka transportowego.</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 xml:space="preserve">Prefabrykowane ścianki przepustu mogą być przewożone dowolnymi środkami transportu po osiągnięciu przez beton wytrzymałości minimum 75% wytrzymałości gwarantowanej; w trakcie transportu powinny być zabezpieczone przed przemieszczaniem się i uszkodzeniem. Należy je układać na podkładach i przekładkach drewnianych długością w kierunku osi podłużnej środka transportowego. Sposób ich </w:t>
      </w:r>
      <w:r w:rsidRPr="00E91D1E">
        <w:rPr>
          <w:rFonts w:ascii="Tahoma" w:hAnsi="Tahoma" w:cs="Tahoma"/>
          <w:spacing w:val="-3"/>
          <w:sz w:val="20"/>
        </w:rPr>
        <w:lastRenderedPageBreak/>
        <w:t>załadunku na środki transportowe i zabezpieczenie przed przesunięciem w czasie jazdy powinny być zgodne z obowiązującymi przepisami.</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 WYKONANIE ROBÓT</w:t>
      </w:r>
    </w:p>
    <w:p w:rsidR="00B13444" w:rsidRPr="00E91D1E" w:rsidRDefault="00D52C08">
      <w:pPr>
        <w:pStyle w:val="Heading2"/>
        <w:keepNext w:val="0"/>
        <w:widowControl w:val="0"/>
        <w:tabs>
          <w:tab w:val="left" w:pos="0"/>
          <w:tab w:val="left" w:pos="360"/>
        </w:tabs>
        <w:spacing w:before="0" w:after="0"/>
        <w:rPr>
          <w:rFonts w:ascii="Tahoma" w:hAnsi="Tahoma" w:cs="Tahoma"/>
          <w:bCs/>
        </w:rPr>
      </w:pPr>
      <w:r w:rsidRPr="00E91D1E">
        <w:rPr>
          <w:rFonts w:ascii="Tahoma" w:hAnsi="Tahoma" w:cs="Tahoma"/>
          <w:bCs/>
        </w:rPr>
        <w:t>5.1. Ogólne warunki wykonywania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wykonania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5.</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5.2. Zasady wykonywania robót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Sposób wykonania robót powinien być zgodny z dokumentacją projektową i </w:t>
      </w:r>
      <w:proofErr w:type="spellStart"/>
      <w:r w:rsidRPr="00E91D1E">
        <w:rPr>
          <w:rFonts w:ascii="Tahoma" w:hAnsi="Tahoma" w:cs="Tahoma"/>
          <w:spacing w:val="-3"/>
          <w:sz w:val="20"/>
        </w:rPr>
        <w:t>STWiORB</w:t>
      </w:r>
      <w:proofErr w:type="spellEnd"/>
      <w:r w:rsidRPr="00E91D1E">
        <w:rPr>
          <w:rFonts w:ascii="Tahoma" w:hAnsi="Tahoma" w:cs="Tahoma"/>
          <w:spacing w:val="-3"/>
          <w:sz w:val="20"/>
        </w:rPr>
        <w:t>. W przypadku braku wystarczających danych można korzystać z ustaleń podanych w niniejszej specyfikacji oraz z informacji podanych w załącznikach.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Podstawowe czynności przy wykonywaniu robót obejmują: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roboty przygotowawcze,</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wykopów, np. pod ławę,</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fundamentu (ławy) pod rury,</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ułożenie rury na ławie w jednym odcinku lub w odcinkach, wymagających połączenia kolejnych dwóch rur złączką,</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zasypki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montaż prefabrykowanych ścianek na wlocie i wylocie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roboty wykończeniowe.</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5.3. Roboty przygotowawcze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Przed przystąpieniem do robót należy, na podstawie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lub wskazań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ustalić lokalizację robót,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przeprowadzić obliczenia i pomiary geodezyjne niezbędne do szczegółowego wytyczenia robót oraz ustalenia danych wysokościowych,</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usunąć przeszkody, np. drzewa, krzaki, obiekty, elementy dróg, ogrodzeń itd.,</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 xml:space="preserve">ew. odwodnić teren budowy w zakresie uzgodnionym z </w:t>
      </w:r>
      <w:r w:rsidRPr="00E91D1E">
        <w:rPr>
          <w:rFonts w:ascii="Tahoma" w:eastAsia="Tahoma" w:hAnsi="Tahoma" w:cs="Tahoma"/>
          <w:spacing w:val="-3"/>
          <w:sz w:val="20"/>
        </w:rPr>
        <w:t>Zamawiaj</w:t>
      </w:r>
      <w:r w:rsidRPr="00E91D1E">
        <w:rPr>
          <w:rFonts w:ascii="Tahoma" w:eastAsia="Tahoma" w:hAnsi="Tahoma" w:cs="Tahoma"/>
          <w:sz w:val="20"/>
        </w:rPr>
        <w:t>ącym</w:t>
      </w:r>
      <w:r w:rsidRPr="00E91D1E">
        <w:rPr>
          <w:rFonts w:ascii="Tahoma" w:hAnsi="Tahoma" w:cs="Tahoma"/>
          <w:spacing w:val="-3"/>
          <w:sz w:val="20"/>
        </w:rPr>
        <w:t>.</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5.4. Wykonanie wykopów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Wykonanie wykopów pod ławę i ewentualne inne elementy robót powinno być zgodne z dokumentacją projektową. Dobór sprzętu i metody wykonania należy dostosować do rodzajów gruntu, objętości robót i odległości transportu.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Wykonanie wykopów powinno odpowiadać wymaganiom określonym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D-02.00.01. oraz D-02.01.01.</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Dno wykopu powinno być wyrównane z dokładnością co najmniej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D52C08">
      <w:pPr>
        <w:suppressAutoHyphens/>
        <w:jc w:val="both"/>
        <w:rPr>
          <w:rFonts w:ascii="Tahoma" w:hAnsi="Tahoma" w:cs="Tahoma"/>
          <w:b/>
          <w:spacing w:val="-3"/>
          <w:sz w:val="20"/>
        </w:rPr>
      </w:pPr>
      <w:r w:rsidRPr="00E91D1E">
        <w:rPr>
          <w:rFonts w:ascii="Tahoma" w:hAnsi="Tahoma" w:cs="Tahoma"/>
          <w:spacing w:val="-3"/>
          <w:sz w:val="20"/>
        </w:rPr>
        <w:t>Wykop należy wykonać w takim okresie, aby po jego zakończeniu można było przystąpić do wykonywania przepustu.</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5.5. Ława pod przepustem</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Ława fundamentowa powinna być wykonana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Wskaźnik zagęszczenia dna wykopu pod ławę powinien wynosić, co najmniej 0,97, wg normalnej metody </w:t>
      </w:r>
      <w:proofErr w:type="spellStart"/>
      <w:r w:rsidRPr="00E91D1E">
        <w:rPr>
          <w:rFonts w:ascii="Tahoma" w:hAnsi="Tahoma" w:cs="Tahoma"/>
          <w:spacing w:val="-3"/>
          <w:sz w:val="20"/>
        </w:rPr>
        <w:t>Proctora</w:t>
      </w:r>
      <w:proofErr w:type="spellEnd"/>
      <w:r w:rsidRPr="00E91D1E">
        <w:rPr>
          <w:rFonts w:ascii="Tahoma" w:hAnsi="Tahoma" w:cs="Tahoma"/>
          <w:spacing w:val="-3"/>
          <w:sz w:val="20"/>
        </w:rPr>
        <w:t xml:space="preserve">. Ławę należy wykonać w szalowaniu. </w:t>
      </w:r>
      <w:r w:rsidR="00090218">
        <w:rPr>
          <w:rFonts w:ascii="Tahoma" w:hAnsi="Tahoma" w:cs="Tahoma"/>
          <w:spacing w:val="-3"/>
          <w:sz w:val="20"/>
        </w:rPr>
        <w:t>Materiał</w:t>
      </w:r>
      <w:r w:rsidRPr="00E91D1E">
        <w:rPr>
          <w:rFonts w:ascii="Tahoma" w:hAnsi="Tahoma" w:cs="Tahoma"/>
          <w:spacing w:val="-3"/>
          <w:sz w:val="20"/>
        </w:rPr>
        <w:t xml:space="preserve"> rozścielony w szalowaniu powinien być wyrównany warstwami. Górna jej warstwa o grubości równej wysokości karbu rury powinna być luźna, aby karby rury mogły swobodnie się w niej zagłębić.</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Dopuszczalne odchyłki dla ław fundamentowych przepustu wynoszą: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dla wymiarów w planie ± 5 cm,</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 dla rzędnych wierzchu ławy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5.6. Ułożenie rur przepustu na ławie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Ułożenia rury na ławie należy dokonać po </w:t>
      </w:r>
      <w:proofErr w:type="spellStart"/>
      <w:r w:rsidRPr="00E91D1E">
        <w:rPr>
          <w:rFonts w:ascii="Tahoma" w:hAnsi="Tahoma" w:cs="Tahoma"/>
          <w:spacing w:val="-3"/>
          <w:sz w:val="20"/>
        </w:rPr>
        <w:t>zaniwelowaniu</w:t>
      </w:r>
      <w:proofErr w:type="spellEnd"/>
      <w:r w:rsidRPr="00E91D1E">
        <w:rPr>
          <w:rFonts w:ascii="Tahoma" w:hAnsi="Tahoma" w:cs="Tahoma"/>
          <w:spacing w:val="-3"/>
          <w:sz w:val="20"/>
        </w:rPr>
        <w:t xml:space="preserve"> poziomu dna i wytyczeniu osi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Łączenie dwóch odcinków rur polega na:</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ułożeniu na ławie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położeniu na złączce dwóch sąsiednich końców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lastRenderedPageBreak/>
        <w:t> zamknięciu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założeniu w złączce pasków lub śrub zaciskowych i zaciągnięcie ich.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 przypadku gdy przepust ułożono na ławie, po uprzednim połączeniu odcinków rur poza ławą, należy sprawdzić skuteczność połączeń między rurami.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Rurę przepustu po ułożeniu należy ustabilizować w taki sposób, aby nie zmieniła swojego położenia w czasie zasypywania przepustu. Można dokonać tego podsypką wspierającą.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Przycięcie skrajnych rur do płaszczyzny skarpy można wykonać przed montażem przepustu lub też na budowie po wykonaniu nasypu.</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5.7. Zasypka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Zasypka przepustu do wysokości co najmniej </w:t>
      </w:r>
      <w:r w:rsidR="009E741D">
        <w:rPr>
          <w:rFonts w:ascii="Tahoma" w:hAnsi="Tahoma" w:cs="Tahoma"/>
          <w:spacing w:val="-3"/>
          <w:sz w:val="20"/>
        </w:rPr>
        <w:t>2</w:t>
      </w:r>
      <w:r w:rsidRPr="00E91D1E">
        <w:rPr>
          <w:rFonts w:ascii="Tahoma" w:hAnsi="Tahoma" w:cs="Tahoma"/>
          <w:spacing w:val="-3"/>
          <w:sz w:val="20"/>
        </w:rPr>
        <w:t xml:space="preserve">0 cm ponad górną krawędź przepustu zaleca się wykonać </w:t>
      </w:r>
      <w:r w:rsidR="009E741D">
        <w:rPr>
          <w:rFonts w:ascii="Tahoma" w:hAnsi="Tahoma" w:cs="Tahoma"/>
          <w:spacing w:val="-3"/>
          <w:sz w:val="20"/>
        </w:rPr>
        <w:t>pospółką</w:t>
      </w:r>
      <w:r w:rsidRPr="00E91D1E">
        <w:rPr>
          <w:rFonts w:ascii="Tahoma" w:hAnsi="Tahoma" w:cs="Tahoma"/>
          <w:spacing w:val="-3"/>
          <w:sz w:val="20"/>
        </w:rPr>
        <w:t xml:space="preserve"> o frakcji 0 ÷ 31,5 mm lub piaskiem gruboziarnistym. Za zgodą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 do zasypki można użyć piasku lub gruntu rodzimego.</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Zasypka powinna być wykonywana:</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równomiernie i równocześnie z obu stron przepustu,</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warstwami o grubości dostosowanej do wysokości zasypki, zagęszczonymi do wskaźnika zagęszczenia ≥ 0,98,</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ze zwróceniem uwagi, aby średnica ziaren kruszywa, układanego bezpośrednio na rurze, nie przekraczała wielkości skoku karbu zewnętrznego rury.</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Szczególnie starannie należy wykonać podsypkę wspierającą przepust, umieszczoną nad ławą. Materiał na podsypkę wspierającą powinien odpowiadać wymaganiom normy PN-EN 13242.</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5.8. Montaż prefabrykowanych ścianek</w:t>
      </w:r>
    </w:p>
    <w:p w:rsidR="00B13444" w:rsidRPr="00E91D1E" w:rsidRDefault="00D52C08">
      <w:pPr>
        <w:suppressAutoHyphens/>
        <w:jc w:val="both"/>
        <w:rPr>
          <w:rFonts w:ascii="Tahoma" w:hAnsi="Tahoma" w:cs="Tahoma"/>
          <w:spacing w:val="-3"/>
          <w:sz w:val="20"/>
        </w:rPr>
      </w:pPr>
      <w:r w:rsidRPr="00E91D1E">
        <w:rPr>
          <w:rFonts w:ascii="Tahoma" w:eastAsiaTheme="minorHAnsi" w:hAnsi="Tahoma" w:cs="Tahoma"/>
          <w:sz w:val="20"/>
          <w:lang w:eastAsia="en-US"/>
        </w:rPr>
        <w:t xml:space="preserve">Montaż prefabrykowanych ścianek powinien być wykonany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 xml:space="preserve">. Ściankę należy posadowić na uprzednio przygotowanej ławie oraz nasunąć na rurę przepustu tak by ściśle przylegała. </w:t>
      </w:r>
      <w:r w:rsidRPr="00E91D1E">
        <w:rPr>
          <w:rFonts w:ascii="Tahoma" w:hAnsi="Tahoma" w:cs="Tahoma"/>
          <w:spacing w:val="-3"/>
          <w:sz w:val="20"/>
        </w:rPr>
        <w:t>Ściankę po zamontowaniu należy ustabilizować w taki sposób, aby nie zmieniła swojego położenia w czasie zasypywania przepustu. Można dokonać tego podsypką wspierającą.</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5.9. Roboty wykończeniowe</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Roboty wykończeniowe powinny być zgodne z dokumentacją projektową i </w:t>
      </w:r>
      <w:proofErr w:type="spellStart"/>
      <w:r w:rsidRPr="00E91D1E">
        <w:rPr>
          <w:rFonts w:ascii="Tahoma" w:eastAsiaTheme="minorHAnsi" w:hAnsi="Tahoma" w:cs="Tahoma"/>
          <w:sz w:val="20"/>
          <w:lang w:eastAsia="en-US"/>
        </w:rPr>
        <w:t>STWiORB</w:t>
      </w:r>
      <w:proofErr w:type="spellEnd"/>
      <w:r w:rsidRPr="00E91D1E">
        <w:rPr>
          <w:rFonts w:ascii="Tahoma" w:eastAsiaTheme="minorHAnsi" w:hAnsi="Tahoma" w:cs="Tahoma"/>
          <w:sz w:val="20"/>
          <w:lang w:eastAsia="en-US"/>
        </w:rPr>
        <w:t>. Do robót wykończeniowych należą prace związane z dostosowaniem wykonanych robót do istniejących warunków terenowych, takie jak:</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odtworzenie przeszkód czasowo usuniętych, np. parkanów, ogrodzeń nawierzchni, chodników, krawężników itp.,</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 xml:space="preserve">niezbędne uzupełnienia zniszczonej w czasie robót roślinności, tj. </w:t>
      </w:r>
      <w:proofErr w:type="spellStart"/>
      <w:r w:rsidRPr="00E91D1E">
        <w:rPr>
          <w:rFonts w:ascii="Tahoma" w:eastAsiaTheme="minorHAnsi" w:hAnsi="Tahoma" w:cs="Tahoma"/>
          <w:sz w:val="20"/>
          <w:lang w:eastAsia="en-US"/>
        </w:rPr>
        <w:t>zatrawienia</w:t>
      </w:r>
      <w:proofErr w:type="spellEnd"/>
      <w:r w:rsidRPr="00E91D1E">
        <w:rPr>
          <w:rFonts w:ascii="Tahoma" w:eastAsiaTheme="minorHAnsi" w:hAnsi="Tahoma" w:cs="Tahoma"/>
          <w:sz w:val="20"/>
          <w:lang w:eastAsia="en-US"/>
        </w:rPr>
        <w:t>, krzewów,</w:t>
      </w:r>
    </w:p>
    <w:p w:rsidR="00B13444" w:rsidRPr="00E91D1E" w:rsidRDefault="00D52C08">
      <w:pPr>
        <w:pStyle w:val="Akapitzlist"/>
        <w:numPr>
          <w:ilvl w:val="1"/>
          <w:numId w:val="11"/>
        </w:numPr>
        <w:suppressAutoHyphens/>
        <w:ind w:left="426" w:hanging="426"/>
        <w:jc w:val="both"/>
        <w:rPr>
          <w:rFonts w:ascii="Tahoma" w:hAnsi="Tahoma" w:cs="Tahoma"/>
          <w:spacing w:val="-3"/>
          <w:sz w:val="20"/>
        </w:rPr>
      </w:pPr>
      <w:r w:rsidRPr="00E91D1E">
        <w:rPr>
          <w:rFonts w:ascii="Tahoma" w:eastAsiaTheme="minorHAnsi" w:hAnsi="Tahoma" w:cs="Tahoma"/>
          <w:sz w:val="20"/>
          <w:lang w:eastAsia="en-US"/>
        </w:rPr>
        <w:t>roboty porządkujące otoczenie terenu robót.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6. KONTROLA JAKOŚCI ROBÓT</w:t>
      </w:r>
    </w:p>
    <w:p w:rsidR="00B13444" w:rsidRPr="00E91D1E" w:rsidRDefault="00B13444">
      <w:pPr>
        <w:suppressAutoHyphens/>
        <w:jc w:val="both"/>
        <w:rPr>
          <w:rFonts w:ascii="Tahoma" w:hAnsi="Tahoma" w:cs="Tahoma"/>
          <w:b/>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6.1. Ogólne zasady kontroli jakości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kontroli jakości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6.</w:t>
      </w:r>
    </w:p>
    <w:p w:rsidR="00B13444" w:rsidRPr="00E91D1E" w:rsidRDefault="00B13444">
      <w:pPr>
        <w:suppressAutoHyphens/>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6.2. Badania przed rozpoczęciem robót</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Przed przystąpieniem do robót Wykonawca powinien:</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uzyskać wymagane dokumenty, dopuszczające wyroby budowlane do obrotu i powszechnego stos</w:t>
      </w:r>
      <w:r w:rsidRPr="00E91D1E">
        <w:rPr>
          <w:rFonts w:ascii="Tahoma" w:hAnsi="Tahoma" w:cs="Tahoma"/>
          <w:spacing w:val="-3"/>
          <w:sz w:val="20"/>
        </w:rPr>
        <w:t>o</w:t>
      </w:r>
      <w:r w:rsidRPr="00E91D1E">
        <w:rPr>
          <w:rFonts w:ascii="Tahoma" w:hAnsi="Tahoma" w:cs="Tahoma"/>
          <w:spacing w:val="-3"/>
          <w:sz w:val="20"/>
        </w:rPr>
        <w:t>wania (certyfikaty zgodności, deklaracje zgodności, ew. badania materiałów wykonane przez d</w:t>
      </w:r>
      <w:r w:rsidRPr="00E91D1E">
        <w:rPr>
          <w:rFonts w:ascii="Tahoma" w:hAnsi="Tahoma" w:cs="Tahoma"/>
          <w:spacing w:val="-3"/>
          <w:sz w:val="20"/>
        </w:rPr>
        <w:t>o</w:t>
      </w:r>
      <w:r w:rsidRPr="00E91D1E">
        <w:rPr>
          <w:rFonts w:ascii="Tahoma" w:hAnsi="Tahoma" w:cs="Tahoma"/>
          <w:spacing w:val="-3"/>
          <w:sz w:val="20"/>
        </w:rPr>
        <w:t>stawców itp.),</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sprawdzić cechy zewnętrzne gotowych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Wszystkie dokumenty oraz wyniki badań Wykonawca przedstawia </w:t>
      </w:r>
      <w:r w:rsidRPr="00E91D1E">
        <w:rPr>
          <w:rFonts w:ascii="Tahoma" w:eastAsia="Tahoma" w:hAnsi="Tahoma" w:cs="Tahoma"/>
          <w:spacing w:val="-3"/>
          <w:sz w:val="20"/>
        </w:rPr>
        <w:t>Zamawiaj</w:t>
      </w:r>
      <w:r w:rsidRPr="00E91D1E">
        <w:rPr>
          <w:rFonts w:ascii="Tahoma" w:eastAsia="Tahoma" w:hAnsi="Tahoma" w:cs="Tahoma"/>
          <w:sz w:val="20"/>
        </w:rPr>
        <w:t>ącemu</w:t>
      </w:r>
      <w:r w:rsidRPr="00E91D1E">
        <w:rPr>
          <w:rFonts w:ascii="Tahoma" w:hAnsi="Tahoma" w:cs="Tahoma"/>
          <w:spacing w:val="-3"/>
          <w:sz w:val="20"/>
        </w:rPr>
        <w:t xml:space="preserve"> do akceptacji.</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6.3. Kontrola i badania w trakcie robót</w:t>
      </w:r>
    </w:p>
    <w:p w:rsidR="00B13444" w:rsidRPr="00E91D1E" w:rsidRDefault="00D52C08">
      <w:pPr>
        <w:pStyle w:val="Tekstpodstawowy2"/>
        <w:rPr>
          <w:rFonts w:ascii="Tahoma" w:hAnsi="Tahoma" w:cs="Tahoma"/>
          <w:bCs/>
        </w:rPr>
      </w:pPr>
      <w:r w:rsidRPr="00E91D1E">
        <w:rPr>
          <w:rFonts w:ascii="Tahoma" w:hAnsi="Tahoma" w:cs="Tahoma"/>
          <w:bCs/>
        </w:rPr>
        <w:t>Częstotliwość oraz zakres badań i pomiarów, które należy wykonać w czasie robót podaje tablica 1.</w:t>
      </w:r>
    </w:p>
    <w:p w:rsidR="00B13444" w:rsidRPr="00E91D1E" w:rsidRDefault="00D52C08">
      <w:pPr>
        <w:pStyle w:val="Tekstpodstawowy2"/>
        <w:rPr>
          <w:rFonts w:ascii="Tahoma" w:hAnsi="Tahoma" w:cs="Tahoma"/>
          <w:bCs/>
        </w:rPr>
      </w:pPr>
      <w:r w:rsidRPr="00E91D1E">
        <w:rPr>
          <w:rFonts w:ascii="Tahoma" w:hAnsi="Tahoma" w:cs="Tahoma"/>
          <w:bCs/>
        </w:rPr>
        <w:t>Tablica 1. Częstotliwość oraz zakres badań i pomiarów w czasie robót</w:t>
      </w:r>
    </w:p>
    <w:tbl>
      <w:tblPr>
        <w:tblStyle w:val="Tabela-Siatka"/>
        <w:tblW w:w="9211" w:type="dxa"/>
        <w:tblLook w:val="04A0"/>
      </w:tblPr>
      <w:tblGrid>
        <w:gridCol w:w="535"/>
        <w:gridCol w:w="4071"/>
        <w:gridCol w:w="1882"/>
        <w:gridCol w:w="2723"/>
      </w:tblGrid>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Lp.</w:t>
            </w:r>
          </w:p>
        </w:tc>
        <w:tc>
          <w:tcPr>
            <w:tcW w:w="4071"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Wyszczególnienie robót</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Częstotliwość badań</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Wartości dopuszczalne</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Lokalizacja i zgodność granic terenu robót z dokumentacją projektową</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 raz</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 i dokumentacji</w:t>
            </w:r>
          </w:p>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projektowej</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2</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wykopów</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lastRenderedPageBreak/>
              <w:t>3</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fundamentu (ławy)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4</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Ułożenie rur przepustu na ławie</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5</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Zasypka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6</w:t>
            </w:r>
          </w:p>
        </w:tc>
        <w:tc>
          <w:tcPr>
            <w:tcW w:w="4071" w:type="dxa"/>
            <w:vAlign w:val="center"/>
          </w:tcPr>
          <w:p w:rsidR="00B13444" w:rsidRPr="00E91D1E" w:rsidRDefault="009E741D">
            <w:pPr>
              <w:pStyle w:val="Default"/>
              <w:rPr>
                <w:rFonts w:ascii="Tahoma" w:hAnsi="Tahoma" w:cs="Tahoma"/>
                <w:sz w:val="20"/>
                <w:szCs w:val="20"/>
              </w:rPr>
            </w:pPr>
            <w:r w:rsidRPr="009E741D">
              <w:rPr>
                <w:rFonts w:ascii="Tahoma" w:hAnsi="Tahoma" w:cs="Tahoma"/>
                <w:sz w:val="20"/>
                <w:szCs w:val="20"/>
              </w:rPr>
              <w:t>Monta</w:t>
            </w:r>
            <w:r w:rsidRPr="009E741D">
              <w:rPr>
                <w:rFonts w:ascii="Tahoma" w:hAnsi="Tahoma" w:cs="Tahoma" w:hint="eastAsia"/>
                <w:sz w:val="20"/>
                <w:szCs w:val="20"/>
              </w:rPr>
              <w:t>ż</w:t>
            </w:r>
            <w:r w:rsidRPr="009E741D">
              <w:rPr>
                <w:rFonts w:ascii="Tahoma" w:hAnsi="Tahoma" w:cs="Tahoma"/>
                <w:sz w:val="20"/>
                <w:szCs w:val="20"/>
              </w:rPr>
              <w:t xml:space="preserve"> prefabrykowanych </w:t>
            </w:r>
            <w:r w:rsidRPr="009E741D">
              <w:rPr>
                <w:rFonts w:ascii="Tahoma" w:hAnsi="Tahoma" w:cs="Tahoma" w:hint="eastAsia"/>
                <w:sz w:val="20"/>
                <w:szCs w:val="20"/>
              </w:rPr>
              <w:t>ś</w:t>
            </w:r>
            <w:r w:rsidRPr="009E741D">
              <w:rPr>
                <w:rFonts w:ascii="Tahoma" w:hAnsi="Tahoma" w:cs="Tahoma"/>
                <w:sz w:val="20"/>
                <w:szCs w:val="20"/>
              </w:rPr>
              <w:t>cianek</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7</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robót wykończeniowych</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Ocena ciągła</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bl>
    <w:p w:rsidR="00B13444" w:rsidRPr="00E91D1E" w:rsidRDefault="00B13444">
      <w:pPr>
        <w:pStyle w:val="Tekstpodstawowy2"/>
        <w:rPr>
          <w:rFonts w:ascii="Tahoma" w:hAnsi="Tahoma" w:cs="Tahoma"/>
          <w:bC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6.4. Roboty nie spełniające wymagań</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Postępowanie z robotami niespełniającymi wymagań określono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w:t>
      </w:r>
    </w:p>
    <w:p w:rsidR="00B13444" w:rsidRPr="00E91D1E" w:rsidRDefault="00B13444">
      <w:pPr>
        <w:suppressAutoHyphens/>
        <w:jc w:val="both"/>
        <w:rPr>
          <w:rFonts w:ascii="Tahoma" w:hAnsi="Tahoma" w:cs="Tahoma"/>
          <w:spacing w:val="-3"/>
          <w:sz w:val="20"/>
        </w:rPr>
      </w:pPr>
    </w:p>
    <w:p w:rsidR="00B13444" w:rsidRPr="00E91D1E" w:rsidRDefault="00D52C08">
      <w:pPr>
        <w:pStyle w:val="Heading1"/>
        <w:spacing w:before="0" w:after="0"/>
        <w:rPr>
          <w:rFonts w:ascii="Tahoma" w:hAnsi="Tahoma" w:cs="Tahoma"/>
        </w:rPr>
      </w:pPr>
      <w:r w:rsidRPr="00E91D1E">
        <w:rPr>
          <w:rFonts w:ascii="Tahoma" w:hAnsi="Tahoma" w:cs="Tahoma"/>
        </w:rPr>
        <w:t>7. OBMIAR ROBÓT</w:t>
      </w:r>
    </w:p>
    <w:p w:rsidR="00B13444" w:rsidRPr="00E91D1E" w:rsidRDefault="00B13444">
      <w:pPr>
        <w:pStyle w:val="Heading2"/>
        <w:spacing w:before="0" w:after="0"/>
        <w:rPr>
          <w:rFonts w:ascii="Tahoma" w:hAnsi="Tahoma" w:cs="Tahoma"/>
        </w:rPr>
      </w:pPr>
    </w:p>
    <w:p w:rsidR="00B13444" w:rsidRPr="00E91D1E" w:rsidRDefault="00D52C08">
      <w:pPr>
        <w:pStyle w:val="Heading2"/>
        <w:spacing w:before="0" w:after="0"/>
        <w:rPr>
          <w:rFonts w:ascii="Tahoma" w:hAnsi="Tahoma" w:cs="Tahoma"/>
        </w:rPr>
      </w:pPr>
      <w:bookmarkStart w:id="0" w:name="_Toc407086029"/>
      <w:bookmarkStart w:id="1" w:name="_Toc407085581"/>
      <w:bookmarkStart w:id="2" w:name="_Toc407085438"/>
      <w:bookmarkStart w:id="3" w:name="_Toc407085295"/>
      <w:bookmarkStart w:id="4" w:name="_Toc407084176"/>
      <w:bookmarkStart w:id="5" w:name="_Toc407083342"/>
      <w:bookmarkStart w:id="6" w:name="_Toc407081543"/>
      <w:bookmarkStart w:id="7" w:name="_Toc407069578"/>
      <w:bookmarkStart w:id="8" w:name="_Toc406984370"/>
      <w:bookmarkStart w:id="9" w:name="_Toc406984179"/>
      <w:bookmarkStart w:id="10" w:name="_Toc406984032"/>
      <w:bookmarkStart w:id="11" w:name="_Toc406915339"/>
      <w:bookmarkStart w:id="12" w:name="_Toc406914761"/>
      <w:bookmarkStart w:id="13" w:name="_Toc406914107"/>
      <w:bookmarkStart w:id="14" w:name="_Toc406913862"/>
      <w:r w:rsidRPr="00E91D1E">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13444" w:rsidRPr="00E91D1E" w:rsidRDefault="00D52C08">
      <w:pPr>
        <w:jc w:val="both"/>
        <w:rPr>
          <w:rFonts w:ascii="Tahoma" w:hAnsi="Tahoma" w:cs="Tahoma"/>
          <w:sz w:val="20"/>
        </w:rPr>
      </w:pPr>
      <w:r w:rsidRPr="00E91D1E">
        <w:rPr>
          <w:rFonts w:ascii="Tahoma" w:hAnsi="Tahoma" w:cs="Tahoma"/>
          <w:sz w:val="20"/>
        </w:rPr>
        <w:t xml:space="preserve">Ogólne zasady obmiaru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7.</w:t>
      </w:r>
    </w:p>
    <w:p w:rsidR="00B13444" w:rsidRPr="00E91D1E" w:rsidRDefault="00D52C08">
      <w:pPr>
        <w:pStyle w:val="Heading2"/>
        <w:spacing w:after="0"/>
        <w:rPr>
          <w:rFonts w:ascii="Tahoma" w:hAnsi="Tahoma" w:cs="Tahoma"/>
        </w:rPr>
      </w:pPr>
      <w:bookmarkStart w:id="15" w:name="_Toc407086030"/>
      <w:bookmarkStart w:id="16" w:name="_Toc407085582"/>
      <w:bookmarkStart w:id="17" w:name="_Toc407085439"/>
      <w:bookmarkStart w:id="18" w:name="_Toc407085296"/>
      <w:bookmarkStart w:id="19" w:name="_Toc407084177"/>
      <w:bookmarkStart w:id="20" w:name="_Toc407083343"/>
      <w:bookmarkStart w:id="21" w:name="_Toc407081544"/>
      <w:bookmarkStart w:id="22" w:name="_Toc407069579"/>
      <w:bookmarkStart w:id="23" w:name="_Toc406984371"/>
      <w:bookmarkStart w:id="24" w:name="_Toc406984180"/>
      <w:bookmarkStart w:id="25" w:name="_Toc406984033"/>
      <w:bookmarkStart w:id="26" w:name="_Toc406915340"/>
      <w:bookmarkStart w:id="27" w:name="_Toc406914762"/>
      <w:bookmarkStart w:id="28" w:name="_Toc406914108"/>
      <w:bookmarkStart w:id="29" w:name="_Toc406913863"/>
      <w:r w:rsidRPr="00E91D1E">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CC72F6" w:rsidRDefault="00D52C08">
      <w:pPr>
        <w:jc w:val="both"/>
        <w:rPr>
          <w:rFonts w:ascii="Tahoma" w:hAnsi="Tahoma" w:cs="Tahoma"/>
          <w:sz w:val="20"/>
        </w:rPr>
      </w:pPr>
      <w:r w:rsidRPr="00E91D1E">
        <w:rPr>
          <w:rFonts w:ascii="Tahoma" w:hAnsi="Tahoma" w:cs="Tahoma"/>
          <w:sz w:val="20"/>
        </w:rPr>
        <w:t>Jednostką obmiarową jest</w:t>
      </w:r>
      <w:r w:rsidR="00CC72F6">
        <w:rPr>
          <w:rFonts w:ascii="Tahoma" w:hAnsi="Tahoma" w:cs="Tahoma"/>
          <w:sz w:val="20"/>
        </w:rPr>
        <w:t>:</w:t>
      </w:r>
    </w:p>
    <w:p w:rsidR="00B13444" w:rsidRPr="00CC72F6" w:rsidRDefault="00D52C08" w:rsidP="00CC72F6">
      <w:pPr>
        <w:pStyle w:val="Akapitzlist"/>
        <w:numPr>
          <w:ilvl w:val="0"/>
          <w:numId w:val="14"/>
        </w:numPr>
        <w:ind w:left="567" w:hanging="283"/>
        <w:jc w:val="both"/>
        <w:rPr>
          <w:rFonts w:ascii="Tahoma" w:hAnsi="Tahoma" w:cs="Tahoma"/>
          <w:sz w:val="20"/>
        </w:rPr>
      </w:pPr>
      <w:r w:rsidRPr="00CC72F6">
        <w:rPr>
          <w:rFonts w:ascii="Tahoma" w:hAnsi="Tahoma" w:cs="Tahoma"/>
          <w:sz w:val="20"/>
        </w:rPr>
        <w:t>m (metr)</w:t>
      </w:r>
      <w:r w:rsidR="00CC72F6" w:rsidRPr="00CC72F6">
        <w:rPr>
          <w:rFonts w:ascii="Tahoma" w:hAnsi="Tahoma" w:cs="Tahoma"/>
          <w:sz w:val="20"/>
        </w:rPr>
        <w:t xml:space="preserve"> -</w:t>
      </w:r>
      <w:r w:rsidRPr="00CC72F6">
        <w:rPr>
          <w:rFonts w:ascii="Tahoma" w:hAnsi="Tahoma" w:cs="Tahoma"/>
          <w:sz w:val="20"/>
        </w:rPr>
        <w:t xml:space="preserve"> </w:t>
      </w:r>
      <w:r w:rsidR="00CC72F6" w:rsidRPr="00CC72F6">
        <w:rPr>
          <w:rFonts w:ascii="Tahoma" w:hAnsi="Tahoma" w:cs="Tahoma"/>
          <w:sz w:val="20"/>
        </w:rPr>
        <w:t xml:space="preserve">dla </w:t>
      </w:r>
      <w:r w:rsidRPr="00CC72F6">
        <w:rPr>
          <w:rFonts w:ascii="Tahoma" w:hAnsi="Tahoma" w:cs="Tahoma"/>
          <w:sz w:val="20"/>
        </w:rPr>
        <w:t>wykonania przepustu</w:t>
      </w:r>
      <w:r w:rsidR="00CC72F6" w:rsidRPr="00CC72F6">
        <w:rPr>
          <w:rFonts w:ascii="Tahoma" w:hAnsi="Tahoma" w:cs="Tahoma"/>
          <w:sz w:val="20"/>
        </w:rPr>
        <w:t xml:space="preserve"> z rur </w:t>
      </w:r>
      <w:r w:rsidR="00E02524">
        <w:rPr>
          <w:rFonts w:ascii="Tahoma" w:hAnsi="Tahoma" w:cs="Tahoma"/>
          <w:sz w:val="20"/>
        </w:rPr>
        <w:t>PP</w:t>
      </w:r>
      <w:r w:rsidRPr="00CC72F6">
        <w:rPr>
          <w:rFonts w:ascii="Tahoma" w:hAnsi="Tahoma" w:cs="Tahoma"/>
          <w:sz w:val="20"/>
        </w:rPr>
        <w:t>.</w:t>
      </w:r>
    </w:p>
    <w:p w:rsidR="00B13444" w:rsidRPr="00CC72F6" w:rsidRDefault="00D52C08" w:rsidP="00CC72F6">
      <w:pPr>
        <w:pStyle w:val="Akapitzlist"/>
        <w:numPr>
          <w:ilvl w:val="0"/>
          <w:numId w:val="14"/>
        </w:numPr>
        <w:ind w:left="567" w:hanging="283"/>
        <w:jc w:val="both"/>
        <w:rPr>
          <w:rFonts w:ascii="Tahoma" w:hAnsi="Tahoma" w:cs="Tahoma"/>
          <w:sz w:val="20"/>
        </w:rPr>
      </w:pPr>
      <w:r w:rsidRPr="00CC72F6">
        <w:rPr>
          <w:rFonts w:ascii="Tahoma" w:hAnsi="Tahoma" w:cs="Tahoma"/>
          <w:sz w:val="20"/>
        </w:rPr>
        <w:t xml:space="preserve">szt. (sztuka) </w:t>
      </w:r>
      <w:r w:rsidR="00CC72F6" w:rsidRPr="00CC72F6">
        <w:rPr>
          <w:rFonts w:ascii="Tahoma" w:hAnsi="Tahoma" w:cs="Tahoma"/>
          <w:sz w:val="20"/>
        </w:rPr>
        <w:t xml:space="preserve">– dla </w:t>
      </w:r>
      <w:r w:rsidRPr="00CC72F6">
        <w:rPr>
          <w:rFonts w:ascii="Tahoma" w:hAnsi="Tahoma" w:cs="Tahoma"/>
          <w:sz w:val="20"/>
        </w:rPr>
        <w:t>wykonania prefabrykowanej ścianki przepustu</w:t>
      </w:r>
      <w:r w:rsidR="00CC72F6" w:rsidRPr="00CC72F6">
        <w:rPr>
          <w:rFonts w:ascii="Tahoma" w:hAnsi="Tahoma" w:cs="Tahoma"/>
          <w:sz w:val="20"/>
        </w:rPr>
        <w:t xml:space="preserve"> z rur P</w:t>
      </w:r>
      <w:r w:rsidR="00E02524">
        <w:rPr>
          <w:rFonts w:ascii="Tahoma" w:hAnsi="Tahoma" w:cs="Tahoma"/>
          <w:sz w:val="20"/>
        </w:rPr>
        <w:t>P</w:t>
      </w:r>
      <w:r w:rsidRPr="00CC72F6">
        <w:rPr>
          <w:rFonts w:ascii="Tahoma" w:hAnsi="Tahoma" w:cs="Tahoma"/>
          <w:sz w:val="20"/>
        </w:rPr>
        <w:t>.</w:t>
      </w:r>
    </w:p>
    <w:p w:rsidR="00B13444" w:rsidRPr="00E91D1E" w:rsidRDefault="00B13444">
      <w:pPr>
        <w:suppressAutoHyphens/>
        <w:jc w:val="both"/>
        <w:rPr>
          <w:rFonts w:ascii="Tahoma" w:hAnsi="Tahoma" w:cs="Tahoma"/>
          <w:spacing w:val="-3"/>
          <w:sz w:val="20"/>
          <w:highlight w:val="yellow"/>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 ODBIÓR ROBÓT</w:t>
      </w: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8.1. Ogólne zasady odbioru robót</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Ogólne zasady odbioru robót podano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 „Wymagania ogólne”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8.</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Roboty uznaje się za wykonane zgodnie z dokumentacją projektową,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i wymaganiami </w:t>
      </w:r>
      <w:r w:rsidRPr="00E91D1E">
        <w:rPr>
          <w:rFonts w:ascii="Tahoma" w:eastAsia="Tahoma" w:hAnsi="Tahoma" w:cs="Tahoma"/>
          <w:sz w:val="20"/>
        </w:rPr>
        <w:t>Zam</w:t>
      </w:r>
      <w:r w:rsidRPr="00E91D1E">
        <w:rPr>
          <w:rFonts w:ascii="Tahoma" w:eastAsia="Tahoma" w:hAnsi="Tahoma" w:cs="Tahoma"/>
          <w:sz w:val="20"/>
        </w:rPr>
        <w:t>a</w:t>
      </w:r>
      <w:r w:rsidRPr="00E91D1E">
        <w:rPr>
          <w:rFonts w:ascii="Tahoma" w:eastAsia="Tahoma" w:hAnsi="Tahoma" w:cs="Tahoma"/>
          <w:sz w:val="20"/>
        </w:rPr>
        <w:t>wiającego</w:t>
      </w:r>
      <w:r w:rsidRPr="00E91D1E">
        <w:rPr>
          <w:rFonts w:ascii="Tahoma" w:eastAsia="Calibri" w:hAnsi="Tahoma" w:cs="Tahoma"/>
          <w:sz w:val="20"/>
          <w:lang w:eastAsia="en-US"/>
        </w:rPr>
        <w:t xml:space="preserve">, jeżeli wszystkie pomiary i badania z zachowaniem tolerancji wg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6 dały wyniki pozyty</w:t>
      </w:r>
      <w:r w:rsidRPr="00E91D1E">
        <w:rPr>
          <w:rFonts w:ascii="Tahoma" w:eastAsia="Calibri" w:hAnsi="Tahoma" w:cs="Tahoma"/>
          <w:sz w:val="20"/>
          <w:lang w:eastAsia="en-US"/>
        </w:rPr>
        <w:t>w</w:t>
      </w:r>
      <w:r w:rsidRPr="00E91D1E">
        <w:rPr>
          <w:rFonts w:ascii="Tahoma" w:eastAsia="Calibri" w:hAnsi="Tahoma" w:cs="Tahoma"/>
          <w:sz w:val="20"/>
          <w:lang w:eastAsia="en-US"/>
        </w:rPr>
        <w:t>ne.</w:t>
      </w:r>
    </w:p>
    <w:p w:rsidR="00B13444" w:rsidRPr="00E91D1E" w:rsidRDefault="00B13444">
      <w:pPr>
        <w:jc w:val="both"/>
        <w:rPr>
          <w:rFonts w:ascii="Tahoma" w:eastAsia="Calibri" w:hAnsi="Tahoma" w:cs="Tahoma"/>
          <w:sz w:val="20"/>
          <w:lang w:eastAsia="en-U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8.2. Odbiór robót zanikających i ulegających zakryciu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Odbiorowi robót zanikających i ulegających zakryciu podlegają:</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wykopu,</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ławy fundamentowej.</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Odbiór tych robót powinien być zgodny z wymaganiami </w:t>
      </w:r>
      <w:proofErr w:type="spellStart"/>
      <w:r w:rsidRPr="00E91D1E">
        <w:rPr>
          <w:rFonts w:ascii="Tahoma" w:hAnsi="Tahoma" w:cs="Tahoma"/>
          <w:spacing w:val="-3"/>
          <w:sz w:val="20"/>
        </w:rPr>
        <w:t>pktu</w:t>
      </w:r>
      <w:proofErr w:type="spellEnd"/>
      <w:r w:rsidRPr="00E91D1E">
        <w:rPr>
          <w:rFonts w:ascii="Tahoma" w:hAnsi="Tahoma" w:cs="Tahoma"/>
          <w:spacing w:val="-3"/>
          <w:sz w:val="20"/>
        </w:rPr>
        <w:t xml:space="preserve"> 8.2 D-M-00.00.00 „Wymagania ogólne” oraz niniejszej </w:t>
      </w:r>
      <w:proofErr w:type="spellStart"/>
      <w:r w:rsidRPr="00E91D1E">
        <w:rPr>
          <w:rFonts w:ascii="Tahoma" w:hAnsi="Tahoma" w:cs="Tahoma"/>
          <w:spacing w:val="-3"/>
          <w:sz w:val="20"/>
        </w:rPr>
        <w:t>STWiORB</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pStyle w:val="Heading1"/>
        <w:keepNext w:val="0"/>
        <w:keepLines w:val="0"/>
        <w:widowControl w:val="0"/>
        <w:suppressAutoHyphens w:val="0"/>
        <w:spacing w:before="0" w:after="0"/>
        <w:rPr>
          <w:rFonts w:ascii="Tahoma" w:hAnsi="Tahoma" w:cs="Tahoma"/>
          <w:caps w:val="0"/>
        </w:rPr>
      </w:pPr>
      <w:bookmarkStart w:id="30" w:name="_Toc423845946"/>
      <w:bookmarkStart w:id="31" w:name="_Toc418394445"/>
      <w:r w:rsidRPr="00E91D1E">
        <w:rPr>
          <w:rFonts w:ascii="Tahoma" w:hAnsi="Tahoma" w:cs="Tahoma"/>
          <w:caps w:val="0"/>
        </w:rPr>
        <w:t>9. P</w:t>
      </w:r>
      <w:bookmarkEnd w:id="30"/>
      <w:bookmarkEnd w:id="31"/>
      <w:r w:rsidRPr="00E91D1E">
        <w:rPr>
          <w:rFonts w:ascii="Tahoma" w:hAnsi="Tahoma" w:cs="Tahoma"/>
          <w:caps w:val="0"/>
        </w:rPr>
        <w:t>ODSTAWA PŁATNOŚCI</w:t>
      </w:r>
    </w:p>
    <w:p w:rsidR="00B13444" w:rsidRPr="00E91D1E" w:rsidRDefault="00B13444">
      <w:pPr>
        <w:ind w:right="-11"/>
        <w:rPr>
          <w:rFonts w:ascii="Tahoma" w:hAnsi="Tahoma" w:cs="Tahoma"/>
          <w:sz w:val="20"/>
        </w:rPr>
      </w:pPr>
    </w:p>
    <w:p w:rsidR="00B13444" w:rsidRPr="00E91D1E" w:rsidRDefault="00D52C08">
      <w:pPr>
        <w:pStyle w:val="Heading2"/>
        <w:tabs>
          <w:tab w:val="left" w:pos="680"/>
        </w:tabs>
        <w:overflowPunct w:val="0"/>
        <w:spacing w:before="0" w:after="0"/>
        <w:textAlignment w:val="auto"/>
        <w:rPr>
          <w:rFonts w:ascii="Tahoma" w:hAnsi="Tahoma" w:cs="Tahoma"/>
        </w:rPr>
      </w:pPr>
      <w:r w:rsidRPr="00E91D1E">
        <w:rPr>
          <w:rFonts w:ascii="Tahoma" w:hAnsi="Tahoma" w:cs="Tahoma"/>
        </w:rPr>
        <w:t>Ogólne ustalenia dotyczące podstawy płatności</w:t>
      </w:r>
    </w:p>
    <w:p w:rsidR="00B13444" w:rsidRPr="00E91D1E" w:rsidRDefault="00D52C08">
      <w:pPr>
        <w:jc w:val="both"/>
        <w:rPr>
          <w:rFonts w:ascii="Tahoma" w:hAnsi="Tahoma" w:cs="Tahoma"/>
          <w:sz w:val="20"/>
        </w:rPr>
      </w:pPr>
      <w:r w:rsidRPr="00E91D1E">
        <w:rPr>
          <w:rFonts w:ascii="Tahoma" w:hAnsi="Tahoma" w:cs="Tahoma"/>
          <w:sz w:val="20"/>
        </w:rPr>
        <w:t xml:space="preserve">Ogólne ustalenia dotyczące podstawy płatności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w:t>
      </w:r>
      <w:r w:rsidRPr="00E91D1E">
        <w:rPr>
          <w:rFonts w:ascii="Tahoma" w:hAnsi="Tahoma" w:cs="Tahoma"/>
          <w:sz w:val="20"/>
        </w:rPr>
        <w:t>l</w:t>
      </w:r>
      <w:r w:rsidRPr="00E91D1E">
        <w:rPr>
          <w:rFonts w:ascii="Tahoma" w:hAnsi="Tahoma" w:cs="Tahoma"/>
          <w:sz w:val="20"/>
        </w:rPr>
        <w:t xml:space="preserve">ne” </w:t>
      </w:r>
      <w:proofErr w:type="spellStart"/>
      <w:r w:rsidRPr="00E91D1E">
        <w:rPr>
          <w:rFonts w:ascii="Tahoma" w:hAnsi="Tahoma" w:cs="Tahoma"/>
          <w:sz w:val="20"/>
        </w:rPr>
        <w:t>pkt</w:t>
      </w:r>
      <w:proofErr w:type="spellEnd"/>
      <w:r w:rsidRPr="00E91D1E">
        <w:rPr>
          <w:rFonts w:ascii="Tahoma" w:hAnsi="Tahoma" w:cs="Tahoma"/>
          <w:sz w:val="20"/>
        </w:rPr>
        <w:t xml:space="preserve"> 9.</w:t>
      </w:r>
    </w:p>
    <w:p w:rsidR="00B13444" w:rsidRPr="00E91D1E" w:rsidRDefault="00D52C08">
      <w:pPr>
        <w:pStyle w:val="Heading2"/>
        <w:tabs>
          <w:tab w:val="left" w:pos="680"/>
        </w:tabs>
        <w:overflowPunct w:val="0"/>
        <w:spacing w:after="0"/>
        <w:textAlignment w:val="auto"/>
        <w:rPr>
          <w:rFonts w:ascii="Tahoma" w:hAnsi="Tahoma" w:cs="Tahoma"/>
        </w:rPr>
      </w:pPr>
      <w:bookmarkStart w:id="32" w:name="_Toc407086034"/>
      <w:bookmarkStart w:id="33" w:name="_Toc407085586"/>
      <w:bookmarkStart w:id="34" w:name="_Toc407085443"/>
      <w:bookmarkStart w:id="35" w:name="_Toc407085300"/>
      <w:bookmarkStart w:id="36" w:name="_Toc407084181"/>
      <w:bookmarkStart w:id="37" w:name="_Toc407083347"/>
      <w:bookmarkStart w:id="38" w:name="_Toc407081548"/>
      <w:bookmarkStart w:id="39" w:name="_Toc407069583"/>
      <w:bookmarkStart w:id="40" w:name="_Toc406984375"/>
      <w:bookmarkStart w:id="41" w:name="_Toc406984184"/>
      <w:bookmarkStart w:id="42" w:name="_Toc406984037"/>
      <w:bookmarkStart w:id="43" w:name="_Toc406915344"/>
      <w:bookmarkStart w:id="44" w:name="_Toc406914766"/>
      <w:bookmarkStart w:id="45" w:name="_Toc406914112"/>
      <w:bookmarkStart w:id="46" w:name="_Toc406913867"/>
      <w:r w:rsidRPr="00E91D1E">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13444" w:rsidRPr="00E91D1E" w:rsidRDefault="00D52C08">
      <w:pPr>
        <w:jc w:val="both"/>
        <w:rPr>
          <w:rFonts w:ascii="Tahoma" w:hAnsi="Tahoma" w:cs="Tahoma"/>
          <w:sz w:val="20"/>
        </w:rPr>
      </w:pPr>
      <w:r w:rsidRPr="00E91D1E">
        <w:rPr>
          <w:rFonts w:ascii="Tahoma" w:hAnsi="Tahoma" w:cs="Tahoma"/>
          <w:sz w:val="20"/>
        </w:rPr>
        <w:t>Cena wykonania 1 metra [m] przepustu</w:t>
      </w:r>
      <w:r w:rsidR="00CC72F6">
        <w:rPr>
          <w:rFonts w:ascii="Tahoma" w:hAnsi="Tahoma" w:cs="Tahoma"/>
          <w:sz w:val="20"/>
        </w:rPr>
        <w:t xml:space="preserve"> z rur P</w:t>
      </w:r>
      <w:r w:rsidR="00E02524">
        <w:rPr>
          <w:rFonts w:ascii="Tahoma" w:hAnsi="Tahoma" w:cs="Tahoma"/>
          <w:sz w:val="20"/>
        </w:rPr>
        <w:t>P</w:t>
      </w:r>
      <w:r w:rsidRPr="00E91D1E">
        <w:rPr>
          <w:rFonts w:ascii="Tahoma" w:hAnsi="Tahoma" w:cs="Tahoma"/>
          <w:sz w:val="20"/>
        </w:rPr>
        <w:t xml:space="preserve">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ułożenie rur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Pr="00E91D1E" w:rsidRDefault="00D52C08">
      <w:pPr>
        <w:jc w:val="both"/>
        <w:rPr>
          <w:rFonts w:ascii="Tahoma" w:hAnsi="Tahoma" w:cs="Tahoma"/>
          <w:sz w:val="20"/>
        </w:rPr>
      </w:pPr>
      <w:r w:rsidRPr="00E91D1E">
        <w:rPr>
          <w:rFonts w:ascii="Tahoma" w:hAnsi="Tahoma" w:cs="Tahoma"/>
          <w:sz w:val="20"/>
        </w:rPr>
        <w:t>Cena wykonania 1 szt. [sztuki] prefabrykowanej ścianki przepustu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montaż ścianki czołowej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Default="00B13444">
      <w:pPr>
        <w:pStyle w:val="tekstost"/>
        <w:suppressAutoHyphens/>
        <w:overflowPunct w:val="0"/>
        <w:textAlignment w:val="auto"/>
        <w:rPr>
          <w:rFonts w:ascii="Tahoma" w:hAnsi="Tahoma" w:cs="Tahoma"/>
          <w:spacing w:val="-3"/>
        </w:rPr>
      </w:pPr>
    </w:p>
    <w:p w:rsidR="00972893" w:rsidRPr="00E91D1E" w:rsidRDefault="00972893">
      <w:pPr>
        <w:pStyle w:val="tekstost"/>
        <w:suppressAutoHyphens/>
        <w:overflowPunct w:val="0"/>
        <w:textAlignment w:val="auto"/>
        <w:rPr>
          <w:rFonts w:ascii="Tahoma" w:hAnsi="Tahoma" w:cs="Tahoma"/>
          <w:spacing w:val="-3"/>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 PRZEPISY ZWIĄZANE</w:t>
      </w: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lastRenderedPageBreak/>
        <w:t>10.1. Normy</w:t>
      </w:r>
    </w:p>
    <w:p w:rsidR="00866FA7" w:rsidRDefault="00866FA7" w:rsidP="00866FA7">
      <w:pPr>
        <w:pStyle w:val="Tekstpodstawowy"/>
        <w:jc w:val="both"/>
        <w:rPr>
          <w:rFonts w:ascii="Tahoma" w:hAnsi="Tahoma" w:cs="Tahoma"/>
        </w:rPr>
      </w:pPr>
    </w:p>
    <w:p w:rsidR="00866FA7" w:rsidRDefault="00866FA7">
      <w:pPr>
        <w:pStyle w:val="Tekstpodstawowy"/>
        <w:numPr>
          <w:ilvl w:val="0"/>
          <w:numId w:val="5"/>
        </w:numPr>
        <w:ind w:left="426" w:hanging="426"/>
        <w:jc w:val="both"/>
        <w:rPr>
          <w:rFonts w:ascii="Tahoma" w:hAnsi="Tahoma" w:cs="Tahoma"/>
        </w:rPr>
      </w:pPr>
      <w:r w:rsidRPr="00866FA7">
        <w:rPr>
          <w:rFonts w:ascii="Tahoma" w:hAnsi="Tahoma" w:cs="Tahoma"/>
        </w:rPr>
        <w:t>PN-EN 13476-3</w:t>
      </w:r>
      <w:r>
        <w:rPr>
          <w:rFonts w:ascii="Tahoma" w:hAnsi="Tahoma" w:cs="Tahoma"/>
        </w:rPr>
        <w:t xml:space="preserve"> </w:t>
      </w:r>
      <w:r w:rsidRPr="00866FA7">
        <w:rPr>
          <w:rFonts w:ascii="Tahoma" w:hAnsi="Tahoma" w:cs="Tahoma"/>
        </w:rPr>
        <w:t>Systemy przewod</w:t>
      </w:r>
      <w:r w:rsidRPr="00866FA7">
        <w:rPr>
          <w:rFonts w:ascii="Tahoma" w:hAnsi="Tahoma" w:cs="Tahoma" w:hint="eastAsia"/>
        </w:rPr>
        <w:t>ó</w:t>
      </w:r>
      <w:r w:rsidRPr="00866FA7">
        <w:rPr>
          <w:rFonts w:ascii="Tahoma" w:hAnsi="Tahoma" w:cs="Tahoma"/>
        </w:rPr>
        <w:t>w rurowych z tworzyw sztucznych do podziemnego bezci</w:t>
      </w:r>
      <w:r w:rsidRPr="00866FA7">
        <w:rPr>
          <w:rFonts w:ascii="Tahoma" w:hAnsi="Tahoma" w:cs="Tahoma" w:hint="eastAsia"/>
        </w:rPr>
        <w:t>ś</w:t>
      </w:r>
      <w:r w:rsidRPr="00866FA7">
        <w:rPr>
          <w:rFonts w:ascii="Tahoma" w:hAnsi="Tahoma" w:cs="Tahoma"/>
        </w:rPr>
        <w:t>ni</w:t>
      </w:r>
      <w:r w:rsidRPr="00866FA7">
        <w:rPr>
          <w:rFonts w:ascii="Tahoma" w:hAnsi="Tahoma" w:cs="Tahoma"/>
        </w:rPr>
        <w:t>e</w:t>
      </w:r>
      <w:r w:rsidRPr="00866FA7">
        <w:rPr>
          <w:rFonts w:ascii="Tahoma" w:hAnsi="Tahoma" w:cs="Tahoma"/>
        </w:rPr>
        <w:t>niowego odwadniania i kanalizacji -- Systemy przewod</w:t>
      </w:r>
      <w:r w:rsidRPr="00866FA7">
        <w:rPr>
          <w:rFonts w:ascii="Tahoma" w:hAnsi="Tahoma" w:cs="Tahoma" w:hint="eastAsia"/>
        </w:rPr>
        <w:t>ó</w:t>
      </w:r>
      <w:r w:rsidRPr="00866FA7">
        <w:rPr>
          <w:rFonts w:ascii="Tahoma" w:hAnsi="Tahoma" w:cs="Tahoma"/>
        </w:rPr>
        <w:t xml:space="preserve">w rurowych o </w:t>
      </w:r>
      <w:r w:rsidRPr="00866FA7">
        <w:rPr>
          <w:rFonts w:ascii="Tahoma" w:hAnsi="Tahoma" w:cs="Tahoma" w:hint="eastAsia"/>
        </w:rPr>
        <w:t>ś</w:t>
      </w:r>
      <w:r w:rsidRPr="00866FA7">
        <w:rPr>
          <w:rFonts w:ascii="Tahoma" w:hAnsi="Tahoma" w:cs="Tahoma"/>
        </w:rPr>
        <w:t xml:space="preserve">ciankach strukturalnych z </w:t>
      </w:r>
      <w:proofErr w:type="spellStart"/>
      <w:r w:rsidRPr="00866FA7">
        <w:rPr>
          <w:rFonts w:ascii="Tahoma" w:hAnsi="Tahoma" w:cs="Tahoma"/>
        </w:rPr>
        <w:t>nieplastyfikowanego</w:t>
      </w:r>
      <w:proofErr w:type="spellEnd"/>
      <w:r w:rsidRPr="00866FA7">
        <w:rPr>
          <w:rFonts w:ascii="Tahoma" w:hAnsi="Tahoma" w:cs="Tahoma"/>
        </w:rPr>
        <w:t xml:space="preserve"> </w:t>
      </w:r>
      <w:proofErr w:type="spellStart"/>
      <w:r w:rsidRPr="00866FA7">
        <w:rPr>
          <w:rFonts w:ascii="Tahoma" w:hAnsi="Tahoma" w:cs="Tahoma"/>
        </w:rPr>
        <w:t>poli</w:t>
      </w:r>
      <w:proofErr w:type="spellEnd"/>
      <w:r w:rsidRPr="00866FA7">
        <w:rPr>
          <w:rFonts w:ascii="Tahoma" w:hAnsi="Tahoma" w:cs="Tahoma"/>
        </w:rPr>
        <w:t>(chlorku winylu) (</w:t>
      </w:r>
      <w:proofErr w:type="spellStart"/>
      <w:r w:rsidRPr="00866FA7">
        <w:rPr>
          <w:rFonts w:ascii="Tahoma" w:hAnsi="Tahoma" w:cs="Tahoma"/>
        </w:rPr>
        <w:t>PVC-U</w:t>
      </w:r>
      <w:proofErr w:type="spellEnd"/>
      <w:r w:rsidRPr="00866FA7">
        <w:rPr>
          <w:rFonts w:ascii="Tahoma" w:hAnsi="Tahoma" w:cs="Tahoma"/>
        </w:rPr>
        <w:t>), polipropylenu (PP) i polietylenu (PE) -- Cz</w:t>
      </w:r>
      <w:r w:rsidRPr="00866FA7">
        <w:rPr>
          <w:rFonts w:ascii="Tahoma" w:hAnsi="Tahoma" w:cs="Tahoma" w:hint="eastAsia"/>
        </w:rPr>
        <w:t>ęść</w:t>
      </w:r>
      <w:r w:rsidRPr="00866FA7">
        <w:rPr>
          <w:rFonts w:ascii="Tahoma" w:hAnsi="Tahoma" w:cs="Tahoma"/>
        </w:rPr>
        <w:t xml:space="preserve"> 3: Specyfikacje rur i kszta</w:t>
      </w:r>
      <w:r w:rsidRPr="00866FA7">
        <w:rPr>
          <w:rFonts w:ascii="Tahoma" w:hAnsi="Tahoma" w:cs="Tahoma" w:hint="eastAsia"/>
        </w:rPr>
        <w:t>ł</w:t>
      </w:r>
      <w:r w:rsidRPr="00866FA7">
        <w:rPr>
          <w:rFonts w:ascii="Tahoma" w:hAnsi="Tahoma" w:cs="Tahoma"/>
        </w:rPr>
        <w:t>tek o g</w:t>
      </w:r>
      <w:r w:rsidRPr="00866FA7">
        <w:rPr>
          <w:rFonts w:ascii="Tahoma" w:hAnsi="Tahoma" w:cs="Tahoma" w:hint="eastAsia"/>
        </w:rPr>
        <w:t>ł</w:t>
      </w:r>
      <w:r w:rsidRPr="00866FA7">
        <w:rPr>
          <w:rFonts w:ascii="Tahoma" w:hAnsi="Tahoma" w:cs="Tahoma"/>
        </w:rPr>
        <w:t>adkiej powierzchni wewn</w:t>
      </w:r>
      <w:r w:rsidRPr="00866FA7">
        <w:rPr>
          <w:rFonts w:ascii="Tahoma" w:hAnsi="Tahoma" w:cs="Tahoma" w:hint="eastAsia"/>
        </w:rPr>
        <w:t>ę</w:t>
      </w:r>
      <w:r w:rsidRPr="00866FA7">
        <w:rPr>
          <w:rFonts w:ascii="Tahoma" w:hAnsi="Tahoma" w:cs="Tahoma"/>
        </w:rPr>
        <w:t>trznej i profilowanej powierzchni z</w:t>
      </w:r>
      <w:r w:rsidRPr="00866FA7">
        <w:rPr>
          <w:rFonts w:ascii="Tahoma" w:hAnsi="Tahoma" w:cs="Tahoma"/>
        </w:rPr>
        <w:t>e</w:t>
      </w:r>
      <w:r w:rsidRPr="00866FA7">
        <w:rPr>
          <w:rFonts w:ascii="Tahoma" w:hAnsi="Tahoma" w:cs="Tahoma"/>
        </w:rPr>
        <w:t>wn</w:t>
      </w:r>
      <w:r w:rsidRPr="00866FA7">
        <w:rPr>
          <w:rFonts w:ascii="Tahoma" w:hAnsi="Tahoma" w:cs="Tahoma" w:hint="eastAsia"/>
        </w:rPr>
        <w:t>ę</w:t>
      </w:r>
      <w:r w:rsidRPr="00866FA7">
        <w:rPr>
          <w:rFonts w:ascii="Tahoma" w:hAnsi="Tahoma" w:cs="Tahoma"/>
        </w:rPr>
        <w:t>trznej oraz systemu, typ B</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PN-C-89218 Rury i kształtki z tworzyw sztucznych. Sprawdzanie wymiarów.</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PN-B-02205 Drogi samochodowe. Roboty ziemne. Wymagania i badania.</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PN-S-96012 Drogi samochodowe. Podbudowy z kruszyw stabilizowanych mechanicznie.</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197-1:2002 Cement. Część 1: Skład, wymagania i kryteria zgodności dotyczące cementu powszechnego użytku</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206 Beton. Część 1: Wymagania, właściwości, produkcja i zgodność</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 xml:space="preserve">PN-EN 1008 Woda </w:t>
      </w:r>
      <w:proofErr w:type="spellStart"/>
      <w:r w:rsidRPr="00E91D1E">
        <w:rPr>
          <w:rFonts w:ascii="Tahoma" w:hAnsi="Tahoma" w:cs="Tahoma"/>
        </w:rPr>
        <w:t>zarobowa</w:t>
      </w:r>
      <w:proofErr w:type="spellEnd"/>
      <w:r w:rsidRPr="00E91D1E">
        <w:rPr>
          <w:rFonts w:ascii="Tahoma" w:hAnsi="Tahoma" w:cs="Tahoma"/>
        </w:rPr>
        <w:t xml:space="preserve"> do betonu – Specyfikacja pobierania próbek, badanie i ocena prz</w:t>
      </w:r>
      <w:r w:rsidRPr="00E91D1E">
        <w:rPr>
          <w:rFonts w:ascii="Tahoma" w:hAnsi="Tahoma" w:cs="Tahoma"/>
        </w:rPr>
        <w:t>y</w:t>
      </w:r>
      <w:r w:rsidRPr="00E91D1E">
        <w:rPr>
          <w:rFonts w:ascii="Tahoma" w:hAnsi="Tahoma" w:cs="Tahoma"/>
        </w:rPr>
        <w:t xml:space="preserve">datności wody </w:t>
      </w:r>
      <w:proofErr w:type="spellStart"/>
      <w:r w:rsidRPr="00E91D1E">
        <w:rPr>
          <w:rFonts w:ascii="Tahoma" w:hAnsi="Tahoma" w:cs="Tahoma"/>
        </w:rPr>
        <w:t>zarobowej</w:t>
      </w:r>
      <w:proofErr w:type="spellEnd"/>
      <w:r w:rsidRPr="00E91D1E">
        <w:rPr>
          <w:rFonts w:ascii="Tahoma" w:hAnsi="Tahoma" w:cs="Tahoma"/>
        </w:rPr>
        <w:t xml:space="preserve"> do betonu, w tym wody odzyskanej z procesów produkcji betonu.</w:t>
      </w:r>
    </w:p>
    <w:p w:rsidR="00CC72F6" w:rsidRDefault="00D52C08" w:rsidP="00CC72F6">
      <w:pPr>
        <w:pStyle w:val="Tekstpodstawowy"/>
        <w:numPr>
          <w:ilvl w:val="0"/>
          <w:numId w:val="5"/>
        </w:numPr>
        <w:ind w:left="426" w:hanging="426"/>
        <w:jc w:val="both"/>
        <w:rPr>
          <w:rFonts w:ascii="Tahoma" w:hAnsi="Tahoma" w:cs="Tahoma"/>
        </w:rPr>
      </w:pPr>
      <w:r w:rsidRPr="00E91D1E">
        <w:rPr>
          <w:rFonts w:ascii="Tahoma" w:hAnsi="Tahoma" w:cs="Tahoma"/>
        </w:rPr>
        <w:t>PN-EN 13242 Kruszywa dla niezwiązanych i związanych hydraulicznie materiałów stosowanych w obiektach budowlanych i budownictwie drogowym</w:t>
      </w:r>
    </w:p>
    <w:p w:rsidR="00CC72F6" w:rsidRPr="00CC72F6" w:rsidRDefault="00CC72F6" w:rsidP="00CC72F6">
      <w:pPr>
        <w:pStyle w:val="Tekstpodstawowy"/>
        <w:numPr>
          <w:ilvl w:val="0"/>
          <w:numId w:val="5"/>
        </w:numPr>
        <w:ind w:left="426" w:hanging="426"/>
        <w:jc w:val="both"/>
        <w:rPr>
          <w:rFonts w:ascii="Tahoma" w:hAnsi="Tahoma" w:cs="Tahoma"/>
        </w:rPr>
      </w:pPr>
      <w:r w:rsidRPr="00CC72F6">
        <w:rPr>
          <w:rFonts w:ascii="Tahoma" w:hAnsi="Tahoma" w:cs="Tahoma"/>
          <w:bCs/>
          <w:kern w:val="36"/>
        </w:rPr>
        <w:t>PN-B-06250</w:t>
      </w:r>
      <w:r>
        <w:rPr>
          <w:rFonts w:ascii="Tahoma" w:hAnsi="Tahoma" w:cs="Tahoma"/>
          <w:bCs/>
          <w:kern w:val="36"/>
        </w:rPr>
        <w:t xml:space="preserve"> Beton zwykły.</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10.2. Inne dokumenty</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Aprobata Techniczna, Krajowa Ocena Techniczna.</w:t>
      </w:r>
    </w:p>
    <w:sectPr w:rsidR="00B13444" w:rsidRPr="00E91D1E" w:rsidSect="00B13444">
      <w:footerReference w:type="default" r:id="rId7"/>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C54" w:rsidRDefault="00523C54" w:rsidP="00B13444">
      <w:r>
        <w:separator/>
      </w:r>
    </w:p>
  </w:endnote>
  <w:endnote w:type="continuationSeparator" w:id="0">
    <w:p w:rsidR="00523C54" w:rsidRDefault="00523C54" w:rsidP="00B134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444" w:rsidRDefault="00FF2B53">
    <w:pPr>
      <w:pStyle w:val="Footer"/>
      <w:jc w:val="right"/>
      <w:rPr>
        <w:rFonts w:ascii="Arial" w:hAnsi="Arial" w:cs="Arial"/>
        <w:sz w:val="18"/>
        <w:szCs w:val="18"/>
      </w:rPr>
    </w:pPr>
    <w:r>
      <w:rPr>
        <w:rFonts w:ascii="Arial" w:hAnsi="Arial" w:cs="Arial"/>
        <w:sz w:val="18"/>
        <w:szCs w:val="18"/>
      </w:rPr>
      <w:fldChar w:fldCharType="begin"/>
    </w:r>
    <w:r w:rsidR="00D52C08">
      <w:rPr>
        <w:rFonts w:ascii="Arial" w:hAnsi="Arial" w:cs="Arial"/>
        <w:sz w:val="18"/>
        <w:szCs w:val="18"/>
      </w:rPr>
      <w:instrText>PAGE</w:instrText>
    </w:r>
    <w:r>
      <w:rPr>
        <w:rFonts w:ascii="Arial" w:hAnsi="Arial" w:cs="Arial"/>
        <w:sz w:val="18"/>
        <w:szCs w:val="18"/>
      </w:rPr>
      <w:fldChar w:fldCharType="separate"/>
    </w:r>
    <w:r w:rsidR="00C515AB">
      <w:rPr>
        <w:rFonts w:ascii="Arial" w:hAnsi="Arial" w:cs="Arial"/>
        <w:noProof/>
        <w:sz w:val="18"/>
        <w:szCs w:val="18"/>
      </w:rPr>
      <w:t>1</w:t>
    </w:r>
    <w:r>
      <w:rPr>
        <w:rFonts w:ascii="Arial" w:hAnsi="Arial" w:cs="Arial"/>
        <w:sz w:val="18"/>
        <w:szCs w:val="18"/>
      </w:rPr>
      <w:fldChar w:fldCharType="end"/>
    </w:r>
  </w:p>
  <w:p w:rsidR="00B13444" w:rsidRDefault="00B134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C54" w:rsidRDefault="00523C54" w:rsidP="00B13444">
      <w:r>
        <w:separator/>
      </w:r>
    </w:p>
  </w:footnote>
  <w:footnote w:type="continuationSeparator" w:id="0">
    <w:p w:rsidR="00523C54" w:rsidRDefault="00523C54" w:rsidP="00B134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699D"/>
    <w:multiLevelType w:val="multilevel"/>
    <w:tmpl w:val="E5046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1147D86"/>
    <w:multiLevelType w:val="multilevel"/>
    <w:tmpl w:val="9FC23D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8C268C"/>
    <w:multiLevelType w:val="multilevel"/>
    <w:tmpl w:val="1E448C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99E06CE"/>
    <w:multiLevelType w:val="multilevel"/>
    <w:tmpl w:val="5C1C3B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7213A84"/>
    <w:multiLevelType w:val="multilevel"/>
    <w:tmpl w:val="4EC427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D2D6BE9"/>
    <w:multiLevelType w:val="multilevel"/>
    <w:tmpl w:val="16AE65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Tahoma" w:hAnsi="Tahoma"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AB52769"/>
    <w:multiLevelType w:val="multilevel"/>
    <w:tmpl w:val="5A52675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F186C31"/>
    <w:multiLevelType w:val="multilevel"/>
    <w:tmpl w:val="9F4CC07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05F7643"/>
    <w:multiLevelType w:val="multilevel"/>
    <w:tmpl w:val="5700260E"/>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nsid w:val="63724971"/>
    <w:multiLevelType w:val="multilevel"/>
    <w:tmpl w:val="87D45EA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6C6651C9"/>
    <w:multiLevelType w:val="multilevel"/>
    <w:tmpl w:val="974E2B9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74FD6312"/>
    <w:multiLevelType w:val="hybridMultilevel"/>
    <w:tmpl w:val="D610A4E2"/>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57C589A"/>
    <w:multiLevelType w:val="multilevel"/>
    <w:tmpl w:val="9DF66ED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76A6F98"/>
    <w:multiLevelType w:val="multilevel"/>
    <w:tmpl w:val="ED7C4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8"/>
  </w:num>
  <w:num w:numId="3">
    <w:abstractNumId w:val="4"/>
  </w:num>
  <w:num w:numId="4">
    <w:abstractNumId w:val="0"/>
  </w:num>
  <w:num w:numId="5">
    <w:abstractNumId w:val="13"/>
  </w:num>
  <w:num w:numId="6">
    <w:abstractNumId w:val="2"/>
  </w:num>
  <w:num w:numId="7">
    <w:abstractNumId w:val="3"/>
  </w:num>
  <w:num w:numId="8">
    <w:abstractNumId w:val="9"/>
  </w:num>
  <w:num w:numId="9">
    <w:abstractNumId w:val="6"/>
  </w:num>
  <w:num w:numId="10">
    <w:abstractNumId w:val="10"/>
  </w:num>
  <w:num w:numId="11">
    <w:abstractNumId w:val="7"/>
  </w:num>
  <w:num w:numId="12">
    <w:abstractNumId w:val="12"/>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B13444"/>
    <w:rsid w:val="00016D13"/>
    <w:rsid w:val="00090218"/>
    <w:rsid w:val="00120543"/>
    <w:rsid w:val="002D3D0C"/>
    <w:rsid w:val="002E0F31"/>
    <w:rsid w:val="00361191"/>
    <w:rsid w:val="00380A26"/>
    <w:rsid w:val="00381DDE"/>
    <w:rsid w:val="003860B2"/>
    <w:rsid w:val="00420BCD"/>
    <w:rsid w:val="004863DF"/>
    <w:rsid w:val="00510DC8"/>
    <w:rsid w:val="00523C54"/>
    <w:rsid w:val="005724AF"/>
    <w:rsid w:val="007416A2"/>
    <w:rsid w:val="007B2759"/>
    <w:rsid w:val="007D3ED2"/>
    <w:rsid w:val="007F0375"/>
    <w:rsid w:val="0082259C"/>
    <w:rsid w:val="00866FA7"/>
    <w:rsid w:val="00887381"/>
    <w:rsid w:val="008B12A2"/>
    <w:rsid w:val="009215FB"/>
    <w:rsid w:val="0093514F"/>
    <w:rsid w:val="0093685E"/>
    <w:rsid w:val="00972893"/>
    <w:rsid w:val="009E46C7"/>
    <w:rsid w:val="009E741D"/>
    <w:rsid w:val="00A66512"/>
    <w:rsid w:val="00B13444"/>
    <w:rsid w:val="00BB1BC5"/>
    <w:rsid w:val="00C075CF"/>
    <w:rsid w:val="00C402B7"/>
    <w:rsid w:val="00C515AB"/>
    <w:rsid w:val="00C84C45"/>
    <w:rsid w:val="00CC72F6"/>
    <w:rsid w:val="00D52C08"/>
    <w:rsid w:val="00DD6983"/>
    <w:rsid w:val="00E02524"/>
    <w:rsid w:val="00E3452C"/>
    <w:rsid w:val="00E7007E"/>
    <w:rsid w:val="00E91D1E"/>
    <w:rsid w:val="00E94D49"/>
    <w:rsid w:val="00EB117E"/>
    <w:rsid w:val="00FD71A5"/>
    <w:rsid w:val="00FF2B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pPr>
      <w:suppressAutoHyphens w:val="0"/>
    </w:pPr>
    <w:rPr>
      <w:rFonts w:ascii="CG Times" w:eastAsia="Times New Roman" w:hAnsi="CG Times" w:cs="Times New Roman"/>
      <w:sz w:val="24"/>
      <w:szCs w:val="20"/>
      <w:lang w:eastAsia="pl-PL"/>
    </w:rPr>
  </w:style>
  <w:style w:type="paragraph" w:styleId="Nagwek1">
    <w:name w:val="heading 1"/>
    <w:basedOn w:val="Normalny"/>
    <w:link w:val="Nagwek1Znak1"/>
    <w:uiPriority w:val="9"/>
    <w:qFormat/>
    <w:rsid w:val="00CC72F6"/>
    <w:pPr>
      <w:spacing w:before="100" w:beforeAutospacing="1" w:after="100" w:afterAutospacing="1"/>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suppressAutoHyphens/>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uiPriority w:val="9"/>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B13444"/>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B13444"/>
  </w:style>
  <w:style w:type="character" w:customStyle="1" w:styleId="StandardowytekstZnak">
    <w:name w:val="Standardowy.tekst Znak"/>
    <w:qFormat/>
    <w:rsid w:val="00B13444"/>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B13444"/>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B13444"/>
    <w:rPr>
      <w:rFonts w:cs="Arial"/>
    </w:rPr>
  </w:style>
  <w:style w:type="paragraph" w:customStyle="1" w:styleId="Caption">
    <w:name w:val="Caption"/>
    <w:basedOn w:val="Normalny"/>
    <w:qFormat/>
    <w:rsid w:val="00B13444"/>
    <w:pPr>
      <w:suppressLineNumbers/>
      <w:spacing w:before="120" w:after="120"/>
    </w:pPr>
    <w:rPr>
      <w:rFonts w:cs="Arial"/>
      <w:i/>
      <w:iCs/>
      <w:szCs w:val="24"/>
    </w:rPr>
  </w:style>
  <w:style w:type="paragraph" w:customStyle="1" w:styleId="Indeks">
    <w:name w:val="Indeks"/>
    <w:basedOn w:val="Normalny"/>
    <w:qFormat/>
    <w:rsid w:val="00B13444"/>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uppressAutoHyphen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suppressAutoHyphen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suppressAutoHyphen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suppressAutoHyphen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suppressAutoHyphens/>
      <w:ind w:left="3600" w:right="720" w:hanging="720"/>
    </w:pPr>
    <w:rPr>
      <w:lang w:val="en-US"/>
    </w:rPr>
  </w:style>
  <w:style w:type="paragraph" w:customStyle="1" w:styleId="TOC6">
    <w:name w:val="TOC 6"/>
    <w:basedOn w:val="Normalny"/>
    <w:next w:val="Normalny"/>
    <w:semiHidden/>
    <w:rsid w:val="00BF2DC1"/>
    <w:pPr>
      <w:tabs>
        <w:tab w:val="left" w:pos="9000"/>
        <w:tab w:val="right" w:pos="9360"/>
      </w:tabs>
      <w:suppressAutoHyphens/>
      <w:ind w:left="720" w:hanging="720"/>
    </w:pPr>
    <w:rPr>
      <w:lang w:val="en-US"/>
    </w:rPr>
  </w:style>
  <w:style w:type="paragraph" w:customStyle="1" w:styleId="TOC7">
    <w:name w:val="TOC 7"/>
    <w:basedOn w:val="Normalny"/>
    <w:next w:val="Normalny"/>
    <w:semiHidden/>
    <w:rsid w:val="00BF2DC1"/>
    <w:pPr>
      <w:suppressAutoHyphens/>
      <w:ind w:left="720" w:hanging="720"/>
    </w:pPr>
    <w:rPr>
      <w:lang w:val="en-US"/>
    </w:rPr>
  </w:style>
  <w:style w:type="paragraph" w:customStyle="1" w:styleId="TOC8">
    <w:name w:val="TOC 8"/>
    <w:basedOn w:val="Normalny"/>
    <w:next w:val="Normalny"/>
    <w:semiHidden/>
    <w:rsid w:val="00BF2DC1"/>
    <w:pPr>
      <w:tabs>
        <w:tab w:val="left" w:pos="9000"/>
        <w:tab w:val="right" w:pos="9360"/>
      </w:tabs>
      <w:suppressAutoHyphens/>
      <w:ind w:left="720" w:hanging="720"/>
    </w:pPr>
    <w:rPr>
      <w:lang w:val="en-US"/>
    </w:rPr>
  </w:style>
  <w:style w:type="paragraph" w:customStyle="1" w:styleId="TOC9">
    <w:name w:val="TOC 9"/>
    <w:basedOn w:val="Normalny"/>
    <w:next w:val="Normalny"/>
    <w:semiHidden/>
    <w:rsid w:val="00BF2DC1"/>
    <w:pPr>
      <w:tabs>
        <w:tab w:val="left" w:leader="dot" w:pos="9000"/>
        <w:tab w:val="right" w:pos="9360"/>
      </w:tabs>
      <w:suppressAutoHyphens/>
      <w:ind w:left="720" w:hanging="720"/>
    </w:pPr>
    <w:rPr>
      <w:lang w:val="en-US"/>
    </w:rPr>
  </w:style>
  <w:style w:type="paragraph" w:styleId="Indeks1">
    <w:name w:val="index 1"/>
    <w:basedOn w:val="Normalny"/>
    <w:next w:val="Normalny"/>
    <w:semiHidden/>
    <w:qFormat/>
    <w:rsid w:val="00BF2DC1"/>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suppressAutoHyphens/>
      <w:ind w:left="1440" w:right="720" w:hanging="720"/>
    </w:pPr>
    <w:rPr>
      <w:lang w:val="en-US"/>
    </w:rPr>
  </w:style>
  <w:style w:type="paragraph" w:customStyle="1" w:styleId="NA">
    <w:name w:val="N/A"/>
    <w:basedOn w:val="Normalny"/>
    <w:qFormat/>
    <w:rsid w:val="00BF2DC1"/>
    <w:pPr>
      <w:tabs>
        <w:tab w:val="left" w:pos="9000"/>
        <w:tab w:val="right" w:pos="9360"/>
      </w:tabs>
      <w:suppressAutoHyphen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B13444"/>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suppressAutoHyphens/>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suppressAutoHyphens/>
      <w:ind w:left="851"/>
      <w:jc w:val="both"/>
    </w:pPr>
    <w:rPr>
      <w:rFonts w:ascii="Times New Roman" w:hAnsi="Times New Roman"/>
      <w:spacing w:val="-3"/>
    </w:rPr>
  </w:style>
  <w:style w:type="paragraph" w:styleId="Tekstpodstawowy2">
    <w:name w:val="Body Text 2"/>
    <w:basedOn w:val="Normalny"/>
    <w:link w:val="Tekstpodstawowy2Znak"/>
    <w:qFormat/>
    <w:rsid w:val="00BF2DC1"/>
    <w:pPr>
      <w:suppressAutoHyphens/>
      <w:jc w:val="both"/>
    </w:pPr>
    <w:rPr>
      <w:rFonts w:ascii="Times New Roman" w:hAnsi="Times New Roman"/>
      <w:spacing w:val="-3"/>
      <w:sz w:val="20"/>
    </w:rPr>
  </w:style>
  <w:style w:type="paragraph" w:styleId="Tekstpodstawowy3">
    <w:name w:val="Body Text 3"/>
    <w:basedOn w:val="Normalny"/>
    <w:link w:val="Tekstpodstawowy3Znak"/>
    <w:qFormat/>
    <w:rsid w:val="00BF2DC1"/>
    <w:pPr>
      <w:suppressAutoHyphens/>
      <w:jc w:val="both"/>
    </w:pPr>
    <w:rPr>
      <w:rFonts w:ascii="Times New Roman" w:hAnsi="Times New Roman"/>
      <w:color w:val="FF0000"/>
      <w:spacing w:val="-3"/>
      <w:sz w:val="20"/>
    </w:rPr>
  </w:style>
  <w:style w:type="paragraph" w:customStyle="1" w:styleId="tekstost">
    <w:name w:val="tekst ost"/>
    <w:basedOn w:val="Normalny"/>
    <w:qFormat/>
    <w:rsid w:val="00BF2DC1"/>
    <w:pPr>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val="0"/>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Default">
    <w:name w:val="Default"/>
    <w:qFormat/>
    <w:rsid w:val="005B16E3"/>
    <w:rPr>
      <w:rFonts w:ascii="Book Antiqua" w:eastAsia="Calibri" w:hAnsi="Book Antiqua" w:cs="Book Antiqua"/>
      <w:color w:val="000000"/>
      <w:sz w:val="24"/>
      <w:szCs w:val="24"/>
    </w:rPr>
  </w:style>
  <w:style w:type="paragraph" w:customStyle="1" w:styleId="Zawartoramki">
    <w:name w:val="Zawartość ramki"/>
    <w:basedOn w:val="Normalny"/>
    <w:qFormat/>
    <w:rsid w:val="00B13444"/>
  </w:style>
  <w:style w:type="paragraph" w:customStyle="1" w:styleId="StylIwony">
    <w:name w:val="Styl Iwony"/>
    <w:basedOn w:val="Normalny"/>
    <w:qFormat/>
    <w:rsid w:val="00B13444"/>
    <w:pPr>
      <w:spacing w:before="120" w:after="120"/>
      <w:jc w:val="both"/>
      <w:textAlignment w:val="baseline"/>
    </w:pPr>
    <w:rPr>
      <w:rFonts w:ascii="Bookman Old Style" w:hAnsi="Bookman Old Style" w:cs="Bookman Old Style"/>
    </w:rPr>
  </w:style>
  <w:style w:type="table" w:styleId="Tabela-Siatka">
    <w:name w:val="Table Grid"/>
    <w:basedOn w:val="Standardowy"/>
    <w:uiPriority w:val="59"/>
    <w:rsid w:val="005B16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1">
    <w:name w:val="Nagłówek 1 Znak1"/>
    <w:basedOn w:val="Domylnaczcionkaakapitu"/>
    <w:link w:val="Nagwek1"/>
    <w:rsid w:val="00CC72F6"/>
    <w:rPr>
      <w:rFonts w:asciiTheme="majorHAnsi" w:eastAsiaTheme="majorEastAsia" w:hAnsiTheme="majorHAnsi" w:cstheme="majorBidi"/>
      <w:b/>
      <w:bCs/>
      <w:color w:val="365F91" w:themeColor="accent1" w:themeShade="BF"/>
      <w:sz w:val="28"/>
      <w:szCs w:val="28"/>
      <w:lang w:eastAsia="pl-PL"/>
    </w:rPr>
  </w:style>
</w:styles>
</file>

<file path=word/webSettings.xml><?xml version="1.0" encoding="utf-8"?>
<w:webSettings xmlns:r="http://schemas.openxmlformats.org/officeDocument/2006/relationships" xmlns:w="http://schemas.openxmlformats.org/wordprocessingml/2006/main">
  <w:divs>
    <w:div w:id="328991259">
      <w:bodyDiv w:val="1"/>
      <w:marLeft w:val="0"/>
      <w:marRight w:val="0"/>
      <w:marTop w:val="0"/>
      <w:marBottom w:val="0"/>
      <w:divBdr>
        <w:top w:val="none" w:sz="0" w:space="0" w:color="auto"/>
        <w:left w:val="none" w:sz="0" w:space="0" w:color="auto"/>
        <w:bottom w:val="none" w:sz="0" w:space="0" w:color="auto"/>
        <w:right w:val="none" w:sz="0" w:space="0" w:color="auto"/>
      </w:divBdr>
    </w:div>
    <w:div w:id="410127244">
      <w:bodyDiv w:val="1"/>
      <w:marLeft w:val="0"/>
      <w:marRight w:val="0"/>
      <w:marTop w:val="0"/>
      <w:marBottom w:val="0"/>
      <w:divBdr>
        <w:top w:val="none" w:sz="0" w:space="0" w:color="auto"/>
        <w:left w:val="none" w:sz="0" w:space="0" w:color="auto"/>
        <w:bottom w:val="none" w:sz="0" w:space="0" w:color="auto"/>
        <w:right w:val="none" w:sz="0" w:space="0" w:color="auto"/>
      </w:divBdr>
    </w:div>
    <w:div w:id="738215875">
      <w:bodyDiv w:val="1"/>
      <w:marLeft w:val="0"/>
      <w:marRight w:val="0"/>
      <w:marTop w:val="0"/>
      <w:marBottom w:val="0"/>
      <w:divBdr>
        <w:top w:val="none" w:sz="0" w:space="0" w:color="auto"/>
        <w:left w:val="none" w:sz="0" w:space="0" w:color="auto"/>
        <w:bottom w:val="none" w:sz="0" w:space="0" w:color="auto"/>
        <w:right w:val="none" w:sz="0" w:space="0" w:color="auto"/>
      </w:divBdr>
    </w:div>
    <w:div w:id="1836215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2312</Words>
  <Characters>13875</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16155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Maciek</dc:creator>
  <cp:lastModifiedBy>Maciej Smoliga</cp:lastModifiedBy>
  <cp:revision>5</cp:revision>
  <dcterms:created xsi:type="dcterms:W3CDTF">2022-03-13T19:49:00Z</dcterms:created>
  <dcterms:modified xsi:type="dcterms:W3CDTF">2022-03-13T20:13:00Z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