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D9E" w:rsidRPr="006C7655" w:rsidRDefault="00C86A7E">
      <w:pPr>
        <w:pStyle w:val="Tytu"/>
        <w:jc w:val="left"/>
        <w:rPr>
          <w:rFonts w:ascii="Tahoma" w:hAnsi="Tahoma" w:cs="Tahoma"/>
          <w:sz w:val="20"/>
          <w:u w:val="none"/>
        </w:rPr>
      </w:pPr>
      <w:r w:rsidRPr="006C7655">
        <w:rPr>
          <w:rFonts w:ascii="Tahoma" w:hAnsi="Tahoma" w:cs="Tahoma"/>
          <w:sz w:val="20"/>
          <w:u w:val="none"/>
        </w:rPr>
        <w:t>D.05.03.05  WARSTWA WIĄŻĄCA Z BETONU ASFALTOWEGO</w:t>
      </w:r>
    </w:p>
    <w:p w:rsidR="005E5D9E" w:rsidRPr="006C7655" w:rsidRDefault="005E5D9E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 w:rsidP="00F94DB0">
      <w:pPr>
        <w:pStyle w:val="Akapitzlist"/>
        <w:numPr>
          <w:ilvl w:val="0"/>
          <w:numId w:val="6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WSTĘP</w:t>
      </w:r>
    </w:p>
    <w:p w:rsidR="005E5D9E" w:rsidRPr="006C7655" w:rsidRDefault="00C86A7E" w:rsidP="00F94DB0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>Przedmiot</w:t>
      </w:r>
      <w:r w:rsidRPr="006C7655">
        <w:rPr>
          <w:rFonts w:ascii="Tahoma" w:hAnsi="Tahoma" w:cs="Tahoma"/>
          <w:b/>
          <w:bCs/>
          <w:sz w:val="20"/>
        </w:rPr>
        <w:t xml:space="preserve"> </w:t>
      </w:r>
      <w:proofErr w:type="spellStart"/>
      <w:r w:rsidRPr="006C7655">
        <w:rPr>
          <w:rFonts w:ascii="Tahoma" w:hAnsi="Tahoma" w:cs="Tahoma"/>
          <w:b/>
          <w:bCs/>
          <w:sz w:val="20"/>
        </w:rPr>
        <w:t>STWiORB</w:t>
      </w:r>
      <w:proofErr w:type="spellEnd"/>
    </w:p>
    <w:p w:rsidR="005E5D9E" w:rsidRPr="006C7655" w:rsidRDefault="00C86A7E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) są wymagania dotyczące wykonania i odbioru robót związanych z wykonaniem warstwy wiążącej z betonu asfaltowego w związku </w:t>
      </w:r>
      <w:bookmarkStart w:id="0" w:name="_Hlk508195227"/>
      <w:r w:rsidRPr="006C7655">
        <w:rPr>
          <w:rFonts w:ascii="Tahoma" w:hAnsi="Tahoma" w:cs="Tahoma"/>
          <w:sz w:val="20"/>
        </w:rPr>
        <w:t>z</w:t>
      </w:r>
      <w:bookmarkEnd w:id="0"/>
      <w:r w:rsidRPr="006C7655">
        <w:rPr>
          <w:rFonts w:ascii="Tahoma" w:hAnsi="Tahoma" w:cs="Tahoma"/>
          <w:sz w:val="20"/>
        </w:rPr>
        <w:t xml:space="preserve"> zamierzeniem budowlanym pn.: </w:t>
      </w:r>
      <w:r w:rsidR="00D62D52" w:rsidRPr="006C7655">
        <w:rPr>
          <w:rFonts w:ascii="Tahoma" w:hAnsi="Tahoma" w:cs="Tahoma"/>
          <w:sz w:val="20"/>
        </w:rPr>
        <w:t>„</w:t>
      </w:r>
      <w:bookmarkStart w:id="1" w:name="_Hlk511220879"/>
      <w:bookmarkEnd w:id="1"/>
      <w:r w:rsidR="00702E0B" w:rsidRPr="00702E0B">
        <w:rPr>
          <w:rFonts w:ascii="Tahoma" w:hAnsi="Tahoma" w:cs="Tahoma"/>
          <w:sz w:val="20"/>
        </w:rPr>
        <w:t>Modernizacja infrastruktury drogowej na terenie Gminy Wodzierady - remont drogi gminnej nr 103404E Kwiatkowice - Le</w:t>
      </w:r>
      <w:r w:rsidR="00702E0B" w:rsidRPr="00702E0B">
        <w:rPr>
          <w:rFonts w:ascii="Tahoma" w:hAnsi="Tahoma" w:cs="Tahoma" w:hint="eastAsia"/>
          <w:sz w:val="20"/>
        </w:rPr>
        <w:t>ś</w:t>
      </w:r>
      <w:r w:rsidR="00702E0B" w:rsidRPr="00702E0B">
        <w:rPr>
          <w:rFonts w:ascii="Tahoma" w:hAnsi="Tahoma" w:cs="Tahoma"/>
          <w:sz w:val="20"/>
        </w:rPr>
        <w:t>nica</w:t>
      </w:r>
      <w:r w:rsidR="00527F50" w:rsidRPr="006C7655">
        <w:rPr>
          <w:rFonts w:ascii="Tahoma" w:hAnsi="Tahoma" w:cs="Tahoma"/>
          <w:sz w:val="20"/>
        </w:rPr>
        <w:t>”</w:t>
      </w:r>
    </w:p>
    <w:p w:rsidR="005E5D9E" w:rsidRPr="006C7655" w:rsidRDefault="005E5D9E" w:rsidP="00F94DB0">
      <w:pPr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 w:rsidP="00F94DB0">
      <w:pPr>
        <w:pStyle w:val="Akapitzlist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Zakres stosowania </w:t>
      </w:r>
      <w:proofErr w:type="spellStart"/>
      <w:r w:rsidRPr="006C7655">
        <w:rPr>
          <w:rFonts w:ascii="Tahoma" w:hAnsi="Tahoma" w:cs="Tahoma"/>
          <w:b/>
          <w:sz w:val="20"/>
        </w:rPr>
        <w:t>STWiORB</w:t>
      </w:r>
      <w:proofErr w:type="spellEnd"/>
    </w:p>
    <w:p w:rsidR="005E5D9E" w:rsidRPr="006C7655" w:rsidRDefault="00C86A7E" w:rsidP="00F94DB0">
      <w:pPr>
        <w:widowControl w:val="0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Cs/>
          <w:sz w:val="20"/>
        </w:rPr>
        <w:t>Szczegółowa specyfikacja techniczna powinna być stosowana jako dokument przetargowy i kontraktowy przy zlecaniu i realizacji robót wymienionych w p. 1.1.</w:t>
      </w:r>
    </w:p>
    <w:p w:rsidR="005E5D9E" w:rsidRPr="006C7655" w:rsidRDefault="00C86A7E" w:rsidP="00F94DB0">
      <w:pPr>
        <w:pStyle w:val="Akapitzlist"/>
        <w:widowControl w:val="0"/>
        <w:numPr>
          <w:ilvl w:val="1"/>
          <w:numId w:val="6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Zakres Robót objętych </w:t>
      </w:r>
      <w:proofErr w:type="spellStart"/>
      <w:r w:rsidRPr="006C7655">
        <w:rPr>
          <w:rFonts w:ascii="Tahoma" w:hAnsi="Tahoma" w:cs="Tahoma"/>
          <w:b/>
          <w:sz w:val="20"/>
        </w:rPr>
        <w:t>STWiORB</w:t>
      </w:r>
      <w:proofErr w:type="spellEnd"/>
    </w:p>
    <w:p w:rsidR="00C712F5" w:rsidRPr="006C7655" w:rsidRDefault="00C712F5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Ustalenia zawarte w niniejszej specyfikacji dotyczą zasad prowadzenia robót związanych z wykonaniem i odbiorem warstwy wiążącej z mieszanki mineralno-bitumicznej wg PN-EN 13108-1:2008, WT-1 i WT-2 2014. </w:t>
      </w:r>
      <w:r w:rsidR="00F94DB0" w:rsidRPr="006C7655">
        <w:rPr>
          <w:rFonts w:ascii="Tahoma" w:hAnsi="Tahoma" w:cs="Tahoma"/>
          <w:sz w:val="20"/>
        </w:rPr>
        <w:t>Producent</w:t>
      </w:r>
      <w:r w:rsidRPr="006C7655">
        <w:rPr>
          <w:rFonts w:ascii="Tahoma" w:hAnsi="Tahoma" w:cs="Tahoma"/>
          <w:sz w:val="20"/>
        </w:rPr>
        <w:t xml:space="preserve"> mieszanki mineralno-asfaltowej zobowiązany jest prowadzić Zakładową kontrolę produkcji (ZKP) zgodnie</w:t>
      </w:r>
      <w:r w:rsidR="005B5551" w:rsidRPr="006C7655">
        <w:rPr>
          <w:rFonts w:ascii="Tahoma" w:hAnsi="Tahoma" w:cs="Tahoma"/>
          <w:sz w:val="20"/>
        </w:rPr>
        <w:t xml:space="preserve"> z</w:t>
      </w:r>
      <w:r w:rsidRPr="006C7655">
        <w:rPr>
          <w:rFonts w:ascii="Tahoma" w:hAnsi="Tahoma" w:cs="Tahoma"/>
          <w:sz w:val="20"/>
        </w:rPr>
        <w:t xml:space="preserve"> WT-2 Nawierzchnie asfaltowe 2014 p. 7.4.1.5.</w:t>
      </w:r>
    </w:p>
    <w:p w:rsidR="00F94DB0" w:rsidRPr="006C7655" w:rsidRDefault="00C712F5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Zakres rzeczowy obejmuje wykonanie</w:t>
      </w:r>
      <w:r w:rsidR="00F94DB0" w:rsidRPr="006C7655">
        <w:rPr>
          <w:rFonts w:ascii="Tahoma" w:hAnsi="Tahoma" w:cs="Tahoma"/>
          <w:sz w:val="20"/>
        </w:rPr>
        <w:t>:</w:t>
      </w:r>
    </w:p>
    <w:p w:rsidR="005B5551" w:rsidRPr="006C7655" w:rsidRDefault="00C712F5" w:rsidP="005B5551">
      <w:pPr>
        <w:pStyle w:val="Akapitzlist"/>
        <w:numPr>
          <w:ilvl w:val="0"/>
          <w:numId w:val="20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warstwy wiążącej </w:t>
      </w:r>
      <w:bookmarkStart w:id="2" w:name="_Hlk520442451"/>
      <w:bookmarkStart w:id="3" w:name="_Hlk520442578"/>
      <w:r w:rsidR="00BE4153">
        <w:rPr>
          <w:rFonts w:ascii="Tahoma" w:hAnsi="Tahoma" w:cs="Tahoma"/>
          <w:sz w:val="20"/>
        </w:rPr>
        <w:t>- AC16W 50/70 KR1</w:t>
      </w:r>
      <w:r w:rsidR="005B5551"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 xml:space="preserve">o grubości </w:t>
      </w:r>
      <w:r w:rsidR="005B5551" w:rsidRPr="006C7655">
        <w:rPr>
          <w:rFonts w:ascii="Tahoma" w:hAnsi="Tahoma" w:cs="Tahoma"/>
          <w:sz w:val="20"/>
        </w:rPr>
        <w:t>5</w:t>
      </w:r>
      <w:r w:rsidRPr="006C7655">
        <w:rPr>
          <w:rFonts w:ascii="Tahoma" w:hAnsi="Tahoma" w:cs="Tahoma"/>
          <w:sz w:val="20"/>
        </w:rPr>
        <w:t xml:space="preserve"> </w:t>
      </w:r>
      <w:proofErr w:type="spellStart"/>
      <w:r w:rsidRPr="006C7655">
        <w:rPr>
          <w:rFonts w:ascii="Tahoma" w:hAnsi="Tahoma" w:cs="Tahoma"/>
          <w:sz w:val="20"/>
        </w:rPr>
        <w:t>cm</w:t>
      </w:r>
      <w:bookmarkEnd w:id="2"/>
      <w:bookmarkEnd w:id="3"/>
      <w:proofErr w:type="spellEnd"/>
      <w:r w:rsidR="00A97949" w:rsidRPr="006C7655">
        <w:rPr>
          <w:rFonts w:ascii="Tahoma" w:hAnsi="Tahoma" w:cs="Tahoma"/>
          <w:sz w:val="20"/>
        </w:rPr>
        <w:t>.</w:t>
      </w:r>
    </w:p>
    <w:p w:rsidR="00C712F5" w:rsidRPr="006C7655" w:rsidRDefault="00C712F5" w:rsidP="00F94DB0">
      <w:pPr>
        <w:jc w:val="both"/>
        <w:rPr>
          <w:rFonts w:ascii="Tahoma" w:hAnsi="Tahoma" w:cs="Tahoma"/>
          <w:sz w:val="20"/>
        </w:rPr>
      </w:pPr>
    </w:p>
    <w:p w:rsidR="00C712F5" w:rsidRPr="006C7655" w:rsidRDefault="00C712F5" w:rsidP="00F94DB0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Stosowane mieszanki  betonu asfaltowego o wymiarze D podano w tablicy 1.</w:t>
      </w:r>
    </w:p>
    <w:p w:rsidR="00C712F5" w:rsidRPr="006C7655" w:rsidRDefault="00C712F5" w:rsidP="00F94DB0">
      <w:pPr>
        <w:spacing w:before="60" w:after="6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Tablica 1. Stosowane mieszanki</w:t>
      </w:r>
    </w:p>
    <w:tbl>
      <w:tblPr>
        <w:tblW w:w="9008" w:type="dxa"/>
        <w:jc w:val="center"/>
        <w:tblInd w:w="-928" w:type="dxa"/>
        <w:tblLook w:val="01E0"/>
      </w:tblPr>
      <w:tblGrid>
        <w:gridCol w:w="5323"/>
        <w:gridCol w:w="3685"/>
      </w:tblGrid>
      <w:tr w:rsidR="00C712F5" w:rsidRPr="006C7655" w:rsidTr="004C37EB">
        <w:trPr>
          <w:trHeight w:val="590"/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6C7655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Kategoria Ruchu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6C7655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Mieszanki  o wymiarze D</w:t>
            </w:r>
            <w:r w:rsidRPr="006C7655">
              <w:rPr>
                <w:rFonts w:ascii="Tahoma" w:hAnsi="Tahoma" w:cs="Tahoma"/>
                <w:sz w:val="20"/>
                <w:vertAlign w:val="superscript"/>
              </w:rPr>
              <w:t>1)</w:t>
            </w:r>
            <w:r w:rsidRPr="006C7655">
              <w:rPr>
                <w:rFonts w:ascii="Tahoma" w:hAnsi="Tahoma" w:cs="Tahoma"/>
                <w:sz w:val="20"/>
              </w:rPr>
              <w:t>,  mm</w:t>
            </w:r>
          </w:p>
        </w:tc>
      </w:tr>
      <w:tr w:rsidR="00A97949" w:rsidRPr="006C7655" w:rsidTr="004C37EB">
        <w:trPr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949" w:rsidRPr="006C7655" w:rsidRDefault="00A97949" w:rsidP="002F6F64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949" w:rsidRPr="006C7655" w:rsidRDefault="00A97949" w:rsidP="002F6F64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AC 16 W</w:t>
            </w:r>
          </w:p>
        </w:tc>
      </w:tr>
    </w:tbl>
    <w:p w:rsidR="00C712F5" w:rsidRPr="006C7655" w:rsidRDefault="00C712F5" w:rsidP="004C37EB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  <w:vertAlign w:val="superscript"/>
        </w:rPr>
        <w:t xml:space="preserve">1) </w:t>
      </w:r>
      <w:r w:rsidRPr="006C7655">
        <w:rPr>
          <w:rFonts w:ascii="Tahoma" w:hAnsi="Tahoma" w:cs="Tahoma"/>
          <w:sz w:val="20"/>
        </w:rPr>
        <w:t>Podział ze względu na wymiar największego kruszywa w mieszance.</w:t>
      </w:r>
    </w:p>
    <w:p w:rsidR="005E5D9E" w:rsidRPr="006C7655" w:rsidRDefault="005E5D9E">
      <w:pPr>
        <w:widowControl w:val="0"/>
        <w:ind w:left="142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widowControl w:val="0"/>
        <w:numPr>
          <w:ilvl w:val="1"/>
          <w:numId w:val="6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Określenia podstawowe</w:t>
      </w:r>
    </w:p>
    <w:p w:rsidR="005E5D9E" w:rsidRPr="006C7655" w:rsidRDefault="00C86A7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Określenia podane w niniejszej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są zgodne z obowiązującymi odpowiednimi normami i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 D-M.00.00.00 „Wymagania ogólne”.</w:t>
      </w:r>
    </w:p>
    <w:p w:rsidR="005E5D9E" w:rsidRPr="006C7655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Mieszanka mineralna</w:t>
      </w:r>
      <w:r w:rsidRPr="006C7655">
        <w:rPr>
          <w:rFonts w:ascii="Tahoma" w:hAnsi="Tahoma" w:cs="Tahoma"/>
          <w:spacing w:val="-3"/>
          <w:sz w:val="20"/>
        </w:rPr>
        <w:t xml:space="preserve"> - mieszanka kruszywa i wypełniacza kamiennego o określonym składzie i uziarnieniu.</w:t>
      </w:r>
    </w:p>
    <w:p w:rsidR="005E5D9E" w:rsidRPr="006C7655" w:rsidRDefault="00C86A7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Mieszanka mineralno-asfaltowa</w:t>
      </w:r>
      <w:r w:rsidRPr="006C7655">
        <w:rPr>
          <w:rFonts w:ascii="Tahoma" w:hAnsi="Tahoma" w:cs="Tahoma"/>
          <w:spacing w:val="-3"/>
          <w:sz w:val="20"/>
        </w:rPr>
        <w:t xml:space="preserve"> - mieszanka mineralna z odpowiednią ilością asfaltu, wytworzona w określony sposób, spełniająca określone wymagania.</w:t>
      </w:r>
    </w:p>
    <w:p w:rsidR="005E5D9E" w:rsidRPr="006C7655" w:rsidRDefault="00C86A7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Beton asfaltowy</w:t>
      </w:r>
      <w:r w:rsidRPr="006C7655">
        <w:rPr>
          <w:rFonts w:ascii="Tahoma" w:hAnsi="Tahoma" w:cs="Tahoma"/>
          <w:spacing w:val="-3"/>
          <w:sz w:val="20"/>
        </w:rPr>
        <w:t xml:space="preserve"> - mieszanka mineralno-asfaltowa o uziarnieniu równomiernie stopniowanym, ułożona i zagęszczona.</w:t>
      </w:r>
    </w:p>
    <w:p w:rsidR="005E5D9E" w:rsidRPr="006C7655" w:rsidRDefault="00C86A7E">
      <w:p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1.4.4.</w:t>
      </w:r>
      <w:r w:rsidRPr="006C7655">
        <w:rPr>
          <w:rFonts w:ascii="Tahoma" w:hAnsi="Tahoma" w:cs="Tahoma"/>
          <w:b/>
          <w:spacing w:val="-3"/>
          <w:sz w:val="20"/>
        </w:rPr>
        <w:tab/>
      </w:r>
      <w:r w:rsidRPr="006C7655"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 w:rsidRPr="006C7655">
        <w:rPr>
          <w:rFonts w:ascii="Tahoma" w:hAnsi="Tahoma" w:cs="Tahoma"/>
          <w:spacing w:val="-3"/>
          <w:sz w:val="20"/>
        </w:rPr>
        <w:t>STWiORB</w:t>
      </w:r>
      <w:proofErr w:type="spellEnd"/>
      <w:r w:rsidRPr="006C7655"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 w:rsidRPr="006C7655">
        <w:rPr>
          <w:rFonts w:ascii="Tahoma" w:hAnsi="Tahoma" w:cs="Tahoma"/>
          <w:spacing w:val="-3"/>
          <w:sz w:val="20"/>
        </w:rPr>
        <w:t>STWiORB</w:t>
      </w:r>
      <w:proofErr w:type="spellEnd"/>
      <w:r w:rsidRPr="006C7655"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5E5D9E" w:rsidRPr="006C7655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</w:rPr>
      </w:pPr>
      <w:r w:rsidRPr="006C7655">
        <w:rPr>
          <w:rFonts w:ascii="Tahoma" w:hAnsi="Tahoma" w:cs="Tahoma"/>
          <w:b/>
          <w:bCs/>
        </w:rPr>
        <w:t>Ogólne wymagania dotyczące Robót</w:t>
      </w:r>
    </w:p>
    <w:p w:rsidR="005E5D9E" w:rsidRPr="006C7655" w:rsidRDefault="00C86A7E">
      <w:pPr>
        <w:jc w:val="both"/>
        <w:outlineLvl w:val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C7655">
        <w:rPr>
          <w:rFonts w:ascii="Tahoma" w:hAnsi="Tahoma" w:cs="Tahoma"/>
          <w:sz w:val="20"/>
        </w:rPr>
        <w:t>pkt</w:t>
      </w:r>
      <w:proofErr w:type="spellEnd"/>
      <w:r w:rsidRPr="006C7655">
        <w:rPr>
          <w:rFonts w:ascii="Tahoma" w:hAnsi="Tahoma" w:cs="Tahoma"/>
          <w:sz w:val="20"/>
        </w:rPr>
        <w:t xml:space="preserve"> 1.5.</w:t>
      </w:r>
    </w:p>
    <w:p w:rsidR="005E5D9E" w:rsidRPr="006C7655" w:rsidRDefault="005E5D9E">
      <w:pPr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6C7655" w:rsidRDefault="00C86A7E">
      <w:pPr>
        <w:numPr>
          <w:ilvl w:val="0"/>
          <w:numId w:val="6"/>
        </w:numPr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MATERIAŁY</w:t>
      </w:r>
    </w:p>
    <w:p w:rsidR="005E5D9E" w:rsidRPr="006C7655" w:rsidRDefault="005E5D9E">
      <w:pPr>
        <w:tabs>
          <w:tab w:val="left" w:pos="567"/>
        </w:tabs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Wymagania ogólne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ogólne”.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Poszczególne rodzaje materiałów powinny pochodzić ze źródeł zatwierdzonych przez Zamawiającego. W przypadku zmiany pochodzenia materiału należy, po wykonaniu odpowiednich badań, opracować skorygowaną receptę.</w:t>
      </w:r>
    </w:p>
    <w:p w:rsidR="005E5D9E" w:rsidRPr="006C7655" w:rsidRDefault="005E5D9E">
      <w:pPr>
        <w:pStyle w:val="Legenda"/>
        <w:jc w:val="both"/>
        <w:rPr>
          <w:rFonts w:ascii="Tahoma" w:hAnsi="Tahoma" w:cs="Tahoma"/>
          <w:sz w:val="20"/>
        </w:rPr>
      </w:pPr>
    </w:p>
    <w:p w:rsidR="00C712F5" w:rsidRPr="006C7655" w:rsidRDefault="00C712F5" w:rsidP="00C712F5">
      <w:pPr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Kruszywo</w:t>
      </w:r>
    </w:p>
    <w:p w:rsidR="00C712F5" w:rsidRPr="006C7655" w:rsidRDefault="00C712F5" w:rsidP="00C712F5">
      <w:pPr>
        <w:pStyle w:val="StylIwony"/>
        <w:spacing w:before="0" w:after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>Należy stosować kruszywa podane w tabela 1a, 1b i 1c.</w:t>
      </w:r>
    </w:p>
    <w:p w:rsidR="005E5D9E" w:rsidRPr="006C7655" w:rsidRDefault="00C86A7E">
      <w:pPr>
        <w:pStyle w:val="StylIwony"/>
        <w:spacing w:before="0" w:after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Składowanie kruszywa powinno odbywać się w warunkach zabezpieczających je przed zanieczyszczeniem i zmieszaniem z innymi asortymentami kruszywa lub jego frakcjami.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1a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 xml:space="preserve">Wymagane właściwości kruszywa grubego </w:t>
      </w:r>
      <w:r w:rsidR="009F68D6">
        <w:rPr>
          <w:rFonts w:ascii="Tahoma" w:hAnsi="Tahoma" w:cs="Tahoma"/>
          <w:b/>
        </w:rPr>
        <w:t>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87" w:type="dxa"/>
        <w:jc w:val="center"/>
        <w:tblInd w:w="622" w:type="dxa"/>
        <w:tblCellMar>
          <w:left w:w="70" w:type="dxa"/>
          <w:right w:w="70" w:type="dxa"/>
        </w:tblCellMar>
        <w:tblLook w:val="0000"/>
      </w:tblPr>
      <w:tblGrid>
        <w:gridCol w:w="5821"/>
        <w:gridCol w:w="3266"/>
      </w:tblGrid>
      <w:tr w:rsidR="005E5D9E" w:rsidRPr="006C7655" w:rsidTr="00C712F5">
        <w:trPr>
          <w:trHeight w:val="352"/>
          <w:jc w:val="center"/>
        </w:trPr>
        <w:tc>
          <w:tcPr>
            <w:tcW w:w="5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712F5" w:rsidRPr="006C7655" w:rsidTr="00C712F5">
        <w:trPr>
          <w:trHeight w:val="351"/>
          <w:jc w:val="center"/>
        </w:trPr>
        <w:tc>
          <w:tcPr>
            <w:tcW w:w="5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 w:rsidP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</w:t>
            </w:r>
            <w:r w:rsidRPr="006C7655">
              <w:rPr>
                <w:rFonts w:ascii="Tahoma" w:hAnsi="Tahoma" w:cs="Tahoma"/>
                <w:b/>
                <w:sz w:val="20"/>
              </w:rPr>
              <w:t xml:space="preserve"> 85/20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uziarnienia; odchylenia nie większe niż według kategorii: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G25/15,</w:t>
            </w:r>
          </w:p>
          <w:p w:rsidR="00C712F5" w:rsidRPr="006C7655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G20/15,</w:t>
            </w:r>
          </w:p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</w:rPr>
              <w:t>20/17,5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pyłu według PN-EN 933-1,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Kształt kruszywa według PN-EN 933-3 lub według PN-EN 933-4,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FI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  <w:r w:rsidRPr="006C7655">
              <w:rPr>
                <w:rFonts w:ascii="Tahoma" w:hAnsi="Tahoma" w:cs="Tahoma"/>
                <w:b/>
                <w:sz w:val="20"/>
              </w:rPr>
              <w:t xml:space="preserve"> lub SI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Procentowa zawartość ziaren o powierzchni </w:t>
            </w:r>
            <w:proofErr w:type="spellStart"/>
            <w:r w:rsidRPr="006C7655">
              <w:rPr>
                <w:rFonts w:ascii="Tahoma" w:hAnsi="Tahoma" w:cs="Tahoma"/>
                <w:sz w:val="20"/>
              </w:rPr>
              <w:t>przekruszonej</w:t>
            </w:r>
            <w:proofErr w:type="spellEnd"/>
            <w:r w:rsidRPr="006C7655">
              <w:rPr>
                <w:rFonts w:ascii="Tahoma" w:hAnsi="Tahoma" w:cs="Tahoma"/>
                <w:sz w:val="20"/>
              </w:rPr>
              <w:t xml:space="preserve"> i łamanej według PN-EN 933-5,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Odporność kruszywa na rozdrabnianie według PN-EN 1097-2, badana na kruszywie o wymiarze 10/14, rozdział 5,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LA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40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Mrozoodporność według PN-EN 1367-1, badana na kruszywie o wymiarze 8/11, 11/16 lub 8/16,kategoria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„Zgorzel słoneczna” bazaltu według PN-EN 1367-3, wymagana kategoria: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SB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Skład chemiczny – uproszczony opis petrograficzny według PN-EN 932-3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deklarowany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1b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 xml:space="preserve">Wymagane właściwości kruszywa niełamanego drobnego lub o ciągłym uziarnieniu do D ≤ 8 mm </w:t>
      </w:r>
      <w:r w:rsidR="009F68D6">
        <w:rPr>
          <w:rFonts w:ascii="Tahoma" w:hAnsi="Tahoma" w:cs="Tahoma"/>
          <w:b/>
        </w:rPr>
        <w:t>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C86A7E">
        <w:trPr>
          <w:trHeight w:val="338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86A7E" w:rsidRPr="006C7655" w:rsidTr="00C86A7E">
        <w:trPr>
          <w:trHeight w:val="338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 w:rsidP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</w:t>
            </w:r>
            <w:r w:rsidR="008C217B" w:rsidRPr="006C7655">
              <w:rPr>
                <w:rFonts w:ascii="Tahoma" w:hAnsi="Tahoma" w:cs="Tahoma"/>
                <w:b/>
                <w:sz w:val="20"/>
              </w:rPr>
              <w:t xml:space="preserve"> </w:t>
            </w:r>
            <w:r w:rsidRPr="006C7655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C86A7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GF85 lub GA85</w:t>
            </w:r>
          </w:p>
        </w:tc>
      </w:tr>
      <w:tr w:rsidR="00C86A7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6C7655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  <w:vertAlign w:val="subscript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E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Grube zanieczyszczenia lekkie, według PN-EN 1744-1 </w:t>
            </w:r>
            <w:r w:rsidRPr="006C7655">
              <w:rPr>
                <w:rFonts w:ascii="Tahoma" w:hAnsi="Tahoma" w:cs="Tahoma"/>
                <w:sz w:val="20"/>
              </w:rPr>
              <w:br/>
              <w:t>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Dla kategorii ruchu KR 1 dopuszcza się stosowanie kruszywa drobnego niełamanego do</w:t>
      </w:r>
      <w:r w:rsidR="008C217B"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</w:rPr>
        <w:t>100% lub kruszywo łamane.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8C217B" w:rsidRPr="006C7655" w:rsidRDefault="008C217B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t>Tabela 1c. Wymagane właściwości kruszywa łamanego drobnego lub o ciągłym uziarnieniu do D ≤ 8 mm do w</w:t>
      </w:r>
      <w:r w:rsidR="009F68D6">
        <w:rPr>
          <w:rFonts w:ascii="Tahoma" w:hAnsi="Tahoma" w:cs="Tahoma"/>
          <w:b/>
        </w:rPr>
        <w:t>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8C217B">
        <w:trPr>
          <w:trHeight w:val="311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lastRenderedPageBreak/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6C7655" w:rsidTr="008C217B">
        <w:trPr>
          <w:trHeight w:val="311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 w:rsidP="00B53D39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</w:t>
            </w:r>
            <w:r w:rsidR="00B53D39" w:rsidRPr="006C7655">
              <w:rPr>
                <w:rFonts w:ascii="Tahoma" w:hAnsi="Tahoma" w:cs="Tahoma"/>
                <w:b/>
                <w:sz w:val="20"/>
              </w:rPr>
              <w:t xml:space="preserve"> </w:t>
            </w:r>
            <w:r w:rsidRPr="006C7655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85 lub 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A</w:t>
            </w:r>
            <w:r w:rsidRPr="006C7655">
              <w:rPr>
                <w:rFonts w:ascii="Tahoma" w:hAnsi="Tahoma" w:cs="Tahoma"/>
                <w:b/>
                <w:sz w:val="20"/>
              </w:rPr>
              <w:t>85</w:t>
            </w:r>
          </w:p>
        </w:tc>
      </w:tr>
      <w:tr w:rsidR="008C217B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6C7655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16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8C217B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E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Wypełniacz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mieszanki mineralno-asfaltowej na warstwę wiążącą należy stosować wypełniacz spełniający wymagania tablicy 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Tabela 2. Wymagania wobec </w:t>
      </w:r>
      <w:r w:rsidR="006C7655" w:rsidRPr="006C7655">
        <w:rPr>
          <w:rFonts w:ascii="Tahoma" w:hAnsi="Tahoma" w:cs="Tahoma"/>
          <w:b/>
        </w:rPr>
        <w:t>wypełniacza 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8C217B">
        <w:trPr>
          <w:trHeight w:val="562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wypełniacza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D05802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6C7655" w:rsidTr="008C217B"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 w:rsidP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zgodne z tablicą nr 1 Załącznik 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wody według PN-EN 1097-5,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1 % (m/m)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EN 1097-7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Wolne przestrzenie w suchym zagęszczonym wypełniaczu według PN-EN 1097-4,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V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28/45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Przyrost temperatury </w:t>
            </w:r>
            <w:proofErr w:type="spellStart"/>
            <w:r w:rsidRPr="006C7655">
              <w:rPr>
                <w:rFonts w:ascii="Tahoma" w:hAnsi="Tahoma" w:cs="Tahoma"/>
                <w:sz w:val="20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z w:val="20"/>
              </w:rPr>
              <w:t xml:space="preserve"> według PN-EN 13179-1, wymagana kategoria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∆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R&amp;B</w:t>
            </w:r>
            <w:r w:rsidRPr="006C7655">
              <w:rPr>
                <w:rFonts w:ascii="Tahoma" w:hAnsi="Tahoma" w:cs="Tahoma"/>
                <w:b/>
                <w:sz w:val="20"/>
              </w:rPr>
              <w:t>8/25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Rozpuszczalność w wodzie według PN-EN 1744-1,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WS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10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CaCO</w:t>
            </w:r>
            <w:r w:rsidRPr="006C7655">
              <w:rPr>
                <w:rFonts w:ascii="Tahoma" w:hAnsi="Tahoma" w:cs="Tahoma"/>
                <w:sz w:val="20"/>
                <w:vertAlign w:val="subscript"/>
              </w:rPr>
              <w:t>3</w:t>
            </w:r>
            <w:r w:rsidRPr="006C7655">
              <w:rPr>
                <w:rFonts w:ascii="Tahoma" w:hAnsi="Tahoma" w:cs="Tahoma"/>
                <w:sz w:val="20"/>
              </w:rPr>
              <w:t xml:space="preserve"> w wypełniaczu wapiennym według PN-EN 196-2,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CC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70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wodorotlenku wapnia w wypełniaczu mieszanym,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K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aDeklarowana</w:t>
            </w:r>
            <w:proofErr w:type="spellEnd"/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„Liczba asfaltowa” według PN-EN 13179-2,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BN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Lepiszcza asfaltowe      </w:t>
      </w:r>
    </w:p>
    <w:p w:rsidR="005E5D9E" w:rsidRPr="006C7655" w:rsidRDefault="00C86A7E">
      <w:pPr>
        <w:pStyle w:val="Tekstpodstawowy"/>
        <w:spacing w:before="240"/>
        <w:jc w:val="both"/>
        <w:rPr>
          <w:rFonts w:ascii="Tahoma" w:hAnsi="Tahoma" w:cs="Tahoma"/>
          <w:strike/>
        </w:rPr>
      </w:pPr>
      <w:r w:rsidRPr="006C7655">
        <w:rPr>
          <w:rFonts w:ascii="Tahoma" w:hAnsi="Tahoma" w:cs="Tahoma"/>
          <w:b/>
        </w:rPr>
        <w:t>Należy stosować asfalt 50/70 zgodnie z normą PN-EN 12591</w:t>
      </w:r>
      <w:r w:rsidR="008C217B"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Wykonawca jest zobowiązany przedłożyć Zamawiającemu, Deklarację zgodności (z dokumentem odniesienia) od producenta lub dystrybutora dla każdej dostawy (dla każdej cysterny). Asfalt powinien spełn</w:t>
      </w:r>
      <w:r w:rsidR="008C217B" w:rsidRPr="006C7655">
        <w:rPr>
          <w:rFonts w:ascii="Tahoma" w:hAnsi="Tahoma" w:cs="Tahoma"/>
        </w:rPr>
        <w:t>iać wymagania podane w tabeli 3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8C217B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3</w:t>
      </w:r>
      <w:r w:rsidR="00C86A7E" w:rsidRPr="006C7655">
        <w:rPr>
          <w:rFonts w:ascii="Tahoma" w:hAnsi="Tahoma" w:cs="Tahoma"/>
          <w:b/>
        </w:rPr>
        <w:t>. Wymagania wobec asfaltu 50/70 stosowanego do warstwy wiążącej</w:t>
      </w:r>
    </w:p>
    <w:tbl>
      <w:tblPr>
        <w:tblW w:w="9103" w:type="dxa"/>
        <w:jc w:val="center"/>
        <w:tblInd w:w="-523" w:type="dxa"/>
        <w:tblLook w:val="01E0"/>
      </w:tblPr>
      <w:tblGrid>
        <w:gridCol w:w="4412"/>
        <w:gridCol w:w="1984"/>
        <w:gridCol w:w="1276"/>
        <w:gridCol w:w="1431"/>
      </w:tblGrid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Właściwość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Metoda badania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Jednostka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Wymaganie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Penetracja w 25</w:t>
            </w:r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1426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0,1 mm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50 - 70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Temperatura </w:t>
            </w: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46 - 54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Odporność na starzenie w 163</w:t>
            </w:r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12607-1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Pozostała penetracja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50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Wzrost temperatury </w:t>
            </w: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≤ 9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lastRenderedPageBreak/>
              <w:t xml:space="preserve">Zmiana masy </w:t>
            </w:r>
            <w:r w:rsidRPr="006C7655">
              <w:rPr>
                <w:rFonts w:ascii="Tahoma" w:hAnsi="Tahoma" w:cs="Tahoma"/>
                <w:b/>
                <w:sz w:val="20"/>
                <w:vertAlign w:val="superscript"/>
              </w:rPr>
              <w:t>a</w:t>
            </w:r>
          </w:p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(wartość bezwzględna)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≤ 0,5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Temperatura zapłonu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ISO 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230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Rozpuszczalność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 (m/m)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99,0</w:t>
            </w:r>
          </w:p>
        </w:tc>
      </w:tr>
    </w:tbl>
    <w:p w:rsidR="005E5D9E" w:rsidRPr="006C7655" w:rsidRDefault="00C86A7E" w:rsidP="008C217B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a) Zmiana masy może być wartością dodatnią lub ujemną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Środek adhezyjny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Należy zastosować środek adhezyjny, który pozwala na uzyskanie parametrów MMA opisanych w pkt. 5 zaakceptowany przez Zamawiającego na podstawie wyników badań mieszanki.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Pochodzenie, rodzaj i właściwości powinny być deklarowane.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Środek adhezyjny i jego ilość powinny być dostosowane do konkretnego kruszywa i lepiszcza. Ocenę przyczepności można określić na podstawie badania według PN-EN 12697-11, metoda A po 6h obracania, stosując kruszywo 8/11 jako podstawowe (dopuszcza się inne wymiary w przypadku braku wymiaru podstawowego do tego badania). Wymagania przyczepności nie mniej niż 80%.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trike/>
          <w:sz w:val="20"/>
          <w:highlight w:val="yellow"/>
        </w:rPr>
      </w:pPr>
    </w:p>
    <w:p w:rsidR="005E5D9E" w:rsidRPr="006C7655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Materiały do uszczelnienia połączeń i krawędzi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Do uszczelnienia połączeń technologicznych podłużnych należy stosować pasty asfaltowe lub taśmy bitumiczne (zgodnie z WT-2 część 2: 2016.) spełniające wymagania podane w tablicy 4, 5 i 6, do uszczelniania połączeń poprze</w:t>
      </w:r>
      <w:r w:rsidR="00B53D39" w:rsidRPr="006C7655">
        <w:rPr>
          <w:rFonts w:ascii="Tahoma" w:hAnsi="Tahoma" w:cs="Tahoma"/>
          <w:sz w:val="20"/>
        </w:rPr>
        <w:t>cznych na kategorię ruchu KR 1</w:t>
      </w:r>
      <w:r w:rsidRPr="006C7655">
        <w:rPr>
          <w:rFonts w:ascii="Tahoma" w:hAnsi="Tahoma" w:cs="Tahoma"/>
          <w:sz w:val="20"/>
        </w:rPr>
        <w:t xml:space="preserve"> można stosować pasty asfaltowe </w:t>
      </w:r>
      <w:r w:rsidR="006C7655" w:rsidRPr="006C7655">
        <w:rPr>
          <w:rFonts w:ascii="Tahoma" w:hAnsi="Tahoma" w:cs="Tahoma"/>
          <w:sz w:val="20"/>
        </w:rPr>
        <w:t>lub elastyczne taśmy bitumiczne</w:t>
      </w:r>
      <w:r w:rsidRPr="006C7655">
        <w:rPr>
          <w:rFonts w:ascii="Tahoma" w:hAnsi="Tahoma" w:cs="Tahoma"/>
          <w:sz w:val="20"/>
        </w:rPr>
        <w:t>.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Materiał powinien być zaakceptowany przez Zamawiającego.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4.</w:t>
      </w: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Wymagania wobec taśm bitumicznych</w:t>
      </w:r>
    </w:p>
    <w:tbl>
      <w:tblPr>
        <w:tblW w:w="9116" w:type="dxa"/>
        <w:jc w:val="center"/>
        <w:tblCellMar>
          <w:left w:w="6" w:type="dxa"/>
          <w:right w:w="6" w:type="dxa"/>
        </w:tblCellMar>
        <w:tblLook w:val="01E0"/>
      </w:tblPr>
      <w:tblGrid>
        <w:gridCol w:w="2550"/>
        <w:gridCol w:w="1445"/>
        <w:gridCol w:w="3261"/>
        <w:gridCol w:w="1860"/>
      </w:tblGrid>
      <w:tr w:rsidR="005E5D9E" w:rsidRPr="006C7655" w:rsidTr="008C217B">
        <w:trPr>
          <w:trHeight w:hRule="exact" w:val="62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Dodatkowy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opis</w:t>
            </w:r>
            <w:r w:rsidRPr="006C7655">
              <w:rPr>
                <w:rFonts w:ascii="Tahoma" w:hAnsi="Tahoma" w:cs="Tahoma"/>
                <w:spacing w:val="-1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Warunków</w:t>
            </w:r>
            <w:r w:rsidRPr="006C7655">
              <w:rPr>
                <w:rFonts w:ascii="Tahoma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badania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563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20"/>
                <w:w w:val="99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90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6C7655" w:rsidTr="008C217B">
        <w:trPr>
          <w:trHeight w:hRule="exact" w:val="58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Penetracja</w:t>
            </w:r>
            <w:r w:rsidRPr="006C7655">
              <w:rPr>
                <w:rFonts w:ascii="Tahoma" w:hAnsi="Tahoma" w:cs="Tahoma"/>
                <w:spacing w:val="-1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stożkiem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20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hAnsi="Tahoma" w:cs="Tahoma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1/10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56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6C7655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6C7655" w:rsidTr="008C217B">
        <w:trPr>
          <w:trHeight w:hRule="exact" w:val="1142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Zginanie</w:t>
            </w:r>
            <w:r w:rsidRPr="006C7655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zimno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DIN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52123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test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odcinka</w:t>
            </w:r>
            <w:r w:rsidRPr="006C7655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o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długości</w:t>
            </w:r>
            <w:r w:rsidRPr="006C7655">
              <w:rPr>
                <w:rFonts w:ascii="Tahoma" w:eastAsia="Times New Roman" w:hAnsi="Tahoma" w:cs="Tahoma"/>
                <w:spacing w:val="27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20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cm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  <w:r w:rsidRPr="006C7655">
              <w:rPr>
                <w:rFonts w:ascii="Tahoma" w:eastAsia="Times New Roman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badanie</w:t>
            </w:r>
            <w:r w:rsidRPr="006C7655">
              <w:rPr>
                <w:rFonts w:ascii="Tahoma" w:eastAsia="Verdan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eastAsia="Verdan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24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godzinnym</w:t>
            </w:r>
            <w:r w:rsidRPr="006C7655">
              <w:rPr>
                <w:rFonts w:ascii="Tahoma" w:eastAsia="Times New Roman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kondycjonowaniu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Bez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pęknięcia</w:t>
            </w:r>
          </w:p>
        </w:tc>
      </w:tr>
      <w:tr w:rsidR="005E5D9E" w:rsidRPr="006C7655" w:rsidTr="008C217B">
        <w:trPr>
          <w:trHeight w:hRule="exact" w:val="717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6C7655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6C7655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  <w:tr w:rsidR="005E5D9E" w:rsidRPr="006C7655" w:rsidTr="008C217B">
        <w:trPr>
          <w:trHeight w:hRule="exact" w:val="1046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6C7655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postarzeniu</w:t>
            </w:r>
            <w:r w:rsidRPr="006C7655">
              <w:rPr>
                <w:rFonts w:ascii="Tahoma" w:hAnsi="Tahoma" w:cs="Tahoma"/>
                <w:spacing w:val="28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termicznym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należy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podać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wynik</w:t>
            </w:r>
          </w:p>
        </w:tc>
      </w:tr>
    </w:tbl>
    <w:p w:rsidR="008C217B" w:rsidRPr="006C7655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dstrike/>
          <w:sz w:val="20"/>
        </w:rPr>
      </w:pPr>
      <w:r w:rsidRPr="006C7655">
        <w:rPr>
          <w:rFonts w:ascii="Tahoma" w:hAnsi="Tahoma" w:cs="Tahoma"/>
          <w:b/>
          <w:sz w:val="20"/>
        </w:rPr>
        <w:t>Tabela 5. Wymagania wobec past asfaltowych na zimno na bazie emulsji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3261"/>
        <w:gridCol w:w="2773"/>
        <w:gridCol w:w="2931"/>
      </w:tblGrid>
      <w:tr w:rsidR="005E5D9E" w:rsidRPr="006C7655" w:rsidTr="008C217B">
        <w:trPr>
          <w:trHeight w:hRule="exact" w:val="38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45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Ocena</w:t>
            </w:r>
            <w:r w:rsidRPr="006C7655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organoleptyczna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pasta</w:t>
            </w:r>
          </w:p>
        </w:tc>
      </w:tr>
      <w:tr w:rsidR="005E5D9E" w:rsidRPr="006C7655" w:rsidTr="008C217B">
        <w:trPr>
          <w:trHeight w:hRule="exact" w:val="39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Nie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spływa</w:t>
            </w:r>
          </w:p>
        </w:tc>
      </w:tr>
      <w:tr w:rsidR="005E5D9E" w:rsidRPr="006C7655" w:rsidTr="008C217B">
        <w:trPr>
          <w:trHeight w:hRule="exact" w:val="42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Zawartość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wody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1428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m/m</w:t>
            </w:r>
          </w:p>
        </w:tc>
      </w:tr>
      <w:tr w:rsidR="005E5D9E" w:rsidRPr="006C7655" w:rsidTr="008C217B">
        <w:trPr>
          <w:trHeight w:hRule="exact" w:val="561"/>
        </w:trPr>
        <w:tc>
          <w:tcPr>
            <w:tcW w:w="8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Właściwości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odzyskanego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i</w:t>
            </w:r>
            <w:r w:rsidRPr="006C7655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ustabilizowanego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lepiszcza:</w:t>
            </w:r>
            <w:r w:rsidRPr="006C7655">
              <w:rPr>
                <w:rFonts w:ascii="Tahoma" w:hAnsi="Tahoma" w:cs="Tahoma"/>
                <w:spacing w:val="60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13074-1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1"/>
                <w:sz w:val="20"/>
                <w:szCs w:val="20"/>
                <w:lang w:val="pl-PL"/>
              </w:rPr>
              <w:t>lub</w:t>
            </w:r>
            <w:r w:rsidRPr="006C7655">
              <w:rPr>
                <w:rFonts w:ascii="Tahoma" w:hAnsi="Tahoma" w:cs="Tahoma"/>
                <w:spacing w:val="6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13074-2</w:t>
            </w:r>
          </w:p>
        </w:tc>
      </w:tr>
      <w:tr w:rsidR="005E5D9E" w:rsidRPr="006C7655" w:rsidTr="008C217B">
        <w:trPr>
          <w:trHeight w:hRule="exact" w:val="4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70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</w:tbl>
    <w:p w:rsidR="005E5D9E" w:rsidRPr="006C7655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6.</w:t>
      </w: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Wymagania wobec past asfaltowych na gorąco na bazie asfaltu modyfikowanego polimerami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4678"/>
        <w:gridCol w:w="2122"/>
        <w:gridCol w:w="2165"/>
      </w:tblGrid>
      <w:tr w:rsidR="005E5D9E" w:rsidRPr="006C7655" w:rsidTr="008C217B">
        <w:trPr>
          <w:trHeight w:hRule="exact" w:val="4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4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Zachowanie</w:t>
            </w:r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przy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lejności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13880-6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homogeniczny</w:t>
            </w:r>
          </w:p>
        </w:tc>
      </w:tr>
      <w:tr w:rsidR="005E5D9E" w:rsidRPr="006C7655" w:rsidTr="008C217B">
        <w:trPr>
          <w:trHeight w:hRule="exact" w:val="42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80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6C7655" w:rsidTr="006C7655">
        <w:trPr>
          <w:trHeight w:hRule="exact" w:val="55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Penetracja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stożkiem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25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°C,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s,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150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g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tabs>
                <w:tab w:val="left" w:pos="1336"/>
              </w:tabs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="006C7655" w:rsidRPr="006C7655">
              <w:rPr>
                <w:rFonts w:ascii="Tahoma" w:hAnsi="Tahoma" w:cs="Tahoma"/>
                <w:sz w:val="20"/>
                <w:szCs w:val="20"/>
                <w:lang w:val="pl-PL"/>
              </w:rPr>
              <w:t xml:space="preserve">60  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0,1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43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5,0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4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–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6C7655" w:rsidTr="008C217B">
        <w:trPr>
          <w:trHeight w:hRule="exact" w:val="7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Wydłużenie</w:t>
            </w:r>
            <w:r w:rsidRPr="006C7655">
              <w:rPr>
                <w:rFonts w:ascii="Tahoma" w:eastAsia="Verdana" w:hAnsi="Tahoma" w:cs="Tahoma"/>
                <w:spacing w:val="-1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nieciągłe</w:t>
            </w:r>
            <w:r w:rsidRPr="006C7655">
              <w:rPr>
                <w:rFonts w:ascii="Tahoma" w:eastAsia="Verdan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(próba</w:t>
            </w:r>
            <w:r w:rsidRPr="006C7655">
              <w:rPr>
                <w:rFonts w:ascii="Tahoma" w:eastAsia="Verdan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przyczepności)</w:t>
            </w:r>
            <w:r w:rsidRPr="006C7655">
              <w:rPr>
                <w:rFonts w:ascii="Tahoma" w:eastAsia="Times New Roman" w:hAnsi="Tahoma" w:cs="Tahoma"/>
                <w:spacing w:val="26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h,</w:t>
            </w:r>
            <w:r w:rsidRPr="006C7655">
              <w:rPr>
                <w:rFonts w:ascii="Tahoma" w:eastAsia="Verdana" w:hAnsi="Tahoma" w:cs="Tahoma"/>
                <w:spacing w:val="6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13880-13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0,75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6C7655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</w:tbl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Dostawy materiałów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Za dostawy materiałów odpowiedzialny jest Wykonawca robót zgodnie z ustaleniami określonymi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ogólne”.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obowiązku Wykonawcy należy takie zorganizowanie dostaw materiałów do wytwarzania mieszanki, aby zapewnić nieprzerwaną pracę otaczarki w trakcie wykonywania dziennej działki roboczej.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Każda dostawa asfaltu, kruszywa i wypełniacza musi być zaopatrzona w deklarację zgodności o treści według PN-EN-45014, wydaną przez dostawcę.</w:t>
      </w:r>
    </w:p>
    <w:p w:rsidR="005E5D9E" w:rsidRPr="006C7655" w:rsidRDefault="005E5D9E">
      <w:pPr>
        <w:tabs>
          <w:tab w:val="left" w:pos="-720"/>
          <w:tab w:val="left" w:pos="0"/>
          <w:tab w:val="left" w:pos="510"/>
          <w:tab w:val="left" w:pos="8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546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materiałów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Składowanie kruszywa powinno odbywać się w warunkach zabezpieczających je przed zanieczyszczeniem i zmieszaniem z innymi rodzajami lub frakcjami kruszywa.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Wypełniacz należy składować w suchych warunkach w silosach wyposażonych w urządzenia do aeracji.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Lepiszcze asfaltowe należy przechowywać w zbiorniku z pośrednim systemem ogrzewania, z układem termostatowania zapewniającym utrzymanie żądanej temperatury z dokładnością ± 5°C.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SPRZĘT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Wymagania ogólne dotyczące sprzętu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Ogólne wymagania dotyczące sprzętu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ogólne".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Wykonawca jest zobowiązany do stosowania tylko takiego rodzaju sprzętu, który gwarantuje uzyskanie parametrów wykonania robót zgodnych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Sprzęt stosowany do wykonania robót podlega zatwierdzeniu przez Zamawiającego.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Sprzęt do wyprodukowania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mineralno-asfaltową należy wytwarzać na gorąco w otaczarce (zespole maszyn i urządzeń dozowania, podgrzewania i mieszania składników oraz przechowywania gotowej mieszanki).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Dozowanie składników mieszanki mineralno-asfaltowej w otaczarkach, w tym także wstępne, powinno być zautomatyzowane i zgodne z receptą roboczą, a urządzenia do dozowania składników oraz pomiaru temperatury powinny być okresowo sprawdzane. Kruszywo o różnym uziarnieniu lub pochodzeniu należy dodawać odmierzone oddzielnie.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Sposób i czas mieszania składników mieszanki mineralno-asfaltowej powinny zapewnić równomierne otoczenie kruszywa lepiszczem asfaltowym.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 xml:space="preserve">Odchyłki masy dozowanych składników (w stosunku do masy poszczególnych składników </w:t>
      </w:r>
      <w:proofErr w:type="spellStart"/>
      <w:r w:rsidRPr="006C7655">
        <w:rPr>
          <w:rFonts w:ascii="Tahoma" w:hAnsi="Tahoma" w:cs="Tahoma"/>
        </w:rPr>
        <w:t>zarobu</w:t>
      </w:r>
      <w:proofErr w:type="spellEnd"/>
      <w:r w:rsidRPr="006C7655">
        <w:rPr>
          <w:rFonts w:ascii="Tahoma" w:hAnsi="Tahoma" w:cs="Tahoma"/>
        </w:rPr>
        <w:t>) nie powinny być większe od ± 2%.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 asfaltową można dostarczać z kilku wytwórni lub od kilku producentów pod warunkiem produkowania mieszanki według tej samej recepty. Nie dopuszcza się jednocześnie różnych recept.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Sprzęt do wbudowania i zagęszczenia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Należy stosować rozkładarki, przeznaczone do układania mieszanki mineralno-asfaltowej typu zagęszczanego, wyposażone w elektroniczny układ sterowania grubością wbudowywanej warstwy oraz z możliwością podgrzewania spoiny podłużnej.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zagęszczenia mieszanki mineralno-asfaltowej należy stosować: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stalowe walce wibracyjne - średnie i ciężkie, wyposażone w urządzenia do zraszania wałów wodą,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walce ogumione o regulowanym ciśnieniu w oponach,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inny sprzęt zaakceptowany przez Zamawiającego.</w:t>
      </w:r>
    </w:p>
    <w:p w:rsidR="005E5D9E" w:rsidRPr="006C7655" w:rsidRDefault="005E5D9E">
      <w:pPr>
        <w:pStyle w:val="Listapunktowana"/>
        <w:widowControl w:val="0"/>
        <w:spacing w:line="240" w:lineRule="auto"/>
        <w:ind w:left="567" w:firstLine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4" w:name="_Toc422115849"/>
      <w:r w:rsidRPr="006C7655">
        <w:rPr>
          <w:rFonts w:ascii="Tahoma" w:hAnsi="Tahoma" w:cs="Tahoma"/>
          <w:b/>
          <w:i w:val="0"/>
          <w:sz w:val="20"/>
        </w:rPr>
        <w:t>T</w:t>
      </w:r>
      <w:r w:rsidRPr="006C7655">
        <w:rPr>
          <w:rFonts w:ascii="Tahoma" w:hAnsi="Tahoma" w:cs="Tahoma"/>
          <w:b/>
          <w:i w:val="0"/>
          <w:caps/>
          <w:sz w:val="20"/>
        </w:rPr>
        <w:t>ransport</w:t>
      </w:r>
      <w:bookmarkEnd w:id="4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5" w:name="_Toc422115850"/>
      <w:r w:rsidRPr="006C7655">
        <w:rPr>
          <w:rFonts w:ascii="Tahoma" w:hAnsi="Tahoma" w:cs="Tahoma"/>
          <w:b/>
        </w:rPr>
        <w:t>Transport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Kruszywo można przewozić dowolnymi środkami transportu w warunkach zabezpieczających je przed zanieczyszczeniem i zmieszaniem z innymi rodzajami lub frakcjami kruszywa.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Wypełniacz należy przewozić luzem w odpowiednich cysternach przystosowanych do transportu materiałów sypkich, umożliwiających rozładunek pneumatyczny. W czasie przeładunku oraz transportu wypełniacz należy chronić przed zawilgoceniem, zbryleniem i zanieczyszczeniem.</w:t>
      </w:r>
    </w:p>
    <w:p w:rsidR="005E5D9E" w:rsidRPr="006C7655" w:rsidRDefault="005E5D9E">
      <w:pPr>
        <w:pStyle w:val="Tekstpodstawowy"/>
        <w:ind w:left="360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Asfalt należy przewozić izolowanymi termicznie cysternami wyposażonymi w instalacje umożliwiające podłączenie cystern do urządzeń grzewczych lub wyposażonymi we własne urządzenia grzewcze.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Mieszanki mineralno-asfaltowe powinny być dowożone na budowę w zależności od postępu robót. Mieszanki podczas transportu i postoju przed wbudowaniem powinny być zabezpieczone przed ostygnięciem i dopływem powietrza (przykrycie, pojemniki termoizolacyjne lub ogrzewane itp.). Mieszanki mineralno-asfaltowe, powinny być przewożone pojazdami samowyładowczymi. Warunki i czas transportu mieszanek mineralno-asfaltowych, od produkcji do wbudowania, powinny zapewniać utrzymanie temperatury w wymaganym przedziale.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Podczas transportu mieszanki mineralno-asfaltowej muszą być zachowane dopuszczalne wartości temperatury. Należy również kierować się informacjami podanymi przez Producenta mieszanek.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Czas transportu mieszanki, liczony od załadunku do rozładunku, nie powinien przekraczać 2 godzin z zachowaniem min. temperatury wbudowania i zagęszczenia. W wyładowywanej do kosza układarki mieszance nie powinny znajdować się grubsze bryły skawalonej (nadmiernie wystudzonej) mieszanki.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Powierzchnie pojemników używanych do transportu mieszanki powinny być czyste, a do zwilżania tych powierzchni można używać tylko środki antyadhezyjne niewpływające szkodliwie na mieszanki mineralno-asfaltowe.</w:t>
      </w:r>
    </w:p>
    <w:p w:rsidR="005E5D9E" w:rsidRPr="006C7655" w:rsidRDefault="005E5D9E">
      <w:pPr>
        <w:pStyle w:val="Akapitzlist"/>
        <w:ind w:left="360"/>
        <w:jc w:val="both"/>
        <w:rPr>
          <w:rFonts w:ascii="Tahoma" w:hAnsi="Tahoma" w:cs="Tahoma"/>
          <w:spacing w:val="-3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6C7655">
        <w:rPr>
          <w:rFonts w:ascii="Tahoma" w:hAnsi="Tahoma" w:cs="Tahoma"/>
          <w:b/>
          <w:i w:val="0"/>
          <w:sz w:val="20"/>
        </w:rPr>
        <w:t>W</w:t>
      </w:r>
      <w:r w:rsidRPr="006C7655">
        <w:rPr>
          <w:rFonts w:ascii="Tahoma" w:hAnsi="Tahoma" w:cs="Tahoma"/>
          <w:b/>
          <w:i w:val="0"/>
          <w:caps/>
          <w:sz w:val="20"/>
        </w:rPr>
        <w:t>ykonanie robót</w:t>
      </w:r>
      <w:bookmarkEnd w:id="5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wykonania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6" w:name="_Toc422115851"/>
      <w:r w:rsidRPr="006C7655">
        <w:rPr>
          <w:rFonts w:ascii="Tahoma" w:hAnsi="Tahoma" w:cs="Tahoma"/>
          <w:b/>
        </w:rPr>
        <w:t>Projektowanie mieszanki mineralno-asfaltowej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i opracowanie recept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 xml:space="preserve">Przed przystąpieniem do produkcji mieszanki mineralno-asfaltowej Wykonawca opracuje receptę dla mieszanki mineralno-asfaltowej i przedstawi ją Zamawiającemu do akceptacji. Recepta powinna być opracowana z materiałów o cechach i wymaganiach określonych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projektowania betonu asfaltowego przyjęto wymagania empiryczne.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Projektowanie składu mieszanki mineralno-asfaltowej polega na: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doborze składników mieszanki,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doborze optymalnej ilości asfaltu,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określeniu właściwości mieszanki i porównaniu uzyskanych wyników z wymaganiami podanymi w niniejszej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Krzywa uziarnienia mieszanki mineralnej powinna mieścić się w obszarze wyznaczonym przez krzywe graniczne. Rzędne krzywych granicznych mieszanki mineralnej do wykonania warstwy wiążącej podano w tabeli 7.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t>Tabela 7.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Uziarnienie mieszanki mineralnej i zawartość lepiszcza do betonu asfaltowego do warstwy wiążącej</w:t>
      </w:r>
    </w:p>
    <w:tbl>
      <w:tblPr>
        <w:tblW w:w="5629" w:type="dxa"/>
        <w:jc w:val="center"/>
        <w:tblCellMar>
          <w:left w:w="70" w:type="dxa"/>
          <w:right w:w="70" w:type="dxa"/>
        </w:tblCellMar>
        <w:tblLook w:val="0000"/>
      </w:tblPr>
      <w:tblGrid>
        <w:gridCol w:w="2187"/>
        <w:gridCol w:w="1721"/>
        <w:gridCol w:w="1721"/>
      </w:tblGrid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Wymiar oczek sit # w mm,</w:t>
            </w:r>
          </w:p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asfaltu</w:t>
            </w:r>
          </w:p>
        </w:tc>
        <w:tc>
          <w:tcPr>
            <w:tcW w:w="34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Rzędne krzywych granicznych uziarnienia</w:t>
            </w: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mieszanki mineralnej</w:t>
            </w:r>
          </w:p>
          <w:p w:rsidR="00A80560" w:rsidRPr="001B6358" w:rsidRDefault="006F5610" w:rsidP="002D5BCA">
            <w:pPr>
              <w:pStyle w:val="Tekstpodstawowy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KR 1</w:t>
            </w: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  <w:b/>
              </w:rPr>
              <w:t>AC 16 W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Wymiar sita #, [mm]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od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do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31,5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22,4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16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90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100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11,2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65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80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55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0,125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15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0,063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3,0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8,0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6C7655" w:rsidRDefault="00A80560" w:rsidP="002D5BCA">
            <w:pPr>
              <w:pStyle w:val="Standardowytekst"/>
              <w:jc w:val="center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*</w:t>
            </w:r>
            <w:proofErr w:type="spellStart"/>
            <w:r w:rsidRPr="006C7655">
              <w:rPr>
                <w:rFonts w:ascii="Tahoma" w:hAnsi="Tahoma" w:cs="Tahoma"/>
                <w:b/>
              </w:rPr>
              <w:t>Bmin</w:t>
            </w:r>
            <w:proofErr w:type="spellEnd"/>
            <w:r w:rsidRPr="006C7655">
              <w:rPr>
                <w:rFonts w:ascii="Tahoma" w:hAnsi="Tahoma" w:cs="Tahoma"/>
                <w:b/>
              </w:rPr>
              <w:t xml:space="preserve"> </w:t>
            </w:r>
            <w:r w:rsidRPr="006C7655">
              <w:rPr>
                <w:rFonts w:ascii="Tahoma" w:hAnsi="Tahoma" w:cs="Tahoma"/>
                <w:b/>
                <w:vertAlign w:val="subscript"/>
              </w:rPr>
              <w:t>4,6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* minimalna zawartość lepiszcza (kategoria </w:t>
      </w: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</w:rPr>
        <w:t>) w mieszankach mineralno-asfaltowych została podana dla  założonej gęstości mieszanki mineralnej 2,650 Mg/m</w:t>
      </w:r>
      <w:r w:rsidRPr="006C7655">
        <w:rPr>
          <w:rFonts w:ascii="Tahoma" w:hAnsi="Tahoma" w:cs="Tahoma"/>
          <w:vertAlign w:val="superscript"/>
        </w:rPr>
        <w:t>3</w:t>
      </w:r>
      <w:r w:rsidRPr="006C7655">
        <w:rPr>
          <w:rFonts w:ascii="Tahoma" w:hAnsi="Tahoma" w:cs="Tahoma"/>
        </w:rPr>
        <w:t>. Jeśli stosowana mieszanka mineralna ma inną gęstość (</w:t>
      </w:r>
      <w:proofErr w:type="spellStart"/>
      <w:r w:rsidRPr="006C7655">
        <w:rPr>
          <w:rFonts w:ascii="Tahoma" w:hAnsi="Tahoma" w:cs="Tahoma"/>
        </w:rPr>
        <w:t>ρ</w:t>
      </w:r>
      <w:r w:rsidRPr="006C7655">
        <w:rPr>
          <w:rFonts w:ascii="Tahoma" w:hAnsi="Tahoma" w:cs="Tahoma"/>
          <w:vertAlign w:val="subscript"/>
        </w:rPr>
        <w:t>a</w:t>
      </w:r>
      <w:proofErr w:type="spellEnd"/>
      <w:r w:rsidRPr="006C7655">
        <w:rPr>
          <w:rFonts w:ascii="Tahoma" w:hAnsi="Tahoma" w:cs="Tahoma"/>
        </w:rPr>
        <w:t xml:space="preserve">), to do wyznaczenia minimalnej zawartości lepiszcza podaną wartość </w:t>
      </w: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>należy pomnożyć przez współczynnik α wg równania: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vertAlign w:val="subscript"/>
        </w:rPr>
      </w:pPr>
      <w:r w:rsidRPr="006C7655">
        <w:rPr>
          <w:rFonts w:ascii="Tahoma" w:hAnsi="Tahoma" w:cs="Tahoma"/>
          <w:b/>
        </w:rPr>
        <w:t>α=2,65/</w:t>
      </w:r>
      <w:proofErr w:type="spellStart"/>
      <w:r w:rsidRPr="006C7655">
        <w:rPr>
          <w:rFonts w:ascii="Tahoma" w:hAnsi="Tahoma" w:cs="Tahoma"/>
          <w:b/>
        </w:rPr>
        <w:t>ρ</w:t>
      </w:r>
      <w:r w:rsidRPr="006C7655">
        <w:rPr>
          <w:rFonts w:ascii="Tahoma" w:hAnsi="Tahoma" w:cs="Tahoma"/>
          <w:b/>
          <w:vertAlign w:val="subscript"/>
        </w:rPr>
        <w:t>a</w:t>
      </w:r>
      <w:proofErr w:type="spellEnd"/>
    </w:p>
    <w:p w:rsidR="005E5D9E" w:rsidRPr="006C7655" w:rsidRDefault="00C86A7E">
      <w:pPr>
        <w:pStyle w:val="tekstost"/>
        <w:widowControl w:val="0"/>
        <w:rPr>
          <w:rFonts w:ascii="Tahoma" w:hAnsi="Tahoma" w:cs="Tahoma"/>
        </w:rPr>
      </w:pP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>jest to taka ilość asfaltu, która dodana do danej optymalnej mieszanki kruszywa pozwala na osiągnięcie projektowanych właściwości mieszanki mineralno-asfaltowej.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 xml:space="preserve">jest to najmniejsza dopuszczalna zawartość lepiszcza w mieszance mineralno-asfaltowej przy projektowaniu jej docelowego wg wymagań określonych w niniejszej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, będąca sumą lepiszcza zaabsorbowanego przez kruszywo i lepiszcza efektywnego, wiążącego kruszywo mineralne w mieszance.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Właściwości betonu asfaltowego do warstwy wiążącej powinny spełniać wymagania podane w </w:t>
      </w:r>
      <w:r w:rsidR="008C217B" w:rsidRPr="006C7655">
        <w:rPr>
          <w:rFonts w:ascii="Tahoma" w:hAnsi="Tahoma" w:cs="Tahoma"/>
        </w:rPr>
        <w:t>tabeli 8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4C37EB" w:rsidRPr="006C7655" w:rsidRDefault="004C37EB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8.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Wymagane właściwości betonu asfaltowego do warstwy wiążącej KR</w:t>
      </w:r>
      <w:r w:rsidR="008C217B" w:rsidRPr="006C7655">
        <w:rPr>
          <w:rFonts w:ascii="Tahoma" w:hAnsi="Tahoma" w:cs="Tahoma"/>
          <w:b/>
        </w:rPr>
        <w:t xml:space="preserve"> </w:t>
      </w:r>
      <w:r w:rsidRPr="006C7655">
        <w:rPr>
          <w:rFonts w:ascii="Tahoma" w:hAnsi="Tahoma" w:cs="Tahoma"/>
          <w:b/>
        </w:rPr>
        <w:t>1</w:t>
      </w:r>
    </w:p>
    <w:tbl>
      <w:tblPr>
        <w:tblW w:w="7651" w:type="dxa"/>
        <w:jc w:val="center"/>
        <w:tblCellMar>
          <w:left w:w="70" w:type="dxa"/>
          <w:right w:w="70" w:type="dxa"/>
        </w:tblCellMar>
        <w:tblLook w:val="0000"/>
      </w:tblPr>
      <w:tblGrid>
        <w:gridCol w:w="1924"/>
        <w:gridCol w:w="1974"/>
        <w:gridCol w:w="2268"/>
        <w:gridCol w:w="1485"/>
      </w:tblGrid>
      <w:tr w:rsidR="00A80560" w:rsidRPr="006C7655" w:rsidTr="00A80560">
        <w:trPr>
          <w:cantSplit/>
          <w:trHeight w:val="51"/>
          <w:jc w:val="center"/>
        </w:trPr>
        <w:tc>
          <w:tcPr>
            <w:tcW w:w="19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Właściwość</w:t>
            </w:r>
          </w:p>
        </w:tc>
        <w:tc>
          <w:tcPr>
            <w:tcW w:w="1974" w:type="dxa"/>
            <w:vMerge w:val="restart"/>
            <w:tcBorders>
              <w:top w:val="single" w:sz="6" w:space="0" w:color="000000"/>
              <w:right w:val="single" w:sz="4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Warunki zagęszczania wg</w:t>
            </w:r>
          </w:p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13108-20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Metoda i warunki badania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1B6358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Wymiar mieszanki</w:t>
            </w:r>
          </w:p>
        </w:tc>
      </w:tr>
      <w:tr w:rsidR="00A80560" w:rsidRPr="006C7655" w:rsidTr="00A80560">
        <w:trPr>
          <w:cantSplit/>
          <w:trHeight w:val="230"/>
          <w:jc w:val="center"/>
        </w:trPr>
        <w:tc>
          <w:tcPr>
            <w:tcW w:w="192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1974" w:type="dxa"/>
            <w:vMerge/>
            <w:tcBorders>
              <w:right w:val="single" w:sz="4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1B6358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AC 16 W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Zawartość wolnych przestrzeni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2 x 50 uderzeń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12697-8, p.4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3,0</w:t>
            </w:r>
          </w:p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</w:t>
            </w:r>
            <w:r w:rsidRPr="001B6358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6,0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lastRenderedPageBreak/>
              <w:t>Wolne przestrzenie wypełnione lepiszczem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PN-EN 12697-8, p. 5,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VFB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60</w:t>
            </w:r>
          </w:p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VFB</w:t>
            </w:r>
            <w:r w:rsidRPr="001B6358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80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Zawartość wolnych przestrzeni w mieszance mineralnej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12697-8, p. 5,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VMA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14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Odporność na działanie wody*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C.1.1,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 x 35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Pn-EN 12697-12, przechowywanie w 40°C z jednym cyklem zamrażania, </w:t>
            </w:r>
            <w:r w:rsidRPr="006C7655">
              <w:rPr>
                <w:rFonts w:ascii="Tahoma" w:hAnsi="Tahoma" w:cs="Tahoma"/>
                <w:b/>
              </w:rPr>
              <w:br/>
              <w:t>badanie w 25°C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ITSR</w:t>
            </w:r>
            <w:r w:rsidRPr="001B6358">
              <w:rPr>
                <w:rFonts w:ascii="Tahoma" w:hAnsi="Tahoma" w:cs="Tahoma"/>
                <w:b/>
                <w:vertAlign w:val="subscript"/>
              </w:rPr>
              <w:t>80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*) procedura badania zgodnie z załącznikiem nr 1 WT-2: 2014 r.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zagęszczeniu próbek laboratoryjnych mieszanek mineralno-asfaltowych należy stosować następujące temperatury mieszanki w zależności od stosowanego asfaltu:</w:t>
      </w:r>
    </w:p>
    <w:p w:rsidR="005E5D9E" w:rsidRPr="006C7655" w:rsidRDefault="00C86A7E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50/70</w:t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  <w:t>135ºC± 5 ºC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Wytwarzanie mieszanki betonu asfaltowego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Wytwarzanie mieszanki mineralno-asfaltowej powinno odbywać się w oparciu o receptę laboratoryjną, zatwierdzoną przez Zamawiającego. Mieszankę mineralno-asfaltową należy produkować w otaczarce, zapewniającej prawidłowe dozowanie składników, ich wysuszenie i wymieszanie oraz zachowanie temperatury składników i gotowej mieszanki mineralno-asfaltowej.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Temperatura lepiszcza asfaltowego w zbiorniku magazynowym (roboczym) nie powinna przekraczać wartości: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</w:rPr>
        <w:tab/>
      </w:r>
      <w:r w:rsidRPr="006C7655">
        <w:rPr>
          <w:rFonts w:ascii="Tahoma" w:hAnsi="Tahoma" w:cs="Tahoma"/>
          <w:b/>
        </w:rPr>
        <w:t>- dla asfaltu 50/70</w:t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  <w:t>180</w:t>
      </w:r>
      <w:r w:rsidRPr="006C7655">
        <w:rPr>
          <w:rFonts w:ascii="Tahoma" w:hAnsi="Tahoma" w:cs="Tahoma"/>
          <w:b/>
          <w:vertAlign w:val="superscript"/>
        </w:rPr>
        <w:t>o</w:t>
      </w:r>
      <w:r w:rsidRPr="006C7655">
        <w:rPr>
          <w:rFonts w:ascii="Tahoma" w:hAnsi="Tahoma" w:cs="Tahoma"/>
          <w:b/>
        </w:rPr>
        <w:t>C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Kruszywo powinno być wysuszone i podgrzane tak, aby mieszanka mineralna uzyskała temperaturę właściwą do otoczenia lepiszczem asfaltowym. Temperatura mieszanki mineralnej nie powinna być wyższa o więcej niż 30</w:t>
      </w:r>
      <w:r w:rsidRPr="006C7655">
        <w:rPr>
          <w:rFonts w:ascii="Tahoma" w:hAnsi="Tahoma" w:cs="Tahoma"/>
          <w:vertAlign w:val="superscript"/>
        </w:rPr>
        <w:t>o</w:t>
      </w:r>
      <w:r w:rsidRPr="006C7655">
        <w:rPr>
          <w:rFonts w:ascii="Tahoma" w:hAnsi="Tahoma" w:cs="Tahoma"/>
        </w:rPr>
        <w:t>C od najwyższej temperatury mieszanki mineralno-asfaltowej podanej w tabeli nr 9.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9.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Najniższa i najwyższa temperatura mieszanki mineralno-bitumicznej</w:t>
      </w:r>
    </w:p>
    <w:tbl>
      <w:tblPr>
        <w:tblW w:w="9050" w:type="dxa"/>
        <w:jc w:val="center"/>
        <w:tblInd w:w="-4349" w:type="dxa"/>
        <w:tblCellMar>
          <w:left w:w="70" w:type="dxa"/>
          <w:right w:w="70" w:type="dxa"/>
        </w:tblCellMar>
        <w:tblLook w:val="0000"/>
      </w:tblPr>
      <w:tblGrid>
        <w:gridCol w:w="4526"/>
        <w:gridCol w:w="4524"/>
      </w:tblGrid>
      <w:tr w:rsidR="005E5D9E" w:rsidRPr="006C7655" w:rsidTr="004C37EB">
        <w:trPr>
          <w:cantSplit/>
          <w:trHeight w:val="276"/>
          <w:jc w:val="center"/>
        </w:trPr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Lepiszcze asfaltowe</w:t>
            </w:r>
          </w:p>
        </w:tc>
        <w:tc>
          <w:tcPr>
            <w:tcW w:w="4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vertAlign w:val="superscript"/>
              </w:rPr>
            </w:pPr>
            <w:r w:rsidRPr="006C7655">
              <w:rPr>
                <w:rFonts w:ascii="Tahoma" w:hAnsi="Tahoma" w:cs="Tahoma"/>
              </w:rPr>
              <w:t>Temperatura mieszanki [°C]</w:t>
            </w:r>
          </w:p>
        </w:tc>
      </w:tr>
      <w:tr w:rsidR="005E5D9E" w:rsidRPr="006C7655" w:rsidTr="004C37EB">
        <w:trPr>
          <w:cantSplit/>
          <w:trHeight w:val="276"/>
          <w:jc w:val="center"/>
        </w:trPr>
        <w:tc>
          <w:tcPr>
            <w:tcW w:w="4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4C37EB">
        <w:trPr>
          <w:cantSplit/>
          <w:trHeight w:val="235"/>
          <w:jc w:val="center"/>
        </w:trPr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50/70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od 140 do 180</w:t>
            </w:r>
          </w:p>
        </w:tc>
      </w:tr>
    </w:tbl>
    <w:p w:rsidR="005E5D9E" w:rsidRPr="006C7655" w:rsidRDefault="005E5D9E">
      <w:pPr>
        <w:pStyle w:val="StylIwony"/>
        <w:spacing w:before="0" w:after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Przygotowanie podłoża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Podłoże pod warstwę wiążącą powinno być oczyszczone i skropione zgodnie z zasadami podanymi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D.04.03.01; powierzchnia powinna być skropiona emulsją asfaltową z odpowiednim wyprzedzeniem czasowym, niezbędnym na odparowanie wody.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przypadku stosowania rozkładarki, wyposażonej w rampę skrapiającą, dopuszcza się wykonanie skropienia emulsją asfaltową bezpośrednio przed wbudowaniem mieszanki betonu asfaltowego.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Powierzchnie krawężników, włazów, wpustów i tym podobnych urządzeń, przylegające do układanej mieszanki mineralno-asfaltowej powinny być zabezpieczone materiałami termoplastycznymi (taśmy, pasty itp.) uzgodnionymi z Zamawiającym.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Warunki atmosferyczne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mineralno-asfaltową należy wbudowywać w sprzyjających warunkach atmosferycznych.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Warstwa wiążąca z betonu asfaltowego może być wbudowywana, gdy temperatura otoczenia jest minimum + 0 </w:t>
      </w:r>
      <w:proofErr w:type="spellStart"/>
      <w:r w:rsidRPr="006C7655">
        <w:rPr>
          <w:rFonts w:ascii="Tahoma" w:eastAsia="Symbol" w:hAnsi="Tahoma" w:cs="Tahoma"/>
        </w:rPr>
        <w:t></w:t>
      </w:r>
      <w:r w:rsidRPr="006C7655">
        <w:rPr>
          <w:rFonts w:ascii="Tahoma" w:hAnsi="Tahoma" w:cs="Tahoma"/>
        </w:rPr>
        <w:t>C</w:t>
      </w:r>
      <w:proofErr w:type="spellEnd"/>
      <w:r w:rsidRPr="006C7655">
        <w:rPr>
          <w:rFonts w:ascii="Tahoma" w:hAnsi="Tahoma" w:cs="Tahoma"/>
        </w:rPr>
        <w:t xml:space="preserve">. Temperatura powietrza powinna być mierzona, co najmniej 3 razy dziennie: przed przystąpieniem do robót oraz podczas ich wykonywania w okresach równomiernie rozłożonych w planowanym czasie realizacji dziennej działki roboczej. Temperatura otoczenia może być niższa w wypadku stosowania ogrzewania podłoża i obramowania (np. promienniki podczerwieni, urządzenia </w:t>
      </w:r>
      <w:r w:rsidRPr="006C7655">
        <w:rPr>
          <w:rFonts w:ascii="Tahoma" w:hAnsi="Tahoma" w:cs="Tahoma"/>
        </w:rPr>
        <w:lastRenderedPageBreak/>
        <w:t>mikrofalowe). Nie dopuszcza się układania mieszanki warstwy wiążącej na wilgotnym lub oblodzonym podłożu, podczas opadów atmosferycznych oraz silnego wiatru (v &gt; 16 m/s).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Wbudowanie i zagęszczanie warstw z betonu asfaltowego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Mieszanka mineralno-asfaltowa powinna być wbudowywana rozkładarką wyposażoną w układ automatycznego sterowania grubością warstwy i utrzymywania niwelety zgodnie z Dokumentacją Projektową, elementy wibrujące do wstępnego zagęszczenia, urządzenia do podgrzewania elementów roboczych rozkładarki.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miejscach niedostępnych dla sprzętu dopuszcza się wbudowywanie ręczne.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Rozkładarka powinna poruszać się ze stałą prędkością i bez zbędnych </w:t>
      </w:r>
      <w:proofErr w:type="spellStart"/>
      <w:r w:rsidRPr="006C7655">
        <w:rPr>
          <w:rFonts w:ascii="Tahoma" w:hAnsi="Tahoma" w:cs="Tahoma"/>
        </w:rPr>
        <w:t>zatrzymywań</w:t>
      </w:r>
      <w:proofErr w:type="spellEnd"/>
      <w:r w:rsidRPr="006C7655">
        <w:rPr>
          <w:rFonts w:ascii="Tahoma" w:hAnsi="Tahoma" w:cs="Tahoma"/>
        </w:rPr>
        <w:t xml:space="preserve"> (np. w oczekiwaniu na kolejny samochód z gorącą mieszanką).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Grubość wykonywanej warstwy powinna być sprawdzana, co 25 m, w co najmniej trzech miejscach (w osi i przy brzegach warstwy).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Warstwy wałowane powinny być równomiernie zagęszczone walcami drogowymi. Należy stosować walce drogowe stalowe gładkie z możliwością wibracji, oscylacji lub walce ogumione.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Temperatura wbudowywanej mieszanki nie powinna być niższa od temperatury minimalnej podanej w pkt. 5.3.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 przypadku warstw nawierzchni z mieszanki wałowanej bez urządzeń ograniczających (np. krawężników, ścieków, </w:t>
      </w:r>
      <w:proofErr w:type="spellStart"/>
      <w:r w:rsidRPr="006C7655">
        <w:rPr>
          <w:rFonts w:ascii="Tahoma" w:hAnsi="Tahoma" w:cs="Tahoma"/>
        </w:rPr>
        <w:t>itp</w:t>
      </w:r>
      <w:proofErr w:type="spellEnd"/>
      <w:r w:rsidRPr="006C7655">
        <w:rPr>
          <w:rFonts w:ascii="Tahoma" w:hAnsi="Tahoma" w:cs="Tahoma"/>
        </w:rPr>
        <w:t>), krawędziom należy nadać spadki o nachyleniu nie większym niż 2:1, przy pomocy rolki dociskowej mocowanej do walca lub elementu mocowanego do rozkładarki tzw. „buta” („na gorąco”).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Jeżeli krawędzie nie zostały uformowane na gorąco krawędź należy wyfrezować na zimno.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 wykonaniu nawierzchni asfaltowej o jednostronnym nachyleniu jezdni należy uszczelnić wyżej położoną krawędź boczną. Niżej położona krawędź boczna powinna pozostać nieuszczelniona.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Krawędzie zewnętrzne oraz powierzchnie odsadzek  poziomych należy uszczelnić przez pokrycie gorącym asfaltem w ilości: </w:t>
      </w:r>
    </w:p>
    <w:p w:rsidR="005E5D9E" w:rsidRPr="006C7655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–</w:t>
      </w:r>
      <w:r w:rsidRPr="006C7655">
        <w:rPr>
          <w:rFonts w:ascii="Tahoma" w:hAnsi="Tahoma" w:cs="Tahoma"/>
        </w:rPr>
        <w:tab/>
        <w:t>powierzchnie odsadzek - 1,5 kg/m2,</w:t>
      </w:r>
    </w:p>
    <w:p w:rsidR="005E5D9E" w:rsidRPr="006C7655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–</w:t>
      </w:r>
      <w:r w:rsidRPr="006C7655">
        <w:rPr>
          <w:rFonts w:ascii="Tahoma" w:hAnsi="Tahoma" w:cs="Tahoma"/>
        </w:rPr>
        <w:tab/>
        <w:t>krawędzie zewnętrzne - 4 kg/m2.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Gorący asfalt może być nanoszony w kilku przejściach roboczych.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Właściwości warstwy z mieszanki mineralno-asfaltowej powinny spełniać wymagania tabeli 10.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10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>Właściwości warstwy z mieszanki mineralno-bitumicznej</w:t>
      </w:r>
    </w:p>
    <w:tbl>
      <w:tblPr>
        <w:tblW w:w="9048" w:type="dxa"/>
        <w:jc w:val="center"/>
        <w:tblInd w:w="-1504" w:type="dxa"/>
        <w:tblCellMar>
          <w:left w:w="70" w:type="dxa"/>
          <w:right w:w="70" w:type="dxa"/>
        </w:tblCellMar>
        <w:tblLook w:val="0000"/>
      </w:tblPr>
      <w:tblGrid>
        <w:gridCol w:w="3016"/>
        <w:gridCol w:w="3016"/>
        <w:gridCol w:w="3016"/>
      </w:tblGrid>
      <w:tr w:rsidR="005E5D9E" w:rsidRPr="006C7655" w:rsidTr="004C37EB">
        <w:trPr>
          <w:cantSplit/>
          <w:trHeight w:val="476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Typ i wymiar mieszanki, przeznaczenie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Wskaźnik zagęszczenia</w:t>
            </w:r>
          </w:p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[%]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 w</w:t>
            </w:r>
            <w:r w:rsidR="00A410B7" w:rsidRPr="006C7655">
              <w:rPr>
                <w:rFonts w:ascii="Tahoma" w:hAnsi="Tahoma" w:cs="Tahoma"/>
              </w:rPr>
              <w:t xml:space="preserve"> </w:t>
            </w:r>
            <w:r w:rsidRPr="006C7655">
              <w:rPr>
                <w:rFonts w:ascii="Tahoma" w:hAnsi="Tahoma" w:cs="Tahoma"/>
              </w:rPr>
              <w:t>warstwie</w:t>
            </w:r>
            <w:r w:rsidRPr="006C7655">
              <w:rPr>
                <w:rFonts w:ascii="Tahoma" w:hAnsi="Tahoma" w:cs="Tahoma"/>
              </w:rPr>
              <w:br/>
              <w:t>[% (v/v)]</w:t>
            </w:r>
          </w:p>
        </w:tc>
      </w:tr>
      <w:tr w:rsidR="00D361B9" w:rsidRPr="006C7655" w:rsidTr="004C37EB">
        <w:trPr>
          <w:cantSplit/>
          <w:trHeight w:val="284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AC 16 W KR</w:t>
            </w:r>
            <w:r>
              <w:rPr>
                <w:rFonts w:ascii="Tahoma" w:hAnsi="Tahoma" w:cs="Tahoma"/>
                <w:b/>
              </w:rPr>
              <w:t xml:space="preserve"> 1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≥ 98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2,0 - 7,0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Połączenia technologiczne</w:t>
      </w:r>
    </w:p>
    <w:p w:rsidR="005E5D9E" w:rsidRPr="006C7655" w:rsidRDefault="00C86A7E">
      <w:pPr>
        <w:pStyle w:val="Tekstpodstawowy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Wymagania</w:t>
      </w:r>
      <w:r w:rsidRPr="006C7655">
        <w:rPr>
          <w:rFonts w:ascii="Tahoma" w:hAnsi="Tahoma" w:cs="Tahoma"/>
          <w:spacing w:val="-20"/>
        </w:rPr>
        <w:t xml:space="preserve"> </w:t>
      </w:r>
      <w:r w:rsidRPr="006C7655">
        <w:rPr>
          <w:rFonts w:ascii="Tahoma" w:hAnsi="Tahoma" w:cs="Tahoma"/>
        </w:rPr>
        <w:t>ogólne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warstwach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nawierzchni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powinny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wykonane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linii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  <w:spacing w:val="-1"/>
        </w:rPr>
        <w:t>prostej,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8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podłużnego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  <w:spacing w:val="1"/>
        </w:rPr>
        <w:t>nie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</w:rPr>
        <w:t>można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lokalizować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61"/>
        </w:rPr>
        <w:t xml:space="preserve"> </w:t>
      </w:r>
      <w:r w:rsidRPr="006C7655">
        <w:rPr>
          <w:rFonts w:ascii="Tahoma" w:hAnsi="Tahoma" w:cs="Tahoma"/>
        </w:rPr>
        <w:t>śladach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  <w:spacing w:val="-1"/>
        </w:rPr>
        <w:t>kół,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także</w:t>
      </w:r>
      <w:r w:rsidRPr="006C7655">
        <w:rPr>
          <w:rFonts w:ascii="Tahoma" w:hAnsi="Tahoma" w:cs="Tahoma"/>
          <w:spacing w:val="5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obszarze</w:t>
      </w:r>
      <w:r w:rsidRPr="006C7655">
        <w:rPr>
          <w:rFonts w:ascii="Tahoma" w:hAnsi="Tahoma" w:cs="Tahoma"/>
          <w:spacing w:val="27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poziomego</w:t>
      </w:r>
      <w:r w:rsidRPr="006C7655">
        <w:rPr>
          <w:rFonts w:ascii="Tahoma" w:hAnsi="Tahoma" w:cs="Tahoma"/>
          <w:spacing w:val="-16"/>
        </w:rPr>
        <w:t xml:space="preserve"> </w:t>
      </w:r>
      <w:r w:rsidRPr="006C7655">
        <w:rPr>
          <w:rFonts w:ascii="Tahoma" w:hAnsi="Tahoma" w:cs="Tahoma"/>
        </w:rPr>
        <w:t>oznakowania</w:t>
      </w:r>
      <w:r w:rsidRPr="006C7655">
        <w:rPr>
          <w:rFonts w:ascii="Tahoma" w:hAnsi="Tahoma" w:cs="Tahoma"/>
          <w:spacing w:val="-18"/>
        </w:rPr>
        <w:t xml:space="preserve"> </w:t>
      </w:r>
      <w:r w:rsidRPr="006C7655">
        <w:rPr>
          <w:rFonts w:ascii="Tahoma" w:hAnsi="Tahoma" w:cs="Tahoma"/>
        </w:rPr>
        <w:t>jezdni,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-17"/>
        </w:rPr>
        <w:t xml:space="preserve"> </w:t>
      </w:r>
      <w:r w:rsidRPr="006C7655">
        <w:rPr>
          <w:rFonts w:ascii="Tahoma" w:hAnsi="Tahoma" w:cs="Tahoma"/>
        </w:rPr>
        <w:t>podłużne</w:t>
      </w:r>
      <w:r w:rsidRPr="006C7655">
        <w:rPr>
          <w:rFonts w:ascii="Tahoma" w:hAnsi="Tahoma" w:cs="Tahoma"/>
          <w:spacing w:val="-1"/>
        </w:rPr>
        <w:t xml:space="preserve"> </w:t>
      </w:r>
      <w:r w:rsidRPr="006C7655">
        <w:rPr>
          <w:rFonts w:ascii="Tahoma" w:hAnsi="Tahoma" w:cs="Tahoma"/>
        </w:rPr>
        <w:t>w konstrukcji</w:t>
      </w:r>
      <w:r w:rsidRPr="006C7655">
        <w:rPr>
          <w:rFonts w:ascii="Tahoma" w:hAnsi="Tahoma" w:cs="Tahoma"/>
          <w:spacing w:val="3"/>
        </w:rPr>
        <w:t xml:space="preserve"> </w:t>
      </w:r>
      <w:r w:rsidRPr="006C7655">
        <w:rPr>
          <w:rFonts w:ascii="Tahoma" w:hAnsi="Tahoma" w:cs="Tahoma"/>
          <w:spacing w:val="-1"/>
        </w:rPr>
        <w:t>wielowarstwowej</w:t>
      </w:r>
      <w:r w:rsidRPr="006C7655">
        <w:rPr>
          <w:rFonts w:ascii="Tahoma" w:hAnsi="Tahoma" w:cs="Tahoma"/>
          <w:spacing w:val="3"/>
        </w:rPr>
        <w:t xml:space="preserve"> </w:t>
      </w:r>
      <w:r w:rsidRPr="006C7655">
        <w:rPr>
          <w:rFonts w:ascii="Tahoma" w:hAnsi="Tahoma" w:cs="Tahoma"/>
        </w:rPr>
        <w:t xml:space="preserve">należy </w:t>
      </w:r>
      <w:r w:rsidRPr="006C7655">
        <w:rPr>
          <w:rFonts w:ascii="Tahoma" w:hAnsi="Tahoma" w:cs="Tahoma"/>
          <w:spacing w:val="-1"/>
        </w:rPr>
        <w:t xml:space="preserve">przesunąć </w:t>
      </w:r>
      <w:r w:rsidRPr="006C7655">
        <w:rPr>
          <w:rFonts w:ascii="Tahoma" w:hAnsi="Tahoma" w:cs="Tahoma"/>
        </w:rPr>
        <w:t>względem</w:t>
      </w:r>
      <w:r w:rsidRPr="006C7655">
        <w:rPr>
          <w:rFonts w:ascii="Tahoma" w:hAnsi="Tahoma" w:cs="Tahoma"/>
          <w:spacing w:val="1"/>
        </w:rPr>
        <w:t xml:space="preserve"> </w:t>
      </w:r>
      <w:r w:rsidRPr="006C7655">
        <w:rPr>
          <w:rFonts w:ascii="Tahoma" w:hAnsi="Tahoma" w:cs="Tahoma"/>
        </w:rPr>
        <w:t>siebie</w:t>
      </w:r>
      <w:r w:rsidRPr="006C7655">
        <w:rPr>
          <w:rFonts w:ascii="Tahoma" w:hAnsi="Tahoma" w:cs="Tahoma"/>
          <w:spacing w:val="58"/>
          <w:w w:val="9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  <w:spacing w:val="-1"/>
        </w:rPr>
        <w:t>kolejnych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warstwach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technologicznych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  <w:spacing w:val="12"/>
        </w:rPr>
        <w:t xml:space="preserve"> </w:t>
      </w:r>
      <w:r w:rsidRPr="006C7655">
        <w:rPr>
          <w:rFonts w:ascii="Tahoma" w:hAnsi="Tahoma" w:cs="Tahoma"/>
          <w:spacing w:val="-1"/>
        </w:rPr>
        <w:t>co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</w:rPr>
        <w:t>najmniej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30</w:t>
      </w:r>
      <w:r w:rsidRPr="006C7655">
        <w:rPr>
          <w:rFonts w:ascii="Tahoma" w:hAnsi="Tahoma" w:cs="Tahoma"/>
          <w:spacing w:val="16"/>
        </w:rPr>
        <w:t xml:space="preserve"> </w:t>
      </w:r>
      <w:r w:rsidRPr="006C7655">
        <w:rPr>
          <w:rFonts w:ascii="Tahoma" w:hAnsi="Tahoma" w:cs="Tahoma"/>
          <w:spacing w:val="-1"/>
        </w:rPr>
        <w:t>cm</w:t>
      </w:r>
      <w:r w:rsidRPr="006C7655">
        <w:rPr>
          <w:rFonts w:ascii="Tahoma" w:hAnsi="Tahoma" w:cs="Tahoma"/>
          <w:spacing w:val="14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</w:rPr>
        <w:t>kierunku</w:t>
      </w:r>
      <w:r w:rsidRPr="006C7655">
        <w:rPr>
          <w:rFonts w:ascii="Tahoma" w:hAnsi="Tahoma" w:cs="Tahoma"/>
          <w:spacing w:val="26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poprzecznym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1"/>
        </w:rPr>
        <w:t>do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osi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jezdni,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muszą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66"/>
        </w:rPr>
        <w:t xml:space="preserve"> </w:t>
      </w:r>
      <w:r w:rsidRPr="006C7655">
        <w:rPr>
          <w:rFonts w:ascii="Tahoma" w:hAnsi="Tahoma" w:cs="Tahoma"/>
        </w:rPr>
        <w:t>całkowicie</w:t>
      </w:r>
      <w:r w:rsidRPr="006C7655">
        <w:rPr>
          <w:rFonts w:ascii="Tahoma" w:hAnsi="Tahoma" w:cs="Tahoma"/>
          <w:spacing w:val="67"/>
        </w:rPr>
        <w:t xml:space="preserve"> </w:t>
      </w:r>
      <w:r w:rsidRPr="006C7655">
        <w:rPr>
          <w:rFonts w:ascii="Tahoma" w:hAnsi="Tahoma" w:cs="Tahoma"/>
        </w:rPr>
        <w:t>związane</w:t>
      </w:r>
      <w:r w:rsidRPr="006C7655">
        <w:rPr>
          <w:rFonts w:ascii="Tahoma" w:hAnsi="Tahoma" w:cs="Tahoma"/>
          <w:spacing w:val="66"/>
        </w:rPr>
        <w:t xml:space="preserve"> </w:t>
      </w:r>
      <w:r w:rsidRPr="006C7655">
        <w:rPr>
          <w:rFonts w:ascii="Tahoma" w:hAnsi="Tahoma" w:cs="Tahoma"/>
        </w:rPr>
        <w:t>a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powierzchnie</w:t>
      </w:r>
      <w:r w:rsidRPr="006C7655">
        <w:rPr>
          <w:rFonts w:ascii="Tahoma" w:hAnsi="Tahoma" w:cs="Tahoma"/>
          <w:spacing w:val="67"/>
        </w:rPr>
        <w:t xml:space="preserve"> </w:t>
      </w:r>
      <w:r w:rsidRPr="006C7655">
        <w:rPr>
          <w:rFonts w:ascii="Tahoma" w:hAnsi="Tahoma" w:cs="Tahoma"/>
          <w:spacing w:val="-1"/>
        </w:rPr>
        <w:t>przylegających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warstw</w:t>
      </w:r>
      <w:r w:rsidRPr="006C7655">
        <w:rPr>
          <w:rFonts w:ascii="Tahoma" w:hAnsi="Tahoma" w:cs="Tahoma"/>
          <w:spacing w:val="44"/>
          <w:w w:val="99"/>
        </w:rPr>
        <w:t xml:space="preserve"> </w:t>
      </w:r>
      <w:r w:rsidRPr="006C7655">
        <w:rPr>
          <w:rFonts w:ascii="Tahoma" w:hAnsi="Tahoma" w:cs="Tahoma"/>
        </w:rPr>
        <w:t>powinny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jednym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poziomie.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 poprzeczne między działkami roboczymi układanych pasów kolejnych warstw technol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</w:rPr>
        <w:t>gicznych należy przesunąć względem siebie, o co najmniej 3 m w kierunku podłużnym do osi jezdni.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i warunki aplikacji materiałów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Krawędź boczna złącza podłużnego winna być uformowana za pomocą rolki dociskowej lub poprzez obcięcie nożem talerzowym 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Krawędź boczna złącza poprzecznego powinna być uformowana w taki sposób i za pomocą urządzeń umożliwiających uzyskanie nieregularnej powierzchni.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>Powierzchnie krawędzi powinny być czyste i suche.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6C7655">
        <w:rPr>
          <w:rFonts w:ascii="Tahoma" w:hAnsi="Tahoma" w:cs="Tahoma"/>
          <w:u w:val="single"/>
        </w:rPr>
        <w:t>Wymagania wobec wbudowania taśmy bitumicznej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Przed przyklejeniem taśmy w metodzie „gorące przy zimnym”, krawędzie „zimnej” warstwy na całkowitej grubości, należy zagruntować zgodnie z zaleceniami producenta taśmy.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Taśma bitumiczna o grubości 10 mm powinna być wstępnie przyklejona do zimnej krawędzi złącza pokrywając 2/3 wysokości warstwy licząc od górnej powierzchni. Minimalna wysokość taśmy 4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6C7655">
        <w:rPr>
          <w:rFonts w:ascii="Tahoma" w:hAnsi="Tahoma" w:cs="Tahoma"/>
          <w:u w:val="single"/>
        </w:rPr>
        <w:t>Wymagania wobec wbudowania past bitumicznych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Pasta powinna być nanoszona mechanicznie z zapewnieniem równomiernego jej rozprowadzenia na bocznej krawędzi w ilości 3 - 4 kg/m2 (warstwa o grubości 3 - 4 mm przy gęstości około 1,0 g/cm3).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Dopuszcza się ręczne nanoszenie past w miejscach niedostępnych.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wykonania złączy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Dobór metody rozkładania materiałów do wykonania złączy oraz sposób wykonania złączy powinien być zgodny z wymaganiami podanymi w WT-2 część 2: Wykonanie warstw nawierzchni asfaltowych, 2016.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wykonania spoin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spacing w:val="-1"/>
        </w:rPr>
        <w:t>Grubość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elastycznej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taśmy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bitumicznej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do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spoin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powinna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wynosić:</w:t>
      </w:r>
    </w:p>
    <w:p w:rsidR="005E5D9E" w:rsidRPr="006C7655" w:rsidRDefault="00C86A7E">
      <w:pPr>
        <w:pStyle w:val="Tekstpodstawowy"/>
        <w:widowControl w:val="0"/>
        <w:numPr>
          <w:ilvl w:val="3"/>
          <w:numId w:val="13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spacing w:val="1"/>
        </w:rPr>
        <w:t>nie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  <w:spacing w:val="-1"/>
        </w:rPr>
        <w:t>mniej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niż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15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mm</w:t>
      </w:r>
      <w:r w:rsidRPr="006C7655">
        <w:rPr>
          <w:rFonts w:ascii="Tahoma" w:hAnsi="Tahoma" w:cs="Tahoma"/>
          <w:spacing w:val="-5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4"/>
        </w:rPr>
        <w:t xml:space="preserve"> </w:t>
      </w:r>
      <w:r w:rsidRPr="006C7655">
        <w:rPr>
          <w:rFonts w:ascii="Tahoma" w:hAnsi="Tahoma" w:cs="Tahoma"/>
        </w:rPr>
        <w:t>warstwie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wiążącej.</w:t>
      </w:r>
    </w:p>
    <w:p w:rsidR="005E5D9E" w:rsidRPr="006C7655" w:rsidRDefault="00C86A7E">
      <w:pPr>
        <w:jc w:val="both"/>
        <w:rPr>
          <w:rFonts w:ascii="Tahoma" w:hAnsi="Tahoma" w:cs="Tahoma"/>
          <w:spacing w:val="-1"/>
          <w:sz w:val="20"/>
        </w:rPr>
      </w:pPr>
      <w:r w:rsidRPr="006C7655">
        <w:rPr>
          <w:rFonts w:ascii="Tahoma" w:hAnsi="Tahoma" w:cs="Tahoma"/>
          <w:spacing w:val="-1"/>
          <w:sz w:val="20"/>
        </w:rPr>
        <w:t>Pasta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powinna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być</w:t>
      </w:r>
      <w:r w:rsidRPr="006C7655">
        <w:rPr>
          <w:rFonts w:ascii="Tahoma" w:hAnsi="Tahoma" w:cs="Tahoma"/>
          <w:spacing w:val="44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nanoszona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mechanicznie</w:t>
      </w:r>
      <w:r w:rsidRPr="006C7655">
        <w:rPr>
          <w:rFonts w:ascii="Tahoma" w:hAnsi="Tahoma" w:cs="Tahoma"/>
          <w:spacing w:val="43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z</w:t>
      </w:r>
      <w:r w:rsidRPr="006C7655">
        <w:rPr>
          <w:rFonts w:ascii="Tahoma" w:hAnsi="Tahoma" w:cs="Tahoma"/>
          <w:spacing w:val="46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zapewnieniem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równomiernego</w:t>
      </w:r>
      <w:r w:rsidRPr="006C7655">
        <w:rPr>
          <w:rFonts w:ascii="Tahoma" w:hAnsi="Tahoma" w:cs="Tahoma"/>
          <w:spacing w:val="43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jej</w:t>
      </w:r>
      <w:r w:rsidRPr="006C7655">
        <w:rPr>
          <w:rFonts w:ascii="Tahoma" w:hAnsi="Tahoma" w:cs="Tahoma"/>
          <w:spacing w:val="46"/>
          <w:w w:val="9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rozprowadzenia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na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bocznej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krawędzi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w</w:t>
      </w:r>
      <w:r w:rsidRPr="006C7655">
        <w:rPr>
          <w:rFonts w:ascii="Tahoma" w:hAnsi="Tahoma" w:cs="Tahoma"/>
          <w:spacing w:val="6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ilości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3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-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kg/m</w:t>
      </w:r>
      <w:r w:rsidRPr="006C7655">
        <w:rPr>
          <w:rFonts w:ascii="Tahoma" w:hAnsi="Tahoma" w:cs="Tahoma"/>
          <w:spacing w:val="-1"/>
          <w:sz w:val="20"/>
          <w:vertAlign w:val="superscript"/>
        </w:rPr>
        <w:t>2</w:t>
      </w:r>
      <w:r w:rsidRPr="006C7655">
        <w:rPr>
          <w:rFonts w:ascii="Tahoma" w:hAnsi="Tahoma" w:cs="Tahoma"/>
          <w:spacing w:val="-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(warstwa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o</w:t>
      </w:r>
      <w:r w:rsidRPr="006C7655">
        <w:rPr>
          <w:rFonts w:ascii="Tahoma" w:hAnsi="Tahoma" w:cs="Tahoma"/>
          <w:spacing w:val="8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grubości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3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-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mm</w:t>
      </w:r>
      <w:r w:rsidRPr="006C7655">
        <w:rPr>
          <w:rFonts w:ascii="Tahoma" w:hAnsi="Tahoma" w:cs="Tahoma"/>
          <w:spacing w:val="54"/>
          <w:w w:val="9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przy</w:t>
      </w:r>
      <w:r w:rsidRPr="006C7655">
        <w:rPr>
          <w:rFonts w:ascii="Tahoma" w:hAnsi="Tahoma" w:cs="Tahoma"/>
          <w:spacing w:val="-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gęstości</w:t>
      </w:r>
      <w:r w:rsidRPr="006C7655">
        <w:rPr>
          <w:rFonts w:ascii="Tahoma" w:hAnsi="Tahoma" w:cs="Tahoma"/>
          <w:spacing w:val="-6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około</w:t>
      </w:r>
      <w:r w:rsidRPr="006C7655">
        <w:rPr>
          <w:rFonts w:ascii="Tahoma" w:hAnsi="Tahoma" w:cs="Tahoma"/>
          <w:spacing w:val="-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1,0</w:t>
      </w:r>
      <w:r w:rsidRPr="006C7655">
        <w:rPr>
          <w:rFonts w:ascii="Tahoma" w:hAnsi="Tahoma" w:cs="Tahoma"/>
          <w:spacing w:val="-6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g/cm</w:t>
      </w:r>
      <w:r w:rsidRPr="006C7655">
        <w:rPr>
          <w:rFonts w:ascii="Tahoma" w:hAnsi="Tahoma" w:cs="Tahoma"/>
          <w:spacing w:val="-1"/>
          <w:sz w:val="20"/>
          <w:vertAlign w:val="superscript"/>
        </w:rPr>
        <w:t>3</w:t>
      </w:r>
      <w:r w:rsidRPr="006C7655">
        <w:rPr>
          <w:rFonts w:ascii="Tahoma" w:hAnsi="Tahoma" w:cs="Tahoma"/>
          <w:spacing w:val="-1"/>
          <w:sz w:val="20"/>
        </w:rPr>
        <w:t>).</w:t>
      </w:r>
    </w:p>
    <w:p w:rsidR="005E5D9E" w:rsidRPr="006C7655" w:rsidRDefault="005E5D9E">
      <w:pPr>
        <w:jc w:val="both"/>
        <w:rPr>
          <w:rFonts w:ascii="Tahoma" w:hAnsi="Tahoma" w:cs="Tahoma"/>
          <w:spacing w:val="-1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6C7655">
        <w:rPr>
          <w:rFonts w:ascii="Tahoma" w:hAnsi="Tahoma" w:cs="Tahoma"/>
          <w:b/>
          <w:i w:val="0"/>
          <w:sz w:val="20"/>
        </w:rPr>
        <w:t>K</w:t>
      </w:r>
      <w:r w:rsidRPr="006C7655"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6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widowControl w:val="0"/>
        <w:suppressAutoHyphens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6.2.1 Uwagi ogólne 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dzielą się na:</w:t>
      </w:r>
    </w:p>
    <w:p w:rsidR="005E5D9E" w:rsidRPr="006C7655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wykonawcy (w ramach własnego nadzoru)</w:t>
      </w:r>
    </w:p>
    <w:p w:rsidR="005E5D9E" w:rsidRPr="006C7655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kontrolne (w ramach nadzoru zleceniodawcy - Zamawiającego)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kontrolne dzielą się na:</w:t>
      </w:r>
    </w:p>
    <w:p w:rsidR="005E5D9E" w:rsidRPr="006C7655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kontrolne dodatkowe</w:t>
      </w:r>
    </w:p>
    <w:p w:rsidR="005E5D9E" w:rsidRPr="006C7655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arbitrażowe.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przed przystąpieniem do robót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Przed przystąpieniem do robót Wykonawca powinien: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przedłożyć wymagane dokumenty (deklaracje zgodności, certyfikaty zgodności, oświadczenia zgodności, badania wykonane przez dostawców ) na materiały i wyroby budowlane zgodnie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Wymagania ogólne,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wykonać własne badania właściwości materiałów przeznaczonych do wykonania warstwy wiąż</w:t>
      </w:r>
      <w:r w:rsidRPr="006C7655">
        <w:rPr>
          <w:rFonts w:ascii="Tahoma" w:hAnsi="Tahoma" w:cs="Tahoma"/>
        </w:rPr>
        <w:t>ą</w:t>
      </w:r>
      <w:r w:rsidRPr="006C7655">
        <w:rPr>
          <w:rFonts w:ascii="Tahoma" w:hAnsi="Tahoma" w:cs="Tahoma"/>
        </w:rPr>
        <w:t>cej, określone przez Zamawiającego,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wykonać projekt recepty oraz przedstawić wyniki badań z </w:t>
      </w:r>
      <w:proofErr w:type="spellStart"/>
      <w:r w:rsidRPr="006C7655">
        <w:rPr>
          <w:rFonts w:ascii="Tahoma" w:hAnsi="Tahoma" w:cs="Tahoma"/>
        </w:rPr>
        <w:t>zarobów</w:t>
      </w:r>
      <w:proofErr w:type="spellEnd"/>
      <w:r w:rsidRPr="006C7655">
        <w:rPr>
          <w:rFonts w:ascii="Tahoma" w:hAnsi="Tahoma" w:cs="Tahoma"/>
        </w:rPr>
        <w:t xml:space="preserve"> próbnych wykonanych na po</w:t>
      </w:r>
      <w:r w:rsidRPr="006C7655">
        <w:rPr>
          <w:rFonts w:ascii="Tahoma" w:hAnsi="Tahoma" w:cs="Tahoma"/>
        </w:rPr>
        <w:t>d</w:t>
      </w:r>
      <w:r w:rsidRPr="006C7655">
        <w:rPr>
          <w:rFonts w:ascii="Tahoma" w:hAnsi="Tahoma" w:cs="Tahoma"/>
        </w:rPr>
        <w:t>stawie opracowanej recepty.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Wszystkie dokumenty oraz wyniki badań Wykonawca przedstawia Zamawiającemu do akceptacji.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w czasie robót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dstrike/>
        </w:rPr>
      </w:pPr>
      <w:r w:rsidRPr="006C7655">
        <w:rPr>
          <w:rFonts w:ascii="Tahoma" w:hAnsi="Tahoma" w:cs="Tahoma"/>
        </w:rPr>
        <w:t xml:space="preserve">Badania Wykonawcy (niżej wymienione) są wykonywane w celu sprawdzenia czy jakość wykonanej warstwy spełnia wymagania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Wykonawca powinien wykonać te badania  w czasie realizacji robót z niezbędną starannością i w wymaganym zakresie. Wyniki należy zapisywać w protokołach. W razie stwierdzenia uchybień w stosunku do wymagań, ich przyczyny należy niezwłocznie usunąć. Wyniki badań należy przekazywać Zamawiającemu.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>Zakres badań Wykonawcy związany z wykonaniem mieszanki mineralno-bitumicznej: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zawartości asfaltu,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uziarnienia mieszanki,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zawartości wolnych przestrzeni.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Zakres badań Wykonawcy związany z wykonywaniem warstwy: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temperatury powietrza,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temperatury mieszanki mineralno-asfaltowej podczas wykonywania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mieszanki mineralno-asfaltowej,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wykaz ilości materiałów,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grubości wykonanej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spadku poprzecznego warstwy 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zagęszczenia warstwy i zawartość wolnych przestrzeni,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równości warstwy 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jednorodności powierzchni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jakości wykonania połączeń technologicznych.</w:t>
      </w:r>
    </w:p>
    <w:p w:rsidR="005E5D9E" w:rsidRPr="006C7655" w:rsidRDefault="00C86A7E">
      <w:pPr>
        <w:pStyle w:val="Tekstpodstawowy"/>
        <w:numPr>
          <w:ilvl w:val="0"/>
          <w:numId w:val="17"/>
        </w:numPr>
        <w:suppressAutoHyphens w:val="0"/>
        <w:jc w:val="both"/>
        <w:rPr>
          <w:rFonts w:ascii="Tahoma" w:hAnsi="Tahoma" w:cs="Tahoma"/>
          <w:strike/>
        </w:rPr>
      </w:pPr>
      <w:proofErr w:type="spellStart"/>
      <w:r w:rsidRPr="006C7655">
        <w:rPr>
          <w:rFonts w:ascii="Tahoma" w:hAnsi="Tahoma" w:cs="Tahoma"/>
        </w:rPr>
        <w:t>sczepność</w:t>
      </w:r>
      <w:proofErr w:type="spellEnd"/>
      <w:r w:rsidRPr="006C7655">
        <w:rPr>
          <w:rFonts w:ascii="Tahoma" w:hAnsi="Tahoma" w:cs="Tahoma"/>
        </w:rPr>
        <w:t xml:space="preserve"> warstw asfaltowych</w:t>
      </w:r>
      <w:r w:rsidRPr="006C7655">
        <w:rPr>
          <w:rFonts w:ascii="Tahoma" w:hAnsi="Tahoma" w:cs="Tahoma"/>
          <w:strike/>
        </w:rPr>
        <w:t xml:space="preserve"> </w:t>
      </w:r>
    </w:p>
    <w:p w:rsidR="005E5D9E" w:rsidRPr="006C7655" w:rsidRDefault="005E5D9E">
      <w:pPr>
        <w:pStyle w:val="Tekstpodstawowy"/>
        <w:suppressAutoHyphens w:val="0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suppressAutoHyphens w:val="0"/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Rodzaj i zakres badań kontrolnych wykonywanych przez Zamawiającego prze</w:t>
      </w:r>
      <w:r w:rsidRPr="006C7655">
        <w:rPr>
          <w:rFonts w:ascii="Tahoma" w:hAnsi="Tahoma" w:cs="Tahoma"/>
          <w:b/>
        </w:rPr>
        <w:t>d</w:t>
      </w:r>
      <w:r w:rsidRPr="006C7655">
        <w:rPr>
          <w:rFonts w:ascii="Tahoma" w:hAnsi="Tahoma" w:cs="Tahoma"/>
          <w:b/>
        </w:rPr>
        <w:t>stawia tabela 11.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11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Rodzaj i zakres badań kontrolnych</w:t>
      </w:r>
    </w:p>
    <w:tbl>
      <w:tblPr>
        <w:tblW w:w="9072" w:type="dxa"/>
        <w:tblInd w:w="108" w:type="dxa"/>
        <w:tblLayout w:type="fixed"/>
        <w:tblLook w:val="01E0"/>
      </w:tblPr>
      <w:tblGrid>
        <w:gridCol w:w="993"/>
        <w:gridCol w:w="4776"/>
        <w:gridCol w:w="610"/>
        <w:gridCol w:w="709"/>
        <w:gridCol w:w="709"/>
        <w:gridCol w:w="567"/>
        <w:gridCol w:w="708"/>
      </w:tblGrid>
      <w:tr w:rsidR="005E5D9E" w:rsidRPr="006C7655" w:rsidTr="00C76FDB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Rodzaj badań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Warstwa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Typ mieszanki</w:t>
            </w:r>
          </w:p>
        </w:tc>
      </w:tr>
      <w:tr w:rsidR="005E5D9E" w:rsidRPr="006C7655" w:rsidTr="00C76FDB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AC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MA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PA</w:t>
            </w:r>
          </w:p>
        </w:tc>
      </w:tr>
      <w:tr w:rsidR="005E5D9E" w:rsidRPr="006C7655" w:rsidTr="00C76FDB">
        <w:trPr>
          <w:trHeight w:val="29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Mieszanka mineralno-asfaltowa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Uziarnienie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 xml:space="preserve">Temperatura </w:t>
            </w:r>
            <w:proofErr w:type="spellStart"/>
            <w:r w:rsidRPr="006C7655">
              <w:rPr>
                <w:rFonts w:ascii="Tahoma" w:hAnsi="Tahoma" w:cs="Tahoma"/>
              </w:rPr>
              <w:t>mięknienia</w:t>
            </w:r>
            <w:proofErr w:type="spellEnd"/>
            <w:r w:rsidRPr="006C7655">
              <w:rPr>
                <w:rFonts w:ascii="Tahoma" w:hAnsi="Tahoma" w:cs="Tahoma"/>
              </w:rPr>
              <w:t xml:space="preserve"> lepiszcza odzyskanego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Gęstość i zawartości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Warstwa 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Wskaźnik zagęszczenia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Spadki poprzeczne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Grubość lub ilość materiału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2.5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rPr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2.6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Sczepność</w:t>
            </w:r>
            <w:proofErr w:type="spellEnd"/>
            <w:r w:rsidRPr="006C7655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Zamawiający może również zlecić wykonanie badań kontrolnych dodatkowych i arbitrażowych (w porozumieniu z Wykonawcą) do niezależnego laboratorium.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Częstotliwość oraz zakres badań i pomiarów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t>Tabela 12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Zakres oraz częstotliwość badań i pomiarów w czasie wytwarzania i wbudowywania mieszanki AC</w:t>
      </w:r>
    </w:p>
    <w:tbl>
      <w:tblPr>
        <w:tblW w:w="9069" w:type="dxa"/>
        <w:jc w:val="center"/>
        <w:tblInd w:w="5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19"/>
        <w:gridCol w:w="3762"/>
        <w:gridCol w:w="4888"/>
      </w:tblGrid>
      <w:tr w:rsidR="001B6358" w:rsidRPr="006C7655" w:rsidTr="00C76FDB">
        <w:trPr>
          <w:cantSplit/>
          <w:trHeight w:val="398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Lp.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Częstotliwość badań</w:t>
            </w:r>
          </w:p>
        </w:tc>
      </w:tr>
      <w:tr w:rsidR="005E5D9E" w:rsidRPr="006C7655" w:rsidTr="00C76FDB">
        <w:trPr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MATERIAŁÓW</w:t>
            </w:r>
          </w:p>
        </w:tc>
      </w:tr>
      <w:tr w:rsidR="001B6358" w:rsidRPr="006C7655" w:rsidTr="00C76FDB">
        <w:trPr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Uziarnienie kruszywa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na 1000 ton dostarczonej frakcji.</w:t>
            </w:r>
          </w:p>
        </w:tc>
      </w:tr>
      <w:tr w:rsidR="001B6358" w:rsidRPr="006C7655" w:rsidTr="00C76FDB">
        <w:trPr>
          <w:cantSplit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Właściwości wypełniacza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na 100 ton dostarczonego wypełniacza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 xml:space="preserve">Właściwości asfaltu (badanie w zakresie </w:t>
            </w:r>
            <w:proofErr w:type="spellStart"/>
            <w:r w:rsidRPr="006C7655">
              <w:rPr>
                <w:rFonts w:ascii="Tahoma" w:hAnsi="Tahoma" w:cs="Tahoma"/>
              </w:rPr>
              <w:t>PiK</w:t>
            </w:r>
            <w:proofErr w:type="spellEnd"/>
            <w:r w:rsidRPr="006C7655">
              <w:rPr>
                <w:rFonts w:ascii="Tahoma" w:hAnsi="Tahoma" w:cs="Tahoma"/>
              </w:rPr>
              <w:t xml:space="preserve"> i penetracji)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dla każdej cysterny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4.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Właściwości kruszywa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Przy każdej zmianie</w:t>
            </w:r>
          </w:p>
        </w:tc>
      </w:tr>
      <w:tr w:rsidR="005E5D9E" w:rsidRPr="006C7655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MIESZANKI MINERALNO-ASFALTOWEJ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5.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Temperatura składników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Dozór ciągły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lastRenderedPageBreak/>
              <w:t>6.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Temperatura mieszanki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Każdy samochód przy załadunku i w czasie wbudowywania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7.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 i uziarnienie mieszanki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 próbka przy produkcji do 500 Mg</w:t>
            </w:r>
          </w:p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 próbki przy produkcji ponad 500 Mg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jw.</w:t>
            </w:r>
          </w:p>
        </w:tc>
      </w:tr>
      <w:tr w:rsidR="005E5D9E" w:rsidRPr="006C7655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PO ZAGĘSZCZENIU WARSTWY Z BETONU ASFALTOWEGO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9.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Grubość i wskaźnik zagęszczenia warstwy, wolna przestrzeń w warstwie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 próbki z każdego pasa ruchu o powierzchni do 3000 m</w:t>
            </w:r>
            <w:r w:rsidRPr="006C7655">
              <w:rPr>
                <w:rFonts w:ascii="Tahoma" w:hAnsi="Tahoma" w:cs="Tahoma"/>
                <w:sz w:val="20"/>
                <w:vertAlign w:val="superscript"/>
              </w:rPr>
              <w:t>2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10.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Sczepność</w:t>
            </w:r>
            <w:proofErr w:type="spellEnd"/>
            <w:r w:rsidRPr="006C7655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Nie rzadziej niż 1 badanie na 15 000 m2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każdy rodzaj i frakcję dostarczanego kruszywa. Wyniki powinny być zgodne z wymaganiami podanymi w punkcie 2.2.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dostarczany wypełniacz. Wyniki powinny być zgodne z wymaganiami podanymi w punkcie 2.3.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dostarczany asfalt. Wyniki powinny być zgodne z wymaganiami podanymi w punkcie 2.4.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temperatury składników mieszanki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temperaturę składników mieszanki. Pomiar polega na odczytaniu wskazań odpowiednich termometrów zamontowanych w otaczarce. Wyniki powinny być zgodne z wymaganiami podanymi w punkcie 5.3.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temperatury mieszanki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Temperaturę mieszanki betonu asfaltowego należy mierzyć i rejestrować przy załadunku i w czasie wbudowywania w nawierzchnię. Zaleca się stosowanie termometrów cyfrowych z sondą wgłębną. Wyniki powinny być zgodne z wymaganiami podanymi w punkcie 5.3.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Zawartość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  <w:strike/>
        </w:rPr>
      </w:pPr>
      <w:r w:rsidRPr="006C7655">
        <w:rPr>
          <w:rFonts w:ascii="Tahoma" w:hAnsi="Tahoma" w:cs="Tahoma"/>
          <w:iCs/>
        </w:rPr>
        <w:t xml:space="preserve">Zawartość rozpuszczalnego lepiszcza z każdej próbki pobranej z mieszanki mineralno-asfaltowej nie może odbiegać od wartości projektowanej ±0,3%. </w:t>
      </w:r>
      <w:r w:rsidRPr="006C7655">
        <w:rPr>
          <w:rFonts w:ascii="Tahoma" w:hAnsi="Tahoma" w:cs="Tahoma"/>
        </w:rPr>
        <w:t xml:space="preserve">Odchyłka w zakresie zawartości lepiszcza jest to wielkość bezwzględna różnicy pomiędzy procentową zawartością lepiszcza rozpuszczalnego uzyskaną z badań laboratoryjnych a procentową zawartością lepiszcza rozpuszczalnego podaną w badaniu typu.  </w:t>
      </w:r>
      <w:r w:rsidRPr="006C7655">
        <w:rPr>
          <w:rFonts w:ascii="Tahoma" w:hAnsi="Tahoma" w:cs="Tahoma"/>
          <w:iCs/>
        </w:rPr>
        <w:t xml:space="preserve">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Jakość wbudowanej mieszanki mineralno-asfaltowej należy ocenić na podstawie: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- wielkości odchyłki obliczonej dla wartości średniej (średnia arytmetyczna wszystkich wyników z całej drogi dla danego badania typu i danej warstwy asfaltowej) z dokładnością do 0,01%,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 xml:space="preserve">- wielkości odchyłki obliczonej dla pojedynczego wyniku (próbki) z dokładnością do 0,1% </w:t>
      </w:r>
      <w:r w:rsidRPr="006C7655">
        <w:rPr>
          <w:rFonts w:ascii="Tahoma" w:hAnsi="Tahoma" w:cs="Tahoma"/>
          <w:iCs/>
          <w:color w:val="FF0000"/>
        </w:rPr>
        <w:t xml:space="preserve">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iCs/>
        </w:rPr>
        <w:t xml:space="preserve">Dopuszczalna odchyłka zawartości rozpuszczalnego lepiszcza dla pojedynczego wyniku (próbki) pobranej z mieszanki mineralno-asfaltowej wynosi ±0,3% od wartości projektowanej.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iCs/>
        </w:rPr>
        <w:t>Dopuszczalna odchyłka zawartości rozpuszczalnego lepiszcza dla wartości średniej policzonej wynosi: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iCs/>
        </w:rPr>
        <w:t xml:space="preserve">- zawartość lepiszcza rozpuszczalnego </w:t>
      </w:r>
      <w:r w:rsidRPr="006C7655">
        <w:rPr>
          <w:rFonts w:ascii="Tahoma" w:hAnsi="Tahoma" w:cs="Tahoma"/>
          <w:b/>
          <w:iCs/>
        </w:rPr>
        <w:t xml:space="preserve">niedomiar </w:t>
      </w:r>
      <w:r w:rsidRPr="006C7655">
        <w:rPr>
          <w:rFonts w:ascii="Tahoma" w:hAnsi="Tahoma" w:cs="Tahoma"/>
          <w:iCs/>
        </w:rPr>
        <w:t>0,20%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  <w:r w:rsidRPr="006C7655">
        <w:rPr>
          <w:rFonts w:ascii="Tahoma" w:hAnsi="Tahoma" w:cs="Tahoma"/>
          <w:iCs/>
        </w:rPr>
        <w:t xml:space="preserve">- zawartość lepiszcza rozpuszczalnego </w:t>
      </w:r>
      <w:r w:rsidRPr="006C7655">
        <w:rPr>
          <w:rFonts w:ascii="Tahoma" w:hAnsi="Tahoma" w:cs="Tahoma"/>
          <w:b/>
          <w:iCs/>
        </w:rPr>
        <w:t xml:space="preserve">nadmiar </w:t>
      </w:r>
      <w:r w:rsidRPr="006C7655">
        <w:rPr>
          <w:rFonts w:ascii="Tahoma" w:hAnsi="Tahoma" w:cs="Tahoma"/>
          <w:iCs/>
        </w:rPr>
        <w:t>0,20%</w:t>
      </w:r>
    </w:p>
    <w:p w:rsidR="00BB02F3" w:rsidRPr="006C7655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Uziarnienie mieszanki mineralnej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Uziarnienie każdej próbki pobranej z luźnej mieszanki mineralno-asfaltowej nie może odbiegać od wartości projektowanej, z uwzględnieniem dopuszczalnych odchyłek.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Pojedynczy wynik i średnia z wielu oznaczeń uziarnienia każdej z luźnej mieszanki mineralno-asfaltowej nie może odbiegać od wartości projektowanej o więcej niż wartość dopuszczalnych odchyłek.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W wypadku wymagań dotyczących uziarnienia, wyrażonych jako którekolwiek z: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o wymiarze &lt; 0,063mm,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2,0 %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drobnego o wymiarze od 0,063 mm do 2 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3,0 %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lastRenderedPageBreak/>
        <w:t>zawartość kruszywa grubego o wymiarze &gt; 2 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="006E1847"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3,0 %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grubego o największym wymiarze wraz z nadziarnem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5,0 %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Wymagania dotyczące udziału kruszywa grubego, drobnego i wypełniacza powinny być spełnione jednocześnie.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 xml:space="preserve">W mieszance mineralnej betonu asfaltowego do warstwy wiążącej zawartość kruszywa o wymiarze poniżej 0,063 mm  nie może być niższa niż 2% (m/m).  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Odchyłka w zakresie uziarnienia  jest to wielkość bezwzględna różnicy pomiędzy procentową zawartością ziaren w wyekstrahowanej mieszance mineralnej uzyskana z badań laboratoryjnych a procentową zawartością ziaren mieszance mineralnej podaną w badaniu typu.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Jakość wbudowanej mieszanki mineralno-asfaltowej należy ocenić na podstawie: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- wielkości odchyłki obliczonej dla wartości średniej (średnia arytmetyczna wszystkich wyników z całej drogi dla danego badania typu i danej warstwy asfaltowej) z dokładnością do 0,1%,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- wielkości odchyłki obliczonej dla pojedynczego wyniku (próbki) z dokładnością do 0,1%  dla sita 0,063 mm i z dokładnością do 1% dla pozostałych sit.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Dopuszczalna odchyłki dotyczące zawartości ziaren kruszywa  dla pojedynczego wyniku: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6C7655">
        <w:rPr>
          <w:rFonts w:ascii="Tahoma" w:hAnsi="Tahoma" w:cs="Tahoma"/>
          <w:b/>
          <w:iCs/>
        </w:rPr>
        <w:t xml:space="preserve">Przechodzi przez sito: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0,063 mm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>-   3,0%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0,125 mm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  </w:t>
      </w:r>
      <w:r w:rsidR="006E1847" w:rsidRPr="006C7655">
        <w:rPr>
          <w:rFonts w:ascii="Tahoma" w:hAnsi="Tahoma" w:cs="Tahoma"/>
          <w:b/>
          <w:iCs/>
        </w:rPr>
        <w:t>5%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2 mm       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  </w:t>
      </w:r>
      <w:r w:rsidR="006E1847" w:rsidRPr="006C7655">
        <w:rPr>
          <w:rFonts w:ascii="Tahoma" w:hAnsi="Tahoma" w:cs="Tahoma"/>
          <w:b/>
          <w:iCs/>
        </w:rPr>
        <w:t>6%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D/2 lub sito charakterystyczne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  <w:t>- 7%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</w:t>
      </w:r>
      <w:r w:rsidR="006E1847" w:rsidRPr="006C7655">
        <w:rPr>
          <w:rFonts w:ascii="Tahoma" w:hAnsi="Tahoma" w:cs="Tahoma"/>
          <w:b/>
          <w:iCs/>
        </w:rPr>
        <w:t>8%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  <w:iCs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Dopuszczalna odchyłki dotyczące zawartości ziaren kruszywa  dla wartości średniej: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6C7655">
        <w:rPr>
          <w:rFonts w:ascii="Tahoma" w:hAnsi="Tahoma" w:cs="Tahoma"/>
          <w:b/>
          <w:iCs/>
        </w:rPr>
        <w:t xml:space="preserve">Przechodzi przez sito: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0,063 mm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>-   ≤ 1,5%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</w:t>
      </w:r>
      <w:r w:rsidR="006E1847" w:rsidRPr="006C7655">
        <w:rPr>
          <w:rFonts w:ascii="Tahoma" w:hAnsi="Tahoma" w:cs="Tahoma"/>
          <w:b/>
          <w:iCs/>
        </w:rPr>
        <w:t xml:space="preserve">    </w:t>
      </w:r>
      <w:r w:rsidR="006E1847" w:rsidRPr="006C7655">
        <w:rPr>
          <w:rFonts w:ascii="Tahoma" w:hAnsi="Tahoma" w:cs="Tahoma"/>
          <w:b/>
          <w:iCs/>
        </w:rPr>
        <w:tab/>
        <w:t xml:space="preserve"># 0,125 mm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  ≤ 2,0%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 xml:space="preserve"> </w:t>
      </w:r>
      <w:r w:rsidR="006E1847" w:rsidRPr="006C7655">
        <w:rPr>
          <w:rFonts w:ascii="Tahoma" w:hAnsi="Tahoma" w:cs="Tahoma"/>
          <w:b/>
          <w:iCs/>
        </w:rPr>
        <w:tab/>
        <w:t xml:space="preserve"># 2 mm       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  ≤ 3,0%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 D/2 lub </w:t>
      </w:r>
      <w:r w:rsidR="006E1847" w:rsidRPr="006C7655">
        <w:rPr>
          <w:rFonts w:ascii="Tahoma" w:hAnsi="Tahoma" w:cs="Tahoma"/>
          <w:b/>
          <w:iCs/>
        </w:rPr>
        <w:t xml:space="preserve">sito charakterystyczne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  <w:t>-</w:t>
      </w:r>
      <w:r w:rsidR="006E1847" w:rsidRPr="006C7655">
        <w:rPr>
          <w:rFonts w:ascii="Tahoma" w:hAnsi="Tahoma" w:cs="Tahoma"/>
          <w:b/>
          <w:iCs/>
        </w:rPr>
        <w:t xml:space="preserve"> ≤ 4,0%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 </w:t>
      </w:r>
      <w:r w:rsidR="006E1847" w:rsidRPr="006C7655">
        <w:rPr>
          <w:rFonts w:ascii="Tahoma" w:hAnsi="Tahoma" w:cs="Tahoma"/>
          <w:b/>
          <w:iCs/>
        </w:rPr>
        <w:t xml:space="preserve">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≤ 5,0%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strike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Zawartość wolnych przestrzeni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strike/>
        </w:rPr>
      </w:pPr>
      <w:r w:rsidRPr="006C7655">
        <w:rPr>
          <w:rFonts w:ascii="Tahoma" w:hAnsi="Tahoma" w:cs="Tahoma"/>
        </w:rPr>
        <w:t xml:space="preserve">Zawartość wolnej przestrzeni w próbkach Marshalla pobranej z mieszanki mineralno-bitumicznej, nie może przekraczać wartości dopuszczalnych podanych w tabeli </w:t>
      </w:r>
      <w:r w:rsidR="0087139E" w:rsidRPr="006C7655">
        <w:rPr>
          <w:rFonts w:ascii="Tahoma" w:hAnsi="Tahoma" w:cs="Tahoma"/>
        </w:rPr>
        <w:t>8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grubości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Grubości wykonanej warstwy należy określać z częstotliwością podaną w tablicy 12.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iCs/>
          <w:lang w:eastAsia="bg-BG"/>
        </w:rPr>
      </w:pPr>
      <w:r w:rsidRPr="006C7655">
        <w:rPr>
          <w:rFonts w:ascii="Tahoma" w:hAnsi="Tahoma" w:cs="Tahoma"/>
          <w:iCs/>
          <w:lang w:eastAsia="bg-BG"/>
        </w:rPr>
        <w:t>Wymagana średnia grubość dla poszczególnych warstw asfaltowych oraz wymagana średnią grubość dla całego pakietu tych warstw powinna być zgodna z grubością przyjętą w projekcie konstrukcji nawierzchni.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spacing w:val="-1"/>
        </w:rPr>
      </w:pPr>
      <w:r w:rsidRPr="006C7655">
        <w:rPr>
          <w:rFonts w:ascii="Tahoma" w:hAnsi="Tahoma" w:cs="Tahoma"/>
        </w:rPr>
        <w:t>Jedynie</w:t>
      </w:r>
      <w:r w:rsidRPr="006C7655">
        <w:rPr>
          <w:rFonts w:ascii="Tahoma" w:hAnsi="Tahoma" w:cs="Tahoma"/>
          <w:spacing w:val="2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przypadku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pojedynczych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wyników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pomiarów</w:t>
      </w:r>
      <w:r w:rsidRPr="006C7655">
        <w:rPr>
          <w:rFonts w:ascii="Tahoma" w:hAnsi="Tahoma" w:cs="Tahoma"/>
          <w:spacing w:val="30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34"/>
        </w:rPr>
        <w:t xml:space="preserve"> </w:t>
      </w:r>
      <w:r w:rsidRPr="006C7655">
        <w:rPr>
          <w:rFonts w:ascii="Tahoma" w:hAnsi="Tahoma" w:cs="Tahoma"/>
          <w:spacing w:val="-1"/>
        </w:rPr>
        <w:t>wbudowanej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warstwy,</w:t>
      </w:r>
      <w:r w:rsidRPr="006C7655">
        <w:rPr>
          <w:rFonts w:ascii="Tahoma" w:hAnsi="Tahoma" w:cs="Tahoma"/>
          <w:spacing w:val="85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dopuszcza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się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różnice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stosunku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do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grubości</w:t>
      </w:r>
      <w:r w:rsidRPr="006C7655">
        <w:rPr>
          <w:rFonts w:ascii="Tahoma" w:hAnsi="Tahoma" w:cs="Tahoma"/>
          <w:spacing w:val="35"/>
        </w:rPr>
        <w:t xml:space="preserve"> </w:t>
      </w:r>
      <w:r w:rsidRPr="006C7655">
        <w:rPr>
          <w:rFonts w:ascii="Tahoma" w:hAnsi="Tahoma" w:cs="Tahoma"/>
          <w:spacing w:val="-1"/>
        </w:rPr>
        <w:t>przyjętej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projekcie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konstrukcji</w:t>
      </w:r>
      <w:r w:rsidRPr="006C7655">
        <w:rPr>
          <w:rFonts w:ascii="Tahoma" w:hAnsi="Tahoma" w:cs="Tahoma"/>
          <w:spacing w:val="44"/>
          <w:w w:val="99"/>
        </w:rPr>
        <w:t xml:space="preserve"> </w:t>
      </w:r>
      <w:r w:rsidRPr="006C7655">
        <w:rPr>
          <w:rFonts w:ascii="Tahoma" w:hAnsi="Tahoma" w:cs="Tahoma"/>
        </w:rPr>
        <w:t>nawierzchni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</w:rPr>
        <w:t>nie</w:t>
      </w:r>
      <w:r w:rsidRPr="006C7655">
        <w:rPr>
          <w:rFonts w:ascii="Tahoma" w:hAnsi="Tahoma" w:cs="Tahoma"/>
          <w:spacing w:val="35"/>
        </w:rPr>
        <w:t xml:space="preserve"> </w:t>
      </w:r>
      <w:r w:rsidRPr="006C7655">
        <w:rPr>
          <w:rFonts w:ascii="Tahoma" w:hAnsi="Tahoma" w:cs="Tahoma"/>
          <w:spacing w:val="-1"/>
        </w:rPr>
        <w:t>więcej</w:t>
      </w:r>
      <w:r w:rsidRPr="006C7655">
        <w:rPr>
          <w:rFonts w:ascii="Tahoma" w:hAnsi="Tahoma" w:cs="Tahoma"/>
          <w:spacing w:val="38"/>
        </w:rPr>
        <w:t xml:space="preserve"> </w:t>
      </w:r>
      <w:r w:rsidRPr="006C7655">
        <w:rPr>
          <w:rFonts w:ascii="Tahoma" w:hAnsi="Tahoma" w:cs="Tahoma"/>
        </w:rPr>
        <w:t>niż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  <w:spacing w:val="36"/>
        </w:rPr>
        <w:t xml:space="preserve"> 10</w:t>
      </w:r>
      <w:r w:rsidRPr="006C7655">
        <w:rPr>
          <w:rFonts w:ascii="Tahoma" w:hAnsi="Tahoma" w:cs="Tahoma"/>
        </w:rPr>
        <w:t>%</w:t>
      </w:r>
      <w:r w:rsidRPr="006C7655">
        <w:rPr>
          <w:rFonts w:ascii="Tahoma" w:hAnsi="Tahoma" w:cs="Tahoma"/>
          <w:spacing w:val="36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8"/>
        </w:rPr>
        <w:t xml:space="preserve"> </w:t>
      </w:r>
      <w:r w:rsidRPr="006C7655">
        <w:rPr>
          <w:rFonts w:ascii="Tahoma" w:hAnsi="Tahoma" w:cs="Tahoma"/>
          <w:spacing w:val="-1"/>
        </w:rPr>
        <w:t>przypadku</w:t>
      </w:r>
      <w:r w:rsidRPr="006C7655">
        <w:rPr>
          <w:rFonts w:ascii="Tahoma" w:hAnsi="Tahoma" w:cs="Tahoma"/>
          <w:spacing w:val="39"/>
        </w:rPr>
        <w:t xml:space="preserve"> </w:t>
      </w:r>
      <w:r w:rsidRPr="006C7655">
        <w:rPr>
          <w:rFonts w:ascii="Tahoma" w:hAnsi="Tahoma" w:cs="Tahoma"/>
        </w:rPr>
        <w:t>warstwy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  <w:spacing w:val="-1"/>
        </w:rPr>
        <w:t>wiążącej.</w:t>
      </w:r>
    </w:p>
    <w:p w:rsidR="005E5D9E" w:rsidRPr="006C7655" w:rsidRDefault="00C86A7E">
      <w:pPr>
        <w:pStyle w:val="Tekstpodstawowy"/>
        <w:ind w:right="152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Maksymalne</w:t>
      </w:r>
      <w:r w:rsidRPr="006C7655">
        <w:rPr>
          <w:rFonts w:ascii="Tahoma" w:hAnsi="Tahoma" w:cs="Tahoma"/>
          <w:spacing w:val="40"/>
        </w:rPr>
        <w:t xml:space="preserve"> </w:t>
      </w:r>
      <w:r w:rsidRPr="006C7655">
        <w:rPr>
          <w:rFonts w:ascii="Tahoma" w:hAnsi="Tahoma" w:cs="Tahoma"/>
        </w:rPr>
        <w:t>wartości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</w:rPr>
        <w:t>różnicy</w:t>
      </w:r>
      <w:r w:rsidRPr="006C7655">
        <w:rPr>
          <w:rFonts w:ascii="Tahoma" w:hAnsi="Tahoma" w:cs="Tahoma"/>
          <w:spacing w:val="40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</w:rPr>
        <w:t>średniej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</w:rPr>
        <w:t>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43"/>
        </w:rPr>
        <w:t xml:space="preserve"> </w:t>
      </w:r>
      <w:r w:rsidRPr="006C7655">
        <w:rPr>
          <w:rFonts w:ascii="Tahoma" w:hAnsi="Tahoma" w:cs="Tahoma"/>
        </w:rPr>
        <w:t>dla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  <w:spacing w:val="-1"/>
        </w:rPr>
        <w:t>pojedynczych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  <w:spacing w:val="-1"/>
        </w:rPr>
        <w:t>pomiarów</w:t>
      </w:r>
      <w:r w:rsidRPr="006C7655">
        <w:rPr>
          <w:rFonts w:ascii="Tahoma" w:hAnsi="Tahoma" w:cs="Tahoma"/>
          <w:spacing w:val="49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przedstawia</w:t>
      </w:r>
      <w:r w:rsidRPr="006C7655">
        <w:rPr>
          <w:rFonts w:ascii="Tahoma" w:hAnsi="Tahoma" w:cs="Tahoma"/>
          <w:spacing w:val="-12"/>
        </w:rPr>
        <w:t xml:space="preserve"> </w:t>
      </w:r>
      <w:r w:rsidRPr="006C7655">
        <w:rPr>
          <w:rFonts w:ascii="Tahoma" w:hAnsi="Tahoma" w:cs="Tahoma"/>
        </w:rPr>
        <w:t>tabela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13.</w:t>
      </w:r>
    </w:p>
    <w:p w:rsidR="00BB02F3" w:rsidRPr="006C7655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pacing w:val="-1"/>
          <w:sz w:val="20"/>
        </w:rPr>
      </w:pPr>
      <w:r w:rsidRPr="006C7655">
        <w:rPr>
          <w:rFonts w:ascii="Tahoma" w:hAnsi="Tahoma" w:cs="Tahoma"/>
          <w:b/>
          <w:sz w:val="20"/>
        </w:rPr>
        <w:t>Tabela</w:t>
      </w:r>
      <w:r w:rsidRPr="006C7655">
        <w:rPr>
          <w:rFonts w:ascii="Tahoma" w:hAnsi="Tahoma" w:cs="Tahoma"/>
          <w:b/>
          <w:spacing w:val="-10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13.</w:t>
      </w:r>
      <w:r w:rsidRPr="006C7655">
        <w:rPr>
          <w:rFonts w:ascii="Tahoma" w:hAnsi="Tahoma" w:cs="Tahoma"/>
          <w:spacing w:val="26"/>
          <w:sz w:val="20"/>
        </w:rPr>
        <w:t xml:space="preserve"> </w:t>
      </w:r>
      <w:r w:rsidRPr="006C7655">
        <w:rPr>
          <w:rFonts w:ascii="Tahoma" w:hAnsi="Tahoma" w:cs="Tahoma"/>
          <w:b/>
          <w:spacing w:val="-1"/>
          <w:sz w:val="20"/>
        </w:rPr>
        <w:t>Maksymalne</w:t>
      </w:r>
      <w:r w:rsidRPr="006C7655">
        <w:rPr>
          <w:rFonts w:ascii="Tahoma" w:hAnsi="Tahoma" w:cs="Tahoma"/>
          <w:b/>
          <w:spacing w:val="-8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wartości</w:t>
      </w:r>
      <w:r w:rsidRPr="006C7655">
        <w:rPr>
          <w:rFonts w:ascii="Tahoma" w:hAnsi="Tahoma" w:cs="Tahoma"/>
          <w:b/>
          <w:spacing w:val="-10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różnicy</w:t>
      </w:r>
      <w:r w:rsidRPr="006C7655">
        <w:rPr>
          <w:rFonts w:ascii="Tahoma" w:hAnsi="Tahoma" w:cs="Tahoma"/>
          <w:b/>
          <w:spacing w:val="-9"/>
          <w:sz w:val="20"/>
        </w:rPr>
        <w:t xml:space="preserve"> </w:t>
      </w:r>
      <w:r w:rsidRPr="006C7655">
        <w:rPr>
          <w:rFonts w:ascii="Tahoma" w:hAnsi="Tahoma" w:cs="Tahoma"/>
          <w:b/>
          <w:spacing w:val="-1"/>
          <w:sz w:val="20"/>
        </w:rPr>
        <w:t>grubości</w:t>
      </w:r>
    </w:p>
    <w:tbl>
      <w:tblPr>
        <w:tblW w:w="9105" w:type="dxa"/>
        <w:jc w:val="center"/>
        <w:tblLook w:val="04A0"/>
      </w:tblPr>
      <w:tblGrid>
        <w:gridCol w:w="3819"/>
        <w:gridCol w:w="3210"/>
        <w:gridCol w:w="2076"/>
      </w:tblGrid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9E" w:rsidRPr="006C7655" w:rsidRDefault="005E5D9E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Pakiet: warstwa ścieralna + wiążąca + podbudowa asfaltowa razem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Warstwa wiążąca</w:t>
            </w:r>
          </w:p>
        </w:tc>
      </w:tr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Dla wartości średniej grubości wbudowanej warstwy z całego odcinka budowy</w:t>
            </w:r>
          </w:p>
        </w:tc>
        <w:tc>
          <w:tcPr>
            <w:tcW w:w="5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Nie dopuszcza się zaniżenia grubości</w:t>
            </w:r>
          </w:p>
        </w:tc>
      </w:tr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Dla wartości pojedynczych wyników pomiarów grubości wbudowanej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0 ÷ 10%, ale nie więcej niż 1,0 cm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0 ÷ 10%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Zwiększone grubości poszczególnych warstw będą zaliczane jako wyrównanie ewentualnych niedoborów niżej leżącej warstwy.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Wskaźnik zagęszczenia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Zagęszczenie wykonanej warstwy, wyrażone wskaźnikiem zagęszczenia oraz zawartością wolnych przestrzeni, nie może przekroczyć wartości dopuszczalnych podanych w tabeli 10.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Dotyczy to każdego pojedynczego oznaczenia danej właściwości.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6.3.11  Połączenia </w:t>
      </w:r>
      <w:proofErr w:type="spellStart"/>
      <w:r w:rsidRPr="006C7655">
        <w:rPr>
          <w:rFonts w:ascii="Tahoma" w:hAnsi="Tahoma" w:cs="Tahoma"/>
          <w:b/>
          <w:sz w:val="20"/>
        </w:rPr>
        <w:t>międzywarstwowe</w:t>
      </w:r>
      <w:proofErr w:type="spellEnd"/>
      <w:r w:rsidRPr="006C7655">
        <w:rPr>
          <w:rFonts w:ascii="Tahoma" w:hAnsi="Tahoma" w:cs="Tahoma"/>
          <w:b/>
          <w:sz w:val="20"/>
        </w:rPr>
        <w:t xml:space="preserve">  (</w:t>
      </w:r>
      <w:proofErr w:type="spellStart"/>
      <w:r w:rsidRPr="006C7655">
        <w:rPr>
          <w:rFonts w:ascii="Tahoma" w:hAnsi="Tahoma" w:cs="Tahoma"/>
          <w:b/>
          <w:sz w:val="20"/>
        </w:rPr>
        <w:t>sczepność</w:t>
      </w:r>
      <w:proofErr w:type="spellEnd"/>
      <w:r w:rsidRPr="006C7655">
        <w:rPr>
          <w:rFonts w:ascii="Tahoma" w:hAnsi="Tahoma" w:cs="Tahoma"/>
          <w:b/>
          <w:sz w:val="20"/>
        </w:rPr>
        <w:t>)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Uzyskanie wymaganej trwałości nawierzchni jest uzależnione od zapewnienia połączenia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między warstwami oraz ich współpracy w przenoszeniu obciążeń nawierzchni wywołanych ruchem pojazdów. Wymagania dla </w:t>
      </w:r>
      <w:proofErr w:type="spellStart"/>
      <w:r w:rsidRPr="006C7655">
        <w:rPr>
          <w:rFonts w:ascii="Tahoma" w:hAnsi="Tahoma" w:cs="Tahoma"/>
        </w:rPr>
        <w:t>sczepności</w:t>
      </w:r>
      <w:proofErr w:type="spellEnd"/>
      <w:r w:rsidRPr="006C7655">
        <w:rPr>
          <w:rFonts w:ascii="Tahoma" w:hAnsi="Tahoma" w:cs="Tahoma"/>
        </w:rPr>
        <w:t xml:space="preserve"> między warstwami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 D 04.03.01 p. 6.3.3.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cech geometrycznych warstwy wiążącej wykonanej z mieszanki betonu asfaltowego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Częstotliwość oraz zakres badań i pomiarów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Częstotliwość oraz zakres badań i pomiarów podaje tablica 14.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Tablica 14.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Częstotliwość oraz zakres badań i pomiarów warstwy wiążącej wykonanej z mieszanki AC</w:t>
      </w: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000"/>
      </w:tblPr>
      <w:tblGrid>
        <w:gridCol w:w="566"/>
        <w:gridCol w:w="2832"/>
        <w:gridCol w:w="5532"/>
      </w:tblGrid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Lp.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Częstotliwość badań i pomiarów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Szerokość warstwy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10 razy na 1 km na każdej jezdni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 podłużna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strike/>
              </w:rPr>
            </w:pPr>
            <w:r w:rsidRPr="006C7655">
              <w:rPr>
                <w:rFonts w:ascii="Tahoma" w:hAnsi="Tahoma" w:cs="Tahoma"/>
              </w:rPr>
              <w:t xml:space="preserve">w sposób ciągły 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 poprzeczna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Profilografem z krokiem co 1m, Łatą nie rzadziej niż co 5 m na każdej jezdni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4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Spadki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co 20 m</w:t>
            </w:r>
            <w:r w:rsidRPr="006C7655">
              <w:rPr>
                <w:rFonts w:ascii="Tahoma" w:hAnsi="Tahoma" w:cs="Tahoma"/>
                <w:vertAlign w:val="superscript"/>
              </w:rPr>
              <w:t xml:space="preserve">*) </w:t>
            </w:r>
            <w:r w:rsidRPr="006C7655">
              <w:rPr>
                <w:rFonts w:ascii="Tahoma" w:hAnsi="Tahoma" w:cs="Tahoma"/>
              </w:rPr>
              <w:t>na każdej jezdni</w:t>
            </w:r>
          </w:p>
        </w:tc>
      </w:tr>
      <w:tr w:rsidR="005E5D9E" w:rsidRPr="006C7655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5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Rzędne wysokościowe</w:t>
            </w:r>
          </w:p>
        </w:tc>
        <w:tc>
          <w:tcPr>
            <w:tcW w:w="5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co 20 m na prostych i co 10 m na odcinkach krzywoliniowych</w:t>
            </w:r>
          </w:p>
        </w:tc>
      </w:tr>
      <w:tr w:rsidR="005E5D9E" w:rsidRPr="006C7655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6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Ukształtowanie osi w planie</w:t>
            </w:r>
          </w:p>
        </w:tc>
        <w:tc>
          <w:tcPr>
            <w:tcW w:w="5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5E5D9E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7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Złącza podłużne 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każde złącze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Wygląd zewnętrzny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cała powierzchnia wykonanego odcinka</w:t>
            </w:r>
          </w:p>
        </w:tc>
      </w:tr>
      <w:tr w:rsidR="005E5D9E" w:rsidRPr="006C7655" w:rsidTr="0087139E">
        <w:trPr>
          <w:cantSplit/>
        </w:trPr>
        <w:tc>
          <w:tcPr>
            <w:tcW w:w="8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  <w:vertAlign w:val="superscript"/>
              </w:rPr>
              <w:t xml:space="preserve">*) </w:t>
            </w:r>
            <w:r w:rsidRPr="006C7655">
              <w:rPr>
                <w:rFonts w:ascii="Tahoma" w:hAnsi="Tahoma" w:cs="Tahoma"/>
              </w:rPr>
              <w:t>Dodatkowe pomiary spadków poprzecznych i ukształtowania osi w planie należy wykonać w głównych punktach łuków poziomych</w:t>
            </w:r>
            <w:bookmarkStart w:id="7" w:name="OLE_LINK3"/>
            <w:bookmarkStart w:id="8" w:name="OLE_LINK4"/>
            <w:bookmarkEnd w:id="7"/>
            <w:bookmarkEnd w:id="8"/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Szerokość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14 należy sprawdzać szerokość warstwy. Sprawdzenie polega na zmierzeniu w poziomie, taśmą mierniczą, odległości przeciwległych bocznych krawędzi.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Szerokość wykonanej warstwy nie może różnić się od szerokości projektowanej o więcej niż +5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Równość podłużna warstwy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Pomiary równości podłużnej należy wykonać w środku każdego ocenianego pasa.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 oceny równości podłużnej należy stosować metodę pomiaru ciągłego równoważną użyciu łaty i klina z wykorzystaniem </w:t>
      </w:r>
      <w:proofErr w:type="spellStart"/>
      <w:r w:rsidRPr="006C7655">
        <w:rPr>
          <w:rFonts w:ascii="Tahoma" w:hAnsi="Tahoma" w:cs="Tahoma"/>
        </w:rPr>
        <w:t>planografu</w:t>
      </w:r>
      <w:proofErr w:type="spellEnd"/>
      <w:r w:rsidRPr="006C7655">
        <w:rPr>
          <w:rFonts w:ascii="Tahoma" w:hAnsi="Tahoma" w:cs="Tahoma"/>
        </w:rPr>
        <w:t xml:space="preserve">, umożliwiającego wyznaczanie odchyleń równości podłużnej jako największej odległości (prześwitu) pomiędzy teoretyczną linią łączącą spody kółek jezdnych urządzenia a mierzoną powierzchnią warstwy [mm]. W miejscach niedostępnych dla </w:t>
      </w:r>
      <w:proofErr w:type="spellStart"/>
      <w:r w:rsidRPr="006C7655">
        <w:rPr>
          <w:rFonts w:ascii="Tahoma" w:hAnsi="Tahoma" w:cs="Tahoma"/>
        </w:rPr>
        <w:t>planografu</w:t>
      </w:r>
      <w:proofErr w:type="spellEnd"/>
      <w:r w:rsidRPr="006C7655">
        <w:rPr>
          <w:rFonts w:ascii="Tahoma" w:hAnsi="Tahoma" w:cs="Tahoma"/>
        </w:rPr>
        <w:t xml:space="preserve"> pomiar równości podłużnej warstw nawierzchni należy wykonać w sposób ciągły z użyciem łaty i klina.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Wartości dopuszczalne odchyleń równości podłużnej przy odbiorze warstwy </w:t>
      </w:r>
      <w:proofErr w:type="spellStart"/>
      <w:r w:rsidRPr="006C7655">
        <w:rPr>
          <w:rFonts w:ascii="Tahoma" w:hAnsi="Tahoma" w:cs="Tahoma"/>
        </w:rPr>
        <w:t>planografem</w:t>
      </w:r>
      <w:proofErr w:type="spellEnd"/>
      <w:r w:rsidRPr="006C7655">
        <w:rPr>
          <w:rFonts w:ascii="Tahoma" w:hAnsi="Tahoma" w:cs="Tahoma"/>
        </w:rPr>
        <w:t xml:space="preserve"> (łatą i klinem) określa tabela:</w:t>
      </w:r>
    </w:p>
    <w:p w:rsidR="005E5D9E" w:rsidRPr="006C7655" w:rsidRDefault="00C86A7E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15.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6379"/>
        <w:gridCol w:w="1842"/>
      </w:tblGrid>
      <w:tr w:rsidR="005E5D9E" w:rsidRPr="006C7655" w:rsidTr="00C76FD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Dopuszczalne odbiorcze wartości odchyleń równości podłużnej warstwy [mm]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lastRenderedPageBreak/>
              <w:t>G, Z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Równość poprzeczna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Do oceny równości poprzecznej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2m) a zarejestrowanym profilem poprzecznym warstwy. Efektywna szerokość pomiarowa jest równa szerokości mierzonego pasa ruchu (elementu nawierzchni) z tolerancją ± 15%. Wartość odchylenia równości poprzecznej należy wyznaczać z krokiem co 1m.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 miejscach niedostępnych dla profilografu pomiar równości poprzecznej warstw nawierzchni należy wykonać z użyciem łaty i klina. Długość łaty w pomiarze równości poprzecznej powinna wynosić 2m. Pomiar powinien być wykonywany nie rzadziej niż co 5 m.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widowControl w:val="0"/>
        <w:tabs>
          <w:tab w:val="left" w:pos="1313"/>
        </w:tabs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16.</w:t>
      </w:r>
    </w:p>
    <w:tbl>
      <w:tblPr>
        <w:tblW w:w="9215" w:type="dxa"/>
        <w:jc w:val="center"/>
        <w:tblCellMar>
          <w:left w:w="70" w:type="dxa"/>
          <w:right w:w="70" w:type="dxa"/>
        </w:tblCellMar>
        <w:tblLook w:val="0000"/>
      </w:tblPr>
      <w:tblGrid>
        <w:gridCol w:w="994"/>
        <w:gridCol w:w="6309"/>
        <w:gridCol w:w="1912"/>
      </w:tblGrid>
      <w:tr w:rsidR="005E5D9E" w:rsidRPr="006C7655" w:rsidTr="00C76FDB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Dopuszczalne odbiorcze wartości odchyleń równości poprzecznej warstwy [mm]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Spadki poprzeczne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Spadki poprzeczne warstw z betonu asfaltowego na odcinkach prostych i na łukach powinny być zgodne z Dokumentacją Projektową z tolerancją </w:t>
      </w:r>
      <w:r w:rsidRPr="006C7655">
        <w:rPr>
          <w:rFonts w:ascii="Tahoma" w:eastAsia="Symbol" w:hAnsi="Tahoma" w:cs="Tahoma"/>
          <w:sz w:val="20"/>
        </w:rPr>
        <w:t></w:t>
      </w:r>
      <w:r w:rsidRPr="006C7655">
        <w:rPr>
          <w:rFonts w:ascii="Tahoma" w:hAnsi="Tahoma" w:cs="Tahoma"/>
          <w:sz w:val="20"/>
        </w:rPr>
        <w:t xml:space="preserve"> 0,5%.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Rzędne wysokościowe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rzędne wysokościowe warstwy. Sprawdzenie polega na wykonaniu niwelacji i porównaniu wyników pomiaru z Dokumentacją Projektową.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Różnice pomiędzy rzędnymi wysokościowymi warstwy a rzędnymi projektowanymi nie powinny przekraczać +0cm, -1cm, przy czym co najmniej 95% wykonanych pomiarów nie może przekraczać przedziału dopuszczalnych odchyleń.</w:t>
      </w: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Ukształtowanie osi w planie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Z częstotliwością podaną w tabeli 14 należy sprawdzać ukształtowanie osi warstwy w planie. Sprawdzenie polega na wykonaniu pomiarów geodezyjnych usytuowania poszczególnych punktów osi i porównaniu wyników pomiaru z Dokumentacją Projektową. Oś warstwy w planie nie może być przesunięta w stosunku do osi projektowanej o więcej  </w:t>
      </w:r>
      <w:r w:rsidRPr="006C7655">
        <w:rPr>
          <w:rFonts w:ascii="Tahoma" w:hAnsi="Tahoma" w:cs="Tahoma"/>
        </w:rPr>
        <w:br/>
      </w:r>
      <w:bookmarkStart w:id="9" w:name="_Hlk511655194"/>
      <w:r w:rsidRPr="006C7655">
        <w:rPr>
          <w:rFonts w:ascii="Tahoma" w:hAnsi="Tahoma" w:cs="Tahoma"/>
        </w:rPr>
        <w:t xml:space="preserve">niż 5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  <w:bookmarkEnd w:id="9"/>
    </w:p>
    <w:p w:rsidR="005E5D9E" w:rsidRDefault="005E5D9E">
      <w:pPr>
        <w:pStyle w:val="Tekstpodstawowy"/>
        <w:jc w:val="both"/>
        <w:rPr>
          <w:rFonts w:ascii="Tahoma" w:hAnsi="Tahoma" w:cs="Tahoma"/>
        </w:rPr>
      </w:pPr>
    </w:p>
    <w:p w:rsidR="00A80560" w:rsidRDefault="00A80560">
      <w:pPr>
        <w:pStyle w:val="Tekstpodstawowy"/>
        <w:jc w:val="both"/>
        <w:rPr>
          <w:rFonts w:ascii="Tahoma" w:hAnsi="Tahoma" w:cs="Tahoma"/>
        </w:rPr>
      </w:pPr>
    </w:p>
    <w:p w:rsidR="00A80560" w:rsidRDefault="00A80560">
      <w:pPr>
        <w:pStyle w:val="Tekstpodstawowy"/>
        <w:jc w:val="both"/>
        <w:rPr>
          <w:rFonts w:ascii="Tahoma" w:hAnsi="Tahoma" w:cs="Tahoma"/>
        </w:rPr>
      </w:pPr>
    </w:p>
    <w:p w:rsidR="00A80560" w:rsidRPr="006C7655" w:rsidRDefault="00A80560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lastRenderedPageBreak/>
        <w:t>Złącza podłużne i poprzeczne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prawidłowość wykonania złącza podłużnego i poprzecznego. Złącza w nawierzchni powinny być wykonane w linii prostej, prostopadle do osi drogi. Złącza powinny być całkowicie związane, a przylegające warstwy powinny być w jednym poziomie.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Wygląd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wygląd warstwy poprzez oględziny całej powierzchni wykonanego odcinka. Wygląd warstwy wiążącej powinien być jednorodny, bez spękań, deformacji, plam i wykruszeń.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Zasady postępowania z wadliwie wykonanymi robotami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 przypadku wystąpienia nieprawidłowości wykonania robót, Wykonawca ma obowiązek usunąć wady na własny koszt. Sposób, zakres i termin wykonania robót poprawkowych należy uzgodnić z Zamawiającym.</w:t>
      </w:r>
    </w:p>
    <w:p w:rsidR="005E5D9E" w:rsidRPr="006C7655" w:rsidRDefault="005E5D9E">
      <w:pPr>
        <w:jc w:val="both"/>
        <w:rPr>
          <w:rFonts w:ascii="Tahoma" w:hAnsi="Tahoma" w:cs="Tahoma"/>
          <w:sz w:val="20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Roboty niespełniające wymagań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DM.00.00.00 pkt. 6.6.3.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/>
          <w:sz w:val="20"/>
        </w:rPr>
        <w:t>OBMIAR ROBÓT</w:t>
      </w:r>
    </w:p>
    <w:p w:rsidR="005E5D9E" w:rsidRPr="006C7655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>Ogólne zasady obmiaru Robót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D-00.00.00 "Wymagania ogólne" pkt.7.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7.2.</w:t>
      </w:r>
      <w:r w:rsidRPr="006C7655">
        <w:rPr>
          <w:rFonts w:ascii="Tahoma" w:hAnsi="Tahoma" w:cs="Tahoma"/>
          <w:b/>
          <w:sz w:val="20"/>
        </w:rPr>
        <w:tab/>
        <w:t>Jednostka obmiarowa</w:t>
      </w:r>
    </w:p>
    <w:p w:rsidR="005E5D9E" w:rsidRPr="006C7655" w:rsidRDefault="00C86A7E">
      <w:pPr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sz w:val="20"/>
        </w:rPr>
        <w:t>Obmiar wykonanej warstwy wiążącej z betonu asfaltowego powinien być dokonany w metrach kwadratowych [m2].</w:t>
      </w:r>
    </w:p>
    <w:p w:rsidR="005E5D9E" w:rsidRPr="006C7655" w:rsidRDefault="005E5D9E">
      <w:pPr>
        <w:keepNext/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>
      <w:pPr>
        <w:pStyle w:val="Akapitzlist"/>
        <w:keepNext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ODBIÓR ROBÓT</w:t>
      </w:r>
    </w:p>
    <w:p w:rsidR="005E5D9E" w:rsidRPr="006C7655" w:rsidRDefault="005E5D9E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keepNext/>
        <w:numPr>
          <w:ilvl w:val="1"/>
          <w:numId w:val="7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b/>
          <w:sz w:val="20"/>
        </w:rPr>
        <w:t>Ogólne zasady odbioru robót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 w:rsidRPr="006C7655">
        <w:rPr>
          <w:rFonts w:ascii="Tahoma" w:hAnsi="Tahoma" w:cs="Tahoma"/>
          <w:sz w:val="20"/>
        </w:rPr>
        <w:t xml:space="preserve">Roboty podlegające odbiorowi według zasad określonych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DM.00.00.00 „Wymagania Ogólne” pkt. 8. Roboty uznaje się za wykonane zgodnie z Dokumentacją Projektową i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,  jeżeli wszystkie badania i pomiary z zachowaniem tolerancji wg pkt. 6 niniejszej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dały wyniki pozytywne. W razie niedotrzymania wartości dopuszczalnych należy postępować według zasad określonych w Instrukcji DP-T14 Ocena jakości na drogach krajowych - Część I Roboty drogowe z 2017 roku.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Dokumenty do odbioru robót</w:t>
      </w:r>
    </w:p>
    <w:p w:rsidR="005E5D9E" w:rsidRPr="006C7655" w:rsidRDefault="00C86A7E">
      <w:pPr>
        <w:pStyle w:val="Standardowytekst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DM.00.00.00 „Wymagania ogólne”, pkt. 8.3.1.</w:t>
      </w:r>
    </w:p>
    <w:p w:rsidR="00C76FDB" w:rsidRPr="006C7655" w:rsidRDefault="00C76FDB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/>
          <w:sz w:val="20"/>
        </w:rPr>
        <w:t>PODSTAWA PŁATNOŚCI</w:t>
      </w:r>
    </w:p>
    <w:p w:rsidR="005E5D9E" w:rsidRPr="006C7655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5E5D9E" w:rsidRPr="006C7655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C7655">
        <w:rPr>
          <w:rFonts w:ascii="Tahoma" w:hAnsi="Tahoma" w:cs="Tahoma"/>
          <w:sz w:val="20"/>
        </w:rPr>
        <w:t>pkt</w:t>
      </w:r>
      <w:proofErr w:type="spellEnd"/>
      <w:r w:rsidRPr="006C7655">
        <w:rPr>
          <w:rFonts w:ascii="Tahoma" w:hAnsi="Tahoma" w:cs="Tahoma"/>
          <w:sz w:val="20"/>
        </w:rPr>
        <w:t xml:space="preserve"> 9.</w:t>
      </w:r>
    </w:p>
    <w:p w:rsidR="0087139E" w:rsidRPr="006C7655" w:rsidRDefault="0087139E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Cena jednostki obmiarowej</w:t>
      </w:r>
    </w:p>
    <w:p w:rsidR="005E5D9E" w:rsidRPr="006C7655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Cena za wykonanie 1 m2 warstwy wiążącej z betonu asfaltowego obejmuje: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prace pomiarowe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roboty przygotowawcze,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opracowanie recepty laboratoryjnej dla mieszanki mineralno-asfaltowej, wykonanie </w:t>
      </w:r>
      <w:proofErr w:type="spellStart"/>
      <w:r w:rsidRPr="006C7655">
        <w:rPr>
          <w:rFonts w:ascii="Tahoma" w:hAnsi="Tahoma" w:cs="Tahoma"/>
          <w:sz w:val="20"/>
        </w:rPr>
        <w:t>zarobu</w:t>
      </w:r>
      <w:proofErr w:type="spellEnd"/>
      <w:r w:rsidRPr="006C7655">
        <w:rPr>
          <w:rFonts w:ascii="Tahoma" w:hAnsi="Tahoma" w:cs="Tahoma"/>
          <w:sz w:val="20"/>
        </w:rPr>
        <w:t xml:space="preserve"> próbnego i badań oraz akceptacji recepty,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wyprodukowanie</w:t>
      </w:r>
      <w:r w:rsidR="00D361B9">
        <w:rPr>
          <w:rFonts w:ascii="Tahoma" w:hAnsi="Tahoma" w:cs="Tahoma"/>
          <w:sz w:val="20"/>
        </w:rPr>
        <w:t xml:space="preserve"> luba zakup</w:t>
      </w:r>
      <w:r w:rsidRPr="006C7655">
        <w:rPr>
          <w:rFonts w:ascii="Tahoma" w:hAnsi="Tahoma" w:cs="Tahoma"/>
          <w:sz w:val="20"/>
        </w:rPr>
        <w:t xml:space="preserve"> mieszanki mineralno-asfaltowej i jej transport na miejsce wbudowania,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ochrona mieszanki w czasie transportu oraz podczas oczekiwania na rozładunek;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zabezpieczenie, zasłonięcie i odsłonięcie krawężników, studzienek, kratek wpustów deszczowych, itp.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rozłożenie i zagęszczenie mieszanki mineralno-asfaltowej,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 xml:space="preserve">wykonanie spoin, połączeń i szczelin zgodnie z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>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uformowanie i uszczelnienie krawędzi bocznych,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przeprowadzenie pomiarów i badań laboratoryjnych, wymaganych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>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naprawa nawierzchni po pobraniu próbek i wykonaniu badań,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koszt utrzymania czystości na przylegających drogach lub terenie budowy.</w:t>
      </w:r>
    </w:p>
    <w:p w:rsidR="005E5D9E" w:rsidRPr="006C7655" w:rsidRDefault="005E5D9E">
      <w:pPr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PRZEPISY ZWIĄZANE</w:t>
      </w:r>
    </w:p>
    <w:p w:rsidR="005E5D9E" w:rsidRPr="006C7655" w:rsidRDefault="005E5D9E">
      <w:pPr>
        <w:jc w:val="both"/>
        <w:rPr>
          <w:rFonts w:ascii="Tahoma" w:hAnsi="Tahoma" w:cs="Tahoma"/>
          <w:b/>
          <w:bCs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bCs/>
          <w:sz w:val="20"/>
        </w:rPr>
        <w:t>Normy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932-3</w:t>
      </w:r>
      <w:r w:rsidRPr="006C7655">
        <w:rPr>
          <w:rFonts w:ascii="Tahoma" w:hAnsi="Tahoma" w:cs="Tahoma"/>
          <w:sz w:val="20"/>
        </w:rPr>
        <w:tab/>
        <w:t>Badania podstawowych właściwości kruszyw. Procedura i terminologia uproszczonego opisu petrograficznego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933-1</w:t>
      </w:r>
      <w:r w:rsidRPr="006C7655">
        <w:rPr>
          <w:rFonts w:ascii="Tahoma" w:hAnsi="Tahoma" w:cs="Tahoma"/>
          <w:sz w:val="20"/>
        </w:rPr>
        <w:tab/>
        <w:t>Badania geometrycznych właściwości kruszyw. Oznaczanie składu ziarnowego. Metoda przesiewania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933-3</w:t>
      </w:r>
      <w:r w:rsidRPr="006C7655">
        <w:rPr>
          <w:rFonts w:ascii="Tahoma" w:hAnsi="Tahoma" w:cs="Tahoma"/>
          <w:sz w:val="20"/>
        </w:rPr>
        <w:tab/>
        <w:t>Badania geometrycznych właściwości kruszyw. Oznaczanie kształtu ziaren za pomocą wskaźnika płaskości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933-4</w:t>
      </w:r>
      <w:r w:rsidRPr="006C7655">
        <w:rPr>
          <w:rFonts w:ascii="Tahoma" w:hAnsi="Tahoma" w:cs="Tahoma"/>
          <w:sz w:val="20"/>
        </w:rPr>
        <w:tab/>
        <w:t>Badania geometrycznych właściwości kruszyw. Część 4: Oznaczanie kształtu ziaren. Wskaźnik kształtu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933-5</w:t>
      </w:r>
      <w:r w:rsidRPr="006C7655">
        <w:rPr>
          <w:rFonts w:ascii="Tahoma" w:hAnsi="Tahoma" w:cs="Tahoma"/>
          <w:sz w:val="20"/>
        </w:rPr>
        <w:tab/>
        <w:t xml:space="preserve">Badania geometrycznych właściwości kruszyw. Oznaczanie procentowej zawartości ziaren o powierzchniach powstałych w wyniku </w:t>
      </w:r>
      <w:proofErr w:type="spellStart"/>
      <w:r w:rsidRPr="006C7655">
        <w:rPr>
          <w:rFonts w:ascii="Tahoma" w:hAnsi="Tahoma" w:cs="Tahoma"/>
          <w:sz w:val="20"/>
        </w:rPr>
        <w:t>przekruszenia</w:t>
      </w:r>
      <w:proofErr w:type="spellEnd"/>
      <w:r w:rsidRPr="006C7655">
        <w:rPr>
          <w:rFonts w:ascii="Tahoma" w:hAnsi="Tahoma" w:cs="Tahoma"/>
          <w:sz w:val="20"/>
        </w:rPr>
        <w:t xml:space="preserve"> lub łamania kruszyw grubych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933-6</w:t>
      </w:r>
      <w:r w:rsidRPr="006C7655">
        <w:rPr>
          <w:rFonts w:ascii="Tahoma" w:hAnsi="Tahoma" w:cs="Tahoma"/>
          <w:sz w:val="20"/>
        </w:rPr>
        <w:tab/>
        <w:t>Badania geometrycznych właściwości kruszyw. Część 6: Ocena właściwości powierzchni. Wskaźnik przepływu kruszywa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933-9</w:t>
      </w:r>
      <w:r w:rsidRPr="006C7655">
        <w:rPr>
          <w:rFonts w:ascii="Tahoma" w:hAnsi="Tahoma" w:cs="Tahoma"/>
          <w:sz w:val="20"/>
        </w:rPr>
        <w:tab/>
        <w:t>Badania geometrycznych właściwości kruszyw. Ocena zawartości drobnych cząstek. Badania błękitem metylenowym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933-10</w:t>
      </w:r>
      <w:r w:rsidRPr="006C7655">
        <w:rPr>
          <w:rFonts w:ascii="Tahoma" w:hAnsi="Tahoma" w:cs="Tahoma"/>
          <w:sz w:val="20"/>
        </w:rPr>
        <w:tab/>
        <w:t>Badania geometrycznych właściwości kruszyw. Część 10: Ocena zawartości drobnych cząstek. Uziarnienie wypełniaczy (przesiewanie w strumieniu powietrza)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1097-2</w:t>
      </w:r>
      <w:r w:rsidRPr="006C7655">
        <w:rPr>
          <w:rFonts w:ascii="Tahoma" w:hAnsi="Tahoma" w:cs="Tahoma"/>
          <w:sz w:val="20"/>
        </w:rPr>
        <w:tab/>
        <w:t>Badania mechanicznych i fizycznych właściwości kruszyw. Metody oznaczania odporności na rozdrabnianie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1097-4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4: Oznaczanie pustych przestrzeni suchego, zagęszczonego wypełniacza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1097-5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5: Oznaczanie zawartości wody przez suszenie w suszarce z wentylacją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1097-6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6: Oznaczanie gęstości ziaren i nasiąkliwości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1097-7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7: Oznaczanie gęstości wypełniacza. Metoda piknometryczna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1367-1</w:t>
      </w:r>
      <w:r w:rsidRPr="006C7655">
        <w:rPr>
          <w:rFonts w:ascii="Tahoma" w:hAnsi="Tahoma" w:cs="Tahoma"/>
          <w:sz w:val="20"/>
        </w:rPr>
        <w:tab/>
        <w:t>Badania właściwości cieplnych i odporności kruszyw na działanie czynników atmosferycznych. Część 1: Oznaczanie mrozoodporności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1367-3</w:t>
      </w:r>
      <w:r w:rsidRPr="006C7655">
        <w:rPr>
          <w:rFonts w:ascii="Tahoma" w:hAnsi="Tahoma" w:cs="Tahoma"/>
          <w:sz w:val="20"/>
        </w:rPr>
        <w:tab/>
        <w:t>Badania właściwości cieplnych i odporności kruszyw na działanie czynników atmosferycznych. Część 3: Badanie bazaltowej zgorzeli słonecznej metodą gotowania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1426</w:t>
      </w:r>
      <w:r w:rsidRPr="006C7655">
        <w:rPr>
          <w:rFonts w:ascii="Tahoma" w:hAnsi="Tahoma" w:cs="Tahoma"/>
          <w:sz w:val="20"/>
        </w:rPr>
        <w:tab/>
        <w:t>Asfalty i produkty asfaltowe. Oznaczanie penetracji igłą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1427</w:t>
      </w:r>
      <w:r w:rsidRPr="006C7655">
        <w:rPr>
          <w:rFonts w:ascii="Tahoma" w:hAnsi="Tahoma" w:cs="Tahoma"/>
          <w:sz w:val="20"/>
        </w:rPr>
        <w:tab/>
        <w:t xml:space="preserve">Asfalty i produkty asfaltowe. Oznaczanie temperatury </w:t>
      </w:r>
      <w:proofErr w:type="spellStart"/>
      <w:r w:rsidRPr="006C7655">
        <w:rPr>
          <w:rFonts w:ascii="Tahoma" w:hAnsi="Tahoma" w:cs="Tahoma"/>
          <w:sz w:val="20"/>
        </w:rPr>
        <w:t>mięknienia</w:t>
      </w:r>
      <w:proofErr w:type="spellEnd"/>
      <w:r w:rsidRPr="006C7655">
        <w:rPr>
          <w:rFonts w:ascii="Tahoma" w:hAnsi="Tahoma" w:cs="Tahoma"/>
          <w:sz w:val="20"/>
        </w:rPr>
        <w:t xml:space="preserve"> – Metoda Pierścień i Kula trwałości podczas magazynowania metodą pozostałości na sicie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1744-1</w:t>
      </w:r>
      <w:r w:rsidRPr="006C7655">
        <w:rPr>
          <w:rFonts w:ascii="Tahoma" w:hAnsi="Tahoma" w:cs="Tahoma"/>
          <w:sz w:val="20"/>
        </w:rPr>
        <w:tab/>
        <w:t>Badania chemicznych właściwości kruszyw. Analiza chemiczna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1744-4</w:t>
      </w:r>
      <w:r w:rsidRPr="006C7655">
        <w:rPr>
          <w:rFonts w:ascii="Tahoma" w:hAnsi="Tahoma" w:cs="Tahoma"/>
          <w:sz w:val="20"/>
        </w:rPr>
        <w:tab/>
        <w:t>Badania chemicznych właściwości kruszyw. Część 4: Oznaczanie podatności wypełniaczy do mieszanek mineralno-asfaltowych na działanie wody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12591</w:t>
      </w:r>
      <w:r w:rsidRPr="006C7655">
        <w:rPr>
          <w:rFonts w:ascii="Tahoma" w:hAnsi="Tahoma" w:cs="Tahoma"/>
          <w:sz w:val="20"/>
        </w:rPr>
        <w:tab/>
        <w:t>Asfalty i produkty asfaltowe. Wymagania dla asfaltów drogowych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14023</w:t>
      </w:r>
      <w:r w:rsidRPr="006C7655">
        <w:rPr>
          <w:rFonts w:ascii="Tahoma" w:hAnsi="Tahoma" w:cs="Tahoma"/>
          <w:sz w:val="20"/>
        </w:rPr>
        <w:tab/>
        <w:t>Asfalty i produkty asfaltowe. Zasady klasyfikacji asfaltów modyfikowanych polimerami</w:t>
      </w:r>
    </w:p>
    <w:p w:rsidR="005E5D9E" w:rsidRPr="006C7655" w:rsidRDefault="00C86A7E">
      <w:pPr>
        <w:tabs>
          <w:tab w:val="left" w:pos="1842"/>
        </w:tabs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12592</w:t>
      </w:r>
      <w:r w:rsidRPr="006C7655">
        <w:rPr>
          <w:rFonts w:ascii="Tahoma" w:hAnsi="Tahoma" w:cs="Tahoma"/>
          <w:sz w:val="20"/>
        </w:rPr>
        <w:tab/>
        <w:t>Asfalty i produkty asfaltowe. Oznaczanie rozpuszczalności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12593</w:t>
      </w:r>
      <w:r w:rsidRPr="006C7655">
        <w:rPr>
          <w:rFonts w:ascii="Tahoma" w:hAnsi="Tahoma" w:cs="Tahoma"/>
          <w:sz w:val="20"/>
        </w:rPr>
        <w:tab/>
        <w:t xml:space="preserve">Asfalty i produkty asfaltowe. Oznaczanie temperatury łamliwości </w:t>
      </w:r>
      <w:proofErr w:type="spellStart"/>
      <w:r w:rsidRPr="006C7655">
        <w:rPr>
          <w:rFonts w:ascii="Tahoma" w:hAnsi="Tahoma" w:cs="Tahoma"/>
          <w:sz w:val="20"/>
        </w:rPr>
        <w:t>Fraassa</w:t>
      </w:r>
      <w:proofErr w:type="spellEnd"/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12606-1</w:t>
      </w:r>
      <w:r w:rsidRPr="006C7655">
        <w:rPr>
          <w:rFonts w:ascii="Tahoma" w:hAnsi="Tahoma" w:cs="Tahoma"/>
          <w:sz w:val="20"/>
        </w:rPr>
        <w:tab/>
        <w:t>Asfalty i produkty asfaltowe. Oznaczanie zawartości parafiny. Część 1: Metoda destylacyjna</w:t>
      </w:r>
    </w:p>
    <w:p w:rsidR="005E5D9E" w:rsidRPr="006C7655" w:rsidRDefault="00C86A7E">
      <w:pPr>
        <w:tabs>
          <w:tab w:val="left" w:pos="1843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12607-1</w:t>
      </w:r>
      <w:r w:rsidRPr="006C7655">
        <w:rPr>
          <w:rFonts w:ascii="Tahoma" w:hAnsi="Tahoma" w:cs="Tahoma"/>
          <w:sz w:val="20"/>
        </w:rPr>
        <w:tab/>
        <w:t>Asfalty i produkty asfaltowe. Oznaczanie odporności na twardnienie pod wpływem ciepła i powietrza. Część 1: Metoda RTFOT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12607-3</w:t>
      </w:r>
      <w:r w:rsidRPr="006C7655">
        <w:rPr>
          <w:rFonts w:ascii="Tahoma" w:hAnsi="Tahoma" w:cs="Tahoma"/>
          <w:sz w:val="20"/>
        </w:rPr>
        <w:tab/>
        <w:t>Asfalty i produkty asfaltowe. Oznaczanie odporności na twardnienie pod wpływem ciepła i powietrza. Część 3: Metoda RFT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>PN-EN 12697-1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1: Zawartość lepiszcza rozpuszczalnego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2: Oznaczenie składu ziarnowego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12697-5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5: Oznaczenie gęstości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12697-6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6: Oznaczanie gęstości objętościowej metodą hydrostatyczną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12697-8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8: Oznaczanie zawartości wolnej przestrzeni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12697-11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11: Określenie powiązania pomiędzy kruszywem i asfaltem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12697-12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12: Określanie wrażliwości na wodę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12697-13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13: Pomiar temperatury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12697-22</w:t>
      </w:r>
      <w:r w:rsidRPr="006C7655">
        <w:rPr>
          <w:rFonts w:ascii="Tahoma" w:hAnsi="Tahoma" w:cs="Tahoma"/>
          <w:sz w:val="20"/>
        </w:rPr>
        <w:tab/>
        <w:t xml:space="preserve">Mieszanki mineralno-asfaltowe. Metody badań mieszanek mineralno-asfaltowych na gorąco. Część 22: </w:t>
      </w:r>
      <w:proofErr w:type="spellStart"/>
      <w:r w:rsidRPr="006C7655">
        <w:rPr>
          <w:rFonts w:ascii="Tahoma" w:hAnsi="Tahoma" w:cs="Tahoma"/>
          <w:sz w:val="20"/>
        </w:rPr>
        <w:t>Koleinowanie</w:t>
      </w:r>
      <w:proofErr w:type="spellEnd"/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12697-27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27: Pobieranie próbek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12697-36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36: Oznaczanie grubości nawierzchni asfaltowych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13043</w:t>
      </w:r>
      <w:r w:rsidRPr="006C7655">
        <w:rPr>
          <w:rFonts w:ascii="Tahoma" w:hAnsi="Tahoma" w:cs="Tahoma"/>
          <w:sz w:val="20"/>
        </w:rPr>
        <w:tab/>
        <w:t>Kruszywa do mieszanek bitumicznych i powierzchniowych utrwaleń stosowanych na drogach, lotniskach i innych powierzchniach przeznaczonych do ruchu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13074</w:t>
      </w:r>
      <w:r w:rsidRPr="006C7655">
        <w:rPr>
          <w:rFonts w:ascii="Tahoma" w:hAnsi="Tahoma" w:cs="Tahoma"/>
          <w:sz w:val="20"/>
        </w:rPr>
        <w:tab/>
        <w:t>Asfalty i lepiszcza asfaltowe. Oznaczanie lepiszczy z emulsji asfaltowych przez odparowanie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13075-1</w:t>
      </w:r>
      <w:r w:rsidRPr="006C7655">
        <w:rPr>
          <w:rFonts w:ascii="Tahoma" w:hAnsi="Tahoma" w:cs="Tahoma"/>
          <w:sz w:val="20"/>
        </w:rPr>
        <w:tab/>
        <w:t>Asfalty i lepiszcza asfaltowe. Badanie rozpadu. Część 1: Oznaczanie indeksu rozpadu kationowych emulsji asfaltowych, metoda z wypełniaczem mineralnym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13108-20</w:t>
      </w:r>
      <w:r w:rsidRPr="006C7655">
        <w:rPr>
          <w:rFonts w:ascii="Tahoma" w:hAnsi="Tahoma" w:cs="Tahoma"/>
          <w:sz w:val="20"/>
        </w:rPr>
        <w:tab/>
        <w:t>Mieszanki mineralno-asfaltowe. Wymagania. Część 20: Badanie typu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13179-1</w:t>
      </w:r>
      <w:r w:rsidRPr="006C7655">
        <w:rPr>
          <w:rFonts w:ascii="Tahoma" w:hAnsi="Tahoma" w:cs="Tahoma"/>
          <w:sz w:val="20"/>
        </w:rPr>
        <w:tab/>
        <w:t>Badania kruszyw wypełniających stosowanych do mieszanek bitumicznych. Część 1: Badanie metodą Pierścienia i Kuli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13179-2</w:t>
      </w:r>
      <w:r w:rsidRPr="006C7655">
        <w:rPr>
          <w:rFonts w:ascii="Tahoma" w:hAnsi="Tahoma" w:cs="Tahoma"/>
          <w:sz w:val="20"/>
        </w:rPr>
        <w:tab/>
        <w:t>Badania kruszyw wypełniających stosowanych do mieszanek bitumicznych. Część 2: Liczba bitumiczna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13587</w:t>
      </w:r>
      <w:r w:rsidRPr="006C7655">
        <w:rPr>
          <w:rFonts w:ascii="Tahoma" w:hAnsi="Tahoma" w:cs="Tahoma"/>
          <w:sz w:val="20"/>
        </w:rPr>
        <w:tab/>
        <w:t>Asfalty i lepiszcza asfaltowe. Oznaczanie ciągliwości lepiszczy asfaltowych metodą pomiaru ciągliwości</w:t>
      </w:r>
    </w:p>
    <w:p w:rsidR="005E5D9E" w:rsidRPr="006C7655" w:rsidRDefault="00C86A7E">
      <w:pPr>
        <w:widowControl w:val="0"/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13808</w:t>
      </w:r>
      <w:r w:rsidRPr="006C7655">
        <w:rPr>
          <w:rFonts w:ascii="Tahoma" w:hAnsi="Tahoma" w:cs="Tahoma"/>
          <w:sz w:val="20"/>
        </w:rPr>
        <w:tab/>
        <w:t>Asfalty i lepiszcza asfaltowe. Zasady specyfikacji kationowych emulsji asfaltowych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14188-1</w:t>
      </w:r>
      <w:r w:rsidRPr="006C7655">
        <w:rPr>
          <w:rFonts w:ascii="Tahoma" w:hAnsi="Tahoma" w:cs="Tahoma"/>
          <w:sz w:val="20"/>
        </w:rPr>
        <w:tab/>
        <w:t>Wypełniacze złączy i zalewy. Część 1: Specyfikacja zalew na gorąco</w:t>
      </w:r>
    </w:p>
    <w:p w:rsidR="005E5D9E" w:rsidRPr="006C7655" w:rsidRDefault="00C86A7E">
      <w:pPr>
        <w:pStyle w:val="Tekstpodstawowy"/>
        <w:tabs>
          <w:tab w:val="left" w:pos="1842"/>
          <w:tab w:val="left" w:pos="1985"/>
        </w:tabs>
        <w:ind w:left="1985" w:hanging="1985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BN</w:t>
      </w:r>
      <w:r w:rsidRPr="006C7655">
        <w:rPr>
          <w:rFonts w:ascii="Tahoma" w:hAnsi="Tahoma" w:cs="Tahoma"/>
        </w:rPr>
        <w:noBreakHyphen/>
        <w:t>68/8931</w:t>
      </w:r>
      <w:r w:rsidRPr="006C7655">
        <w:rPr>
          <w:rFonts w:ascii="Tahoma" w:hAnsi="Tahoma" w:cs="Tahoma"/>
        </w:rPr>
        <w:noBreakHyphen/>
        <w:t>04</w:t>
      </w:r>
      <w:r w:rsidRPr="006C7655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6C7655">
        <w:rPr>
          <w:rFonts w:ascii="Tahoma" w:hAnsi="Tahoma" w:cs="Tahoma"/>
        </w:rPr>
        <w:t>planografem</w:t>
      </w:r>
      <w:proofErr w:type="spellEnd"/>
      <w:r w:rsidRPr="006C7655">
        <w:rPr>
          <w:rFonts w:ascii="Tahoma" w:hAnsi="Tahoma" w:cs="Tahoma"/>
        </w:rPr>
        <w:t xml:space="preserve"> i łatą</w:t>
      </w:r>
    </w:p>
    <w:p w:rsidR="005E5D9E" w:rsidRPr="006C7655" w:rsidRDefault="00C86A7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PN-EN 13108-8</w:t>
      </w:r>
      <w:r w:rsidRPr="006C7655">
        <w:rPr>
          <w:rFonts w:ascii="Tahoma" w:hAnsi="Tahoma" w:cs="Tahoma"/>
        </w:rPr>
        <w:tab/>
        <w:t>Mieszanka mineralno-asfaltowa. Wymagania. Część 8: Destrukt asfaltowy.</w:t>
      </w:r>
    </w:p>
    <w:p w:rsidR="005E5D9E" w:rsidRPr="006C7655" w:rsidRDefault="00C86A7E">
      <w:pPr>
        <w:pStyle w:val="Tekstpodstawowy"/>
        <w:tabs>
          <w:tab w:val="left" w:pos="1843"/>
        </w:tabs>
        <w:ind w:left="1820" w:hanging="1820"/>
        <w:jc w:val="left"/>
        <w:rPr>
          <w:rFonts w:ascii="Tahoma" w:hAnsi="Tahoma" w:cs="Tahoma"/>
        </w:rPr>
      </w:pPr>
      <w:r w:rsidRPr="006C7655">
        <w:rPr>
          <w:rFonts w:ascii="Tahoma" w:hAnsi="Tahoma" w:cs="Tahoma"/>
          <w:spacing w:val="-1"/>
        </w:rPr>
        <w:t>PN-EN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13924-2</w:t>
      </w:r>
      <w:r w:rsidRPr="006C7655">
        <w:rPr>
          <w:rFonts w:ascii="Tahoma" w:hAnsi="Tahoma" w:cs="Tahoma"/>
          <w:spacing w:val="57"/>
        </w:rPr>
        <w:tab/>
      </w:r>
      <w:r w:rsidRPr="006C7655">
        <w:rPr>
          <w:rFonts w:ascii="Tahoma" w:hAnsi="Tahoma" w:cs="Tahoma"/>
        </w:rPr>
        <w:t>Asfalty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i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lepiszcza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  <w:spacing w:val="-1"/>
        </w:rPr>
        <w:t>asfaltowe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-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Zasady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klasyfikacji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  <w:spacing w:val="-1"/>
        </w:rPr>
        <w:t>asfaltów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drogowych</w:t>
      </w:r>
      <w:r w:rsidRPr="006C7655">
        <w:rPr>
          <w:rFonts w:ascii="Tahoma" w:hAnsi="Tahoma" w:cs="Tahoma"/>
          <w:spacing w:val="47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specjalnych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-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Część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2:</w:t>
      </w:r>
      <w:r w:rsidRPr="006C7655">
        <w:rPr>
          <w:rFonts w:ascii="Tahoma" w:hAnsi="Tahoma" w:cs="Tahoma"/>
          <w:spacing w:val="-5"/>
        </w:rPr>
        <w:t xml:space="preserve"> </w:t>
      </w:r>
      <w:r w:rsidRPr="006C7655">
        <w:rPr>
          <w:rFonts w:ascii="Tahoma" w:hAnsi="Tahoma" w:cs="Tahoma"/>
        </w:rPr>
        <w:t>Asfalty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drogowe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wielorodzajowe</w:t>
      </w:r>
    </w:p>
    <w:p w:rsidR="005E5D9E" w:rsidRPr="006C7655" w:rsidRDefault="00C86A7E">
      <w:pPr>
        <w:tabs>
          <w:tab w:val="left" w:pos="1843"/>
        </w:tabs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13036-6</w:t>
      </w:r>
      <w:r w:rsidRPr="006C7655">
        <w:rPr>
          <w:rFonts w:ascii="Tahoma" w:hAnsi="Tahoma" w:cs="Tahoma"/>
          <w:sz w:val="20"/>
        </w:rPr>
        <w:tab/>
        <w:t xml:space="preserve">Właściwości nawierzchni drogowych i lotniskowych. Metody badań. Część 6: Pomiary poprzecznych i podłużnych profili w zakresie długości fali równości i </w:t>
      </w:r>
      <w:proofErr w:type="spellStart"/>
      <w:r w:rsidRPr="006C7655">
        <w:rPr>
          <w:rFonts w:ascii="Tahoma" w:hAnsi="Tahoma" w:cs="Tahoma"/>
          <w:sz w:val="20"/>
        </w:rPr>
        <w:t>megatekstury</w:t>
      </w:r>
      <w:proofErr w:type="spellEnd"/>
    </w:p>
    <w:p w:rsidR="005E5D9E" w:rsidRPr="006C7655" w:rsidRDefault="005E5D9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Inne dokumenty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techniczne. WT-1 Kruszywa 2014. Kruszywa do mieszanek mineralno-asfaltowych i powierzchniowych utrwaleń na drogach krajowych.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 WT-2. Część I Mieszanki mineralno - asfaltowe 2014. Nawierzchnie asfaltowe na drogach krajowych.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 WT-2. Część II Wykonanie warstw nawierzchni asfaltowych 2016. Nawierzchnie asfaltowe na drogach publicznych.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Instrukcja DP-T14 Ocena jakości na drogach krajowych . Część I – Roboty drogowe. Warszawa 2017</w:t>
      </w:r>
    </w:p>
    <w:p w:rsidR="005E5D9E" w:rsidRPr="006C7655" w:rsidRDefault="005E5D9E">
      <w:pPr>
        <w:jc w:val="both"/>
        <w:rPr>
          <w:rFonts w:ascii="Tahoma" w:hAnsi="Tahoma" w:cs="Tahoma"/>
          <w:color w:val="FF0000"/>
          <w:sz w:val="20"/>
        </w:rPr>
      </w:pPr>
    </w:p>
    <w:p w:rsidR="0087139E" w:rsidRPr="006C7655" w:rsidRDefault="0087139E" w:rsidP="0087139E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>Ustawa o wyrobach budowlanych z dn. 16 kwietnia 2004r.(Dz.U.2004 Nr 92 poz.881) z późniejszymi zmianami.</w:t>
      </w:r>
    </w:p>
    <w:p w:rsidR="0087139E" w:rsidRPr="006C7655" w:rsidRDefault="0087139E" w:rsidP="0087139E">
      <w:pPr>
        <w:jc w:val="both"/>
        <w:rPr>
          <w:rFonts w:ascii="Tahoma" w:hAnsi="Tahoma" w:cs="Tahoma"/>
          <w:sz w:val="20"/>
        </w:rPr>
      </w:pPr>
    </w:p>
    <w:p w:rsidR="005E5D9E" w:rsidRPr="006C7655" w:rsidRDefault="0087139E" w:rsidP="0087139E">
      <w:pPr>
        <w:jc w:val="both"/>
        <w:rPr>
          <w:rFonts w:ascii="Tahoma" w:hAnsi="Tahoma" w:cs="Tahoma"/>
          <w:sz w:val="20"/>
          <w:highlight w:val="white"/>
        </w:rPr>
      </w:pPr>
      <w:r w:rsidRPr="006C7655">
        <w:rPr>
          <w:rFonts w:ascii="Tahoma" w:hAnsi="Tahoma" w:cs="Tahoma"/>
          <w:sz w:val="20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6C7655">
        <w:rPr>
          <w:rFonts w:ascii="Tahoma" w:hAnsi="Tahoma" w:cs="Tahoma"/>
          <w:sz w:val="20"/>
        </w:rPr>
        <w:t>Dz.U</w:t>
      </w:r>
      <w:proofErr w:type="spellEnd"/>
      <w:r w:rsidRPr="006C7655">
        <w:rPr>
          <w:rFonts w:ascii="Tahoma" w:hAnsi="Tahoma" w:cs="Tahoma"/>
          <w:sz w:val="20"/>
        </w:rPr>
        <w:t>. nr 43, poz. 430) z późniejszymi zmianami.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br w:type="page"/>
      </w:r>
    </w:p>
    <w:p w:rsidR="005E5D9E" w:rsidRPr="006C7655" w:rsidRDefault="00C86A7E">
      <w:pPr>
        <w:tabs>
          <w:tab w:val="left" w:pos="426"/>
        </w:tabs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lastRenderedPageBreak/>
        <w:t>ZAŁĄCZNIK A</w:t>
      </w:r>
    </w:p>
    <w:p w:rsidR="005E5D9E" w:rsidRPr="006C7655" w:rsidRDefault="005E5D9E">
      <w:pPr>
        <w:tabs>
          <w:tab w:val="left" w:pos="426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tabs>
          <w:tab w:val="left" w:pos="426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b/>
          <w:sz w:val="20"/>
        </w:rPr>
        <w:t>Tablica 1</w:t>
      </w:r>
      <w:r w:rsidRPr="006C7655">
        <w:rPr>
          <w:rFonts w:ascii="Tahoma" w:hAnsi="Tahoma" w:cs="Tahoma"/>
          <w:sz w:val="20"/>
        </w:rPr>
        <w:t xml:space="preserve">. </w:t>
      </w:r>
      <w:r w:rsidRPr="006C7655">
        <w:rPr>
          <w:rFonts w:ascii="Tahoma" w:hAnsi="Tahoma" w:cs="Tahoma"/>
          <w:b/>
          <w:sz w:val="20"/>
        </w:rPr>
        <w:t>Wymagania dotyczące uziarnienia dodanego wypełniacza</w:t>
      </w:r>
    </w:p>
    <w:tbl>
      <w:tblPr>
        <w:tblW w:w="8049" w:type="dxa"/>
        <w:jc w:val="center"/>
        <w:tblCellMar>
          <w:left w:w="70" w:type="dxa"/>
          <w:right w:w="70" w:type="dxa"/>
        </w:tblCellMar>
        <w:tblLook w:val="0000"/>
      </w:tblPr>
      <w:tblGrid>
        <w:gridCol w:w="2127"/>
        <w:gridCol w:w="2662"/>
        <w:gridCol w:w="3260"/>
      </w:tblGrid>
      <w:tr w:rsidR="005E5D9E" w:rsidRPr="006C7655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Wymiar sita</w:t>
            </w:r>
          </w:p>
          <w:p w:rsidR="005E5D9E" w:rsidRPr="006C7655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mm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Procent przechodzącej masy</w:t>
            </w:r>
          </w:p>
        </w:tc>
      </w:tr>
      <w:tr w:rsidR="005E5D9E" w:rsidRPr="006C7655">
        <w:trPr>
          <w:jc w:val="center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Ogólny zakres dla poszczególnych wyników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Maksymalny zakres uziarnienia deklarowany przez producenta </w:t>
            </w:r>
            <w:r w:rsidRPr="006C7655">
              <w:rPr>
                <w:rFonts w:ascii="Tahoma" w:hAnsi="Tahoma" w:cs="Tahoma"/>
                <w:b/>
                <w:sz w:val="20"/>
                <w:vertAlign w:val="superscript"/>
              </w:rPr>
              <w:t>a)</w:t>
            </w:r>
          </w:p>
        </w:tc>
      </w:tr>
      <w:tr w:rsidR="005E5D9E" w:rsidRPr="006C7655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0,125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0,063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 85 do 100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 70 do 100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-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</w:t>
            </w:r>
          </w:p>
        </w:tc>
      </w:tr>
      <w:tr w:rsidR="005E5D9E" w:rsidRPr="006C7655">
        <w:trPr>
          <w:jc w:val="center"/>
        </w:trPr>
        <w:tc>
          <w:tcPr>
            <w:tcW w:w="8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numPr>
                <w:ilvl w:val="0"/>
                <w:numId w:val="14"/>
              </w:numPr>
              <w:suppressAutoHyphens w:val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Zakres uziarnienia deklarowany na podstawie ostatnich 20 wartości (minimalna cz</w:t>
            </w:r>
            <w:r w:rsidRPr="006C7655">
              <w:rPr>
                <w:rFonts w:ascii="Tahoma" w:hAnsi="Tahoma" w:cs="Tahoma"/>
                <w:sz w:val="20"/>
              </w:rPr>
              <w:t>ę</w:t>
            </w:r>
            <w:r w:rsidRPr="006C7655">
              <w:rPr>
                <w:rFonts w:ascii="Tahoma" w:hAnsi="Tahoma" w:cs="Tahoma"/>
                <w:sz w:val="20"/>
              </w:rPr>
              <w:t>stotliwość badania – 1 raz na tydzień). 90% wyników deklarowanych powinno zn</w:t>
            </w:r>
            <w:r w:rsidRPr="006C7655">
              <w:rPr>
                <w:rFonts w:ascii="Tahoma" w:hAnsi="Tahoma" w:cs="Tahoma"/>
                <w:sz w:val="20"/>
              </w:rPr>
              <w:t>a</w:t>
            </w:r>
            <w:r w:rsidRPr="006C7655">
              <w:rPr>
                <w:rFonts w:ascii="Tahoma" w:hAnsi="Tahoma" w:cs="Tahoma"/>
                <w:sz w:val="20"/>
              </w:rPr>
              <w:t>leźć się w tym zakresie, ale wszystkie wyniki powinny mieścić się w ogólnym zakr</w:t>
            </w:r>
            <w:r w:rsidRPr="006C7655">
              <w:rPr>
                <w:rFonts w:ascii="Tahoma" w:hAnsi="Tahoma" w:cs="Tahoma"/>
                <w:sz w:val="20"/>
              </w:rPr>
              <w:t>e</w:t>
            </w:r>
            <w:r w:rsidRPr="006C7655">
              <w:rPr>
                <w:rFonts w:ascii="Tahoma" w:hAnsi="Tahoma" w:cs="Tahoma"/>
                <w:sz w:val="20"/>
              </w:rPr>
              <w:t>sie uziarnienia (patrz kolumna 2 wyżej).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sectPr w:rsidR="005E5D9E" w:rsidRPr="006C7655" w:rsidSect="005E5D9E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CD0" w:rsidRDefault="00CF0CD0" w:rsidP="005E5D9E">
      <w:r>
        <w:separator/>
      </w:r>
    </w:p>
  </w:endnote>
  <w:endnote w:type="continuationSeparator" w:id="0">
    <w:p w:rsidR="00CF0CD0" w:rsidRDefault="00CF0CD0" w:rsidP="005E5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6150649"/>
      <w:docPartObj>
        <w:docPartGallery w:val="Page Numbers (Bottom of Page)"/>
        <w:docPartUnique/>
      </w:docPartObj>
    </w:sdtPr>
    <w:sdtContent>
      <w:p w:rsidR="002F6F64" w:rsidRDefault="00473C6E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2F6F64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702E0B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2F6F64" w:rsidRDefault="002F6F64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CD0" w:rsidRDefault="00CF0CD0" w:rsidP="005E5D9E">
      <w:r>
        <w:separator/>
      </w:r>
    </w:p>
  </w:footnote>
  <w:footnote w:type="continuationSeparator" w:id="0">
    <w:p w:rsidR="00CF0CD0" w:rsidRDefault="00CF0CD0" w:rsidP="005E5D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B5BD5"/>
    <w:multiLevelType w:val="multilevel"/>
    <w:tmpl w:val="803E6A3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1E5B490A"/>
    <w:multiLevelType w:val="multilevel"/>
    <w:tmpl w:val="ACE2D0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62E6873"/>
    <w:multiLevelType w:val="multilevel"/>
    <w:tmpl w:val="7CC4DF4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>
    <w:nsid w:val="28550A55"/>
    <w:multiLevelType w:val="multilevel"/>
    <w:tmpl w:val="25A45C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B481C25"/>
    <w:multiLevelType w:val="multilevel"/>
    <w:tmpl w:val="C268C6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F06354F"/>
    <w:multiLevelType w:val="multilevel"/>
    <w:tmpl w:val="A05A10FC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3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6">
    <w:nsid w:val="305F561D"/>
    <w:multiLevelType w:val="hybridMultilevel"/>
    <w:tmpl w:val="DA8CF07C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6B5C98"/>
    <w:multiLevelType w:val="multilevel"/>
    <w:tmpl w:val="15FA61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59F426B"/>
    <w:multiLevelType w:val="multilevel"/>
    <w:tmpl w:val="70BA12F6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4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9">
    <w:nsid w:val="35C33250"/>
    <w:multiLevelType w:val="multilevel"/>
    <w:tmpl w:val="A3741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3C9E4CF0"/>
    <w:multiLevelType w:val="multilevel"/>
    <w:tmpl w:val="D360B86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0C009C4"/>
    <w:multiLevelType w:val="multilevel"/>
    <w:tmpl w:val="CF52F2D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DE44ABF"/>
    <w:multiLevelType w:val="multilevel"/>
    <w:tmpl w:val="A002E13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AFF064E"/>
    <w:multiLevelType w:val="multilevel"/>
    <w:tmpl w:val="237007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322E0C"/>
    <w:multiLevelType w:val="multilevel"/>
    <w:tmpl w:val="71DC95D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BC07DDA"/>
    <w:multiLevelType w:val="multilevel"/>
    <w:tmpl w:val="F3B6322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6EB909B4"/>
    <w:multiLevelType w:val="multilevel"/>
    <w:tmpl w:val="E806D1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7">
    <w:nsid w:val="725D2DB0"/>
    <w:multiLevelType w:val="multilevel"/>
    <w:tmpl w:val="05A6F09E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8">
    <w:nsid w:val="72C65430"/>
    <w:multiLevelType w:val="multilevel"/>
    <w:tmpl w:val="D3D8C7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>
    <w:nsid w:val="7EA435E9"/>
    <w:multiLevelType w:val="multilevel"/>
    <w:tmpl w:val="C2C0F89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3"/>
  </w:num>
  <w:num w:numId="5">
    <w:abstractNumId w:val="19"/>
  </w:num>
  <w:num w:numId="6">
    <w:abstractNumId w:val="9"/>
  </w:num>
  <w:num w:numId="7">
    <w:abstractNumId w:val="17"/>
  </w:num>
  <w:num w:numId="8">
    <w:abstractNumId w:val="5"/>
  </w:num>
  <w:num w:numId="9">
    <w:abstractNumId w:val="14"/>
  </w:num>
  <w:num w:numId="10">
    <w:abstractNumId w:val="16"/>
  </w:num>
  <w:num w:numId="11">
    <w:abstractNumId w:val="4"/>
  </w:num>
  <w:num w:numId="12">
    <w:abstractNumId w:val="12"/>
  </w:num>
  <w:num w:numId="13">
    <w:abstractNumId w:val="8"/>
  </w:num>
  <w:num w:numId="14">
    <w:abstractNumId w:val="13"/>
  </w:num>
  <w:num w:numId="15">
    <w:abstractNumId w:val="11"/>
  </w:num>
  <w:num w:numId="16">
    <w:abstractNumId w:val="1"/>
  </w:num>
  <w:num w:numId="17">
    <w:abstractNumId w:val="0"/>
  </w:num>
  <w:num w:numId="18">
    <w:abstractNumId w:val="10"/>
  </w:num>
  <w:num w:numId="19">
    <w:abstractNumId w:val="18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D9E"/>
    <w:rsid w:val="000717DB"/>
    <w:rsid w:val="001B6358"/>
    <w:rsid w:val="001D4F87"/>
    <w:rsid w:val="001F1AFD"/>
    <w:rsid w:val="00242936"/>
    <w:rsid w:val="002969E7"/>
    <w:rsid w:val="002F6F64"/>
    <w:rsid w:val="004463AE"/>
    <w:rsid w:val="00473C6E"/>
    <w:rsid w:val="004C37EB"/>
    <w:rsid w:val="00527F50"/>
    <w:rsid w:val="005B5551"/>
    <w:rsid w:val="005E5D9E"/>
    <w:rsid w:val="006C7655"/>
    <w:rsid w:val="006E1847"/>
    <w:rsid w:val="006F5610"/>
    <w:rsid w:val="00702E0B"/>
    <w:rsid w:val="00765B4D"/>
    <w:rsid w:val="007C34E7"/>
    <w:rsid w:val="007D1C82"/>
    <w:rsid w:val="00821D0D"/>
    <w:rsid w:val="0087139E"/>
    <w:rsid w:val="008C217B"/>
    <w:rsid w:val="009242FD"/>
    <w:rsid w:val="009922EB"/>
    <w:rsid w:val="009F16E5"/>
    <w:rsid w:val="009F68D6"/>
    <w:rsid w:val="00A410B7"/>
    <w:rsid w:val="00A63902"/>
    <w:rsid w:val="00A80560"/>
    <w:rsid w:val="00A97949"/>
    <w:rsid w:val="00B53D39"/>
    <w:rsid w:val="00B82192"/>
    <w:rsid w:val="00B8524F"/>
    <w:rsid w:val="00BB02F3"/>
    <w:rsid w:val="00BE4153"/>
    <w:rsid w:val="00C40106"/>
    <w:rsid w:val="00C57155"/>
    <w:rsid w:val="00C6224C"/>
    <w:rsid w:val="00C712F5"/>
    <w:rsid w:val="00C76FDB"/>
    <w:rsid w:val="00C86A7E"/>
    <w:rsid w:val="00CF0BF5"/>
    <w:rsid w:val="00CF0CD0"/>
    <w:rsid w:val="00D05802"/>
    <w:rsid w:val="00D361B9"/>
    <w:rsid w:val="00D45B30"/>
    <w:rsid w:val="00D62D52"/>
    <w:rsid w:val="00E32DFA"/>
    <w:rsid w:val="00F02537"/>
    <w:rsid w:val="00F94DB0"/>
    <w:rsid w:val="00FC2DAC"/>
    <w:rsid w:val="00FD4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5E5D9E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5E5D9E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5E5D9E"/>
  </w:style>
  <w:style w:type="paragraph" w:styleId="Nagwek">
    <w:name w:val="header"/>
    <w:basedOn w:val="Normalny"/>
    <w:next w:val="Tekstpodstawowy"/>
    <w:link w:val="NagwekZnak"/>
    <w:qFormat/>
    <w:rsid w:val="005E5D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5E5D9E"/>
    <w:rPr>
      <w:rFonts w:cs="Arial"/>
    </w:rPr>
  </w:style>
  <w:style w:type="paragraph" w:customStyle="1" w:styleId="Caption">
    <w:name w:val="Caption"/>
    <w:basedOn w:val="Normalny"/>
    <w:qFormat/>
    <w:rsid w:val="005E5D9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E5D9E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5E5D9E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overflowPunct w:val="0"/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Zawartoramki">
    <w:name w:val="Zawartość ramki"/>
    <w:basedOn w:val="Normalny"/>
    <w:qFormat/>
    <w:rsid w:val="005E5D9E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7291</Words>
  <Characters>43746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2022-03-13T20:40:00Z</dcterms:created>
  <dcterms:modified xsi:type="dcterms:W3CDTF">2022-03-13T20:40:00Z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