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A5" w:rsidRDefault="00C810BC">
      <w:pPr>
        <w:widowControl w:val="0"/>
        <w:jc w:val="both"/>
        <w:rPr>
          <w:rFonts w:ascii="Tahoma" w:hAnsi="Tahoma" w:cs="Tahoma"/>
          <w:b/>
          <w:spacing w:val="-3"/>
          <w:sz w:val="20"/>
        </w:rPr>
      </w:pPr>
      <w:r>
        <w:rPr>
          <w:rFonts w:ascii="Tahoma" w:hAnsi="Tahoma" w:cs="Tahoma"/>
          <w:b/>
          <w:spacing w:val="-3"/>
          <w:sz w:val="20"/>
        </w:rPr>
        <w:t>D.05.03.11 FREZOWANIE NAWIERZCHNI ASFALTOWYCH NA ZIMNO</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 WSTĘP</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017FA5" w:rsidRDefault="00C810BC">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frezowania warstw bitumicznych w związku z zamierzeniem budowlanym pn.: </w:t>
      </w:r>
      <w:r w:rsidR="005822ED">
        <w:rPr>
          <w:rFonts w:ascii="Tahoma" w:hAnsi="Tahoma" w:cs="Tahoma"/>
          <w:sz w:val="20"/>
        </w:rPr>
        <w:t>„</w:t>
      </w:r>
      <w:r w:rsidR="00B54F9B" w:rsidRPr="00B54F9B">
        <w:rPr>
          <w:rFonts w:ascii="Tahoma" w:hAnsi="Tahoma" w:cs="Tahoma"/>
          <w:sz w:val="20"/>
        </w:rPr>
        <w:t>Modernizacja infrastruktury drogowej na terenie gminy Wodzierady - remont drogi gminnej wewn</w:t>
      </w:r>
      <w:r w:rsidR="00B54F9B" w:rsidRPr="00B54F9B">
        <w:rPr>
          <w:rFonts w:ascii="Tahoma" w:hAnsi="Tahoma" w:cs="Tahoma" w:hint="eastAsia"/>
          <w:sz w:val="20"/>
        </w:rPr>
        <w:t>ę</w:t>
      </w:r>
      <w:r w:rsidR="00B54F9B" w:rsidRPr="00B54F9B">
        <w:rPr>
          <w:rFonts w:ascii="Tahoma" w:hAnsi="Tahoma" w:cs="Tahoma"/>
          <w:sz w:val="20"/>
        </w:rPr>
        <w:t>trznej w m. Dobruch</w:t>
      </w:r>
      <w:r w:rsidR="00B54F9B" w:rsidRPr="00B54F9B">
        <w:rPr>
          <w:rFonts w:ascii="Tahoma" w:hAnsi="Tahoma" w:cs="Tahoma" w:hint="eastAsia"/>
          <w:sz w:val="20"/>
        </w:rPr>
        <w:t>ó</w:t>
      </w:r>
      <w:r w:rsidR="00B54F9B" w:rsidRPr="00B54F9B">
        <w:rPr>
          <w:rFonts w:ascii="Tahoma" w:hAnsi="Tahoma" w:cs="Tahoma"/>
          <w:sz w:val="20"/>
        </w:rPr>
        <w:t xml:space="preserve">w - dz. nr </w:t>
      </w:r>
      <w:proofErr w:type="spellStart"/>
      <w:r w:rsidR="00B54F9B" w:rsidRPr="00B54F9B">
        <w:rPr>
          <w:rFonts w:ascii="Tahoma" w:hAnsi="Tahoma" w:cs="Tahoma"/>
          <w:sz w:val="20"/>
        </w:rPr>
        <w:t>ewid</w:t>
      </w:r>
      <w:proofErr w:type="spellEnd"/>
      <w:r w:rsidR="00B54F9B" w:rsidRPr="00B54F9B">
        <w:rPr>
          <w:rFonts w:ascii="Tahoma" w:hAnsi="Tahoma" w:cs="Tahoma"/>
          <w:sz w:val="20"/>
        </w:rPr>
        <w:t>. 330, obr</w:t>
      </w:r>
      <w:r w:rsidR="00B54F9B" w:rsidRPr="00B54F9B">
        <w:rPr>
          <w:rFonts w:ascii="Tahoma" w:hAnsi="Tahoma" w:cs="Tahoma" w:hint="eastAsia"/>
          <w:sz w:val="20"/>
        </w:rPr>
        <w:t>ę</w:t>
      </w:r>
      <w:r w:rsidR="00B54F9B" w:rsidRPr="00B54F9B">
        <w:rPr>
          <w:rFonts w:ascii="Tahoma" w:hAnsi="Tahoma" w:cs="Tahoma"/>
          <w:sz w:val="20"/>
        </w:rPr>
        <w:t>b Dobruch</w:t>
      </w:r>
      <w:r w:rsidR="00B54F9B" w:rsidRPr="00B54F9B">
        <w:rPr>
          <w:rFonts w:ascii="Tahoma" w:hAnsi="Tahoma" w:cs="Tahoma" w:hint="eastAsia"/>
          <w:sz w:val="20"/>
        </w:rPr>
        <w:t>ó</w:t>
      </w:r>
      <w:r w:rsidR="00B54F9B" w:rsidRPr="00B54F9B">
        <w:rPr>
          <w:rFonts w:ascii="Tahoma" w:hAnsi="Tahoma" w:cs="Tahoma"/>
          <w:sz w:val="20"/>
        </w:rPr>
        <w:t>w</w:t>
      </w:r>
      <w:r w:rsidR="004B5348">
        <w:rPr>
          <w:rFonts w:ascii="Tahoma" w:hAnsi="Tahoma" w:cs="Tahoma"/>
          <w:sz w:val="20"/>
        </w:rPr>
        <w:t>”.</w:t>
      </w:r>
    </w:p>
    <w:p w:rsidR="00017FA5" w:rsidRDefault="00017FA5">
      <w:pPr>
        <w:pStyle w:val="StylStyl10ptPogrubienieCzarnyWyjustowanyPogrubienie"/>
        <w:keepNext w:val="0"/>
        <w:widowControl w:val="0"/>
        <w:rPr>
          <w:rFonts w:ascii="Tahoma" w:hAnsi="Tahoma" w:cs="Tahoma"/>
          <w:spacing w:val="-3"/>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017FA5" w:rsidRDefault="00C810BC">
      <w:pPr>
        <w:pStyle w:val="Standardowytekst"/>
        <w:rPr>
          <w:rFonts w:ascii="Tahoma" w:hAnsi="Tahoma" w:cs="Tahoma"/>
        </w:rPr>
      </w:pPr>
      <w:r>
        <w:rPr>
          <w:rFonts w:ascii="Tahoma" w:hAnsi="Tahoma" w:cs="Tahoma"/>
        </w:rPr>
        <w:t>Szczegółowa specyfikacja techniczna powinna być stosowana jako dokument przetargowy i kontraktowy przy zlecaniu i realizacji robót wymienionych w p. 1.1.</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017FA5" w:rsidRDefault="00C810BC">
      <w:pPr>
        <w:pStyle w:val="Tekstpodstawowy3"/>
        <w:widowControl w:val="0"/>
        <w:suppressAutoHyphens w:val="0"/>
        <w:rPr>
          <w:rFonts w:ascii="Tahoma" w:hAnsi="Tahoma" w:cs="Tahoma"/>
          <w:color w:val="auto"/>
        </w:rPr>
      </w:pPr>
      <w:r>
        <w:rPr>
          <w:rFonts w:ascii="Tahoma" w:hAnsi="Tahoma" w:cs="Tahoma"/>
          <w:color w:val="auto"/>
        </w:rPr>
        <w:t xml:space="preserve">Ustalenia zawarte w niniejszej </w:t>
      </w:r>
      <w:proofErr w:type="spellStart"/>
      <w:r>
        <w:rPr>
          <w:rFonts w:ascii="Tahoma" w:hAnsi="Tahoma" w:cs="Tahoma"/>
          <w:color w:val="auto"/>
        </w:rPr>
        <w:t>STWiORB</w:t>
      </w:r>
      <w:proofErr w:type="spellEnd"/>
      <w:r>
        <w:rPr>
          <w:rFonts w:ascii="Tahoma" w:hAnsi="Tahoma" w:cs="Tahoma"/>
          <w:color w:val="auto"/>
        </w:rPr>
        <w:t xml:space="preserve"> dotyczą zasad prowadzenia robót związanych z wykonaniem frezowania nawierzchni asfaltowych na zimno.</w:t>
      </w:r>
    </w:p>
    <w:p w:rsidR="00017FA5" w:rsidRDefault="00017FA5">
      <w:pPr>
        <w:pStyle w:val="Tekstpodstawowy3"/>
        <w:widowControl w:val="0"/>
        <w:suppressAutoHyphens w:val="0"/>
        <w:rPr>
          <w:rFonts w:ascii="Tahoma" w:hAnsi="Tahoma" w:cs="Tahoma"/>
          <w:color w:val="auto"/>
        </w:rPr>
      </w:pPr>
    </w:p>
    <w:p w:rsidR="00017FA5" w:rsidRDefault="00C810BC">
      <w:pPr>
        <w:widowControl w:val="0"/>
        <w:jc w:val="both"/>
        <w:rPr>
          <w:rFonts w:ascii="Tahoma" w:hAnsi="Tahoma" w:cs="Tahoma"/>
          <w:b/>
          <w:spacing w:val="-3"/>
          <w:sz w:val="20"/>
        </w:rPr>
      </w:pPr>
      <w:r>
        <w:rPr>
          <w:rFonts w:ascii="Tahoma" w:hAnsi="Tahoma" w:cs="Tahoma"/>
          <w:b/>
          <w:spacing w:val="-3"/>
          <w:sz w:val="20"/>
        </w:rPr>
        <w:t>1.4. Określenia podstawowe</w:t>
      </w:r>
    </w:p>
    <w:p w:rsidR="00017FA5" w:rsidRDefault="00C810BC">
      <w:pPr>
        <w:widowControl w:val="0"/>
        <w:ind w:left="709" w:hanging="709"/>
        <w:jc w:val="both"/>
        <w:rPr>
          <w:rFonts w:ascii="Tahoma" w:hAnsi="Tahoma" w:cs="Tahoma"/>
          <w:spacing w:val="-3"/>
          <w:sz w:val="20"/>
        </w:rPr>
      </w:pPr>
      <w:r>
        <w:rPr>
          <w:rFonts w:ascii="Tahoma" w:hAnsi="Tahoma" w:cs="Tahoma"/>
          <w:b/>
          <w:spacing w:val="-3"/>
          <w:sz w:val="20"/>
        </w:rPr>
        <w:t>1.4.1.</w:t>
      </w:r>
      <w:r>
        <w:rPr>
          <w:rFonts w:ascii="Tahoma" w:hAnsi="Tahoma" w:cs="Tahoma"/>
          <w:b/>
          <w:spacing w:val="-3"/>
          <w:sz w:val="20"/>
        </w:rPr>
        <w:tab/>
        <w:t>Frezowanie nawierzchni asfaltowej na zimno</w:t>
      </w:r>
      <w:r>
        <w:rPr>
          <w:rFonts w:ascii="Tahoma" w:hAnsi="Tahoma" w:cs="Tahoma"/>
          <w:spacing w:val="-3"/>
          <w:sz w:val="20"/>
        </w:rPr>
        <w:t xml:space="preserve"> - kontrolowany proces skrawania górnej warstwy nawierzchni asfaltowej, bez jej ogrzania, na określoną głębokość.</w:t>
      </w:r>
    </w:p>
    <w:p w:rsidR="00017FA5" w:rsidRDefault="00C810BC">
      <w:pPr>
        <w:widowControl w:val="0"/>
        <w:ind w:left="850" w:hanging="850"/>
        <w:jc w:val="both"/>
        <w:rPr>
          <w:rFonts w:ascii="Tahoma" w:hAnsi="Tahoma" w:cs="Tahoma"/>
          <w:spacing w:val="-3"/>
          <w:sz w:val="20"/>
        </w:rPr>
      </w:pPr>
      <w:r>
        <w:rPr>
          <w:rFonts w:ascii="Tahoma" w:hAnsi="Tahoma" w:cs="Tahoma"/>
          <w:b/>
          <w:spacing w:val="-3"/>
          <w:sz w:val="20"/>
        </w:rPr>
        <w:t>1.4.2.</w:t>
      </w:r>
      <w:r>
        <w:rPr>
          <w:rFonts w:ascii="Tahoma" w:hAnsi="Tahoma" w:cs="Tahoma"/>
          <w:b/>
          <w:spacing w:val="-3"/>
          <w:sz w:val="20"/>
        </w:rPr>
        <w:tab/>
        <w:t>Frezarka drogowa</w:t>
      </w:r>
      <w:r>
        <w:rPr>
          <w:rFonts w:ascii="Tahoma" w:hAnsi="Tahoma" w:cs="Tahoma"/>
          <w:spacing w:val="-3"/>
          <w:sz w:val="20"/>
        </w:rPr>
        <w:t xml:space="preserve"> - maszyna do frezowania nawierzchni na zimno.</w:t>
      </w:r>
    </w:p>
    <w:p w:rsidR="00017FA5" w:rsidRDefault="00C810BC">
      <w:pPr>
        <w:widowControl w:val="0"/>
        <w:ind w:left="709" w:hanging="709"/>
        <w:jc w:val="both"/>
        <w:rPr>
          <w:rFonts w:ascii="Tahoma" w:hAnsi="Tahoma" w:cs="Tahoma"/>
          <w:spacing w:val="-3"/>
          <w:sz w:val="20"/>
        </w:rPr>
      </w:pPr>
      <w:r>
        <w:rPr>
          <w:rFonts w:ascii="Tahoma" w:hAnsi="Tahoma" w:cs="Tahoma"/>
          <w:b/>
          <w:bCs/>
          <w:spacing w:val="-3"/>
          <w:sz w:val="20"/>
        </w:rPr>
        <w:t>1.4.3.</w:t>
      </w:r>
      <w:r>
        <w:rPr>
          <w:rFonts w:ascii="Tahoma" w:hAnsi="Tahoma" w:cs="Tahoma"/>
          <w:spacing w:val="-3"/>
          <w:sz w:val="20"/>
        </w:rPr>
        <w:tab/>
        <w:t xml:space="preserve">Pozostałe określenia podstawowe podane w niniejszej </w:t>
      </w:r>
      <w:proofErr w:type="spellStart"/>
      <w:r>
        <w:rPr>
          <w:rFonts w:ascii="Tahoma" w:hAnsi="Tahoma" w:cs="Tahoma"/>
          <w:spacing w:val="-3"/>
          <w:sz w:val="20"/>
        </w:rPr>
        <w:t>STWiORB</w:t>
      </w:r>
      <w:proofErr w:type="spellEnd"/>
      <w:r>
        <w:rPr>
          <w:rFonts w:ascii="Tahoma" w:hAnsi="Tahoma" w:cs="Tahoma"/>
          <w:spacing w:val="-3"/>
          <w:sz w:val="20"/>
        </w:rPr>
        <w:t xml:space="preserve"> są zgodne z zamieszczonymi w </w:t>
      </w:r>
      <w:proofErr w:type="spellStart"/>
      <w:r>
        <w:rPr>
          <w:rFonts w:ascii="Tahoma" w:hAnsi="Tahoma" w:cs="Tahoma"/>
          <w:spacing w:val="-3"/>
          <w:sz w:val="20"/>
        </w:rPr>
        <w:t>STWiORB</w:t>
      </w:r>
      <w:proofErr w:type="spellEnd"/>
      <w:r>
        <w:rPr>
          <w:rFonts w:ascii="Tahoma" w:hAnsi="Tahoma" w:cs="Tahoma"/>
          <w:spacing w:val="-3"/>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1.5. Ogólne wymagania dotyczące robót</w:t>
      </w:r>
    </w:p>
    <w:p w:rsidR="00017FA5" w:rsidRDefault="00C810BC">
      <w:pPr>
        <w:widowControl w:val="0"/>
        <w:jc w:val="both"/>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1.5.</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2. Materiały</w:t>
      </w:r>
    </w:p>
    <w:p w:rsidR="00017FA5" w:rsidRDefault="00017FA5">
      <w:pPr>
        <w:widowControl w:val="0"/>
        <w:jc w:val="both"/>
        <w:rPr>
          <w:rFonts w:ascii="Tahoma" w:hAnsi="Tahoma" w:cs="Tahoma"/>
          <w:b/>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2.1. Ogólne wymagania dotyczące materiałów</w:t>
      </w:r>
    </w:p>
    <w:p w:rsidR="00017FA5" w:rsidRDefault="00C810BC">
      <w:pPr>
        <w:pStyle w:val="StylIwony"/>
        <w:widowControl w:val="0"/>
        <w:spacing w:before="0" w:after="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3. Sprzęt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3.1. Ogólne wymagania dotyczące sprzętu</w:t>
      </w:r>
    </w:p>
    <w:p w:rsidR="00017FA5" w:rsidRDefault="00C810BC">
      <w:pPr>
        <w:widowControl w:val="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3.2. Sprzęt do wykonania robót</w:t>
      </w:r>
    </w:p>
    <w:p w:rsidR="00017FA5" w:rsidRDefault="00C810BC">
      <w:pPr>
        <w:widowControl w:val="0"/>
        <w:tabs>
          <w:tab w:val="left" w:pos="567"/>
        </w:tabs>
        <w:jc w:val="both"/>
        <w:rPr>
          <w:rFonts w:ascii="Tahoma" w:hAnsi="Tahoma" w:cs="Tahoma"/>
          <w:sz w:val="20"/>
        </w:rPr>
      </w:pPr>
      <w:r>
        <w:rPr>
          <w:rFonts w:ascii="Tahoma" w:hAnsi="Tahoma" w:cs="Tahoma"/>
          <w:spacing w:val="-3"/>
          <w:sz w:val="20"/>
        </w:rPr>
        <w:t xml:space="preserve">Do frezowania nawierzchni na zimno należy stosować frezarki drogowe umożliwiające frezowanie nawierzchni asfaltowej na zimno na określoną głębokość z dokładnością określoną w pkt. 5 niniejszej </w:t>
      </w:r>
      <w:proofErr w:type="spellStart"/>
      <w:r>
        <w:rPr>
          <w:rFonts w:ascii="Tahoma" w:hAnsi="Tahoma" w:cs="Tahoma"/>
          <w:spacing w:val="-3"/>
          <w:sz w:val="20"/>
        </w:rPr>
        <w:t>STWiORB</w:t>
      </w:r>
      <w:proofErr w:type="spellEnd"/>
      <w:r>
        <w:rPr>
          <w:rFonts w:ascii="Tahoma" w:hAnsi="Tahoma" w:cs="Tahoma"/>
          <w:spacing w:val="-3"/>
          <w:sz w:val="20"/>
        </w:rPr>
        <w:t xml:space="preserve">. </w:t>
      </w:r>
      <w:r>
        <w:rPr>
          <w:rFonts w:ascii="Tahoma" w:hAnsi="Tahoma" w:cs="Tahoma"/>
          <w:sz w:val="20"/>
        </w:rPr>
        <w:t xml:space="preserve">Frezarka powinna być sterowana elektronicznie i zapewniać zachowanie wymaganej równości oraz pochyleń poprzecznych i podłużnych powierzchni po frezowaniu. Wymaganą równość określono w pkt. 5 niniejszej </w:t>
      </w:r>
      <w:proofErr w:type="spellStart"/>
      <w:r>
        <w:rPr>
          <w:rFonts w:ascii="Tahoma" w:hAnsi="Tahoma" w:cs="Tahoma"/>
          <w:sz w:val="20"/>
        </w:rPr>
        <w:t>STWiORB</w:t>
      </w:r>
      <w:proofErr w:type="spellEnd"/>
      <w:r>
        <w:rPr>
          <w:rFonts w:ascii="Tahoma" w:hAnsi="Tahoma" w:cs="Tahoma"/>
          <w:sz w:val="20"/>
        </w:rPr>
        <w:t xml:space="preserve">. Do małych robót (naprawy) Zamawiający może dopuścić frezarki sterowane mechanicznie. 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w:t>
      </w:r>
      <w:proofErr w:type="spellStart"/>
      <w:r>
        <w:rPr>
          <w:rFonts w:ascii="Tahoma" w:hAnsi="Tahoma" w:cs="Tahoma"/>
          <w:sz w:val="20"/>
        </w:rPr>
        <w:t>mm</w:t>
      </w:r>
      <w:proofErr w:type="spellEnd"/>
      <w:r>
        <w:rPr>
          <w:rFonts w:ascii="Tahoma" w:hAnsi="Tahoma" w:cs="Tahoma"/>
          <w:sz w:val="20"/>
        </w:rPr>
        <w:t>. Przy dużych robotach frezarki muszą być wyposażone w przenośnik sfrezowanego materiału, podającego go z jezdni na samochody. Przy pracach prowadzonych na terenie zabudowanym frezarki muszą być zaopatrzone w systemy odpylania. W terenie niezabudowanym frezarki powinny być zaopatrzone w systemy odpylania. Sprzęt użyty do frezowania nawierzchni powinien być zaakceptowany przez Zamawiającego. Wydajność frezarek powinna zapewnić wykonanie robót przy jak najmniejszych zakłóceniach ruchu.</w:t>
      </w:r>
    </w:p>
    <w:p w:rsidR="00017FA5" w:rsidRDefault="00017FA5">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lastRenderedPageBreak/>
        <w:t>4. Transport</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4.1. Ogólne wymagania dotyczące transportu</w:t>
      </w:r>
    </w:p>
    <w:p w:rsidR="00017FA5" w:rsidRDefault="00C810BC">
      <w:pPr>
        <w:widowControl w:val="0"/>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4.2. Transport materiałów</w:t>
      </w:r>
    </w:p>
    <w:p w:rsidR="00017FA5" w:rsidRDefault="00C810BC">
      <w:pPr>
        <w:widowControl w:val="0"/>
        <w:tabs>
          <w:tab w:val="left" w:pos="567"/>
        </w:tabs>
        <w:jc w:val="both"/>
        <w:rPr>
          <w:rFonts w:ascii="Tahoma" w:hAnsi="Tahoma" w:cs="Tahoma"/>
          <w:spacing w:val="-3"/>
          <w:sz w:val="20"/>
        </w:rPr>
      </w:pPr>
      <w:r>
        <w:rPr>
          <w:rFonts w:ascii="Tahoma" w:hAnsi="Tahoma" w:cs="Tahoma"/>
          <w:spacing w:val="-3"/>
          <w:sz w:val="20"/>
        </w:rPr>
        <w:t xml:space="preserve">Transport powinien być tak zorganizowany, aby zapewnić pracę frezarek bez postoju. </w:t>
      </w:r>
      <w:r>
        <w:rPr>
          <w:rFonts w:ascii="Tahoma" w:hAnsi="Tahoma" w:cs="Tahoma"/>
          <w:sz w:val="20"/>
        </w:rPr>
        <w:t xml:space="preserve">Materiał może być </w:t>
      </w:r>
      <w:r w:rsidR="003220CC">
        <w:rPr>
          <w:rFonts w:ascii="Tahoma" w:hAnsi="Tahoma" w:cs="Tahoma"/>
          <w:sz w:val="20"/>
        </w:rPr>
        <w:t>transportowany</w:t>
      </w:r>
      <w:r>
        <w:rPr>
          <w:rFonts w:ascii="Tahoma" w:hAnsi="Tahoma" w:cs="Tahoma"/>
          <w:sz w:val="20"/>
        </w:rPr>
        <w:t xml:space="preserve"> dowolnymi </w:t>
      </w:r>
      <w:r w:rsidR="003220CC">
        <w:rPr>
          <w:rFonts w:ascii="Tahoma" w:hAnsi="Tahoma" w:cs="Tahoma"/>
          <w:sz w:val="20"/>
        </w:rPr>
        <w:t>samochodami ciężarowymi</w:t>
      </w:r>
      <w:r>
        <w:rPr>
          <w:rFonts w:ascii="Tahoma" w:hAnsi="Tahoma" w:cs="Tahoma"/>
          <w:sz w:val="20"/>
        </w:rPr>
        <w:t xml:space="preserve">. </w:t>
      </w:r>
      <w:r>
        <w:rPr>
          <w:rFonts w:ascii="Tahoma" w:hAnsi="Tahoma" w:cs="Tahoma"/>
          <w:spacing w:val="-3"/>
          <w:sz w:val="20"/>
        </w:rPr>
        <w:t xml:space="preserve">Materiał z frezowania </w:t>
      </w:r>
      <w:r w:rsidR="003220CC">
        <w:rPr>
          <w:rFonts w:ascii="Tahoma" w:hAnsi="Tahoma" w:cs="Tahoma"/>
          <w:spacing w:val="-3"/>
          <w:sz w:val="20"/>
        </w:rPr>
        <w:t xml:space="preserve">należy </w:t>
      </w:r>
      <w:r w:rsidR="00A25176">
        <w:rPr>
          <w:rFonts w:ascii="Tahoma" w:hAnsi="Tahoma" w:cs="Tahoma"/>
          <w:spacing w:val="-3"/>
          <w:sz w:val="20"/>
        </w:rPr>
        <w:t>wykorzystać do wykonania nawierzchni</w:t>
      </w:r>
      <w:r w:rsidR="00A25176" w:rsidRPr="00A25176">
        <w:rPr>
          <w:rFonts w:ascii="Tahoma" w:hAnsi="Tahoma" w:cs="Tahoma"/>
          <w:spacing w:val="-3"/>
          <w:sz w:val="20"/>
        </w:rPr>
        <w:t xml:space="preserve"> zjazd</w:t>
      </w:r>
      <w:r w:rsidR="00A25176" w:rsidRPr="00A25176">
        <w:rPr>
          <w:rFonts w:ascii="Tahoma" w:hAnsi="Tahoma" w:cs="Tahoma" w:hint="eastAsia"/>
          <w:spacing w:val="-3"/>
          <w:sz w:val="20"/>
        </w:rPr>
        <w:t>ó</w:t>
      </w:r>
      <w:r w:rsidR="00A25176" w:rsidRPr="00A25176">
        <w:rPr>
          <w:rFonts w:ascii="Tahoma" w:hAnsi="Tahoma" w:cs="Tahoma"/>
          <w:spacing w:val="-3"/>
          <w:sz w:val="20"/>
        </w:rPr>
        <w:t>w z destruktu bitumicznego oraz poboczy</w:t>
      </w:r>
      <w:r w:rsidR="003220CC">
        <w:rPr>
          <w:rFonts w:ascii="Tahoma" w:hAnsi="Tahoma" w:cs="Tahoma"/>
          <w:spacing w:val="-3"/>
          <w:sz w:val="20"/>
        </w:rPr>
        <w:t xml:space="preserve"> </w:t>
      </w:r>
      <w:r w:rsidR="00A25176">
        <w:rPr>
          <w:rFonts w:ascii="Tahoma" w:hAnsi="Tahoma" w:cs="Tahoma"/>
          <w:spacing w:val="-3"/>
          <w:sz w:val="20"/>
        </w:rPr>
        <w:t>zaś</w:t>
      </w:r>
      <w:r w:rsidR="003220CC">
        <w:rPr>
          <w:rFonts w:ascii="Tahoma" w:hAnsi="Tahoma" w:cs="Tahoma"/>
          <w:spacing w:val="-3"/>
          <w:sz w:val="20"/>
        </w:rPr>
        <w:t xml:space="preserve"> jego nadmiar przewieźć w miejsce wskazane przez Zamawiającego</w:t>
      </w:r>
      <w:r w:rsidR="00A25176">
        <w:rPr>
          <w:rFonts w:ascii="Tahoma" w:hAnsi="Tahoma" w:cs="Tahoma"/>
          <w:spacing w:val="-3"/>
          <w:sz w:val="20"/>
        </w:rPr>
        <w:t xml:space="preserve"> w dokumentach kontraktowych.</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5. Wykonanie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5.1. Ogólne warunki wykonywania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wykonywania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5.2. Wykonanie frezowania</w:t>
      </w:r>
    </w:p>
    <w:p w:rsidR="00017FA5" w:rsidRDefault="00C810BC">
      <w:pPr>
        <w:widowControl w:val="0"/>
        <w:jc w:val="both"/>
        <w:rPr>
          <w:rFonts w:ascii="Tahoma" w:hAnsi="Tahoma" w:cs="Tahoma"/>
          <w:sz w:val="20"/>
        </w:rPr>
      </w:pPr>
      <w:r>
        <w:rPr>
          <w:rFonts w:ascii="Tahoma" w:hAnsi="Tahoma" w:cs="Tahoma"/>
          <w:sz w:val="20"/>
        </w:rPr>
        <w:t xml:space="preserve">Nawierzchnia powinna być frezowana do głębokości, szerokości i pochyleń zgodnych z Dokumentacją Projektową </w:t>
      </w:r>
      <w:r>
        <w:rPr>
          <w:rFonts w:ascii="Tahoma" w:hAnsi="Tahoma" w:cs="Tahoma"/>
          <w:spacing w:val="-3"/>
          <w:sz w:val="20"/>
        </w:rPr>
        <w:t xml:space="preserve">z dokładnością </w:t>
      </w:r>
      <w:r>
        <w:rPr>
          <w:rFonts w:ascii="Symbol" w:eastAsia="Symbol" w:hAnsi="Symbol" w:cs="Symbol"/>
          <w:spacing w:val="-3"/>
          <w:sz w:val="20"/>
        </w:rPr>
        <w:t></w:t>
      </w:r>
      <w:r>
        <w:rPr>
          <w:rFonts w:ascii="Tahoma" w:hAnsi="Tahoma" w:cs="Tahoma"/>
          <w:spacing w:val="-3"/>
          <w:sz w:val="20"/>
        </w:rPr>
        <w:t xml:space="preserve"> 5 </w:t>
      </w:r>
      <w:proofErr w:type="spellStart"/>
      <w:r>
        <w:rPr>
          <w:rFonts w:ascii="Tahoma" w:hAnsi="Tahoma" w:cs="Tahoma"/>
          <w:spacing w:val="-3"/>
          <w:sz w:val="20"/>
        </w:rPr>
        <w:t>mm</w:t>
      </w:r>
      <w:proofErr w:type="spellEnd"/>
      <w:r>
        <w:rPr>
          <w:rFonts w:ascii="Tahoma" w:hAnsi="Tahoma" w:cs="Tahoma"/>
          <w:sz w:val="20"/>
        </w:rPr>
        <w:t>.</w:t>
      </w:r>
    </w:p>
    <w:p w:rsidR="00017FA5" w:rsidRDefault="00C810BC">
      <w:pPr>
        <w:pStyle w:val="Tekstpodstawowywcity2"/>
        <w:widowControl w:val="0"/>
        <w:suppressAutoHyphens w:val="0"/>
        <w:ind w:left="0" w:firstLine="0"/>
        <w:rPr>
          <w:rFonts w:ascii="Tahoma" w:hAnsi="Tahoma" w:cs="Tahoma"/>
          <w:sz w:val="20"/>
        </w:rPr>
      </w:pPr>
      <w:r>
        <w:rPr>
          <w:rFonts w:ascii="Tahoma" w:hAnsi="Tahoma" w:cs="Tahoma"/>
          <w:sz w:val="20"/>
        </w:rPr>
        <w:t>Nierówności sfrezowanej powierzchni mierzone łatą 4-metrową zgodnie z BN-68/8931-04, przy użyciu klina pomiarowego o szerokości 40 mm, nie powinny wynosić więcej niż 8 mm</w:t>
      </w:r>
      <w:r w:rsidR="00A25176">
        <w:rPr>
          <w:rFonts w:ascii="Tahoma" w:hAnsi="Tahoma" w:cs="Tahoma"/>
          <w:sz w:val="20"/>
        </w:rPr>
        <w:t xml:space="preserve"> – nie dotyczy przypadków gdy nawierzchnia asfaltowa zgodnie z dokumentacją projektową ma zostać sfrezowana </w:t>
      </w:r>
      <w:r w:rsidR="008D4767" w:rsidRPr="008D4767">
        <w:rPr>
          <w:rFonts w:ascii="Tahoma" w:hAnsi="Tahoma" w:cs="Tahoma"/>
          <w:sz w:val="20"/>
        </w:rPr>
        <w:t>na pe</w:t>
      </w:r>
      <w:r w:rsidR="008D4767" w:rsidRPr="008D4767">
        <w:rPr>
          <w:rFonts w:ascii="Tahoma" w:hAnsi="Tahoma" w:cs="Tahoma" w:hint="eastAsia"/>
          <w:sz w:val="20"/>
        </w:rPr>
        <w:t>ł</w:t>
      </w:r>
      <w:r w:rsidR="008D4767" w:rsidRPr="008D4767">
        <w:rPr>
          <w:rFonts w:ascii="Tahoma" w:hAnsi="Tahoma" w:cs="Tahoma"/>
          <w:sz w:val="20"/>
        </w:rPr>
        <w:t>n</w:t>
      </w:r>
      <w:r w:rsidR="008D4767" w:rsidRPr="008D4767">
        <w:rPr>
          <w:rFonts w:ascii="Tahoma" w:hAnsi="Tahoma" w:cs="Tahoma" w:hint="eastAsia"/>
          <w:sz w:val="20"/>
        </w:rPr>
        <w:t>ą</w:t>
      </w:r>
      <w:r w:rsidR="008D4767" w:rsidRPr="008D4767">
        <w:rPr>
          <w:rFonts w:ascii="Tahoma" w:hAnsi="Tahoma" w:cs="Tahoma"/>
          <w:sz w:val="20"/>
        </w:rPr>
        <w:t xml:space="preserve"> g</w:t>
      </w:r>
      <w:r w:rsidR="008D4767" w:rsidRPr="008D4767">
        <w:rPr>
          <w:rFonts w:ascii="Tahoma" w:hAnsi="Tahoma" w:cs="Tahoma" w:hint="eastAsia"/>
          <w:sz w:val="20"/>
        </w:rPr>
        <w:t>łę</w:t>
      </w:r>
      <w:r w:rsidR="008D4767" w:rsidRPr="008D4767">
        <w:rPr>
          <w:rFonts w:ascii="Tahoma" w:hAnsi="Tahoma" w:cs="Tahoma"/>
          <w:sz w:val="20"/>
        </w:rPr>
        <w:t>b</w:t>
      </w:r>
      <w:r w:rsidR="008D4767" w:rsidRPr="008D4767">
        <w:rPr>
          <w:rFonts w:ascii="Tahoma" w:hAnsi="Tahoma" w:cs="Tahoma"/>
          <w:sz w:val="20"/>
        </w:rPr>
        <w:t>o</w:t>
      </w:r>
      <w:r w:rsidR="008D4767" w:rsidRPr="008D4767">
        <w:rPr>
          <w:rFonts w:ascii="Tahoma" w:hAnsi="Tahoma" w:cs="Tahoma"/>
          <w:sz w:val="20"/>
        </w:rPr>
        <w:t>ko</w:t>
      </w:r>
      <w:r w:rsidR="008D4767" w:rsidRPr="008D4767">
        <w:rPr>
          <w:rFonts w:ascii="Tahoma" w:hAnsi="Tahoma" w:cs="Tahoma" w:hint="eastAsia"/>
          <w:sz w:val="20"/>
        </w:rPr>
        <w:t>ść</w:t>
      </w:r>
      <w:r>
        <w:rPr>
          <w:rFonts w:ascii="Tahoma" w:hAnsi="Tahoma" w:cs="Tahoma"/>
          <w:sz w:val="20"/>
        </w:rPr>
        <w:t>.</w:t>
      </w:r>
    </w:p>
    <w:p w:rsidR="00017FA5" w:rsidRDefault="00C810BC">
      <w:pPr>
        <w:pStyle w:val="Tekstpodstawowy"/>
        <w:widowControl w:val="0"/>
        <w:rPr>
          <w:rFonts w:ascii="Tahoma" w:hAnsi="Tahoma" w:cs="Tahoma"/>
          <w:sz w:val="20"/>
        </w:rPr>
      </w:pPr>
      <w:r>
        <w:rPr>
          <w:rFonts w:ascii="Tahoma" w:hAnsi="Tahoma" w:cs="Tahoma"/>
          <w:sz w:val="20"/>
        </w:rPr>
        <w:t>Jeżeli ruch drogowy ma być dopuszczony po sfrezowanej części jezdni, to wówczas, ze względów bezpieczeństwa należy spełnić następujące warunki:</w:t>
      </w:r>
    </w:p>
    <w:p w:rsidR="00017FA5" w:rsidRDefault="00C810BC">
      <w:pPr>
        <w:widowControl w:val="0"/>
        <w:numPr>
          <w:ilvl w:val="0"/>
          <w:numId w:val="1"/>
        </w:numPr>
        <w:jc w:val="both"/>
        <w:rPr>
          <w:rFonts w:ascii="Tahoma" w:hAnsi="Tahoma" w:cs="Tahoma"/>
          <w:sz w:val="20"/>
        </w:rPr>
      </w:pPr>
      <w:r>
        <w:rPr>
          <w:rFonts w:ascii="Tahoma" w:hAnsi="Tahoma" w:cs="Tahoma"/>
          <w:sz w:val="20"/>
        </w:rPr>
        <w:t>należy usunąć ścięty materiał i oczyścić nawierzchnię,</w:t>
      </w:r>
    </w:p>
    <w:p w:rsidR="00017FA5" w:rsidRDefault="00C810BC">
      <w:pPr>
        <w:widowControl w:val="0"/>
        <w:numPr>
          <w:ilvl w:val="0"/>
          <w:numId w:val="1"/>
        </w:numPr>
        <w:jc w:val="both"/>
        <w:rPr>
          <w:rFonts w:ascii="Tahoma" w:hAnsi="Tahoma" w:cs="Tahoma"/>
          <w:sz w:val="20"/>
        </w:rPr>
      </w:pPr>
      <w:r>
        <w:rPr>
          <w:rFonts w:ascii="Tahoma" w:hAnsi="Tahoma" w:cs="Tahoma"/>
          <w:sz w:val="20"/>
        </w:rPr>
        <w:t>przy frezowaniu poszczególnych pasów ruchu, wysokość podłużnych pionowych krawędzi nie może przekraczać 40 mm,</w:t>
      </w:r>
    </w:p>
    <w:p w:rsidR="00017FA5" w:rsidRDefault="00C810BC">
      <w:pPr>
        <w:widowControl w:val="0"/>
        <w:numPr>
          <w:ilvl w:val="0"/>
          <w:numId w:val="1"/>
        </w:numPr>
        <w:jc w:val="both"/>
        <w:rPr>
          <w:rFonts w:ascii="Tahoma" w:hAnsi="Tahoma" w:cs="Tahoma"/>
          <w:sz w:val="20"/>
        </w:rPr>
      </w:pPr>
      <w:r>
        <w:rPr>
          <w:rFonts w:ascii="Tahoma" w:hAnsi="Tahoma" w:cs="Tahoma"/>
          <w:sz w:val="20"/>
        </w:rPr>
        <w:t xml:space="preserve">przy lokalnych naprawach polegających na sfrezowaniu nawierzchni przy linii krawężnika (ścieku) dopuszcza się większy uskok niż określono w </w:t>
      </w:r>
      <w:proofErr w:type="spellStart"/>
      <w:r>
        <w:rPr>
          <w:rFonts w:ascii="Tahoma" w:hAnsi="Tahoma" w:cs="Tahoma"/>
          <w:sz w:val="20"/>
        </w:rPr>
        <w:t>pkt</w:t>
      </w:r>
      <w:proofErr w:type="spellEnd"/>
      <w:r>
        <w:rPr>
          <w:rFonts w:ascii="Tahoma" w:hAnsi="Tahoma" w:cs="Tahoma"/>
          <w:sz w:val="20"/>
        </w:rPr>
        <w:t xml:space="preserve"> b), ale przy głębokości większej od 75 mm wymaga on specjalnego oznakowania,</w:t>
      </w:r>
    </w:p>
    <w:p w:rsidR="00017FA5" w:rsidRDefault="00C810BC">
      <w:pPr>
        <w:widowControl w:val="0"/>
        <w:numPr>
          <w:ilvl w:val="0"/>
          <w:numId w:val="1"/>
        </w:numPr>
        <w:jc w:val="both"/>
        <w:rPr>
          <w:rFonts w:ascii="Tahoma" w:hAnsi="Tahoma" w:cs="Tahoma"/>
          <w:sz w:val="20"/>
        </w:rPr>
      </w:pPr>
      <w:r>
        <w:rPr>
          <w:rFonts w:ascii="Tahoma" w:hAnsi="Tahoma" w:cs="Tahoma"/>
          <w:sz w:val="20"/>
        </w:rPr>
        <w:t>krawędzie poprzeczne na zakończenie dnia roboczego powinny być klinowo ścięte.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6. Kontrola jakości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6.1. Ogólne zasady kontroli jakości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dotyczące kontroli jakości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 xml:space="preserve">6.2. Badania </w:t>
      </w:r>
      <w:r w:rsidR="000C2ECF">
        <w:rPr>
          <w:rFonts w:ascii="Tahoma" w:hAnsi="Tahoma" w:cs="Tahoma"/>
        </w:rPr>
        <w:t>w trakcie</w:t>
      </w:r>
      <w:r>
        <w:rPr>
          <w:rFonts w:ascii="Tahoma" w:hAnsi="Tahoma" w:cs="Tahoma"/>
        </w:rPr>
        <w:t xml:space="preserve"> robót</w:t>
      </w:r>
    </w:p>
    <w:p w:rsidR="00017FA5" w:rsidRDefault="00C810BC" w:rsidP="000C2ECF">
      <w:pPr>
        <w:widowControl w:val="0"/>
        <w:jc w:val="both"/>
        <w:rPr>
          <w:rFonts w:ascii="Tahoma" w:hAnsi="Tahoma" w:cs="Tahoma"/>
          <w:spacing w:val="-3"/>
          <w:sz w:val="20"/>
        </w:rPr>
      </w:pPr>
      <w:r>
        <w:rPr>
          <w:rFonts w:ascii="Tahoma" w:hAnsi="Tahoma" w:cs="Tahoma"/>
          <w:spacing w:val="-3"/>
          <w:sz w:val="20"/>
        </w:rPr>
        <w:t>Kontrola jakości robót podczas frezowania nawierzchni na zimno powinna obejmować pomiary określone w tablicy 1</w:t>
      </w:r>
      <w:r w:rsidR="000C2ECF">
        <w:rPr>
          <w:rFonts w:ascii="Tahoma" w:hAnsi="Tahoma" w:cs="Tahoma"/>
          <w:spacing w:val="-3"/>
          <w:sz w:val="20"/>
        </w:rPr>
        <w:t xml:space="preserve"> </w:t>
      </w:r>
      <w:r w:rsidR="000C2ECF">
        <w:rPr>
          <w:rFonts w:ascii="Tahoma" w:hAnsi="Tahoma" w:cs="Tahoma"/>
          <w:sz w:val="20"/>
        </w:rPr>
        <w:t xml:space="preserve">– nie dotyczy przypadków gdy nawierzchnia asfaltowa zgodnie z dokumentacją projektową ma zostać sfrezowana </w:t>
      </w:r>
      <w:r w:rsidR="008D4767">
        <w:rPr>
          <w:rFonts w:ascii="Tahoma" w:hAnsi="Tahoma" w:cs="Tahoma"/>
          <w:sz w:val="20"/>
        </w:rPr>
        <w:t>na pełną głębokość</w:t>
      </w:r>
      <w:r w:rsidR="000C2ECF">
        <w:rPr>
          <w:rFonts w:ascii="Tahoma" w:hAnsi="Tahoma" w:cs="Tahoma"/>
          <w:sz w:val="20"/>
        </w:rPr>
        <w:t>.</w:t>
      </w:r>
    </w:p>
    <w:p w:rsidR="00017FA5" w:rsidRDefault="00017FA5">
      <w:pPr>
        <w:widowControl w:val="0"/>
        <w:ind w:left="709" w:hanging="709"/>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Tablica 1.</w:t>
      </w:r>
      <w:r>
        <w:rPr>
          <w:rFonts w:ascii="Tahoma" w:hAnsi="Tahoma" w:cs="Tahoma"/>
          <w:spacing w:val="-3"/>
          <w:sz w:val="20"/>
        </w:rPr>
        <w:t xml:space="preserve"> Zakres częstotliwości badań kontrolnych przy frezowaniu nawierzchni na zimno.</w:t>
      </w:r>
    </w:p>
    <w:tbl>
      <w:tblPr>
        <w:tblW w:w="9634" w:type="dxa"/>
        <w:tblInd w:w="120" w:type="dxa"/>
        <w:tblCellMar>
          <w:left w:w="120" w:type="dxa"/>
          <w:right w:w="120" w:type="dxa"/>
        </w:tblCellMar>
        <w:tblLook w:val="0000"/>
      </w:tblPr>
      <w:tblGrid>
        <w:gridCol w:w="849"/>
        <w:gridCol w:w="4366"/>
        <w:gridCol w:w="4419"/>
      </w:tblGrid>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Lp.</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Właściwość</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Częstotliwość badań kontrolnych</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1.</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podłużna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2.</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poprzeczna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3.</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Spadki poprzeczne</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4.</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Szerokość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5.</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Głębokość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na bieżąco</w:t>
            </w:r>
          </w:p>
        </w:tc>
      </w:tr>
    </w:tbl>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6.3. Dopuszczalne tolerancje</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Sfrezowana powierzchnia nawierzchni powinna być zgodna z Dokumentacją Projektową, z następującymi tolerancjami</w:t>
      </w:r>
      <w:r w:rsidR="000C2ECF">
        <w:rPr>
          <w:rFonts w:ascii="Tahoma" w:hAnsi="Tahoma" w:cs="Tahoma"/>
          <w:sz w:val="20"/>
        </w:rPr>
        <w:t xml:space="preserve"> – nie dotyczy przypadków gdy nawierzchnia asfaltowa zgodnie z dokumentacją projektową ma zostać sfrezowana </w:t>
      </w:r>
      <w:r w:rsidR="008D4767">
        <w:rPr>
          <w:rFonts w:ascii="Tahoma" w:hAnsi="Tahoma" w:cs="Tahoma"/>
          <w:sz w:val="20"/>
        </w:rPr>
        <w:t>na pełną głębokość</w:t>
      </w:r>
      <w:r>
        <w:rPr>
          <w:rFonts w:ascii="Tahoma" w:hAnsi="Tahoma" w:cs="Tahoma"/>
          <w:sz w:val="20"/>
        </w:rPr>
        <w:t>:</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równość podłużna i poprzeczna jak w pkt. 5.2.</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spadek poprzeczny </w:t>
      </w:r>
      <w:r>
        <w:rPr>
          <w:rFonts w:ascii="Symbol" w:eastAsia="Symbol" w:hAnsi="Symbol" w:cs="Symbol"/>
          <w:spacing w:val="-3"/>
          <w:sz w:val="20"/>
        </w:rPr>
        <w:t></w:t>
      </w:r>
      <w:r>
        <w:rPr>
          <w:rFonts w:ascii="Tahoma" w:hAnsi="Tahoma" w:cs="Tahoma"/>
          <w:spacing w:val="-3"/>
          <w:sz w:val="20"/>
        </w:rPr>
        <w:t xml:space="preserve"> 0,5%,</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lastRenderedPageBreak/>
        <w:t>szerokość frezowania - pełna,</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głębokość frezowania </w:t>
      </w:r>
      <w:r>
        <w:rPr>
          <w:rFonts w:ascii="Symbol" w:eastAsia="Symbol" w:hAnsi="Symbol" w:cs="Symbol"/>
          <w:spacing w:val="-3"/>
          <w:sz w:val="20"/>
        </w:rPr>
        <w:t></w:t>
      </w:r>
      <w:r>
        <w:rPr>
          <w:rFonts w:ascii="Tahoma" w:hAnsi="Tahoma" w:cs="Tahoma"/>
          <w:spacing w:val="-3"/>
          <w:sz w:val="20"/>
        </w:rPr>
        <w:t xml:space="preserve"> 5mm.</w:t>
      </w:r>
    </w:p>
    <w:p w:rsidR="00017FA5" w:rsidRDefault="00017FA5">
      <w:pPr>
        <w:widowControl w:val="0"/>
        <w:jc w:val="both"/>
        <w:rPr>
          <w:rFonts w:ascii="Tahoma" w:hAnsi="Tahoma" w:cs="Tahoma"/>
          <w:spacing w:val="-3"/>
          <w:sz w:val="20"/>
        </w:rPr>
      </w:pPr>
    </w:p>
    <w:p w:rsidR="000C2ECF" w:rsidRDefault="000C2ECF" w:rsidP="000C2ECF">
      <w:pPr>
        <w:widowControl w:val="0"/>
        <w:jc w:val="both"/>
        <w:rPr>
          <w:rFonts w:ascii="Tahoma" w:hAnsi="Tahoma" w:cs="Tahoma"/>
          <w:b/>
          <w:spacing w:val="-3"/>
          <w:sz w:val="20"/>
        </w:rPr>
      </w:pPr>
      <w:r>
        <w:rPr>
          <w:rFonts w:ascii="Tahoma" w:hAnsi="Tahoma" w:cs="Tahoma"/>
          <w:b/>
          <w:spacing w:val="-3"/>
          <w:sz w:val="20"/>
        </w:rPr>
        <w:t xml:space="preserve">6.4. </w:t>
      </w:r>
      <w:r w:rsidRPr="000C2ECF">
        <w:rPr>
          <w:rFonts w:ascii="Tahoma" w:hAnsi="Tahoma" w:cs="Tahoma"/>
          <w:b/>
          <w:spacing w:val="-3"/>
          <w:sz w:val="20"/>
        </w:rPr>
        <w:t>Kontrola jako</w:t>
      </w:r>
      <w:r w:rsidRPr="000C2ECF">
        <w:rPr>
          <w:rFonts w:ascii="Tahoma" w:hAnsi="Tahoma" w:cs="Tahoma" w:hint="eastAsia"/>
          <w:b/>
          <w:spacing w:val="-3"/>
          <w:sz w:val="20"/>
        </w:rPr>
        <w:t>ś</w:t>
      </w:r>
      <w:r w:rsidRPr="000C2ECF">
        <w:rPr>
          <w:rFonts w:ascii="Tahoma" w:hAnsi="Tahoma" w:cs="Tahoma"/>
          <w:b/>
          <w:spacing w:val="-3"/>
          <w:sz w:val="20"/>
        </w:rPr>
        <w:t xml:space="preserve">ci </w:t>
      </w:r>
      <w:r>
        <w:rPr>
          <w:rFonts w:ascii="Tahoma" w:hAnsi="Tahoma" w:cs="Tahoma"/>
          <w:b/>
          <w:spacing w:val="-3"/>
          <w:sz w:val="20"/>
        </w:rPr>
        <w:t xml:space="preserve">wykonanych </w:t>
      </w:r>
      <w:r w:rsidRPr="000C2ECF">
        <w:rPr>
          <w:rFonts w:ascii="Tahoma" w:hAnsi="Tahoma" w:cs="Tahoma"/>
          <w:b/>
          <w:spacing w:val="-3"/>
          <w:sz w:val="20"/>
        </w:rPr>
        <w:t>rob</w:t>
      </w:r>
      <w:r w:rsidRPr="000C2ECF">
        <w:rPr>
          <w:rFonts w:ascii="Tahoma" w:hAnsi="Tahoma" w:cs="Tahoma" w:hint="eastAsia"/>
          <w:b/>
          <w:spacing w:val="-3"/>
          <w:sz w:val="20"/>
        </w:rPr>
        <w:t>ó</w:t>
      </w:r>
      <w:r w:rsidRPr="000C2ECF">
        <w:rPr>
          <w:rFonts w:ascii="Tahoma" w:hAnsi="Tahoma" w:cs="Tahoma"/>
          <w:b/>
          <w:spacing w:val="-3"/>
          <w:sz w:val="20"/>
        </w:rPr>
        <w:t>t</w:t>
      </w:r>
    </w:p>
    <w:p w:rsidR="000C2ECF" w:rsidRDefault="000C2ECF" w:rsidP="000C2ECF">
      <w:pPr>
        <w:widowControl w:val="0"/>
        <w:jc w:val="both"/>
        <w:rPr>
          <w:rFonts w:ascii="Tahoma" w:hAnsi="Tahoma" w:cs="Tahoma"/>
          <w:spacing w:val="-3"/>
          <w:sz w:val="20"/>
        </w:rPr>
      </w:pPr>
      <w:r w:rsidRPr="000C2ECF">
        <w:rPr>
          <w:rFonts w:ascii="Tahoma" w:hAnsi="Tahoma" w:cs="Tahoma"/>
          <w:spacing w:val="-3"/>
          <w:sz w:val="20"/>
        </w:rPr>
        <w:t>Kontrola jako</w:t>
      </w:r>
      <w:r w:rsidRPr="000C2ECF">
        <w:rPr>
          <w:rFonts w:ascii="Tahoma" w:hAnsi="Tahoma" w:cs="Tahoma" w:hint="eastAsia"/>
          <w:spacing w:val="-3"/>
          <w:sz w:val="20"/>
        </w:rPr>
        <w:t>ś</w:t>
      </w:r>
      <w:r w:rsidRPr="000C2ECF">
        <w:rPr>
          <w:rFonts w:ascii="Tahoma" w:hAnsi="Tahoma" w:cs="Tahoma"/>
          <w:spacing w:val="-3"/>
          <w:sz w:val="20"/>
        </w:rPr>
        <w:t>ci rob</w:t>
      </w:r>
      <w:r w:rsidRPr="000C2ECF">
        <w:rPr>
          <w:rFonts w:ascii="Tahoma" w:hAnsi="Tahoma" w:cs="Tahoma" w:hint="eastAsia"/>
          <w:spacing w:val="-3"/>
          <w:sz w:val="20"/>
        </w:rPr>
        <w:t>ó</w:t>
      </w:r>
      <w:r w:rsidRPr="000C2ECF">
        <w:rPr>
          <w:rFonts w:ascii="Tahoma" w:hAnsi="Tahoma" w:cs="Tahoma"/>
          <w:spacing w:val="-3"/>
          <w:sz w:val="20"/>
        </w:rPr>
        <w:t>t polega na wizualnej ocenie kompletno</w:t>
      </w:r>
      <w:r w:rsidRPr="000C2ECF">
        <w:rPr>
          <w:rFonts w:ascii="Tahoma" w:hAnsi="Tahoma" w:cs="Tahoma" w:hint="eastAsia"/>
          <w:spacing w:val="-3"/>
          <w:sz w:val="20"/>
        </w:rPr>
        <w:t>ś</w:t>
      </w:r>
      <w:r>
        <w:rPr>
          <w:rFonts w:ascii="Tahoma" w:hAnsi="Tahoma" w:cs="Tahoma"/>
          <w:spacing w:val="-3"/>
          <w:sz w:val="20"/>
        </w:rPr>
        <w:t>ci wykonanego frezowania.</w:t>
      </w:r>
    </w:p>
    <w:p w:rsidR="008D4767" w:rsidRPr="000C2ECF" w:rsidRDefault="008D4767" w:rsidP="000C2ECF">
      <w:pPr>
        <w:widowControl w:val="0"/>
        <w:jc w:val="both"/>
        <w:rPr>
          <w:rFonts w:ascii="Tahoma" w:hAnsi="Tahoma" w:cs="Tahoma"/>
          <w:spacing w:val="-3"/>
          <w:sz w:val="20"/>
        </w:rPr>
      </w:pPr>
    </w:p>
    <w:p w:rsidR="00017FA5" w:rsidRDefault="00C810BC">
      <w:pPr>
        <w:jc w:val="both"/>
        <w:rPr>
          <w:rFonts w:ascii="Tahoma" w:hAnsi="Tahoma" w:cs="Tahoma"/>
          <w:b/>
          <w:sz w:val="20"/>
        </w:rPr>
      </w:pPr>
      <w:r>
        <w:rPr>
          <w:rFonts w:ascii="Tahoma" w:hAnsi="Tahoma" w:cs="Tahoma"/>
          <w:b/>
          <w:sz w:val="20"/>
        </w:rPr>
        <w:t>6.4. Roboty niespełniające wymagań</w:t>
      </w:r>
    </w:p>
    <w:p w:rsidR="00017FA5" w:rsidRDefault="00C810BC">
      <w:pPr>
        <w:jc w:val="both"/>
        <w:rPr>
          <w:rFonts w:ascii="Tahoma" w:hAnsi="Tahoma" w:cs="Tahoma"/>
          <w:sz w:val="20"/>
        </w:rPr>
      </w:pPr>
      <w:r>
        <w:rPr>
          <w:rFonts w:ascii="Tahoma" w:hAnsi="Tahoma" w:cs="Tahoma"/>
          <w:sz w:val="20"/>
        </w:rPr>
        <w:t xml:space="preserve">Postępowanie z robotami niespełniającymi wymagań określono w </w:t>
      </w:r>
      <w:proofErr w:type="spellStart"/>
      <w:r>
        <w:rPr>
          <w:rFonts w:ascii="Tahoma" w:hAnsi="Tahoma" w:cs="Tahoma"/>
          <w:sz w:val="20"/>
        </w:rPr>
        <w:t>STWiORB</w:t>
      </w:r>
      <w:proofErr w:type="spellEnd"/>
      <w:r>
        <w:rPr>
          <w:rFonts w:ascii="Tahoma" w:hAnsi="Tahoma" w:cs="Tahoma"/>
          <w:sz w:val="20"/>
        </w:rPr>
        <w:t xml:space="preserve"> DM.00.00.00 </w:t>
      </w:r>
    </w:p>
    <w:p w:rsidR="00017FA5" w:rsidRDefault="00C810BC">
      <w:pPr>
        <w:pStyle w:val="Heading1"/>
        <w:keepNext w:val="0"/>
        <w:widowControl w:val="0"/>
        <w:suppressAutoHyphens w:val="0"/>
        <w:jc w:val="both"/>
        <w:rPr>
          <w:rFonts w:ascii="Tahoma" w:hAnsi="Tahoma" w:cs="Tahoma"/>
          <w:b/>
          <w:bCs/>
          <w:i w:val="0"/>
          <w:iCs/>
          <w:sz w:val="20"/>
        </w:rPr>
      </w:pPr>
      <w:bookmarkStart w:id="0" w:name="_Toc407086138"/>
      <w:bookmarkStart w:id="1" w:name="_Toc407085690"/>
      <w:bookmarkStart w:id="2" w:name="_Toc407085547"/>
      <w:bookmarkStart w:id="3" w:name="_Toc407085404"/>
      <w:bookmarkStart w:id="4" w:name="_Toc407084285"/>
      <w:bookmarkStart w:id="5" w:name="_Toc407083451"/>
      <w:bookmarkStart w:id="6" w:name="_Toc407081795"/>
      <w:bookmarkStart w:id="7" w:name="_Toc407081652"/>
      <w:bookmarkStart w:id="8" w:name="_Toc407069687"/>
      <w:r>
        <w:rPr>
          <w:rFonts w:ascii="Tahoma" w:hAnsi="Tahoma" w:cs="Tahoma"/>
          <w:b/>
          <w:bCs/>
          <w:i w:val="0"/>
          <w:iCs/>
          <w:sz w:val="20"/>
        </w:rPr>
        <w:t>7. Obmiar robót</w:t>
      </w:r>
      <w:bookmarkEnd w:id="0"/>
      <w:bookmarkEnd w:id="1"/>
      <w:bookmarkEnd w:id="2"/>
      <w:bookmarkEnd w:id="3"/>
      <w:bookmarkEnd w:id="4"/>
      <w:bookmarkEnd w:id="5"/>
      <w:bookmarkEnd w:id="6"/>
      <w:bookmarkEnd w:id="7"/>
      <w:bookmarkEnd w:id="8"/>
    </w:p>
    <w:p w:rsidR="00017FA5" w:rsidRDefault="00017FA5">
      <w:pPr>
        <w:jc w:val="both"/>
        <w:rPr>
          <w:rFonts w:ascii="Tahoma" w:hAnsi="Tahoma" w:cs="Tahoma"/>
          <w:b/>
          <w:sz w:val="20"/>
        </w:rPr>
      </w:pPr>
    </w:p>
    <w:p w:rsidR="00017FA5" w:rsidRDefault="00C810BC">
      <w:pPr>
        <w:jc w:val="both"/>
        <w:rPr>
          <w:rFonts w:ascii="Tahoma" w:hAnsi="Tahoma" w:cs="Tahoma"/>
          <w:b/>
          <w:bCs/>
          <w:sz w:val="20"/>
        </w:rPr>
      </w:pPr>
      <w:r>
        <w:rPr>
          <w:rFonts w:ascii="Tahoma" w:hAnsi="Tahoma" w:cs="Tahoma"/>
          <w:b/>
          <w:sz w:val="20"/>
        </w:rPr>
        <w:t>7.1 Ogólne zasady obmiaru Robót</w:t>
      </w:r>
    </w:p>
    <w:p w:rsidR="00017FA5" w:rsidRDefault="00C810BC">
      <w:pPr>
        <w:widowControl w:val="0"/>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017FA5" w:rsidRDefault="00017FA5">
      <w:pPr>
        <w:jc w:val="both"/>
        <w:rPr>
          <w:rFonts w:ascii="Tahoma" w:hAnsi="Tahoma" w:cs="Tahoma"/>
          <w:b/>
          <w:sz w:val="20"/>
        </w:rPr>
      </w:pPr>
    </w:p>
    <w:p w:rsidR="00017FA5" w:rsidRDefault="00C810BC">
      <w:pPr>
        <w:jc w:val="both"/>
        <w:rPr>
          <w:rFonts w:ascii="Tahoma" w:hAnsi="Tahoma" w:cs="Tahoma"/>
          <w:b/>
          <w:sz w:val="20"/>
        </w:rPr>
      </w:pPr>
      <w:r>
        <w:rPr>
          <w:rFonts w:ascii="Tahoma" w:hAnsi="Tahoma" w:cs="Tahoma"/>
          <w:b/>
          <w:sz w:val="20"/>
        </w:rPr>
        <w:t>7.2 Jednostka obmiarowa</w:t>
      </w:r>
    </w:p>
    <w:p w:rsidR="00017FA5" w:rsidRDefault="00C810BC">
      <w:pPr>
        <w:widowControl w:val="0"/>
        <w:jc w:val="both"/>
        <w:rPr>
          <w:rFonts w:ascii="Tahoma" w:hAnsi="Tahoma" w:cs="Tahoma"/>
          <w:sz w:val="20"/>
        </w:rPr>
      </w:pPr>
      <w:r>
        <w:rPr>
          <w:rFonts w:ascii="Tahoma" w:hAnsi="Tahoma" w:cs="Tahoma"/>
          <w:sz w:val="20"/>
        </w:rPr>
        <w:t>Obmiar frezowanej nawierzchni asfaltowej na zimno powinien być dokonany w metrach kwadratowych [m2].</w:t>
      </w:r>
    </w:p>
    <w:p w:rsidR="00017FA5" w:rsidRDefault="00017FA5">
      <w:pPr>
        <w:pStyle w:val="Heading2"/>
        <w:keepNext w:val="0"/>
        <w:widowControl w:val="0"/>
        <w:spacing w:before="0" w:after="0"/>
        <w:rPr>
          <w:rFonts w:ascii="Tahoma" w:hAnsi="Tahoma" w:cs="Tahoma"/>
          <w:b w:val="0"/>
        </w:rPr>
      </w:pPr>
      <w:bookmarkStart w:id="9" w:name="_Toc407086140"/>
      <w:bookmarkStart w:id="10" w:name="_Toc407085692"/>
      <w:bookmarkStart w:id="11" w:name="_Toc407085549"/>
      <w:bookmarkStart w:id="12" w:name="_Toc407085406"/>
      <w:bookmarkStart w:id="13" w:name="_Toc407084287"/>
      <w:bookmarkStart w:id="14" w:name="_Toc407083453"/>
      <w:bookmarkStart w:id="15" w:name="_Toc407081797"/>
      <w:bookmarkStart w:id="16" w:name="_Toc407081654"/>
      <w:bookmarkStart w:id="17" w:name="_Toc407069689"/>
      <w:bookmarkEnd w:id="9"/>
      <w:bookmarkEnd w:id="10"/>
      <w:bookmarkEnd w:id="11"/>
      <w:bookmarkEnd w:id="12"/>
      <w:bookmarkEnd w:id="13"/>
      <w:bookmarkEnd w:id="14"/>
      <w:bookmarkEnd w:id="15"/>
      <w:bookmarkEnd w:id="16"/>
      <w:bookmarkEnd w:id="17"/>
    </w:p>
    <w:p w:rsidR="00017FA5" w:rsidRDefault="00C810BC">
      <w:pPr>
        <w:jc w:val="both"/>
        <w:rPr>
          <w:rFonts w:ascii="Tahoma" w:hAnsi="Tahoma" w:cs="Tahoma"/>
          <w:b/>
          <w:sz w:val="20"/>
        </w:rPr>
      </w:pPr>
      <w:r>
        <w:rPr>
          <w:rFonts w:ascii="Tahoma" w:hAnsi="Tahoma" w:cs="Tahoma"/>
          <w:b/>
          <w:sz w:val="20"/>
        </w:rPr>
        <w:t>8. Odbiór Robót</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8.1. Ogólne zasady odbioru robót</w:t>
      </w:r>
    </w:p>
    <w:p w:rsidR="00017FA5" w:rsidRDefault="00C810BC">
      <w:pPr>
        <w:jc w:val="both"/>
        <w:rPr>
          <w:rFonts w:ascii="Tahoma" w:hAnsi="Tahoma" w:cs="Tahoma"/>
          <w:sz w:val="20"/>
        </w:rPr>
      </w:pPr>
      <w:r>
        <w:rPr>
          <w:rFonts w:ascii="Tahoma" w:hAnsi="Tahoma" w:cs="Tahoma"/>
          <w:sz w:val="20"/>
        </w:rPr>
        <w:t xml:space="preserve">Roboty podlegające odbiorowi według zasad określonych w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8.2. Dokumenty do odbioru robót</w:t>
      </w:r>
    </w:p>
    <w:p w:rsidR="00017FA5" w:rsidRDefault="00C810BC">
      <w:pPr>
        <w:jc w:val="both"/>
        <w:rPr>
          <w:rFonts w:ascii="Tahoma" w:hAnsi="Tahoma" w:cs="Tahoma"/>
          <w:sz w:val="20"/>
        </w:rPr>
      </w:pPr>
      <w:r>
        <w:rPr>
          <w:rFonts w:ascii="Tahoma" w:hAnsi="Tahoma" w:cs="Tahoma"/>
          <w:sz w:val="20"/>
        </w:rPr>
        <w:t xml:space="preserve">Do odbioru częściowego lub końcowego robót należy przedłożyć odbierającemu dokumenty zgodne z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widowControl w:val="0"/>
        <w:jc w:val="both"/>
        <w:rPr>
          <w:rFonts w:ascii="Tahoma" w:hAnsi="Tahoma" w:cs="Tahoma"/>
          <w:spacing w:val="-3"/>
          <w:sz w:val="20"/>
        </w:rPr>
      </w:pPr>
    </w:p>
    <w:p w:rsidR="00017FA5" w:rsidRDefault="00C810BC">
      <w:pPr>
        <w:pStyle w:val="Heading1"/>
        <w:keepNext w:val="0"/>
        <w:widowControl w:val="0"/>
        <w:suppressAutoHyphens w:val="0"/>
        <w:jc w:val="both"/>
        <w:rPr>
          <w:rFonts w:ascii="Tahoma" w:hAnsi="Tahoma" w:cs="Tahoma"/>
          <w:b/>
          <w:bCs/>
          <w:i w:val="0"/>
          <w:iCs/>
          <w:sz w:val="20"/>
        </w:rPr>
      </w:pPr>
      <w:bookmarkStart w:id="18" w:name="_Toc407086142"/>
      <w:bookmarkStart w:id="19" w:name="_Toc407085694"/>
      <w:bookmarkStart w:id="20" w:name="_Toc407085551"/>
      <w:bookmarkStart w:id="21" w:name="_Toc407085408"/>
      <w:bookmarkStart w:id="22" w:name="_Toc407084289"/>
      <w:bookmarkStart w:id="23" w:name="_Toc407083455"/>
      <w:bookmarkStart w:id="24" w:name="_Toc407081799"/>
      <w:bookmarkStart w:id="25" w:name="_Toc407081656"/>
      <w:bookmarkStart w:id="26" w:name="_Toc407069691"/>
      <w:r>
        <w:rPr>
          <w:rFonts w:ascii="Tahoma" w:hAnsi="Tahoma" w:cs="Tahoma"/>
          <w:b/>
          <w:bCs/>
          <w:i w:val="0"/>
          <w:iCs/>
          <w:sz w:val="20"/>
        </w:rPr>
        <w:t>9. Podstawa płatności</w:t>
      </w:r>
      <w:bookmarkEnd w:id="18"/>
      <w:bookmarkEnd w:id="19"/>
      <w:bookmarkEnd w:id="20"/>
      <w:bookmarkEnd w:id="21"/>
      <w:bookmarkEnd w:id="22"/>
      <w:bookmarkEnd w:id="23"/>
      <w:bookmarkEnd w:id="24"/>
      <w:bookmarkEnd w:id="25"/>
      <w:bookmarkEnd w:id="26"/>
    </w:p>
    <w:p w:rsidR="00017FA5" w:rsidRDefault="00017FA5">
      <w:pPr>
        <w:widowControl w:val="0"/>
        <w:jc w:val="both"/>
        <w:rPr>
          <w:rFonts w:ascii="Tahoma" w:hAnsi="Tahoma" w:cs="Tahoma"/>
          <w:sz w:val="20"/>
        </w:rPr>
      </w:pPr>
    </w:p>
    <w:p w:rsidR="00017FA5" w:rsidRDefault="00C810BC">
      <w:pPr>
        <w:widowControl w:val="0"/>
        <w:rPr>
          <w:rFonts w:ascii="Tahoma" w:hAnsi="Tahoma" w:cs="Tahoma"/>
          <w:b/>
          <w:sz w:val="20"/>
        </w:rPr>
      </w:pPr>
      <w:r>
        <w:rPr>
          <w:rFonts w:ascii="Tahoma" w:hAnsi="Tahoma" w:cs="Tahoma"/>
          <w:b/>
          <w:sz w:val="20"/>
        </w:rPr>
        <w:t>9.1. Ogólne ustalenia dotyczące podstawy płatności</w:t>
      </w:r>
    </w:p>
    <w:p w:rsidR="00017FA5" w:rsidRDefault="00C810BC">
      <w:pPr>
        <w:widowControl w:val="0"/>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z w:val="20"/>
        </w:rPr>
      </w:pPr>
      <w:r>
        <w:rPr>
          <w:rFonts w:ascii="Tahoma" w:hAnsi="Tahoma" w:cs="Tahoma"/>
          <w:b/>
          <w:sz w:val="20"/>
        </w:rPr>
        <w:t>9.2. Cena jednostki obmiarowej</w:t>
      </w:r>
    </w:p>
    <w:p w:rsidR="00017FA5" w:rsidRDefault="00C810BC">
      <w:pPr>
        <w:widowControl w:val="0"/>
        <w:jc w:val="both"/>
        <w:rPr>
          <w:rFonts w:ascii="Tahoma" w:hAnsi="Tahoma" w:cs="Tahoma"/>
          <w:sz w:val="20"/>
        </w:rPr>
      </w:pPr>
      <w:r>
        <w:rPr>
          <w:rFonts w:ascii="Tahoma" w:hAnsi="Tahoma" w:cs="Tahoma"/>
          <w:sz w:val="20"/>
        </w:rPr>
        <w:t>Cena za wykonanie 1 m2 frezowania nawierzchni asfaltowej na zimno obejmuje: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prace pomiarowe,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koszt zapewnienia niezbędnych czynników produkcji,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frezowanie </w:t>
      </w:r>
      <w:r w:rsidR="008D4767">
        <w:rPr>
          <w:rFonts w:ascii="Tahoma" w:hAnsi="Tahoma" w:cs="Tahoma"/>
          <w:sz w:val="20"/>
        </w:rPr>
        <w:t>nawierzchni asfaltowej</w:t>
      </w:r>
      <w:r>
        <w:rPr>
          <w:rFonts w:ascii="Tahoma" w:hAnsi="Tahoma" w:cs="Tahoma"/>
          <w:sz w:val="20"/>
        </w:rPr>
        <w:t>,</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wywiezienie materiału na </w:t>
      </w:r>
      <w:r w:rsidR="008D4767">
        <w:rPr>
          <w:rFonts w:ascii="Tahoma" w:hAnsi="Tahoma" w:cs="Tahoma"/>
          <w:sz w:val="20"/>
        </w:rPr>
        <w:t xml:space="preserve">odkład z przeznaczeniem do wbudowania w pobocza i zjazdy a nadmiaru w </w:t>
      </w:r>
      <w:r>
        <w:rPr>
          <w:rFonts w:ascii="Tahoma" w:hAnsi="Tahoma" w:cs="Tahoma"/>
          <w:sz w:val="20"/>
        </w:rPr>
        <w:t>miejsce wskazane przez Zamawiającego,</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oczyszczenie sfrezowanej nawierzchni,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przeprowadzenie pomiarów powierzchni po frezowaniu wyszczególnionych w </w:t>
      </w:r>
      <w:proofErr w:type="spellStart"/>
      <w:r>
        <w:rPr>
          <w:rFonts w:ascii="Tahoma" w:hAnsi="Tahoma" w:cs="Tahoma"/>
          <w:sz w:val="20"/>
        </w:rPr>
        <w:t>STWiORB</w:t>
      </w:r>
      <w:proofErr w:type="spellEnd"/>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wszystkie inne czynności nieujęte a konieczne do wykonania w ramach niniejszej specyfikacji.</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10. Przepisy związane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10.1. Normy</w:t>
      </w:r>
    </w:p>
    <w:p w:rsidR="00017FA5" w:rsidRDefault="00C810BC">
      <w:pPr>
        <w:widowControl w:val="0"/>
        <w:jc w:val="both"/>
        <w:rPr>
          <w:rFonts w:ascii="Tahoma" w:hAnsi="Tahoma" w:cs="Tahoma"/>
          <w:spacing w:val="-3"/>
          <w:sz w:val="20"/>
        </w:rPr>
      </w:pPr>
      <w:r>
        <w:rPr>
          <w:rFonts w:ascii="Tahoma" w:hAnsi="Tahoma" w:cs="Tahoma"/>
          <w:spacing w:val="-3"/>
          <w:sz w:val="20"/>
        </w:rPr>
        <w:t>BN-68/8931-04</w:t>
      </w:r>
      <w:r>
        <w:rPr>
          <w:rFonts w:ascii="Tahoma" w:hAnsi="Tahoma" w:cs="Tahoma"/>
          <w:spacing w:val="-3"/>
          <w:sz w:val="20"/>
        </w:rPr>
        <w:tab/>
        <w:t xml:space="preserve">Drogi samochodowe. Pomiar równości nawierzchni </w:t>
      </w:r>
      <w:proofErr w:type="spellStart"/>
      <w:r>
        <w:rPr>
          <w:rFonts w:ascii="Tahoma" w:hAnsi="Tahoma" w:cs="Tahoma"/>
          <w:spacing w:val="-3"/>
          <w:sz w:val="20"/>
        </w:rPr>
        <w:t>planografem</w:t>
      </w:r>
      <w:proofErr w:type="spellEnd"/>
      <w:r>
        <w:rPr>
          <w:rFonts w:ascii="Tahoma" w:hAnsi="Tahoma" w:cs="Tahoma"/>
          <w:spacing w:val="-3"/>
          <w:sz w:val="20"/>
        </w:rPr>
        <w:t xml:space="preserve"> i łatą.</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10.2. Inne dokumenty</w:t>
      </w:r>
    </w:p>
    <w:p w:rsidR="00017FA5" w:rsidRDefault="00C810BC">
      <w:pPr>
        <w:widowControl w:val="0"/>
        <w:rPr>
          <w:rFonts w:ascii="Tahoma" w:hAnsi="Tahoma" w:cs="Tahoma"/>
          <w:sz w:val="20"/>
        </w:rPr>
      </w:pPr>
      <w:r>
        <w:rPr>
          <w:rFonts w:ascii="Tahoma" w:hAnsi="Tahoma" w:cs="Tahoma"/>
          <w:sz w:val="20"/>
        </w:rPr>
        <w:t>Nie występują.</w:t>
      </w:r>
    </w:p>
    <w:sectPr w:rsidR="00017FA5" w:rsidSect="00017FA5">
      <w:footerReference w:type="default" r:id="rId7"/>
      <w:pgSz w:w="11906" w:h="16838"/>
      <w:pgMar w:top="1418"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104" w:rsidRDefault="00617104" w:rsidP="00017FA5">
      <w:r>
        <w:separator/>
      </w:r>
    </w:p>
  </w:endnote>
  <w:endnote w:type="continuationSeparator" w:id="0">
    <w:p w:rsidR="00617104" w:rsidRDefault="00617104" w:rsidP="00017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5" w:rsidRDefault="002E33EE">
    <w:pPr>
      <w:pStyle w:val="Footer"/>
      <w:jc w:val="right"/>
      <w:rPr>
        <w:rFonts w:ascii="Arial" w:hAnsi="Arial" w:cs="Arial"/>
        <w:sz w:val="18"/>
        <w:szCs w:val="18"/>
      </w:rPr>
    </w:pPr>
    <w:r>
      <w:rPr>
        <w:rFonts w:ascii="Arial" w:hAnsi="Arial" w:cs="Arial"/>
        <w:sz w:val="18"/>
        <w:szCs w:val="18"/>
      </w:rPr>
      <w:fldChar w:fldCharType="begin"/>
    </w:r>
    <w:r w:rsidR="00C810BC">
      <w:rPr>
        <w:rFonts w:ascii="Arial" w:hAnsi="Arial" w:cs="Arial"/>
        <w:sz w:val="18"/>
        <w:szCs w:val="18"/>
      </w:rPr>
      <w:instrText>PAGE</w:instrText>
    </w:r>
    <w:r>
      <w:rPr>
        <w:rFonts w:ascii="Arial" w:hAnsi="Arial" w:cs="Arial"/>
        <w:sz w:val="18"/>
        <w:szCs w:val="18"/>
      </w:rPr>
      <w:fldChar w:fldCharType="separate"/>
    </w:r>
    <w:r w:rsidR="00B54F9B">
      <w:rPr>
        <w:rFonts w:ascii="Arial" w:hAnsi="Arial" w:cs="Arial"/>
        <w:noProof/>
        <w:sz w:val="18"/>
        <w:szCs w:val="18"/>
      </w:rPr>
      <w:t>3</w:t>
    </w:r>
    <w:r>
      <w:rPr>
        <w:rFonts w:ascii="Arial" w:hAnsi="Arial" w:cs="Arial"/>
        <w:sz w:val="18"/>
        <w:szCs w:val="18"/>
      </w:rPr>
      <w:fldChar w:fldCharType="end"/>
    </w:r>
  </w:p>
  <w:p w:rsidR="00017FA5" w:rsidRDefault="00017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104" w:rsidRDefault="00617104" w:rsidP="00017FA5">
      <w:r>
        <w:separator/>
      </w:r>
    </w:p>
  </w:footnote>
  <w:footnote w:type="continuationSeparator" w:id="0">
    <w:p w:rsidR="00617104" w:rsidRDefault="00617104" w:rsidP="00017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E7104"/>
    <w:multiLevelType w:val="multilevel"/>
    <w:tmpl w:val="EA8CBE3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7B1A3C"/>
    <w:multiLevelType w:val="multilevel"/>
    <w:tmpl w:val="673C00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3021488"/>
    <w:multiLevelType w:val="multilevel"/>
    <w:tmpl w:val="C4A460DA"/>
    <w:lvl w:ilvl="0">
      <w:start w:val="1"/>
      <w:numFmt w:val="bullet"/>
      <w:lvlText w:val=""/>
      <w:lvlJc w:val="left"/>
      <w:pPr>
        <w:tabs>
          <w:tab w:val="num" w:pos="360"/>
        </w:tabs>
        <w:ind w:left="360" w:hanging="360"/>
      </w:pPr>
      <w:rPr>
        <w:rFonts w:ascii="Symbol" w:hAnsi="Symbol" w:cs="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730016E4"/>
    <w:multiLevelType w:val="multilevel"/>
    <w:tmpl w:val="D53285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017FA5"/>
    <w:rsid w:val="00017FA5"/>
    <w:rsid w:val="000B2B48"/>
    <w:rsid w:val="000C2ECF"/>
    <w:rsid w:val="000F3B5D"/>
    <w:rsid w:val="001474C3"/>
    <w:rsid w:val="00245FD4"/>
    <w:rsid w:val="002C5FCC"/>
    <w:rsid w:val="002E33EE"/>
    <w:rsid w:val="00317610"/>
    <w:rsid w:val="003220CC"/>
    <w:rsid w:val="00333292"/>
    <w:rsid w:val="00365590"/>
    <w:rsid w:val="003D6DD0"/>
    <w:rsid w:val="0041356C"/>
    <w:rsid w:val="00435CCC"/>
    <w:rsid w:val="0045355F"/>
    <w:rsid w:val="00453EB3"/>
    <w:rsid w:val="0049794E"/>
    <w:rsid w:val="004A683D"/>
    <w:rsid w:val="004B5348"/>
    <w:rsid w:val="005822ED"/>
    <w:rsid w:val="00601B29"/>
    <w:rsid w:val="00617104"/>
    <w:rsid w:val="00632D02"/>
    <w:rsid w:val="006B511D"/>
    <w:rsid w:val="007D4867"/>
    <w:rsid w:val="008D4767"/>
    <w:rsid w:val="00934073"/>
    <w:rsid w:val="009664AF"/>
    <w:rsid w:val="00990B65"/>
    <w:rsid w:val="009B043F"/>
    <w:rsid w:val="00A25176"/>
    <w:rsid w:val="00A90AFF"/>
    <w:rsid w:val="00B54F9B"/>
    <w:rsid w:val="00B9676B"/>
    <w:rsid w:val="00BF222E"/>
    <w:rsid w:val="00C810BC"/>
    <w:rsid w:val="00CB389A"/>
    <w:rsid w:val="00CC3DEE"/>
    <w:rsid w:val="00D130D7"/>
    <w:rsid w:val="00DD468D"/>
    <w:rsid w:val="00E24DD2"/>
    <w:rsid w:val="00E670C9"/>
    <w:rsid w:val="00FE55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6B2"/>
    <w:rPr>
      <w:rFonts w:ascii="Casablanca" w:eastAsia="Times New Roman" w:hAnsi="Casablanca"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2C76B2"/>
    <w:pPr>
      <w:keepNext/>
      <w:tabs>
        <w:tab w:val="right" w:pos="9636"/>
      </w:tabs>
      <w:jc w:val="right"/>
      <w:outlineLvl w:val="0"/>
    </w:pPr>
    <w:rPr>
      <w:rFonts w:ascii="Times New Roman" w:hAnsi="Times New Roman"/>
      <w:i/>
      <w:spacing w:val="-1"/>
      <w:sz w:val="16"/>
    </w:rPr>
  </w:style>
  <w:style w:type="paragraph" w:customStyle="1" w:styleId="Heading2">
    <w:name w:val="Heading 2"/>
    <w:basedOn w:val="Normalny"/>
    <w:next w:val="Normalny"/>
    <w:link w:val="Nagwek2Znak"/>
    <w:qFormat/>
    <w:rsid w:val="002C76B2"/>
    <w:pPr>
      <w:keepNext/>
      <w:spacing w:before="120" w:after="120"/>
      <w:jc w:val="both"/>
      <w:outlineLvl w:val="1"/>
    </w:pPr>
    <w:rPr>
      <w:rFonts w:ascii="Times New Roman" w:hAnsi="Times New Roman"/>
      <w:b/>
      <w:sz w:val="20"/>
    </w:rPr>
  </w:style>
  <w:style w:type="character" w:customStyle="1" w:styleId="Nagwek1Znak">
    <w:name w:val="Nagłówek 1 Znak"/>
    <w:basedOn w:val="Domylnaczcionkaakapitu"/>
    <w:link w:val="Heading1"/>
    <w:qFormat/>
    <w:rsid w:val="002C76B2"/>
    <w:rPr>
      <w:rFonts w:ascii="Times New Roman" w:eastAsia="Times New Roman" w:hAnsi="Times New Roman" w:cs="Times New Roman"/>
      <w:i/>
      <w:spacing w:val="-1"/>
      <w:sz w:val="16"/>
      <w:szCs w:val="20"/>
      <w:lang w:eastAsia="pl-PL"/>
    </w:rPr>
  </w:style>
  <w:style w:type="character" w:customStyle="1" w:styleId="Nagwek2Znak">
    <w:name w:val="Nagłówek 2 Znak"/>
    <w:basedOn w:val="Domylnaczcionkaakapitu"/>
    <w:link w:val="Heading2"/>
    <w:qFormat/>
    <w:rsid w:val="002C76B2"/>
    <w:rPr>
      <w:rFonts w:ascii="Times New Roman" w:eastAsia="Times New Roman" w:hAnsi="Times New Roman" w:cs="Times New Roman"/>
      <w:b/>
      <w:sz w:val="20"/>
      <w:szCs w:val="20"/>
      <w:lang w:eastAsia="pl-PL"/>
    </w:rPr>
  </w:style>
  <w:style w:type="character" w:customStyle="1" w:styleId="NagwekZnak">
    <w:name w:val="Nagłówek Znak"/>
    <w:basedOn w:val="Domylnaczcionkaakapitu"/>
    <w:link w:val="Nagwek"/>
    <w:qFormat/>
    <w:rsid w:val="002C76B2"/>
    <w:rPr>
      <w:rFonts w:ascii="Casablanca" w:eastAsia="Times New Roman" w:hAnsi="Casablanca" w:cs="Times New Roman"/>
      <w:sz w:val="24"/>
      <w:szCs w:val="20"/>
      <w:lang w:eastAsia="pl-PL"/>
    </w:rPr>
  </w:style>
  <w:style w:type="character" w:customStyle="1" w:styleId="StopkaZnak">
    <w:name w:val="Stopka Znak"/>
    <w:basedOn w:val="Domylnaczcionkaakapitu"/>
    <w:link w:val="Footer"/>
    <w:uiPriority w:val="99"/>
    <w:qFormat/>
    <w:rsid w:val="002C76B2"/>
    <w:rPr>
      <w:rFonts w:ascii="Casablanca" w:eastAsia="Times New Roman" w:hAnsi="Casablanca" w:cs="Times New Roman"/>
      <w:sz w:val="24"/>
      <w:szCs w:val="20"/>
      <w:lang w:eastAsia="pl-PL"/>
    </w:rPr>
  </w:style>
  <w:style w:type="character" w:styleId="Numerstrony">
    <w:name w:val="page number"/>
    <w:basedOn w:val="Domylnaczcionkaakapitu"/>
    <w:qFormat/>
    <w:rsid w:val="002C76B2"/>
  </w:style>
  <w:style w:type="character" w:customStyle="1" w:styleId="TekstpodstawowywcityZnak">
    <w:name w:val="Tekst podstawowy wcięty Znak"/>
    <w:basedOn w:val="Domylnaczcionkaakapitu"/>
    <w:link w:val="Tekstpodstawowywcity"/>
    <w:qFormat/>
    <w:rsid w:val="002C76B2"/>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2C76B2"/>
    <w:rPr>
      <w:rFonts w:ascii="Times New Roman" w:eastAsia="Times New Roman" w:hAnsi="Times New Roman" w:cs="Times New Roman"/>
      <w:spacing w:val="-3"/>
      <w:sz w:val="24"/>
      <w:szCs w:val="20"/>
      <w:lang w:eastAsia="pl-PL"/>
    </w:rPr>
  </w:style>
  <w:style w:type="character" w:customStyle="1" w:styleId="Tekstpodstawowywcity3Znak">
    <w:name w:val="Tekst podstawowy wcięty 3 Znak"/>
    <w:basedOn w:val="Domylnaczcionkaakapitu"/>
    <w:link w:val="Tekstpodstawowywcity3"/>
    <w:qFormat/>
    <w:rsid w:val="002C76B2"/>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2C76B2"/>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C76B2"/>
    <w:rPr>
      <w:rFonts w:ascii="Times New Roman" w:eastAsia="Times New Roman" w:hAnsi="Times New Roman" w:cs="Times New Roman"/>
      <w:color w:val="0000FF"/>
      <w:spacing w:val="-3"/>
      <w:sz w:val="20"/>
      <w:szCs w:val="20"/>
      <w:lang w:eastAsia="pl-PL"/>
    </w:rPr>
  </w:style>
  <w:style w:type="character" w:customStyle="1" w:styleId="StandardowytekstZnak">
    <w:name w:val="Standardowy.tekst Znak"/>
    <w:link w:val="Standardowytekst"/>
    <w:qFormat/>
    <w:locked/>
    <w:rsid w:val="002C76B2"/>
    <w:rPr>
      <w:rFonts w:ascii="Times New Roman" w:eastAsia="Times New Roman" w:hAnsi="Times New Roman" w:cs="Times New Roman"/>
      <w:sz w:val="20"/>
      <w:szCs w:val="20"/>
      <w:lang w:eastAsia="pl-PL"/>
    </w:rPr>
  </w:style>
  <w:style w:type="character" w:customStyle="1" w:styleId="Znakiprzypiswkocowych">
    <w:name w:val="Znaki przypisów końcowych"/>
    <w:qFormat/>
    <w:rsid w:val="00017FA5"/>
  </w:style>
  <w:style w:type="paragraph" w:styleId="Nagwek">
    <w:name w:val="header"/>
    <w:basedOn w:val="Normalny"/>
    <w:next w:val="Tekstpodstawowy"/>
    <w:link w:val="NagwekZnak"/>
    <w:qFormat/>
    <w:rsid w:val="00017FA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2C76B2"/>
    <w:pPr>
      <w:jc w:val="both"/>
    </w:pPr>
    <w:rPr>
      <w:rFonts w:ascii="Times New Roman" w:hAnsi="Times New Roman"/>
    </w:rPr>
  </w:style>
  <w:style w:type="paragraph" w:styleId="Lista">
    <w:name w:val="List"/>
    <w:basedOn w:val="Tekstpodstawowy"/>
    <w:rsid w:val="00017FA5"/>
    <w:rPr>
      <w:rFonts w:cs="Arial"/>
    </w:rPr>
  </w:style>
  <w:style w:type="paragraph" w:customStyle="1" w:styleId="Caption">
    <w:name w:val="Caption"/>
    <w:basedOn w:val="Normalny"/>
    <w:qFormat/>
    <w:rsid w:val="00017FA5"/>
    <w:pPr>
      <w:suppressLineNumbers/>
      <w:spacing w:before="120" w:after="120"/>
    </w:pPr>
    <w:rPr>
      <w:rFonts w:cs="Arial"/>
      <w:i/>
      <w:iCs/>
      <w:szCs w:val="24"/>
    </w:rPr>
  </w:style>
  <w:style w:type="paragraph" w:customStyle="1" w:styleId="Indeks">
    <w:name w:val="Indeks"/>
    <w:basedOn w:val="Normalny"/>
    <w:qFormat/>
    <w:rsid w:val="00017FA5"/>
    <w:pPr>
      <w:suppressLineNumbers/>
    </w:pPr>
    <w:rPr>
      <w:rFonts w:cs="Arial"/>
    </w:rPr>
  </w:style>
  <w:style w:type="paragraph" w:customStyle="1" w:styleId="Gwkaistopka">
    <w:name w:val="Główka i stopka"/>
    <w:basedOn w:val="Normalny"/>
    <w:qFormat/>
    <w:rsid w:val="00017FA5"/>
  </w:style>
  <w:style w:type="paragraph" w:customStyle="1" w:styleId="Header">
    <w:name w:val="Header"/>
    <w:basedOn w:val="Normalny"/>
    <w:link w:val="NagwekZnak"/>
    <w:rsid w:val="002C76B2"/>
    <w:pPr>
      <w:tabs>
        <w:tab w:val="center" w:pos="4703"/>
        <w:tab w:val="right" w:pos="9406"/>
      </w:tabs>
    </w:pPr>
  </w:style>
  <w:style w:type="paragraph" w:customStyle="1" w:styleId="Footer">
    <w:name w:val="Footer"/>
    <w:basedOn w:val="Normalny"/>
    <w:link w:val="StopkaZnak"/>
    <w:uiPriority w:val="99"/>
    <w:rsid w:val="002C76B2"/>
    <w:pPr>
      <w:tabs>
        <w:tab w:val="center" w:pos="4703"/>
        <w:tab w:val="right" w:pos="9406"/>
      </w:tabs>
    </w:pPr>
  </w:style>
  <w:style w:type="paragraph" w:styleId="Tekstpodstawowywcity">
    <w:name w:val="Body Text Indent"/>
    <w:basedOn w:val="Normalny"/>
    <w:link w:val="TekstpodstawowywcityZnak"/>
    <w:rsid w:val="002C76B2"/>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2C76B2"/>
    <w:pPr>
      <w:tabs>
        <w:tab w:val="left" w:pos="567"/>
      </w:tabs>
      <w:ind w:left="567" w:hanging="567"/>
      <w:jc w:val="both"/>
    </w:pPr>
    <w:rPr>
      <w:rFonts w:ascii="Times New Roman" w:hAnsi="Times New Roman"/>
      <w:spacing w:val="-3"/>
    </w:rPr>
  </w:style>
  <w:style w:type="paragraph" w:styleId="Tekstpodstawowywcity3">
    <w:name w:val="Body Text Indent 3"/>
    <w:basedOn w:val="Normalny"/>
    <w:link w:val="Tekstpodstawowywcity3Znak"/>
    <w:qFormat/>
    <w:rsid w:val="002C76B2"/>
    <w:pPr>
      <w:ind w:left="567"/>
      <w:jc w:val="both"/>
    </w:pPr>
    <w:rPr>
      <w:rFonts w:ascii="Times New Roman" w:hAnsi="Times New Roman"/>
      <w:spacing w:val="-3"/>
    </w:rPr>
  </w:style>
  <w:style w:type="paragraph" w:styleId="Tekstpodstawowy3">
    <w:name w:val="Body Text 3"/>
    <w:basedOn w:val="Normalny"/>
    <w:link w:val="Tekstpodstawowy3Znak"/>
    <w:qFormat/>
    <w:rsid w:val="002C76B2"/>
    <w:pPr>
      <w:jc w:val="both"/>
    </w:pPr>
    <w:rPr>
      <w:rFonts w:ascii="Times New Roman" w:hAnsi="Times New Roman"/>
      <w:color w:val="0000FF"/>
      <w:spacing w:val="-3"/>
      <w:sz w:val="20"/>
    </w:rPr>
  </w:style>
  <w:style w:type="paragraph" w:customStyle="1" w:styleId="StylIwony">
    <w:name w:val="Styl Iwony"/>
    <w:basedOn w:val="Normalny"/>
    <w:qFormat/>
    <w:rsid w:val="002C76B2"/>
    <w:pPr>
      <w:spacing w:before="120" w:after="120"/>
      <w:jc w:val="both"/>
      <w:textAlignment w:val="baseline"/>
    </w:pPr>
    <w:rPr>
      <w:rFonts w:ascii="Bookman Old Style" w:hAnsi="Bookman Old Style"/>
    </w:rPr>
  </w:style>
  <w:style w:type="paragraph" w:customStyle="1" w:styleId="StylStyl10ptPogrubienieCzarnyWyjustowanyPogrubienie">
    <w:name w:val="Styl Styl 10 pt Pogrubienie Czarny Wyjustowany + Pogrubienie"/>
    <w:basedOn w:val="Normalny"/>
    <w:qFormat/>
    <w:rsid w:val="002C76B2"/>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2C76B2"/>
    <w:rPr>
      <w:rFonts w:ascii="Times New Roman" w:hAnsi="Times New Roman"/>
    </w:rPr>
  </w:style>
  <w:style w:type="paragraph" w:customStyle="1" w:styleId="StylNagwek2Automatyczny1">
    <w:name w:val="Styl Nagłówek 2 + Automatyczny1"/>
    <w:basedOn w:val="Heading2"/>
    <w:qFormat/>
    <w:rsid w:val="002C76B2"/>
    <w:pPr>
      <w:tabs>
        <w:tab w:val="left" w:pos="360"/>
      </w:tabs>
      <w:spacing w:before="0" w:after="0"/>
    </w:pPr>
    <w:rPr>
      <w:bCs/>
    </w:rPr>
  </w:style>
  <w:style w:type="paragraph" w:customStyle="1" w:styleId="Standardowytekst">
    <w:name w:val="Standardowy.tekst"/>
    <w:link w:val="StandardowytekstZnak"/>
    <w:qFormat/>
    <w:rsid w:val="002C76B2"/>
    <w:pPr>
      <w:jc w:val="both"/>
    </w:pPr>
    <w:rPr>
      <w:rFonts w:ascii="Times New Roman" w:eastAsia="Times New Roman" w:hAnsi="Times New Roman" w:cs="Times New Roman"/>
      <w:szCs w:val="20"/>
      <w:lang w:eastAsia="pl-PL"/>
    </w:rPr>
  </w:style>
  <w:style w:type="paragraph" w:styleId="Akapitzlist">
    <w:name w:val="List Paragraph"/>
    <w:basedOn w:val="Normalny"/>
    <w:uiPriority w:val="34"/>
    <w:qFormat/>
    <w:rsid w:val="003A63A5"/>
    <w:pPr>
      <w:ind w:left="720"/>
      <w:contextualSpacing/>
    </w:pPr>
    <w:rPr>
      <w:rFonts w:ascii="Courier" w:hAnsi="Courier"/>
    </w:rPr>
  </w:style>
  <w:style w:type="paragraph" w:customStyle="1" w:styleId="Zawartoramki">
    <w:name w:val="Zawartość ramki"/>
    <w:basedOn w:val="Normalny"/>
    <w:qFormat/>
    <w:rsid w:val="00017F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1083</Words>
  <Characters>6500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2022-03-14T21:11:00Z</dcterms:created>
  <dcterms:modified xsi:type="dcterms:W3CDTF">2022-03-14T21:11:00Z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