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EC" w:rsidRDefault="00971F73" w:rsidP="00BA14C3">
      <w:pPr>
        <w:pStyle w:val="SST2"/>
        <w:jc w:val="both"/>
        <w:rPr>
          <w:rFonts w:ascii="Tahoma" w:hAnsi="Tahoma" w:cs="Tahoma"/>
          <w:sz w:val="20"/>
        </w:rPr>
      </w:pPr>
      <w:bookmarkStart w:id="0" w:name="_Toc236456203"/>
      <w:bookmarkStart w:id="1" w:name="_Toc377220858"/>
      <w:bookmarkStart w:id="2" w:name="_Toc411851086"/>
      <w:bookmarkStart w:id="3" w:name="_Toc411851930"/>
      <w:bookmarkStart w:id="4" w:name="_Toc411851958"/>
      <w:bookmarkStart w:id="5" w:name="_Toc411852124"/>
      <w:bookmarkStart w:id="6" w:name="_Toc411852192"/>
      <w:bookmarkStart w:id="7" w:name="_Toc411852337"/>
      <w:bookmarkStart w:id="8" w:name="_Toc411855568"/>
      <w:bookmarkStart w:id="9" w:name="_Toc411855705"/>
      <w:bookmarkStart w:id="10" w:name="_Toc467161094"/>
      <w:r>
        <w:rPr>
          <w:rFonts w:ascii="Tahoma" w:hAnsi="Tahoma" w:cs="Tahoma"/>
          <w:sz w:val="20"/>
        </w:rPr>
        <w:t xml:space="preserve">D–01.01.01. </w:t>
      </w:r>
      <w:bookmarkEnd w:id="0"/>
      <w:bookmarkEnd w:id="1"/>
      <w:bookmarkEnd w:id="2"/>
      <w:bookmarkEnd w:id="3"/>
      <w:bookmarkEnd w:id="4"/>
      <w:bookmarkEnd w:id="5"/>
      <w:bookmarkEnd w:id="6"/>
      <w:bookmarkEnd w:id="7"/>
      <w:bookmarkEnd w:id="8"/>
      <w:bookmarkEnd w:id="9"/>
      <w:bookmarkEnd w:id="10"/>
      <w:r w:rsidR="008565C4" w:rsidRPr="008565C4">
        <w:rPr>
          <w:rFonts w:ascii="Tahoma" w:hAnsi="Tahoma" w:cs="Tahoma"/>
          <w:sz w:val="20"/>
        </w:rPr>
        <w:t>ODTWORZENIE TRASY I PUNKTÓW WYSOKO</w:t>
      </w:r>
      <w:r w:rsidR="00905649">
        <w:rPr>
          <w:rFonts w:ascii="Tahoma" w:hAnsi="Tahoma" w:cs="Tahoma"/>
          <w:sz w:val="20"/>
        </w:rPr>
        <w:t>Ś</w:t>
      </w:r>
      <w:r w:rsidR="008565C4" w:rsidRPr="008565C4">
        <w:rPr>
          <w:rFonts w:ascii="Tahoma" w:hAnsi="Tahoma" w:cs="Tahoma"/>
          <w:sz w:val="20"/>
        </w:rPr>
        <w:t>CIOWYCH ORAZ</w:t>
      </w:r>
      <w:r w:rsidR="008565C4">
        <w:rPr>
          <w:rFonts w:ascii="Tahoma" w:hAnsi="Tahoma" w:cs="Tahoma"/>
          <w:sz w:val="20"/>
        </w:rPr>
        <w:t xml:space="preserve"> </w:t>
      </w:r>
      <w:r w:rsidR="008565C4" w:rsidRPr="008565C4">
        <w:rPr>
          <w:rFonts w:ascii="Tahoma" w:hAnsi="Tahoma" w:cs="Tahoma"/>
          <w:sz w:val="20"/>
        </w:rPr>
        <w:t>SPORZ</w:t>
      </w:r>
      <w:r w:rsidR="00D70E50">
        <w:rPr>
          <w:rFonts w:ascii="Tahoma" w:hAnsi="Tahoma" w:cs="Tahoma"/>
          <w:sz w:val="20"/>
        </w:rPr>
        <w:t>Ą</w:t>
      </w:r>
      <w:r w:rsidR="008565C4" w:rsidRPr="008565C4">
        <w:rPr>
          <w:rFonts w:ascii="Tahoma" w:hAnsi="Tahoma" w:cs="Tahoma"/>
          <w:sz w:val="20"/>
        </w:rPr>
        <w:t>DZENIE IN</w:t>
      </w:r>
      <w:r w:rsidR="00497D3D">
        <w:rPr>
          <w:rFonts w:ascii="Tahoma" w:hAnsi="Tahoma" w:cs="Tahoma"/>
          <w:sz w:val="20"/>
        </w:rPr>
        <w:t>WENTARYZACJI POWYKONAWCZEJ</w:t>
      </w:r>
    </w:p>
    <w:p w:rsidR="00A216EC" w:rsidRDefault="00A216EC" w:rsidP="00BA14C3">
      <w:pPr>
        <w:overflowPunct w:val="0"/>
        <w:jc w:val="both"/>
        <w:rPr>
          <w:rFonts w:ascii="Tahoma" w:hAnsi="Tahoma" w:cs="Tahoma"/>
          <w:sz w:val="20"/>
          <w:szCs w:val="20"/>
        </w:rPr>
      </w:pPr>
    </w:p>
    <w:p w:rsidR="00A216EC" w:rsidRDefault="00971F73" w:rsidP="00BA14C3">
      <w:pPr>
        <w:pStyle w:val="Heading1"/>
        <w:spacing w:before="0" w:after="0"/>
        <w:jc w:val="both"/>
        <w:rPr>
          <w:rFonts w:ascii="Tahoma" w:hAnsi="Tahoma" w:cs="Tahoma"/>
          <w:szCs w:val="20"/>
        </w:rPr>
      </w:pPr>
      <w:bookmarkStart w:id="11" w:name="_1._WSTĘP"/>
      <w:bookmarkEnd w:id="11"/>
      <w:r>
        <w:rPr>
          <w:rFonts w:ascii="Tahoma" w:hAnsi="Tahoma" w:cs="Tahoma"/>
          <w:szCs w:val="20"/>
        </w:rPr>
        <w:t>1. WSTĘP</w:t>
      </w:r>
    </w:p>
    <w:p w:rsidR="00A216EC" w:rsidRDefault="00A216EC" w:rsidP="00BA14C3">
      <w:pPr>
        <w:pStyle w:val="Heading2"/>
        <w:spacing w:before="0" w:after="0"/>
        <w:rPr>
          <w:rFonts w:ascii="Tahoma" w:hAnsi="Tahoma" w:cs="Tahoma"/>
        </w:rPr>
      </w:pPr>
    </w:p>
    <w:p w:rsidR="00A216EC" w:rsidRDefault="00971F73" w:rsidP="00BA14C3">
      <w:pPr>
        <w:pStyle w:val="Heading2"/>
        <w:numPr>
          <w:ilvl w:val="1"/>
          <w:numId w:val="5"/>
        </w:numPr>
        <w:spacing w:before="0" w:after="0"/>
        <w:rPr>
          <w:rFonts w:ascii="Tahoma" w:hAnsi="Tahoma" w:cs="Tahoma"/>
        </w:rPr>
      </w:pPr>
      <w:r>
        <w:rPr>
          <w:rFonts w:ascii="Tahoma" w:hAnsi="Tahoma" w:cs="Tahoma"/>
        </w:rPr>
        <w:t xml:space="preserve">Przedmiot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odtworzeniem trasy drogowej i jej punktów wysokościowych </w:t>
      </w:r>
      <w:r w:rsidR="008565C4" w:rsidRPr="008565C4">
        <w:rPr>
          <w:rFonts w:ascii="Tahoma" w:hAnsi="Tahoma" w:cs="Tahoma"/>
          <w:sz w:val="20"/>
          <w:szCs w:val="20"/>
        </w:rPr>
        <w:t>oraz sporz</w:t>
      </w:r>
      <w:r w:rsidR="008565C4">
        <w:rPr>
          <w:rFonts w:ascii="Tahoma" w:hAnsi="Tahoma" w:cs="Tahoma"/>
          <w:sz w:val="20"/>
          <w:szCs w:val="20"/>
        </w:rPr>
        <w:t>ą</w:t>
      </w:r>
      <w:r w:rsidR="008565C4" w:rsidRPr="008565C4">
        <w:rPr>
          <w:rFonts w:ascii="Tahoma" w:hAnsi="Tahoma" w:cs="Tahoma"/>
          <w:sz w:val="20"/>
          <w:szCs w:val="20"/>
        </w:rPr>
        <w:t xml:space="preserve">dzeniem inwentaryzacji powykonawczej </w:t>
      </w:r>
      <w:r>
        <w:rPr>
          <w:rFonts w:ascii="Tahoma" w:hAnsi="Tahoma" w:cs="Tahoma"/>
          <w:sz w:val="20"/>
          <w:szCs w:val="20"/>
        </w:rPr>
        <w:t xml:space="preserve">w związku z zamierzeniem budowlanym pn.: </w:t>
      </w:r>
      <w:bookmarkStart w:id="12" w:name="_Hlk512421072"/>
      <w:bookmarkEnd w:id="12"/>
      <w:r w:rsidR="00B278A6">
        <w:rPr>
          <w:rFonts w:ascii="Tahoma" w:hAnsi="Tahoma" w:cs="Tahoma"/>
          <w:sz w:val="20"/>
          <w:szCs w:val="20"/>
        </w:rPr>
        <w:t>„</w:t>
      </w:r>
      <w:r w:rsidR="00FF31F1" w:rsidRPr="00FF31F1">
        <w:rPr>
          <w:rFonts w:ascii="Tahoma" w:hAnsi="Tahoma" w:cs="Tahoma"/>
          <w:sz w:val="20"/>
          <w:szCs w:val="20"/>
        </w:rPr>
        <w:t xml:space="preserve">Modernizacja infrastruktury drogowej na terenie gminy Wodzierady - przebudowa drogi gminnej wewnętrznej w m. Dobruchów - dz. nr </w:t>
      </w:r>
      <w:proofErr w:type="spellStart"/>
      <w:r w:rsidR="00FF31F1" w:rsidRPr="00FF31F1">
        <w:rPr>
          <w:rFonts w:ascii="Tahoma" w:hAnsi="Tahoma" w:cs="Tahoma"/>
          <w:sz w:val="20"/>
          <w:szCs w:val="20"/>
        </w:rPr>
        <w:t>ewid</w:t>
      </w:r>
      <w:proofErr w:type="spellEnd"/>
      <w:r w:rsidR="00FF31F1" w:rsidRPr="00FF31F1">
        <w:rPr>
          <w:rFonts w:ascii="Tahoma" w:hAnsi="Tahoma" w:cs="Tahoma"/>
          <w:sz w:val="20"/>
          <w:szCs w:val="20"/>
        </w:rPr>
        <w:t>. 97, 71, 118/3, 118/4, 118/5, 118/6, obręb Dobruchów</w:t>
      </w:r>
      <w:r w:rsidR="00DA334B">
        <w:rPr>
          <w:rFonts w:ascii="Tahoma" w:hAnsi="Tahoma" w:cs="Tahoma"/>
          <w:sz w:val="20"/>
          <w:szCs w:val="20"/>
        </w:rPr>
        <w:t>”.</w:t>
      </w:r>
    </w:p>
    <w:p w:rsidR="00A216EC" w:rsidRDefault="00A216EC" w:rsidP="00BA14C3">
      <w:pPr>
        <w:ind w:firstLine="708"/>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 xml:space="preserve">Ustalenia zawarte w niniejszej specyfikacji dotyczą zasad prowadzenia robót związanych z wszystkimi czynnościami umożliwiającymi i mającymi na celu odtworzenie w terenie przebiegu </w:t>
      </w:r>
      <w:r w:rsidR="006E6449">
        <w:rPr>
          <w:rFonts w:ascii="Tahoma" w:hAnsi="Tahoma" w:cs="Tahoma"/>
          <w:sz w:val="20"/>
          <w:szCs w:val="20"/>
        </w:rPr>
        <w:t>trasy drogowej oraz położenia (ewentualnych) obiektów inżynierskich, a takż</w:t>
      </w:r>
      <w:r w:rsidR="006E6449" w:rsidRPr="006E6449">
        <w:rPr>
          <w:rFonts w:ascii="Tahoma" w:hAnsi="Tahoma" w:cs="Tahoma"/>
          <w:sz w:val="20"/>
          <w:szCs w:val="20"/>
        </w:rPr>
        <w:t xml:space="preserve">e </w:t>
      </w:r>
      <w:r w:rsidR="00236308">
        <w:rPr>
          <w:rFonts w:ascii="Tahoma" w:hAnsi="Tahoma" w:cs="Tahoma"/>
          <w:sz w:val="20"/>
          <w:szCs w:val="20"/>
        </w:rPr>
        <w:t>sporządzenia powykonawczej</w:t>
      </w:r>
      <w:r w:rsidR="006E6449" w:rsidRPr="006E6449">
        <w:rPr>
          <w:rFonts w:ascii="Tahoma" w:hAnsi="Tahoma" w:cs="Tahoma"/>
          <w:sz w:val="20"/>
          <w:szCs w:val="20"/>
        </w:rPr>
        <w:t xml:space="preserve"> inwentaryzacji geodezyjnej i kartograficznej </w:t>
      </w:r>
      <w:r w:rsidR="003D713D" w:rsidRPr="003D713D">
        <w:rPr>
          <w:rFonts w:ascii="Tahoma" w:hAnsi="Tahoma" w:cs="Tahoma"/>
          <w:sz w:val="20"/>
          <w:szCs w:val="20"/>
        </w:rPr>
        <w:t xml:space="preserve">wybudowanej / przebudowanej </w:t>
      </w:r>
      <w:r w:rsidR="006E6449" w:rsidRPr="006E6449">
        <w:rPr>
          <w:rFonts w:ascii="Tahoma" w:hAnsi="Tahoma" w:cs="Tahoma"/>
          <w:sz w:val="20"/>
          <w:szCs w:val="20"/>
        </w:rPr>
        <w:t>drogi.</w:t>
      </w:r>
    </w:p>
    <w:p w:rsidR="00A216EC" w:rsidRDefault="006E6449" w:rsidP="00BA14C3">
      <w:pPr>
        <w:jc w:val="both"/>
        <w:rPr>
          <w:rFonts w:ascii="Tahoma" w:hAnsi="Tahoma" w:cs="Tahoma"/>
          <w:sz w:val="20"/>
          <w:szCs w:val="20"/>
        </w:rPr>
      </w:pPr>
      <w:r w:rsidRPr="006E6449">
        <w:rPr>
          <w:rFonts w:ascii="Tahoma" w:hAnsi="Tahoma" w:cs="Tahoma"/>
          <w:sz w:val="20"/>
          <w:szCs w:val="20"/>
        </w:rPr>
        <w:t xml:space="preserve">W zakres robót </w:t>
      </w:r>
      <w:r w:rsidR="00971F73">
        <w:rPr>
          <w:rFonts w:ascii="Tahoma" w:hAnsi="Tahoma" w:cs="Tahoma"/>
          <w:sz w:val="20"/>
          <w:szCs w:val="20"/>
        </w:rPr>
        <w:t>wchodzą:</w:t>
      </w:r>
    </w:p>
    <w:p w:rsidR="00A216EC" w:rsidRDefault="00236308" w:rsidP="00BA14C3">
      <w:pPr>
        <w:numPr>
          <w:ilvl w:val="0"/>
          <w:numId w:val="1"/>
        </w:numPr>
        <w:overflowPunct w:val="0"/>
        <w:jc w:val="both"/>
        <w:rPr>
          <w:rFonts w:ascii="Tahoma" w:hAnsi="Tahoma" w:cs="Tahoma"/>
          <w:sz w:val="20"/>
          <w:szCs w:val="20"/>
        </w:rPr>
      </w:pPr>
      <w:r>
        <w:rPr>
          <w:rFonts w:ascii="Tahoma" w:hAnsi="Tahoma" w:cs="Tahoma"/>
          <w:sz w:val="20"/>
          <w:szCs w:val="20"/>
        </w:rPr>
        <w:t>s</w:t>
      </w:r>
      <w:r w:rsidR="00ED2125">
        <w:rPr>
          <w:rFonts w:ascii="Tahoma" w:hAnsi="Tahoma" w:cs="Tahoma"/>
          <w:sz w:val="20"/>
          <w:szCs w:val="20"/>
        </w:rPr>
        <w:t xml:space="preserve">prawdzenie i </w:t>
      </w:r>
      <w:r w:rsidR="006E6449">
        <w:rPr>
          <w:rFonts w:ascii="Tahoma" w:hAnsi="Tahoma" w:cs="Tahoma"/>
          <w:sz w:val="20"/>
          <w:szCs w:val="20"/>
        </w:rPr>
        <w:t>wyznaczenie sytuacyjne</w:t>
      </w:r>
      <w:r w:rsidR="00ED2125">
        <w:rPr>
          <w:rFonts w:ascii="Tahoma" w:hAnsi="Tahoma" w:cs="Tahoma"/>
          <w:sz w:val="20"/>
          <w:szCs w:val="20"/>
        </w:rPr>
        <w:t>go</w:t>
      </w:r>
      <w:r w:rsidR="006E6449">
        <w:rPr>
          <w:rFonts w:ascii="Tahoma" w:hAnsi="Tahoma" w:cs="Tahoma"/>
          <w:sz w:val="20"/>
          <w:szCs w:val="20"/>
        </w:rPr>
        <w:t xml:space="preserve"> i wysokościowe</w:t>
      </w:r>
      <w:r w:rsidR="00ED2125">
        <w:rPr>
          <w:rFonts w:ascii="Tahoma" w:hAnsi="Tahoma" w:cs="Tahoma"/>
          <w:sz w:val="20"/>
          <w:szCs w:val="20"/>
        </w:rPr>
        <w:t>go</w:t>
      </w:r>
      <w:r w:rsidR="00971F73">
        <w:rPr>
          <w:rFonts w:ascii="Tahoma" w:hAnsi="Tahoma" w:cs="Tahoma"/>
          <w:sz w:val="20"/>
          <w:szCs w:val="20"/>
        </w:rPr>
        <w:t xml:space="preserve"> punktów głównych osi trasy i punktów wysokościowych,</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uzupełnienie osi trasy dodatkowymi punktami (wyznaczenie osi),</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wyznaczenie dodatkowych punktów wysokościowych (reperów roboczych),</w:t>
      </w:r>
    </w:p>
    <w:p w:rsidR="00ED2125" w:rsidRDefault="00ED2125" w:rsidP="00BA14C3">
      <w:pPr>
        <w:numPr>
          <w:ilvl w:val="0"/>
          <w:numId w:val="1"/>
        </w:numPr>
        <w:overflowPunct w:val="0"/>
        <w:jc w:val="both"/>
        <w:rPr>
          <w:rFonts w:ascii="Tahoma" w:hAnsi="Tahoma" w:cs="Tahoma"/>
          <w:sz w:val="20"/>
          <w:szCs w:val="20"/>
        </w:rPr>
      </w:pPr>
      <w:r>
        <w:rPr>
          <w:rFonts w:ascii="Tahoma" w:hAnsi="Tahoma" w:cs="Tahoma"/>
          <w:sz w:val="20"/>
          <w:szCs w:val="20"/>
        </w:rPr>
        <w:t>wyznaczenie przekrojów poprzecznych,</w:t>
      </w:r>
    </w:p>
    <w:p w:rsidR="00A216EC" w:rsidRDefault="00971F73" w:rsidP="00BA14C3">
      <w:pPr>
        <w:numPr>
          <w:ilvl w:val="0"/>
          <w:numId w:val="1"/>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oraz oznakowanie w sposób ułatwiający odsz</w:t>
      </w:r>
      <w:r w:rsidR="006E6449">
        <w:rPr>
          <w:rFonts w:ascii="Tahoma" w:hAnsi="Tahoma" w:cs="Tahoma"/>
          <w:sz w:val="20"/>
          <w:szCs w:val="20"/>
        </w:rPr>
        <w:t>ukanie i ewentualne odtworzenie,</w:t>
      </w:r>
    </w:p>
    <w:p w:rsidR="006E6449" w:rsidRDefault="006E6449" w:rsidP="00BA14C3">
      <w:pPr>
        <w:numPr>
          <w:ilvl w:val="0"/>
          <w:numId w:val="1"/>
        </w:numPr>
        <w:overflowPunct w:val="0"/>
        <w:jc w:val="both"/>
        <w:rPr>
          <w:rFonts w:ascii="Tahoma" w:hAnsi="Tahoma" w:cs="Tahoma"/>
          <w:sz w:val="20"/>
          <w:szCs w:val="20"/>
        </w:rPr>
      </w:pPr>
      <w:r w:rsidRPr="006E6449">
        <w:rPr>
          <w:rFonts w:ascii="Tahoma" w:hAnsi="Tahoma" w:cs="Tahoma"/>
          <w:sz w:val="20"/>
          <w:szCs w:val="20"/>
        </w:rPr>
        <w:t>pomiar geodezyjny i dokumentacja kartograficzna do inwentaryzacji powykonawczej</w:t>
      </w:r>
      <w:r w:rsidR="00236308">
        <w:rPr>
          <w:rFonts w:ascii="Tahoma" w:hAnsi="Tahoma" w:cs="Tahoma"/>
          <w:sz w:val="20"/>
          <w:szCs w:val="20"/>
        </w:rPr>
        <w:t xml:space="preserve"> </w:t>
      </w:r>
      <w:r w:rsidR="003D713D" w:rsidRPr="003D713D">
        <w:rPr>
          <w:rFonts w:ascii="Tahoma" w:hAnsi="Tahoma" w:cs="Tahoma"/>
          <w:sz w:val="20"/>
          <w:szCs w:val="20"/>
        </w:rPr>
        <w:t xml:space="preserve">wybudowanej / przebudowanej </w:t>
      </w:r>
      <w:r w:rsidR="00236308">
        <w:rPr>
          <w:rFonts w:ascii="Tahoma" w:hAnsi="Tahoma" w:cs="Tahoma"/>
          <w:sz w:val="20"/>
          <w:szCs w:val="20"/>
        </w:rPr>
        <w:t>drogi</w:t>
      </w:r>
      <w:r w:rsidRPr="006E6449">
        <w:rPr>
          <w:rFonts w:ascii="Tahoma" w:hAnsi="Tahoma" w:cs="Tahoma"/>
          <w:sz w:val="20"/>
          <w:szCs w:val="20"/>
        </w:rPr>
        <w:t>.</w:t>
      </w:r>
    </w:p>
    <w:p w:rsidR="00A216EC" w:rsidRDefault="00971F73" w:rsidP="00BA14C3">
      <w:pPr>
        <w:pStyle w:val="Heading2"/>
        <w:spacing w:before="0" w:after="0"/>
        <w:rPr>
          <w:rFonts w:ascii="Tahoma" w:hAnsi="Tahoma" w:cs="Tahoma"/>
        </w:rPr>
      </w:pPr>
      <w:r>
        <w:rPr>
          <w:rFonts w:ascii="Tahoma" w:hAnsi="Tahoma" w:cs="Tahoma"/>
        </w:rPr>
        <w:t>1.4. Określenia podstawowe</w:t>
      </w:r>
    </w:p>
    <w:p w:rsidR="006B448D" w:rsidRDefault="006B448D" w:rsidP="00BA14C3">
      <w:pPr>
        <w:pStyle w:val="Heading2"/>
        <w:rPr>
          <w:rFonts w:ascii="Tahoma" w:hAnsi="Tahoma" w:cs="Tahoma"/>
          <w:b w:val="0"/>
        </w:rPr>
      </w:pPr>
      <w:r w:rsidRPr="006B448D">
        <w:rPr>
          <w:rFonts w:ascii="Tahoma" w:hAnsi="Tahoma" w:cs="Tahoma"/>
        </w:rPr>
        <w:t>1.4.1. Odtworzenie trasy i punktów wysokościowych</w:t>
      </w:r>
      <w:r>
        <w:rPr>
          <w:rFonts w:ascii="Tahoma" w:hAnsi="Tahoma" w:cs="Tahoma"/>
          <w:b w:val="0"/>
        </w:rPr>
        <w:t xml:space="preserve"> – zało</w:t>
      </w:r>
      <w:r w:rsidRPr="006B448D">
        <w:rPr>
          <w:rFonts w:ascii="Tahoma" w:hAnsi="Tahoma" w:cs="Tahoma"/>
          <w:b w:val="0"/>
        </w:rPr>
        <w:t xml:space="preserve">żenie poziomej i wysokościowej geodezyjnej osnowy realizacyjnej </w:t>
      </w:r>
      <w:r>
        <w:rPr>
          <w:rFonts w:ascii="Tahoma" w:hAnsi="Tahoma" w:cs="Tahoma"/>
          <w:b w:val="0"/>
        </w:rPr>
        <w:t xml:space="preserve">niezbędnej </w:t>
      </w:r>
      <w:r w:rsidRPr="006B448D">
        <w:rPr>
          <w:rFonts w:ascii="Tahoma" w:hAnsi="Tahoma" w:cs="Tahoma"/>
          <w:b w:val="0"/>
        </w:rPr>
        <w:t>przy budowie drogi, uwzględniającej ustalenia dokumentacji projektowej.</w:t>
      </w:r>
    </w:p>
    <w:p w:rsidR="00A216EC" w:rsidRDefault="006B448D" w:rsidP="00BA14C3">
      <w:pPr>
        <w:pStyle w:val="Heading2"/>
        <w:rPr>
          <w:rFonts w:ascii="Tahoma" w:hAnsi="Tahoma" w:cs="Tahoma"/>
          <w:b w:val="0"/>
        </w:rPr>
      </w:pPr>
      <w:r w:rsidRPr="006B448D">
        <w:rPr>
          <w:rFonts w:ascii="Tahoma" w:hAnsi="Tahoma" w:cs="Tahoma"/>
        </w:rPr>
        <w:t xml:space="preserve">1.4.2. </w:t>
      </w:r>
      <w:r w:rsidR="00971F73" w:rsidRPr="006B448D">
        <w:rPr>
          <w:rFonts w:ascii="Tahoma" w:hAnsi="Tahoma" w:cs="Tahoma"/>
        </w:rPr>
        <w:t>Punkty główne trasy</w:t>
      </w:r>
      <w:r w:rsidR="00971F73" w:rsidRPr="006B448D">
        <w:rPr>
          <w:rFonts w:ascii="Tahoma" w:hAnsi="Tahoma" w:cs="Tahoma"/>
          <w:b w:val="0"/>
        </w:rPr>
        <w:t xml:space="preserve"> - punkty załamania osi trasy, punkty kierunkowe oraz początkowy i końcowy punkt trasy.</w:t>
      </w:r>
    </w:p>
    <w:p w:rsidR="006B448D" w:rsidRDefault="006B448D" w:rsidP="00BA14C3">
      <w:pPr>
        <w:pStyle w:val="Heading2"/>
        <w:rPr>
          <w:rFonts w:ascii="Tahoma" w:hAnsi="Tahoma" w:cs="Tahoma"/>
          <w:b w:val="0"/>
        </w:rPr>
      </w:pPr>
      <w:r w:rsidRPr="006B448D">
        <w:rPr>
          <w:rFonts w:ascii="Tahoma" w:hAnsi="Tahoma" w:cs="Tahoma"/>
        </w:rPr>
        <w:t>1.4.3. Reper</w:t>
      </w:r>
      <w:r w:rsidRPr="006B448D">
        <w:rPr>
          <w:rFonts w:ascii="Tahoma" w:hAnsi="Tahoma" w:cs="Tahoma"/>
          <w:b w:val="0"/>
        </w:rPr>
        <w:t xml:space="preserve"> – zasadniczy element znaku wysokościowego lub samodzielny znak wysokościowy, którego wysokość jest wyznaczona.</w:t>
      </w:r>
    </w:p>
    <w:p w:rsidR="006B448D" w:rsidRDefault="006B448D" w:rsidP="00BA14C3">
      <w:pPr>
        <w:pStyle w:val="Heading2"/>
        <w:rPr>
          <w:rFonts w:ascii="Tahoma" w:hAnsi="Tahoma" w:cs="Tahoma"/>
          <w:b w:val="0"/>
        </w:rPr>
      </w:pPr>
      <w:r w:rsidRPr="006B448D">
        <w:rPr>
          <w:rFonts w:ascii="Tahoma" w:hAnsi="Tahoma" w:cs="Tahoma"/>
        </w:rPr>
        <w:t>1.4.4. Znak geodezyjny</w:t>
      </w:r>
      <w:r w:rsidRPr="006B448D">
        <w:rPr>
          <w:rFonts w:ascii="Tahoma" w:hAnsi="Tahoma" w:cs="Tahoma"/>
          <w:b w:val="0"/>
        </w:rPr>
        <w:t xml:space="preserve"> – znak z trwałego materiału umieszczony w punktach osnowy geodezyjnej.</w:t>
      </w:r>
    </w:p>
    <w:p w:rsidR="006B448D" w:rsidRDefault="006B448D" w:rsidP="00BA14C3">
      <w:pPr>
        <w:pStyle w:val="Heading2"/>
        <w:rPr>
          <w:rFonts w:ascii="Tahoma" w:hAnsi="Tahoma" w:cs="Tahoma"/>
          <w:b w:val="0"/>
        </w:rPr>
      </w:pPr>
      <w:r w:rsidRPr="006B448D">
        <w:rPr>
          <w:rFonts w:ascii="Tahoma" w:hAnsi="Tahoma" w:cs="Tahoma"/>
        </w:rPr>
        <w:t>1.4.5. Osnowa realizacyjna</w:t>
      </w:r>
      <w:r w:rsidRPr="006B448D">
        <w:rPr>
          <w:rFonts w:ascii="Tahoma" w:hAnsi="Tahoma" w:cs="Tahoma"/>
          <w:b w:val="0"/>
        </w:rPr>
        <w:t xml:space="preserve"> - osnowa geodezyjna (pozioma i wysokościowa), przeznaczona do geodezyjnego wytyczenia elementów</w:t>
      </w:r>
      <w:r>
        <w:rPr>
          <w:rFonts w:ascii="Tahoma" w:hAnsi="Tahoma" w:cs="Tahoma"/>
          <w:b w:val="0"/>
        </w:rPr>
        <w:t xml:space="preserve"> </w:t>
      </w:r>
      <w:r w:rsidRPr="006B448D">
        <w:rPr>
          <w:rFonts w:ascii="Tahoma" w:hAnsi="Tahoma" w:cs="Tahoma"/>
          <w:b w:val="0"/>
        </w:rPr>
        <w:t>projektu w terenie oraz geodezyjnej obsługi budowy.</w:t>
      </w:r>
    </w:p>
    <w:p w:rsidR="006B448D" w:rsidRDefault="006B448D" w:rsidP="00BA14C3">
      <w:pPr>
        <w:pStyle w:val="Heading2"/>
        <w:rPr>
          <w:rFonts w:ascii="Tahoma" w:hAnsi="Tahoma" w:cs="Tahoma"/>
          <w:b w:val="0"/>
        </w:rPr>
      </w:pPr>
      <w:r w:rsidRPr="006B448D">
        <w:rPr>
          <w:rFonts w:ascii="Tahoma" w:hAnsi="Tahoma" w:cs="Tahoma"/>
        </w:rPr>
        <w:t>1.4.6. Inwentaryzacja powykonawcza</w:t>
      </w:r>
      <w:r w:rsidRPr="006B448D">
        <w:rPr>
          <w:rFonts w:ascii="Tahoma" w:hAnsi="Tahoma" w:cs="Tahoma"/>
          <w:b w:val="0"/>
        </w:rPr>
        <w:t xml:space="preserve"> – pomiar powykonawczy wybudowanej</w:t>
      </w:r>
      <w:r w:rsidR="003D713D">
        <w:rPr>
          <w:rFonts w:ascii="Tahoma" w:hAnsi="Tahoma" w:cs="Tahoma"/>
          <w:b w:val="0"/>
        </w:rPr>
        <w:t xml:space="preserve"> / przebudowanej</w:t>
      </w:r>
      <w:r w:rsidRPr="006B448D">
        <w:rPr>
          <w:rFonts w:ascii="Tahoma" w:hAnsi="Tahoma" w:cs="Tahoma"/>
          <w:b w:val="0"/>
        </w:rPr>
        <w:t xml:space="preserve"> drogi i sporządzenie związanej z nim dokumentacji</w:t>
      </w:r>
      <w:r>
        <w:rPr>
          <w:rFonts w:ascii="Tahoma" w:hAnsi="Tahoma" w:cs="Tahoma"/>
          <w:b w:val="0"/>
        </w:rPr>
        <w:t xml:space="preserve"> </w:t>
      </w:r>
      <w:r w:rsidRPr="006B448D">
        <w:rPr>
          <w:rFonts w:ascii="Tahoma" w:hAnsi="Tahoma" w:cs="Tahoma"/>
          <w:b w:val="0"/>
        </w:rPr>
        <w:t>geodezyjnej i kartograficznej.</w:t>
      </w:r>
    </w:p>
    <w:p w:rsidR="00ED2125" w:rsidRDefault="006B448D" w:rsidP="00BA14C3">
      <w:pPr>
        <w:pStyle w:val="Heading2"/>
        <w:rPr>
          <w:rFonts w:ascii="Tahoma" w:hAnsi="Tahoma" w:cs="Tahoma"/>
          <w:b w:val="0"/>
        </w:rPr>
      </w:pPr>
      <w:r w:rsidRPr="006B448D">
        <w:rPr>
          <w:rFonts w:ascii="Tahoma" w:hAnsi="Tahoma" w:cs="Tahoma"/>
        </w:rPr>
        <w:t>1.4.7. Mapa zasadnicza</w:t>
      </w:r>
      <w:r w:rsidRPr="006B448D">
        <w:rPr>
          <w:rFonts w:ascii="Tahoma" w:hAnsi="Tahoma" w:cs="Tahoma"/>
          <w:b w:val="0"/>
        </w:rPr>
        <w:t xml:space="preserve"> – wielkoskalowe opracowanie kartograficzne, zawierające aktualne informacje o przestrzennym rozmieszczeniu</w:t>
      </w:r>
      <w:r>
        <w:rPr>
          <w:rFonts w:ascii="Tahoma" w:hAnsi="Tahoma" w:cs="Tahoma"/>
          <w:b w:val="0"/>
        </w:rPr>
        <w:t xml:space="preserve"> </w:t>
      </w:r>
      <w:r w:rsidRPr="006B448D">
        <w:rPr>
          <w:rFonts w:ascii="Tahoma" w:hAnsi="Tahoma" w:cs="Tahoma"/>
          <w:b w:val="0"/>
        </w:rPr>
        <w:t>obiektów ogólno</w:t>
      </w:r>
      <w:r>
        <w:rPr>
          <w:rFonts w:ascii="Tahoma" w:hAnsi="Tahoma" w:cs="Tahoma"/>
          <w:b w:val="0"/>
        </w:rPr>
        <w:t xml:space="preserve"> </w:t>
      </w:r>
      <w:r w:rsidRPr="006B448D">
        <w:rPr>
          <w:rFonts w:ascii="Tahoma" w:hAnsi="Tahoma" w:cs="Tahoma"/>
          <w:b w:val="0"/>
        </w:rPr>
        <w:t>geograficznych oraz elemen</w:t>
      </w:r>
      <w:r>
        <w:rPr>
          <w:rFonts w:ascii="Tahoma" w:hAnsi="Tahoma" w:cs="Tahoma"/>
          <w:b w:val="0"/>
        </w:rPr>
        <w:t>tów ewidencji i budynków, a takż</w:t>
      </w:r>
      <w:r w:rsidRPr="006B448D">
        <w:rPr>
          <w:rFonts w:ascii="Tahoma" w:hAnsi="Tahoma" w:cs="Tahoma"/>
          <w:b w:val="0"/>
        </w:rPr>
        <w:t>e sieci uzbrojenia terenu.</w:t>
      </w:r>
    </w:p>
    <w:p w:rsidR="00A216EC" w:rsidRPr="00ED2125" w:rsidRDefault="00ED2125" w:rsidP="00BA14C3">
      <w:pPr>
        <w:pStyle w:val="Heading2"/>
        <w:rPr>
          <w:rFonts w:ascii="Tahoma" w:hAnsi="Tahoma" w:cs="Tahoma"/>
          <w:b w:val="0"/>
        </w:rPr>
      </w:pPr>
      <w:r w:rsidRPr="00ED2125">
        <w:rPr>
          <w:rFonts w:ascii="Tahoma" w:hAnsi="Tahoma" w:cs="Tahoma"/>
        </w:rPr>
        <w:t xml:space="preserve">1.4.8 </w:t>
      </w:r>
      <w:r w:rsidR="00971F73" w:rsidRPr="00ED2125">
        <w:rPr>
          <w:rFonts w:ascii="Tahoma" w:hAnsi="Tahoma" w:cs="Tahoma"/>
        </w:rPr>
        <w:t>Pozostałe określenia podstawowe</w:t>
      </w:r>
      <w:r w:rsidR="00971F73" w:rsidRPr="00ED2125">
        <w:rPr>
          <w:rFonts w:ascii="Tahoma" w:hAnsi="Tahoma" w:cs="Tahoma"/>
          <w:b w:val="0"/>
        </w:rPr>
        <w:t xml:space="preserve"> - są zgodne z obowiązującymi, odpowiednimi polskimi normami i z definicjami podanymi w </w:t>
      </w:r>
      <w:proofErr w:type="spellStart"/>
      <w:r w:rsidR="00971F73" w:rsidRPr="00ED2125">
        <w:rPr>
          <w:rFonts w:ascii="Tahoma" w:hAnsi="Tahoma" w:cs="Tahoma"/>
          <w:b w:val="0"/>
        </w:rPr>
        <w:t>STWiORB</w:t>
      </w:r>
      <w:proofErr w:type="spellEnd"/>
      <w:r w:rsidR="00971F73" w:rsidRPr="00ED2125">
        <w:rPr>
          <w:rFonts w:ascii="Tahoma" w:hAnsi="Tahoma" w:cs="Tahoma"/>
          <w:b w:val="0"/>
        </w:rPr>
        <w:t xml:space="preserve"> D-M-00.00.00 „Wymagania ogólne” </w:t>
      </w:r>
      <w:proofErr w:type="spellStart"/>
      <w:r w:rsidR="00971F73" w:rsidRPr="00ED2125">
        <w:rPr>
          <w:rFonts w:ascii="Tahoma" w:hAnsi="Tahoma" w:cs="Tahoma"/>
          <w:b w:val="0"/>
        </w:rPr>
        <w:t>pkt</w:t>
      </w:r>
      <w:proofErr w:type="spellEnd"/>
      <w:r w:rsidR="00971F73" w:rsidRPr="00ED2125">
        <w:rPr>
          <w:rFonts w:ascii="Tahoma" w:hAnsi="Tahoma" w:cs="Tahoma"/>
          <w:b w:val="0"/>
        </w:rPr>
        <w:t xml:space="preserve"> 1.4.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1.5. Ogólne wymagania dotyczące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A216EC" w:rsidRDefault="00A216EC" w:rsidP="00BA14C3">
      <w:pPr>
        <w:pStyle w:val="Heading1"/>
        <w:spacing w:before="0" w:after="0"/>
        <w:jc w:val="both"/>
        <w:rPr>
          <w:rFonts w:ascii="Tahoma" w:hAnsi="Tahoma" w:cs="Tahoma"/>
          <w:szCs w:val="20"/>
        </w:rPr>
      </w:pPr>
      <w:bookmarkStart w:id="13" w:name="_2._MATERIAŁY"/>
      <w:bookmarkEnd w:id="13"/>
    </w:p>
    <w:p w:rsidR="00A216EC" w:rsidRDefault="00971F73" w:rsidP="00BA14C3">
      <w:pPr>
        <w:pStyle w:val="Heading1"/>
        <w:spacing w:before="0" w:after="0"/>
        <w:jc w:val="both"/>
        <w:rPr>
          <w:rFonts w:ascii="Tahoma" w:hAnsi="Tahoma" w:cs="Tahoma"/>
          <w:szCs w:val="20"/>
        </w:rPr>
      </w:pPr>
      <w:r>
        <w:rPr>
          <w:rFonts w:ascii="Tahoma" w:hAnsi="Tahoma" w:cs="Tahoma"/>
          <w:szCs w:val="20"/>
        </w:rPr>
        <w:t>2. MATERIAŁY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2.1. Ogólne wymagania dotyczące materiałów</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2.2. Rodzaje materiałów</w:t>
      </w:r>
    </w:p>
    <w:p w:rsidR="00A216EC" w:rsidRDefault="00971F73" w:rsidP="00BA14C3">
      <w:pPr>
        <w:jc w:val="both"/>
        <w:rPr>
          <w:rFonts w:ascii="Tahoma" w:hAnsi="Tahoma" w:cs="Tahoma"/>
          <w:sz w:val="20"/>
          <w:szCs w:val="20"/>
        </w:rPr>
      </w:pPr>
      <w:r>
        <w:rPr>
          <w:rFonts w:ascii="Tahoma" w:hAnsi="Tahoma" w:cs="Tahoma"/>
          <w:sz w:val="20"/>
          <w:szCs w:val="20"/>
        </w:rPr>
        <w:t>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w:t>
      </w:r>
      <w:r w:rsidR="00ED2125">
        <w:rPr>
          <w:rFonts w:ascii="Tahoma" w:hAnsi="Tahoma" w:cs="Tahoma"/>
          <w:sz w:val="20"/>
          <w:szCs w:val="20"/>
        </w:rPr>
        <w:t xml:space="preserve"> </w:t>
      </w:r>
      <w:r w:rsidR="00ED2125" w:rsidRPr="00ED2125">
        <w:rPr>
          <w:rFonts w:ascii="Tahoma" w:hAnsi="Tahoma" w:cs="Tahoma"/>
          <w:sz w:val="20"/>
          <w:szCs w:val="20"/>
        </w:rPr>
        <w:t xml:space="preserve">Do utrwalenia </w:t>
      </w:r>
      <w:r w:rsidR="00ED2125">
        <w:rPr>
          <w:rFonts w:ascii="Tahoma" w:hAnsi="Tahoma" w:cs="Tahoma"/>
          <w:sz w:val="20"/>
          <w:szCs w:val="20"/>
        </w:rPr>
        <w:t>punktów osnowy geodezyjnej należ</w:t>
      </w:r>
      <w:r w:rsidR="00ED2125" w:rsidRPr="00ED2125">
        <w:rPr>
          <w:rFonts w:ascii="Tahoma" w:hAnsi="Tahoma" w:cs="Tahoma"/>
          <w:sz w:val="20"/>
          <w:szCs w:val="20"/>
        </w:rPr>
        <w:t>y stosowa</w:t>
      </w:r>
      <w:r w:rsidR="00ED2125">
        <w:rPr>
          <w:rFonts w:ascii="Tahoma" w:hAnsi="Tahoma" w:cs="Tahoma"/>
          <w:sz w:val="20"/>
          <w:szCs w:val="20"/>
        </w:rPr>
        <w:t>ć</w:t>
      </w:r>
      <w:r w:rsidR="00ED2125" w:rsidRPr="00ED2125">
        <w:rPr>
          <w:rFonts w:ascii="Tahoma" w:hAnsi="Tahoma" w:cs="Tahoma"/>
          <w:sz w:val="20"/>
          <w:szCs w:val="20"/>
        </w:rPr>
        <w:t xml:space="preserve"> materiały zgodne z instrukcjami</w:t>
      </w:r>
      <w:r w:rsidR="00ED2125">
        <w:rPr>
          <w:rFonts w:ascii="Tahoma" w:hAnsi="Tahoma" w:cs="Tahoma"/>
          <w:sz w:val="20"/>
          <w:szCs w:val="20"/>
        </w:rPr>
        <w:t xml:space="preserve"> </w:t>
      </w:r>
      <w:r w:rsidR="00ED2125" w:rsidRPr="00ED2125">
        <w:rPr>
          <w:rFonts w:ascii="Tahoma" w:hAnsi="Tahoma" w:cs="Tahoma"/>
          <w:sz w:val="20"/>
          <w:szCs w:val="20"/>
        </w:rPr>
        <w:t>technicznymi G-1 i G-2.</w:t>
      </w:r>
    </w:p>
    <w:p w:rsidR="00A216EC" w:rsidRDefault="00A216EC" w:rsidP="00BA14C3">
      <w:pPr>
        <w:pStyle w:val="Heading1"/>
        <w:spacing w:before="0" w:after="0"/>
        <w:jc w:val="both"/>
        <w:rPr>
          <w:rFonts w:ascii="Tahoma" w:hAnsi="Tahoma" w:cs="Tahoma"/>
          <w:szCs w:val="20"/>
        </w:rPr>
      </w:pPr>
      <w:bookmarkStart w:id="14" w:name="_3._SPRZĘT"/>
      <w:bookmarkEnd w:id="14"/>
    </w:p>
    <w:p w:rsidR="00A216EC" w:rsidRDefault="00971F73" w:rsidP="00BA14C3">
      <w:pPr>
        <w:pStyle w:val="Heading1"/>
        <w:spacing w:before="0" w:after="0"/>
        <w:jc w:val="both"/>
        <w:rPr>
          <w:rFonts w:ascii="Tahoma" w:hAnsi="Tahoma" w:cs="Tahoma"/>
          <w:szCs w:val="20"/>
        </w:rPr>
      </w:pPr>
      <w:r>
        <w:rPr>
          <w:rFonts w:ascii="Tahoma" w:hAnsi="Tahoma" w:cs="Tahoma"/>
          <w:szCs w:val="20"/>
        </w:rPr>
        <w:t>3. SPRZĘT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3.1. Ogólne wymagania dotyczące sprzętu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3.2. Sprzęt pomiarowy</w:t>
      </w:r>
    </w:p>
    <w:p w:rsidR="00A216EC" w:rsidRDefault="00ED2125" w:rsidP="00BA14C3">
      <w:pPr>
        <w:jc w:val="both"/>
        <w:rPr>
          <w:rFonts w:ascii="Tahoma" w:hAnsi="Tahoma" w:cs="Tahoma"/>
          <w:sz w:val="20"/>
          <w:szCs w:val="20"/>
        </w:rPr>
      </w:pPr>
      <w:bookmarkStart w:id="15" w:name="_4._TRANSPORT"/>
      <w:bookmarkEnd w:id="15"/>
      <w:r w:rsidRPr="00ED2125">
        <w:rPr>
          <w:rFonts w:ascii="Tahoma" w:hAnsi="Tahoma" w:cs="Tahoma"/>
          <w:sz w:val="20"/>
          <w:szCs w:val="20"/>
        </w:rPr>
        <w:t>Przy wykonywaniu robót Wykonawca w zale</w:t>
      </w:r>
      <w:r>
        <w:rPr>
          <w:rFonts w:ascii="Tahoma" w:hAnsi="Tahoma" w:cs="Tahoma"/>
          <w:sz w:val="20"/>
          <w:szCs w:val="20"/>
        </w:rPr>
        <w:t>ż</w:t>
      </w:r>
      <w:r w:rsidRPr="00ED2125">
        <w:rPr>
          <w:rFonts w:ascii="Tahoma" w:hAnsi="Tahoma" w:cs="Tahoma"/>
          <w:sz w:val="20"/>
          <w:szCs w:val="20"/>
        </w:rPr>
        <w:t>ności od potrzeb, powinien wykazać sie mo</w:t>
      </w:r>
      <w:r>
        <w:rPr>
          <w:rFonts w:ascii="Tahoma" w:hAnsi="Tahoma" w:cs="Tahoma"/>
          <w:sz w:val="20"/>
          <w:szCs w:val="20"/>
        </w:rPr>
        <w:t>ż</w:t>
      </w:r>
      <w:r w:rsidRPr="00ED2125">
        <w:rPr>
          <w:rFonts w:ascii="Tahoma" w:hAnsi="Tahoma" w:cs="Tahoma"/>
          <w:sz w:val="20"/>
          <w:szCs w:val="20"/>
        </w:rPr>
        <w:t>liwością</w:t>
      </w:r>
      <w:r>
        <w:rPr>
          <w:rFonts w:ascii="Tahoma" w:hAnsi="Tahoma" w:cs="Tahoma"/>
          <w:sz w:val="20"/>
          <w:szCs w:val="20"/>
        </w:rPr>
        <w:t xml:space="preserve"> </w:t>
      </w:r>
      <w:r w:rsidRPr="00ED2125">
        <w:rPr>
          <w:rFonts w:ascii="Tahoma" w:hAnsi="Tahoma" w:cs="Tahoma"/>
          <w:sz w:val="20"/>
          <w:szCs w:val="20"/>
        </w:rPr>
        <w:t>korzystania ze sprzętu dostosowanego do przyjętej metody robót, jak:</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teodolity lub tachimetry,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niwelatory,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dalmierze,</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tyczki,</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łaty,</w:t>
      </w:r>
    </w:p>
    <w:p w:rsidR="00A216EC" w:rsidRDefault="00ED2125" w:rsidP="00BA14C3">
      <w:pPr>
        <w:numPr>
          <w:ilvl w:val="0"/>
          <w:numId w:val="3"/>
        </w:numPr>
        <w:overflowPunct w:val="0"/>
        <w:ind w:left="714" w:hanging="357"/>
        <w:jc w:val="both"/>
        <w:rPr>
          <w:rFonts w:ascii="Tahoma" w:hAnsi="Tahoma" w:cs="Tahoma"/>
          <w:sz w:val="20"/>
          <w:szCs w:val="20"/>
        </w:rPr>
      </w:pPr>
      <w:r>
        <w:rPr>
          <w:rFonts w:ascii="Tahoma" w:hAnsi="Tahoma" w:cs="Tahoma"/>
          <w:sz w:val="20"/>
          <w:szCs w:val="20"/>
        </w:rPr>
        <w:t>taśmy stalowe, szpilki,</w:t>
      </w:r>
    </w:p>
    <w:p w:rsidR="00ED2125" w:rsidRDefault="00ED2125" w:rsidP="00BA14C3">
      <w:pPr>
        <w:numPr>
          <w:ilvl w:val="0"/>
          <w:numId w:val="3"/>
        </w:numPr>
        <w:overflowPunct w:val="0"/>
        <w:spacing w:after="120"/>
        <w:ind w:left="714" w:hanging="357"/>
        <w:jc w:val="both"/>
        <w:rPr>
          <w:rFonts w:ascii="Tahoma" w:hAnsi="Tahoma" w:cs="Tahoma"/>
          <w:sz w:val="20"/>
          <w:szCs w:val="20"/>
        </w:rPr>
      </w:pPr>
      <w:r w:rsidRPr="00ED2125">
        <w:rPr>
          <w:rFonts w:ascii="Tahoma" w:hAnsi="Tahoma" w:cs="Tahoma"/>
          <w:sz w:val="20"/>
          <w:szCs w:val="20"/>
        </w:rPr>
        <w:t>ew. odbiorniki GPS, zapewniające uzyskanie wymaganych dokładności pomiarów.</w:t>
      </w:r>
    </w:p>
    <w:p w:rsidR="00A216EC" w:rsidRDefault="00971F73" w:rsidP="00BA14C3">
      <w:pPr>
        <w:jc w:val="both"/>
        <w:rPr>
          <w:rFonts w:ascii="Tahoma" w:hAnsi="Tahoma" w:cs="Tahoma"/>
          <w:sz w:val="20"/>
          <w:szCs w:val="20"/>
        </w:rPr>
      </w:pPr>
      <w:r>
        <w:rPr>
          <w:rFonts w:ascii="Tahoma" w:hAnsi="Tahoma" w:cs="Tahoma"/>
          <w:sz w:val="20"/>
          <w:szCs w:val="20"/>
        </w:rPr>
        <w:t>Sprzęt stosowany do odtworzenia trasy drogowej i jej punktów wysokościowych powinien gwarantować uzyskanie wymaganej dokładności pomiaru.</w:t>
      </w: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szCs w:val="20"/>
        </w:rPr>
      </w:pPr>
      <w:r>
        <w:rPr>
          <w:rFonts w:ascii="Tahoma" w:hAnsi="Tahoma" w:cs="Tahoma"/>
          <w:szCs w:val="20"/>
        </w:rPr>
        <w:t>4. TRANSPORT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4.1. Ogólne wymagania dotyczące transportu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4.2. Transport sprzętu i materiałów</w:t>
      </w:r>
    </w:p>
    <w:p w:rsidR="00A216EC" w:rsidRDefault="00971F73" w:rsidP="00BA14C3">
      <w:pPr>
        <w:jc w:val="both"/>
        <w:rPr>
          <w:rFonts w:ascii="Tahoma" w:hAnsi="Tahoma" w:cs="Tahoma"/>
          <w:sz w:val="20"/>
          <w:szCs w:val="20"/>
        </w:rPr>
      </w:pPr>
      <w:r>
        <w:rPr>
          <w:rFonts w:ascii="Tahoma" w:hAnsi="Tahoma" w:cs="Tahoma"/>
          <w:sz w:val="20"/>
          <w:szCs w:val="20"/>
        </w:rPr>
        <w:t>Sprzęt i materiały do odtworzenia trasy można przewozić dowolnymi środkami transportu.</w:t>
      </w:r>
    </w:p>
    <w:p w:rsidR="00A216EC" w:rsidRDefault="00A216EC" w:rsidP="00BA14C3">
      <w:pPr>
        <w:pStyle w:val="Heading1"/>
        <w:spacing w:before="0" w:after="0"/>
        <w:jc w:val="both"/>
        <w:rPr>
          <w:rFonts w:ascii="Tahoma" w:hAnsi="Tahoma" w:cs="Tahoma"/>
          <w:szCs w:val="20"/>
        </w:rPr>
      </w:pPr>
      <w:bookmarkStart w:id="16" w:name="_5._WYKONANIE_ROBÓT"/>
      <w:bookmarkEnd w:id="16"/>
    </w:p>
    <w:p w:rsidR="00A216EC" w:rsidRDefault="00971F73" w:rsidP="00BA14C3">
      <w:pPr>
        <w:pStyle w:val="Heading1"/>
        <w:spacing w:before="0" w:after="0"/>
        <w:jc w:val="both"/>
        <w:rPr>
          <w:rFonts w:ascii="Tahoma" w:hAnsi="Tahoma" w:cs="Tahoma"/>
          <w:szCs w:val="20"/>
        </w:rPr>
      </w:pPr>
      <w:r>
        <w:rPr>
          <w:rFonts w:ascii="Tahoma" w:hAnsi="Tahoma" w:cs="Tahoma"/>
          <w:szCs w:val="20"/>
        </w:rPr>
        <w:t>5. WYKONANIE ROBÓT</w:t>
      </w:r>
    </w:p>
    <w:p w:rsidR="00A216EC" w:rsidRDefault="00C454AC" w:rsidP="00BA14C3">
      <w:pPr>
        <w:pStyle w:val="Heading2"/>
        <w:rPr>
          <w:rFonts w:ascii="Tahoma" w:hAnsi="Tahoma" w:cs="Tahoma"/>
        </w:rPr>
      </w:pPr>
      <w:r w:rsidRPr="00C454AC">
        <w:rPr>
          <w:rFonts w:ascii="Tahoma" w:hAnsi="Tahoma" w:cs="Tahoma"/>
        </w:rPr>
        <w:t xml:space="preserve">Wykonawca jest odpowiedzialny za ochronę wszystkich punktów pomiarowych i ich </w:t>
      </w:r>
      <w:r>
        <w:rPr>
          <w:rFonts w:ascii="Tahoma" w:hAnsi="Tahoma" w:cs="Tahoma"/>
        </w:rPr>
        <w:t>oznaczeń w czasie trwania robót</w:t>
      </w:r>
      <w:r w:rsidRPr="00C454AC">
        <w:rPr>
          <w:rFonts w:ascii="Tahoma" w:hAnsi="Tahoma" w:cs="Tahoma"/>
        </w:rPr>
        <w:t>,</w:t>
      </w:r>
      <w:r>
        <w:rPr>
          <w:rFonts w:ascii="Tahoma" w:hAnsi="Tahoma" w:cs="Tahoma"/>
        </w:rPr>
        <w:t xml:space="preserve"> </w:t>
      </w:r>
      <w:r w:rsidRPr="00C454AC">
        <w:rPr>
          <w:rFonts w:ascii="Tahoma" w:hAnsi="Tahoma" w:cs="Tahoma"/>
        </w:rPr>
        <w:t>dotyczy to szczególnie punktów Państwowej osnowy geodezyjnej.</w:t>
      </w:r>
      <w:r>
        <w:rPr>
          <w:rFonts w:ascii="Tahoma" w:hAnsi="Tahoma" w:cs="Tahoma"/>
        </w:rPr>
        <w:t xml:space="preserve"> </w:t>
      </w:r>
      <w:r w:rsidRPr="00C454AC">
        <w:rPr>
          <w:rFonts w:ascii="Tahoma" w:hAnsi="Tahoma" w:cs="Tahoma"/>
        </w:rPr>
        <w:t>W przypadku uszkodzenia bądź jakiegokolwiek naruszenia w/w punktów, Wykonawca ma obowiązek niezwłocznie</w:t>
      </w:r>
      <w:r>
        <w:rPr>
          <w:rFonts w:ascii="Tahoma" w:hAnsi="Tahoma" w:cs="Tahoma"/>
        </w:rPr>
        <w:t xml:space="preserve"> </w:t>
      </w:r>
      <w:r w:rsidRPr="00C454AC">
        <w:rPr>
          <w:rFonts w:ascii="Tahoma" w:hAnsi="Tahoma" w:cs="Tahoma"/>
        </w:rPr>
        <w:t xml:space="preserve">poinformować o tym </w:t>
      </w:r>
      <w:r w:rsidR="00F450CB">
        <w:rPr>
          <w:rFonts w:ascii="Tahoma" w:hAnsi="Tahoma" w:cs="Tahoma"/>
        </w:rPr>
        <w:t>Zamawiającego</w:t>
      </w:r>
      <w:r w:rsidRPr="00C454AC">
        <w:rPr>
          <w:rFonts w:ascii="Tahoma" w:hAnsi="Tahoma" w:cs="Tahoma"/>
        </w:rPr>
        <w:t xml:space="preserve"> oraz </w:t>
      </w:r>
      <w:r>
        <w:rPr>
          <w:rFonts w:ascii="Tahoma" w:hAnsi="Tahoma" w:cs="Tahoma"/>
        </w:rPr>
        <w:t xml:space="preserve">właściwy miejscowo </w:t>
      </w:r>
      <w:r w:rsidRPr="00C454AC">
        <w:rPr>
          <w:rFonts w:ascii="Tahoma" w:hAnsi="Tahoma" w:cs="Tahoma"/>
        </w:rPr>
        <w:t>Powiatowy Ośrodek Geodezyjny oraz na swój koszt odtworzyć punkt</w:t>
      </w:r>
      <w:r>
        <w:rPr>
          <w:rFonts w:ascii="Tahoma" w:hAnsi="Tahoma" w:cs="Tahoma"/>
        </w:rPr>
        <w:t xml:space="preserve"> </w:t>
      </w:r>
      <w:r w:rsidRPr="00C454AC">
        <w:rPr>
          <w:rFonts w:ascii="Tahoma" w:hAnsi="Tahoma" w:cs="Tahoma"/>
        </w:rPr>
        <w:t xml:space="preserve">po uzgodnieniu z </w:t>
      </w:r>
      <w:r>
        <w:rPr>
          <w:rFonts w:ascii="Tahoma" w:hAnsi="Tahoma" w:cs="Tahoma"/>
        </w:rPr>
        <w:t xml:space="preserve">właściwym miejscowo </w:t>
      </w:r>
      <w:proofErr w:type="spellStart"/>
      <w:r w:rsidRPr="00C454AC">
        <w:rPr>
          <w:rFonts w:ascii="Tahoma" w:hAnsi="Tahoma" w:cs="Tahoma"/>
        </w:rPr>
        <w:t>POGiK</w:t>
      </w:r>
      <w:proofErr w:type="spellEnd"/>
      <w:r>
        <w:rPr>
          <w:rFonts w:ascii="Tahoma" w:hAnsi="Tahoma" w:cs="Tahoma"/>
        </w:rPr>
        <w:t>.</w:t>
      </w:r>
    </w:p>
    <w:p w:rsidR="00A216EC" w:rsidRDefault="00971F73" w:rsidP="00BA14C3">
      <w:pPr>
        <w:pStyle w:val="Heading2"/>
        <w:spacing w:before="0" w:after="0"/>
        <w:rPr>
          <w:rFonts w:ascii="Tahoma" w:hAnsi="Tahoma" w:cs="Tahoma"/>
        </w:rPr>
      </w:pPr>
      <w:r>
        <w:rPr>
          <w:rFonts w:ascii="Tahoma" w:hAnsi="Tahoma" w:cs="Tahoma"/>
        </w:rPr>
        <w:t>5.1. Ogólne zasady wykonania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5.2. Zasady wykonywania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Prace pomiarowe powinny być wykonane zgodnie z obowiązującymi Instrukcjami </w:t>
      </w:r>
      <w:proofErr w:type="spellStart"/>
      <w:r>
        <w:rPr>
          <w:rFonts w:ascii="Tahoma" w:hAnsi="Tahoma" w:cs="Tahoma"/>
          <w:sz w:val="20"/>
          <w:szCs w:val="20"/>
        </w:rPr>
        <w:t>GUGiK</w:t>
      </w:r>
      <w:proofErr w:type="spellEnd"/>
      <w:r>
        <w:rPr>
          <w:rFonts w:ascii="Tahoma" w:hAnsi="Tahoma" w:cs="Tahoma"/>
          <w:sz w:val="20"/>
          <w:szCs w:val="20"/>
        </w:rPr>
        <w:t xml:space="preserve">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Zamawiającego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Zamawiającego. Ukształtowanie terenu w takim rejonie nie powinno być zmieniane przed podjęciem odpowiedniej decyzji przez Zamawiającego. Wszystkie roboty dodatkowe, wynikające z różnic rzędnych terenu podanych w dokumentacji projektowej i rzędnych rzeczywistych, akceptowane przez Zamawiającego, zostaną wykonane na koszt Zamawiającego. Zaniechanie powiadomienia Zamawiającego oznacza, że roboty dodatkowe w takim przypadku obciążą Wykonawcę. Wszystkie roboty, które bazują na pomiarach Wykonawcy, nie mogą być rozpoczęte przed zaakceptowaniem wyników pomiarów przez Zamawiającego. Punkty wierzchołkowe, punkty główne trasy i punkty pośrednie osi trasy muszą być zaopatrzone w oznaczenia określające w sposób wyraźny i jednoznaczny charakterystykę i położenie tych punktów. Forma i wzór tych oznaczeń powinny być zaakceptowane przez Zamawiającego.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5.3. Sprawdzenie wyznaczenia punktów głównych osi trasy i punktów wysokościowych</w:t>
      </w:r>
    </w:p>
    <w:p w:rsidR="00A216EC" w:rsidRDefault="00971F73" w:rsidP="00BA14C3">
      <w:pPr>
        <w:jc w:val="both"/>
        <w:rPr>
          <w:rFonts w:ascii="Tahoma" w:hAnsi="Tahoma" w:cs="Tahoma"/>
          <w:sz w:val="20"/>
          <w:szCs w:val="20"/>
        </w:rPr>
      </w:pPr>
      <w:r>
        <w:rPr>
          <w:rFonts w:ascii="Tahoma" w:hAnsi="Tahoma" w:cs="Tahoma"/>
          <w:sz w:val="20"/>
          <w:szCs w:val="20"/>
        </w:rPr>
        <w:t xml:space="preserve">Punkty wierzchołkowe trasy i inne punkty główne powinny być </w:t>
      </w:r>
      <w:proofErr w:type="spellStart"/>
      <w:r>
        <w:rPr>
          <w:rFonts w:ascii="Tahoma" w:hAnsi="Tahoma" w:cs="Tahoma"/>
          <w:sz w:val="20"/>
          <w:szCs w:val="20"/>
        </w:rPr>
        <w:t>zastabilizowane</w:t>
      </w:r>
      <w:proofErr w:type="spellEnd"/>
      <w:r>
        <w:rPr>
          <w:rFonts w:ascii="Tahoma" w:hAnsi="Tahoma" w:cs="Tahoma"/>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Zamawiającego.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w:t>
      </w:r>
      <w:proofErr w:type="spellStart"/>
      <w:r>
        <w:rPr>
          <w:rFonts w:ascii="Tahoma" w:hAnsi="Tahoma" w:cs="Tahoma"/>
          <w:sz w:val="20"/>
          <w:szCs w:val="20"/>
        </w:rPr>
        <w:t>reperu</w:t>
      </w:r>
      <w:proofErr w:type="spellEnd"/>
      <w:r>
        <w:rPr>
          <w:rFonts w:ascii="Tahoma" w:hAnsi="Tahoma" w:cs="Tahoma"/>
          <w:sz w:val="20"/>
          <w:szCs w:val="20"/>
        </w:rPr>
        <w:t xml:space="preserve"> i jego rzędnej.</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5.4. Odtworzenie osi trasy</w:t>
      </w:r>
    </w:p>
    <w:p w:rsidR="00A216EC" w:rsidRDefault="00971F73" w:rsidP="00BA14C3">
      <w:pPr>
        <w:jc w:val="both"/>
        <w:rPr>
          <w:rFonts w:ascii="Tahoma" w:hAnsi="Tahoma" w:cs="Tahoma"/>
          <w:sz w:val="20"/>
          <w:szCs w:val="20"/>
        </w:rPr>
      </w:pPr>
      <w:r>
        <w:rPr>
          <w:rFonts w:ascii="Tahoma" w:hAnsi="Tahoma" w:cs="Tahoma"/>
          <w:sz w:val="20"/>
          <w:szCs w:val="20"/>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w:t>
      </w:r>
      <w:proofErr w:type="spellStart"/>
      <w:r>
        <w:rPr>
          <w:rFonts w:ascii="Tahoma" w:hAnsi="Tahoma" w:cs="Tahoma"/>
          <w:sz w:val="20"/>
          <w:szCs w:val="20"/>
        </w:rPr>
        <w:t>pkt</w:t>
      </w:r>
      <w:proofErr w:type="spellEnd"/>
      <w:r>
        <w:rPr>
          <w:rFonts w:ascii="Tahoma" w:hAnsi="Tahoma" w:cs="Tahoma"/>
          <w:sz w:val="20"/>
          <w:szCs w:val="20"/>
        </w:rPr>
        <w:t xml:space="preserve"> 2.2. Usunięcie pali z osi trasy jest dopuszczalne tylko wówczas, gdy Wykonawca robót zastąpi je odpowiednimi palami po obu stronach osi, umieszczonych poza granicą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5.5. Wyznaczenie przekrojów poprzecznych</w:t>
      </w:r>
    </w:p>
    <w:p w:rsidR="00A216EC" w:rsidRDefault="00971F73" w:rsidP="00BA14C3">
      <w:pPr>
        <w:jc w:val="both"/>
        <w:rPr>
          <w:rFonts w:ascii="Tahoma" w:hAnsi="Tahoma" w:cs="Tahoma"/>
          <w:sz w:val="20"/>
          <w:szCs w:val="20"/>
        </w:rPr>
      </w:pPr>
      <w:r>
        <w:rPr>
          <w:rFonts w:ascii="Tahoma" w:hAnsi="Tahoma" w:cs="Tahoma"/>
          <w:sz w:val="20"/>
          <w:szCs w:val="20"/>
        </w:rPr>
        <w:t>Wyznaczenie przekrojów poprzecznych obejmuje wyznaczenie krawędzi na granicy robót, zgodnie z dokumentacją projektową oraz w miejscach wymagających uzupełnienia dla poprawnego przeprowadzenia robót i w miejscach zaakceptowanych przez Zamawiającego. Do wyznaczania krawędzi na granicy robót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Pr>
          <w:rFonts w:ascii="Tahoma" w:hAnsi="Tahoma" w:cs="Tahoma"/>
          <w:b/>
          <w:sz w:val="20"/>
          <w:szCs w:val="20"/>
        </w:rPr>
        <w:t xml:space="preserve">5.6. </w:t>
      </w:r>
      <w:r w:rsidRPr="008F6FEA">
        <w:rPr>
          <w:rFonts w:ascii="Tahoma" w:hAnsi="Tahoma" w:cs="Tahoma"/>
          <w:b/>
          <w:sz w:val="20"/>
          <w:szCs w:val="20"/>
        </w:rPr>
        <w:t xml:space="preserve">Wyznaczenie położenia obiektów inżynierskich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Dla każdego z obiektów inżynierskich (przepustów) należy wyznaczyć jego położenie w terenie poprzez:</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osi obiektu i punktów wysokościowych, zastabilizowanie ich w sposób trwały,</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punktów określających usytuowanie (kontur) obiektu, przyczółków, filarów, płyty pomostu.</w:t>
      </w:r>
    </w:p>
    <w:p w:rsidR="008F6FEA" w:rsidRDefault="008F6FEA" w:rsidP="00BA14C3">
      <w:pPr>
        <w:spacing w:before="120"/>
        <w:jc w:val="both"/>
        <w:rPr>
          <w:rFonts w:ascii="Tahoma" w:hAnsi="Tahoma" w:cs="Tahoma"/>
          <w:sz w:val="20"/>
          <w:szCs w:val="20"/>
        </w:rPr>
      </w:pPr>
      <w:r w:rsidRPr="008F6FEA">
        <w:rPr>
          <w:rFonts w:ascii="Tahoma" w:hAnsi="Tahoma" w:cs="Tahoma"/>
          <w:sz w:val="20"/>
          <w:szCs w:val="20"/>
        </w:rPr>
        <w:t>O</w:t>
      </w:r>
      <w:r>
        <w:rPr>
          <w:rFonts w:ascii="Tahoma" w:hAnsi="Tahoma" w:cs="Tahoma"/>
          <w:sz w:val="20"/>
          <w:szCs w:val="20"/>
        </w:rPr>
        <w:t>ś</w:t>
      </w:r>
      <w:r w:rsidRPr="008F6FEA">
        <w:rPr>
          <w:rFonts w:ascii="Tahoma" w:hAnsi="Tahoma" w:cs="Tahoma"/>
          <w:sz w:val="20"/>
          <w:szCs w:val="20"/>
        </w:rPr>
        <w:t xml:space="preserve"> trasy i przekroje poprzeczne na długości obiektów inżynierskich powinny być wyznaczone w charakterystycznych</w:t>
      </w:r>
      <w:r>
        <w:rPr>
          <w:rFonts w:ascii="Tahoma" w:hAnsi="Tahoma" w:cs="Tahoma"/>
          <w:sz w:val="20"/>
          <w:szCs w:val="20"/>
        </w:rPr>
        <w:t xml:space="preserve"> </w:t>
      </w:r>
      <w:r w:rsidRPr="008F6FEA">
        <w:rPr>
          <w:rFonts w:ascii="Tahoma" w:hAnsi="Tahoma" w:cs="Tahoma"/>
          <w:sz w:val="20"/>
          <w:szCs w:val="20"/>
        </w:rPr>
        <w:t>punktach obiektu jak np. początek, środek, koniec obiektu, zmiana pochyleń itp.</w:t>
      </w:r>
      <w:r>
        <w:rPr>
          <w:rFonts w:ascii="Tahoma" w:hAnsi="Tahoma" w:cs="Tahoma"/>
          <w:sz w:val="20"/>
          <w:szCs w:val="20"/>
        </w:rPr>
        <w:t xml:space="preserve"> </w:t>
      </w:r>
      <w:r w:rsidRPr="008F6FEA">
        <w:rPr>
          <w:rFonts w:ascii="Tahoma" w:hAnsi="Tahoma" w:cs="Tahoma"/>
          <w:sz w:val="20"/>
          <w:szCs w:val="20"/>
        </w:rPr>
        <w:t>Położenie obiektu inżynierskiego w planie należy określić z dokładnością o</w:t>
      </w:r>
      <w:r>
        <w:rPr>
          <w:rFonts w:ascii="Tahoma" w:hAnsi="Tahoma" w:cs="Tahoma"/>
          <w:sz w:val="20"/>
          <w:szCs w:val="20"/>
        </w:rPr>
        <w:t>kreśloną</w:t>
      </w:r>
      <w:r w:rsidRPr="008F6FEA">
        <w:rPr>
          <w:rFonts w:ascii="Tahoma" w:hAnsi="Tahoma" w:cs="Tahoma"/>
          <w:sz w:val="20"/>
          <w:szCs w:val="20"/>
        </w:rPr>
        <w:t xml:space="preserve"> w punkcie 5.4.</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sidRPr="008F6FEA">
        <w:rPr>
          <w:rFonts w:ascii="Tahoma" w:hAnsi="Tahoma" w:cs="Tahoma"/>
          <w:b/>
          <w:sz w:val="20"/>
          <w:szCs w:val="20"/>
        </w:rPr>
        <w:t xml:space="preserve">5.7.  Skompletowanie dokumentacji geodezyjnej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Dokumentacje geodezyjna należy skompletować zgodnie z przepisami instrukcji 0-3 z podziałem na:</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akta postępowania przeznaczone dla Wykonawcy,</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Zamawiającego,</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ośrodka dokumentacji geodezyjnej i kartograficznej.</w:t>
      </w:r>
    </w:p>
    <w:p w:rsidR="008F6FEA" w:rsidRDefault="008F6FEA" w:rsidP="00BA14C3">
      <w:pPr>
        <w:spacing w:after="120"/>
        <w:jc w:val="both"/>
        <w:rPr>
          <w:rFonts w:ascii="Tahoma" w:hAnsi="Tahoma" w:cs="Tahoma"/>
          <w:sz w:val="20"/>
          <w:szCs w:val="20"/>
        </w:rPr>
      </w:pPr>
      <w:r w:rsidRPr="008F6FEA">
        <w:rPr>
          <w:rFonts w:ascii="Tahoma" w:hAnsi="Tahoma" w:cs="Tahoma"/>
          <w:sz w:val="20"/>
          <w:szCs w:val="20"/>
        </w:rPr>
        <w:t>Sposób skompletowania dokumentacji, o której mowa w ppkcie 3 oraz formę dokumentów należy uzgodnić z</w:t>
      </w:r>
      <w:r>
        <w:rPr>
          <w:rFonts w:ascii="Tahoma" w:hAnsi="Tahoma" w:cs="Tahoma"/>
          <w:sz w:val="20"/>
          <w:szCs w:val="20"/>
        </w:rPr>
        <w:t xml:space="preserve"> </w:t>
      </w:r>
      <w:r w:rsidRPr="008F6FEA">
        <w:rPr>
          <w:rFonts w:ascii="Tahoma" w:hAnsi="Tahoma" w:cs="Tahoma"/>
          <w:sz w:val="20"/>
          <w:szCs w:val="20"/>
        </w:rPr>
        <w:t>ośrodkiem dokumentacji.</w:t>
      </w:r>
    </w:p>
    <w:p w:rsidR="00AC7FC4" w:rsidRDefault="00AC7FC4" w:rsidP="00BA14C3">
      <w:pPr>
        <w:jc w:val="both"/>
        <w:rPr>
          <w:rFonts w:ascii="Tahoma" w:hAnsi="Tahoma" w:cs="Tahoma"/>
          <w:sz w:val="20"/>
          <w:szCs w:val="20"/>
        </w:rPr>
      </w:pP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w:t>
      </w:r>
      <w:r w:rsidRPr="000877FE">
        <w:rPr>
          <w:rFonts w:ascii="Tahoma" w:hAnsi="Tahoma" w:cs="Tahoma"/>
          <w:b/>
          <w:sz w:val="20"/>
          <w:szCs w:val="20"/>
        </w:rPr>
        <w:t xml:space="preserve"> Pomiar powykonawczy wybudowanej drogi </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.1. </w:t>
      </w:r>
      <w:r w:rsidRPr="000877FE">
        <w:rPr>
          <w:rFonts w:ascii="Tahoma" w:hAnsi="Tahoma" w:cs="Tahoma"/>
          <w:b/>
          <w:sz w:val="20"/>
          <w:szCs w:val="20"/>
        </w:rPr>
        <w:t>Zebranie materiałów i informacji</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Wykonawca powinien zapoznać sie z zakresem opracowania i uzyskać od Zamawiającego instrukcje dotyczące</w:t>
      </w:r>
      <w:r w:rsidR="00037638">
        <w:rPr>
          <w:rFonts w:ascii="Tahoma" w:hAnsi="Tahoma" w:cs="Tahoma"/>
          <w:sz w:val="20"/>
          <w:szCs w:val="20"/>
        </w:rPr>
        <w:t xml:space="preserve"> </w:t>
      </w:r>
      <w:r w:rsidRPr="00AC7FC4">
        <w:rPr>
          <w:rFonts w:ascii="Tahoma" w:hAnsi="Tahoma" w:cs="Tahoma"/>
          <w:sz w:val="20"/>
          <w:szCs w:val="20"/>
        </w:rPr>
        <w:t>ewentualnych etapów wykonywania pomiarów powykonawczych.</w:t>
      </w:r>
      <w:r w:rsidR="00037638">
        <w:rPr>
          <w:rFonts w:ascii="Tahoma" w:hAnsi="Tahoma" w:cs="Tahoma"/>
          <w:sz w:val="20"/>
          <w:szCs w:val="20"/>
        </w:rPr>
        <w:t xml:space="preserve"> </w:t>
      </w:r>
      <w:r w:rsidRPr="00AC7FC4">
        <w:rPr>
          <w:rFonts w:ascii="Tahoma" w:hAnsi="Tahoma" w:cs="Tahoma"/>
          <w:sz w:val="20"/>
          <w:szCs w:val="20"/>
        </w:rPr>
        <w:t>Pomiary powykonawcze powinny być poprzedzone uzyskaniem z ośrodków dokumentacji geodezyjnej i</w:t>
      </w:r>
      <w:r w:rsidR="00037638">
        <w:rPr>
          <w:rFonts w:ascii="Tahoma" w:hAnsi="Tahoma" w:cs="Tahoma"/>
          <w:sz w:val="20"/>
          <w:szCs w:val="20"/>
        </w:rPr>
        <w:t xml:space="preserve"> </w:t>
      </w:r>
      <w:r w:rsidRPr="00AC7FC4">
        <w:rPr>
          <w:rFonts w:ascii="Tahoma" w:hAnsi="Tahoma" w:cs="Tahoma"/>
          <w:sz w:val="20"/>
          <w:szCs w:val="20"/>
        </w:rPr>
        <w:t>kartograficznej informacji o rodzaju, położeniu i stanie punktów osnowy geodezyjnej (poziomej i wysokościowej) oraz</w:t>
      </w:r>
      <w:r w:rsidR="00037638">
        <w:rPr>
          <w:rFonts w:ascii="Tahoma" w:hAnsi="Tahoma" w:cs="Tahoma"/>
          <w:sz w:val="20"/>
          <w:szCs w:val="20"/>
        </w:rPr>
        <w:t xml:space="preserve"> </w:t>
      </w:r>
      <w:r w:rsidRPr="00AC7FC4">
        <w:rPr>
          <w:rFonts w:ascii="Tahoma" w:hAnsi="Tahoma" w:cs="Tahoma"/>
          <w:sz w:val="20"/>
          <w:szCs w:val="20"/>
        </w:rPr>
        <w:t>o mapie zasadniczej i katastralnej.</w:t>
      </w:r>
      <w:r w:rsidR="00037638">
        <w:rPr>
          <w:rFonts w:ascii="Tahoma" w:hAnsi="Tahoma" w:cs="Tahoma"/>
          <w:sz w:val="20"/>
          <w:szCs w:val="20"/>
        </w:rPr>
        <w:t xml:space="preserve"> </w:t>
      </w:r>
      <w:r w:rsidRPr="00AC7FC4">
        <w:rPr>
          <w:rFonts w:ascii="Tahoma" w:hAnsi="Tahoma" w:cs="Tahoma"/>
          <w:sz w:val="20"/>
          <w:szCs w:val="20"/>
        </w:rPr>
        <w:t xml:space="preserve">W przypadku stwierdzenia, </w:t>
      </w:r>
      <w:r w:rsidR="00816829">
        <w:rPr>
          <w:rFonts w:ascii="Tahoma" w:hAnsi="Tahoma" w:cs="Tahoma"/>
          <w:sz w:val="20"/>
          <w:szCs w:val="20"/>
        </w:rPr>
        <w:t>ż</w:t>
      </w:r>
      <w:r w:rsidRPr="00AC7FC4">
        <w:rPr>
          <w:rFonts w:ascii="Tahoma" w:hAnsi="Tahoma" w:cs="Tahoma"/>
          <w:sz w:val="20"/>
          <w:szCs w:val="20"/>
        </w:rPr>
        <w:t>e w trakcie realizacji obiektu nie została wykonana bieżąca inwentaryzacja sieci</w:t>
      </w:r>
      <w:r w:rsidR="00037638">
        <w:rPr>
          <w:rFonts w:ascii="Tahoma" w:hAnsi="Tahoma" w:cs="Tahoma"/>
          <w:sz w:val="20"/>
          <w:szCs w:val="20"/>
        </w:rPr>
        <w:t xml:space="preserve"> </w:t>
      </w:r>
      <w:r w:rsidRPr="00AC7FC4">
        <w:rPr>
          <w:rFonts w:ascii="Tahoma" w:hAnsi="Tahoma" w:cs="Tahoma"/>
          <w:sz w:val="20"/>
          <w:szCs w:val="20"/>
        </w:rPr>
        <w:t>uzbrojenia terenu, należy powiadomić o tym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Przy analizie zebranych materiałów i informacji należy ustalić:</w:t>
      </w:r>
    </w:p>
    <w:p w:rsidR="00275F05"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klasy i dokładności istniejących osnów geodezyjnych oraz możliwości wykorzystania ich do pomiarów</w:t>
      </w:r>
      <w:r w:rsidR="00037638" w:rsidRPr="00275F05">
        <w:rPr>
          <w:rFonts w:ascii="Tahoma" w:hAnsi="Tahoma" w:cs="Tahoma"/>
          <w:sz w:val="20"/>
          <w:szCs w:val="20"/>
        </w:rPr>
        <w:t xml:space="preserve"> </w:t>
      </w:r>
      <w:r w:rsidRPr="00275F05">
        <w:rPr>
          <w:rFonts w:ascii="Tahoma" w:hAnsi="Tahoma" w:cs="Tahoma"/>
          <w:sz w:val="20"/>
          <w:szCs w:val="20"/>
        </w:rPr>
        <w:t>powykonawczych,</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rodzaje układów współrzędnych i poziomów odniesienia,</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zakres i sposób aktualizacji dokumentów bazowych, znajdujących sie w ośrodku dokumentacji o wyniku</w:t>
      </w:r>
      <w:r w:rsidR="00037638" w:rsidRPr="00275F05">
        <w:rPr>
          <w:rFonts w:ascii="Tahoma" w:hAnsi="Tahoma" w:cs="Tahoma"/>
          <w:sz w:val="20"/>
          <w:szCs w:val="20"/>
        </w:rPr>
        <w:t xml:space="preserve"> </w:t>
      </w:r>
      <w:r w:rsidRPr="00275F05">
        <w:rPr>
          <w:rFonts w:ascii="Tahoma" w:hAnsi="Tahoma" w:cs="Tahoma"/>
          <w:sz w:val="20"/>
          <w:szCs w:val="20"/>
        </w:rPr>
        <w:t>pomiaru powykonawczego.</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.2. </w:t>
      </w:r>
      <w:r w:rsidRPr="000877FE">
        <w:rPr>
          <w:rFonts w:ascii="Tahoma" w:hAnsi="Tahoma" w:cs="Tahoma"/>
          <w:b/>
          <w:sz w:val="20"/>
          <w:szCs w:val="20"/>
        </w:rPr>
        <w:t>Prace pomiarowe i kameralne</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 pierwszej fazie prac należy wykonać: ogólne rozeznanie w terenie, odszukanie punktów istniejącej osnowy</w:t>
      </w:r>
      <w:r w:rsidR="00037638">
        <w:rPr>
          <w:rFonts w:ascii="Tahoma" w:hAnsi="Tahoma" w:cs="Tahoma"/>
          <w:sz w:val="20"/>
          <w:szCs w:val="20"/>
        </w:rPr>
        <w:t xml:space="preserve"> </w:t>
      </w:r>
      <w:r w:rsidRPr="00AC7FC4">
        <w:rPr>
          <w:rFonts w:ascii="Tahoma" w:hAnsi="Tahoma" w:cs="Tahoma"/>
          <w:sz w:val="20"/>
          <w:szCs w:val="20"/>
        </w:rPr>
        <w:t>geodezyjnej z ustaleniem stanu technicznego tych punktów oraz aktualizacja opisów topograficznych, zbadanie wizur</w:t>
      </w:r>
      <w:r w:rsidR="00037638">
        <w:rPr>
          <w:rFonts w:ascii="Tahoma" w:hAnsi="Tahoma" w:cs="Tahoma"/>
          <w:sz w:val="20"/>
          <w:szCs w:val="20"/>
        </w:rPr>
        <w:t xml:space="preserve"> </w:t>
      </w:r>
      <w:r w:rsidRPr="00AC7FC4">
        <w:rPr>
          <w:rFonts w:ascii="Tahoma" w:hAnsi="Tahoma" w:cs="Tahoma"/>
          <w:sz w:val="20"/>
          <w:szCs w:val="20"/>
        </w:rPr>
        <w:t>pomiędzy punktami i ewentualne ich oczyszczenie, wstępne rozeznanie odnośnie konieczności uzupełnienia lub</w:t>
      </w:r>
      <w:r w:rsidR="00037638">
        <w:rPr>
          <w:rFonts w:ascii="Tahoma" w:hAnsi="Tahoma" w:cs="Tahoma"/>
          <w:sz w:val="20"/>
          <w:szCs w:val="20"/>
        </w:rPr>
        <w:t xml:space="preserve"> </w:t>
      </w:r>
      <w:r w:rsidRPr="00AC7FC4">
        <w:rPr>
          <w:rFonts w:ascii="Tahoma" w:hAnsi="Tahoma" w:cs="Tahoma"/>
          <w:sz w:val="20"/>
          <w:szCs w:val="20"/>
        </w:rPr>
        <w:t>zaprojektowania osnowy poziomej III klasy oraz osnowy pomiarowej.</w:t>
      </w:r>
      <w:r w:rsidR="00037638">
        <w:rPr>
          <w:rFonts w:ascii="Tahoma" w:hAnsi="Tahoma" w:cs="Tahoma"/>
          <w:sz w:val="20"/>
          <w:szCs w:val="20"/>
        </w:rPr>
        <w:t xml:space="preserve"> </w:t>
      </w:r>
      <w:r w:rsidRPr="00AC7FC4">
        <w:rPr>
          <w:rFonts w:ascii="Tahoma" w:hAnsi="Tahoma" w:cs="Tahoma"/>
          <w:sz w:val="20"/>
          <w:szCs w:val="20"/>
        </w:rPr>
        <w:t>Następnie należy pomierzyć wznowiona lub założoną osnowę, a następnie wykonać pomiary inwentaryzacyjne,</w:t>
      </w:r>
      <w:r w:rsidR="00037638">
        <w:rPr>
          <w:rFonts w:ascii="Tahoma" w:hAnsi="Tahoma" w:cs="Tahoma"/>
          <w:sz w:val="20"/>
          <w:szCs w:val="20"/>
        </w:rPr>
        <w:t xml:space="preserve"> </w:t>
      </w:r>
      <w:r w:rsidRPr="00AC7FC4">
        <w:rPr>
          <w:rFonts w:ascii="Tahoma" w:hAnsi="Tahoma" w:cs="Tahoma"/>
          <w:sz w:val="20"/>
          <w:szCs w:val="20"/>
        </w:rPr>
        <w:t>zgodnie z instrukcja G-4 GUGiK, mierząc wszystkie elementy treści mapy zasadniczej oraz treść dodatkow</w:t>
      </w:r>
      <w:r w:rsidR="00CC332E">
        <w:rPr>
          <w:rFonts w:ascii="Tahoma" w:hAnsi="Tahoma" w:cs="Tahoma"/>
          <w:sz w:val="20"/>
          <w:szCs w:val="20"/>
        </w:rPr>
        <w:t>ą</w:t>
      </w:r>
      <w:r w:rsidR="00037638">
        <w:rPr>
          <w:rFonts w:ascii="Tahoma" w:hAnsi="Tahoma" w:cs="Tahoma"/>
          <w:sz w:val="20"/>
          <w:szCs w:val="20"/>
        </w:rPr>
        <w:t xml:space="preserve"> </w:t>
      </w:r>
      <w:r w:rsidRPr="00AC7FC4">
        <w:rPr>
          <w:rFonts w:ascii="Tahoma" w:hAnsi="Tahoma" w:cs="Tahoma"/>
          <w:sz w:val="20"/>
          <w:szCs w:val="20"/>
        </w:rPr>
        <w:t>obejmującą: granice ustalone według stanu prawnego, kilometraż dróg, znaki drogowe, punkty referencyjne, obiekty</w:t>
      </w:r>
      <w:r w:rsidR="00037638">
        <w:rPr>
          <w:rFonts w:ascii="Tahoma" w:hAnsi="Tahoma" w:cs="Tahoma"/>
          <w:sz w:val="20"/>
          <w:szCs w:val="20"/>
        </w:rPr>
        <w:t xml:space="preserve"> </w:t>
      </w:r>
      <w:r w:rsidRPr="00AC7FC4">
        <w:rPr>
          <w:rFonts w:ascii="Tahoma" w:hAnsi="Tahoma" w:cs="Tahoma"/>
          <w:sz w:val="20"/>
          <w:szCs w:val="20"/>
        </w:rPr>
        <w:t>mostowe z rzędnymi wlotu i wylotu, światłem i skrajnia, wszystkie drzewa w pasie drogowym, zabytki i pomniki</w:t>
      </w:r>
      <w:r w:rsidR="00037638">
        <w:rPr>
          <w:rFonts w:ascii="Tahoma" w:hAnsi="Tahoma" w:cs="Tahoma"/>
          <w:sz w:val="20"/>
          <w:szCs w:val="20"/>
        </w:rPr>
        <w:t xml:space="preserve"> </w:t>
      </w:r>
      <w:r w:rsidRPr="00AC7FC4">
        <w:rPr>
          <w:rFonts w:ascii="Tahoma" w:hAnsi="Tahoma" w:cs="Tahoma"/>
          <w:sz w:val="20"/>
          <w:szCs w:val="20"/>
        </w:rPr>
        <w:t>przyrody, wszystkie ogrodzenia z furtkami i bramami oraz z podziałem na trwałe i nietrwałe, rowy, studnie z ich</w:t>
      </w:r>
      <w:r w:rsidR="00037638">
        <w:rPr>
          <w:rFonts w:ascii="Tahoma" w:hAnsi="Tahoma" w:cs="Tahoma"/>
          <w:sz w:val="20"/>
          <w:szCs w:val="20"/>
        </w:rPr>
        <w:t xml:space="preserve"> </w:t>
      </w:r>
      <w:r w:rsidRPr="00AC7FC4">
        <w:rPr>
          <w:rFonts w:ascii="Tahoma" w:hAnsi="Tahoma" w:cs="Tahoma"/>
          <w:sz w:val="20"/>
          <w:szCs w:val="20"/>
        </w:rPr>
        <w:lastRenderedPageBreak/>
        <w:t>średnicami, przekroje poprzeczne dróg, co 20÷50 m oraz inne elementy według wymagań Zamawiającego.</w:t>
      </w:r>
      <w:r w:rsidR="00037638">
        <w:rPr>
          <w:rFonts w:ascii="Tahoma" w:hAnsi="Tahoma" w:cs="Tahoma"/>
          <w:sz w:val="20"/>
          <w:szCs w:val="20"/>
        </w:rPr>
        <w:t xml:space="preserve"> </w:t>
      </w:r>
      <w:r w:rsidRPr="00AC7FC4">
        <w:rPr>
          <w:rFonts w:ascii="Tahoma" w:hAnsi="Tahoma" w:cs="Tahoma"/>
          <w:sz w:val="20"/>
          <w:szCs w:val="20"/>
        </w:rPr>
        <w:t>Prace obliczeniowe należy wykonać przy pomocy sprzętu komputerowego. Wniesienie pomierzonej treści na mapę</w:t>
      </w:r>
      <w:r w:rsidR="00037638">
        <w:rPr>
          <w:rFonts w:ascii="Tahoma" w:hAnsi="Tahoma" w:cs="Tahoma"/>
          <w:sz w:val="20"/>
          <w:szCs w:val="20"/>
        </w:rPr>
        <w:t xml:space="preserve"> </w:t>
      </w:r>
      <w:r w:rsidRPr="00AC7FC4">
        <w:rPr>
          <w:rFonts w:ascii="Tahoma" w:hAnsi="Tahoma" w:cs="Tahoma"/>
          <w:sz w:val="20"/>
          <w:szCs w:val="20"/>
        </w:rPr>
        <w:t>zasadnicza oraz mapę katastralna należy wykonać metoda klasyczna (kartowaniem i kreśleniem ręcznym) lub przy</w:t>
      </w:r>
      <w:r w:rsidR="00037638">
        <w:rPr>
          <w:rFonts w:ascii="Tahoma" w:hAnsi="Tahoma" w:cs="Tahoma"/>
          <w:sz w:val="20"/>
          <w:szCs w:val="20"/>
        </w:rPr>
        <w:t xml:space="preserve"> </w:t>
      </w:r>
      <w:r w:rsidRPr="00AC7FC4">
        <w:rPr>
          <w:rFonts w:ascii="Tahoma" w:hAnsi="Tahoma" w:cs="Tahoma"/>
          <w:sz w:val="20"/>
          <w:szCs w:val="20"/>
        </w:rPr>
        <w:t>pomocy plotera.</w:t>
      </w:r>
      <w:r w:rsidR="00037638">
        <w:rPr>
          <w:rFonts w:ascii="Tahoma" w:hAnsi="Tahoma" w:cs="Tahoma"/>
          <w:sz w:val="20"/>
          <w:szCs w:val="20"/>
        </w:rPr>
        <w:t xml:space="preserve"> </w:t>
      </w:r>
      <w:r w:rsidRPr="00AC7FC4">
        <w:rPr>
          <w:rFonts w:ascii="Tahoma" w:hAnsi="Tahoma" w:cs="Tahoma"/>
          <w:sz w:val="20"/>
          <w:szCs w:val="20"/>
        </w:rPr>
        <w:t>Wtórnik mapy zasadniczej dla Zamawiającego należy uzupełnić o elementy wymienione w drugim akapicie</w:t>
      </w:r>
      <w:r w:rsidR="00037638">
        <w:rPr>
          <w:rFonts w:ascii="Tahoma" w:hAnsi="Tahoma" w:cs="Tahoma"/>
          <w:sz w:val="20"/>
          <w:szCs w:val="20"/>
        </w:rPr>
        <w:t xml:space="preserve"> </w:t>
      </w:r>
      <w:r w:rsidR="00CC332E">
        <w:rPr>
          <w:rFonts w:ascii="Tahoma" w:hAnsi="Tahoma" w:cs="Tahoma"/>
          <w:sz w:val="20"/>
          <w:szCs w:val="20"/>
        </w:rPr>
        <w:t>niniejszego punktu, tą samą</w:t>
      </w:r>
      <w:r w:rsidRPr="00AC7FC4">
        <w:rPr>
          <w:rFonts w:ascii="Tahoma" w:hAnsi="Tahoma" w:cs="Tahoma"/>
          <w:sz w:val="20"/>
          <w:szCs w:val="20"/>
        </w:rPr>
        <w:t xml:space="preserve"> technik</w:t>
      </w:r>
      <w:r w:rsidR="00CC332E">
        <w:rPr>
          <w:rFonts w:ascii="Tahoma" w:hAnsi="Tahoma" w:cs="Tahoma"/>
          <w:sz w:val="20"/>
          <w:szCs w:val="20"/>
        </w:rPr>
        <w:t>ą</w:t>
      </w:r>
      <w:r w:rsidRPr="00AC7FC4">
        <w:rPr>
          <w:rFonts w:ascii="Tahoma" w:hAnsi="Tahoma" w:cs="Tahoma"/>
          <w:sz w:val="20"/>
          <w:szCs w:val="20"/>
        </w:rPr>
        <w:t>, z jak</w:t>
      </w:r>
      <w:r w:rsidR="00CC332E">
        <w:rPr>
          <w:rFonts w:ascii="Tahoma" w:hAnsi="Tahoma" w:cs="Tahoma"/>
          <w:sz w:val="20"/>
          <w:szCs w:val="20"/>
        </w:rPr>
        <w:t>ą</w:t>
      </w:r>
      <w:r w:rsidRPr="00AC7FC4">
        <w:rPr>
          <w:rFonts w:ascii="Tahoma" w:hAnsi="Tahoma" w:cs="Tahoma"/>
          <w:sz w:val="20"/>
          <w:szCs w:val="20"/>
        </w:rPr>
        <w:t xml:space="preserve"> została wykonana mapa (numeryczna względnie analogowa).</w:t>
      </w:r>
      <w:r w:rsidR="00037638">
        <w:rPr>
          <w:rFonts w:ascii="Tahoma" w:hAnsi="Tahoma" w:cs="Tahoma"/>
          <w:sz w:val="20"/>
          <w:szCs w:val="20"/>
        </w:rPr>
        <w:t xml:space="preserve"> </w:t>
      </w:r>
      <w:r w:rsidRPr="00AC7FC4">
        <w:rPr>
          <w:rFonts w:ascii="Tahoma" w:hAnsi="Tahoma" w:cs="Tahoma"/>
          <w:sz w:val="20"/>
          <w:szCs w:val="20"/>
        </w:rPr>
        <w:t>Dokumentacj</w:t>
      </w:r>
      <w:r w:rsidR="00CC332E">
        <w:rPr>
          <w:rFonts w:ascii="Tahoma" w:hAnsi="Tahoma" w:cs="Tahoma"/>
          <w:sz w:val="20"/>
          <w:szCs w:val="20"/>
        </w:rPr>
        <w:t>ę</w:t>
      </w:r>
      <w:r w:rsidRPr="00AC7FC4">
        <w:rPr>
          <w:rFonts w:ascii="Tahoma" w:hAnsi="Tahoma" w:cs="Tahoma"/>
          <w:sz w:val="20"/>
          <w:szCs w:val="20"/>
        </w:rPr>
        <w:t xml:space="preserve"> geodezyjn</w:t>
      </w:r>
      <w:r w:rsidR="00CC332E">
        <w:rPr>
          <w:rFonts w:ascii="Tahoma" w:hAnsi="Tahoma" w:cs="Tahoma"/>
          <w:sz w:val="20"/>
          <w:szCs w:val="20"/>
        </w:rPr>
        <w:t>ą i kartograficzną</w:t>
      </w:r>
      <w:r w:rsidRPr="00AC7FC4">
        <w:rPr>
          <w:rFonts w:ascii="Tahoma" w:hAnsi="Tahoma" w:cs="Tahoma"/>
          <w:sz w:val="20"/>
          <w:szCs w:val="20"/>
        </w:rPr>
        <w:t xml:space="preserve"> należy skompletować zgodnie z przepisami instrukcji 0-3, z podziałem na:</w:t>
      </w:r>
      <w:r w:rsidR="00037638">
        <w:rPr>
          <w:rFonts w:ascii="Tahoma" w:hAnsi="Tahoma" w:cs="Tahoma"/>
          <w:sz w:val="20"/>
          <w:szCs w:val="20"/>
        </w:rPr>
        <w:t xml:space="preserve"> </w:t>
      </w:r>
      <w:r w:rsidRPr="00AC7FC4">
        <w:rPr>
          <w:rFonts w:ascii="Tahoma" w:hAnsi="Tahoma" w:cs="Tahoma"/>
          <w:sz w:val="20"/>
          <w:szCs w:val="20"/>
        </w:rPr>
        <w:t>akta postępowania przeznac</w:t>
      </w:r>
      <w:r w:rsidR="00CC332E">
        <w:rPr>
          <w:rFonts w:ascii="Tahoma" w:hAnsi="Tahoma" w:cs="Tahoma"/>
          <w:sz w:val="20"/>
          <w:szCs w:val="20"/>
        </w:rPr>
        <w:t>zone dla Wykonawcy, dokumentację</w:t>
      </w:r>
      <w:r w:rsidRPr="00AC7FC4">
        <w:rPr>
          <w:rFonts w:ascii="Tahoma" w:hAnsi="Tahoma" w:cs="Tahoma"/>
          <w:sz w:val="20"/>
          <w:szCs w:val="20"/>
        </w:rPr>
        <w:t xml:space="preserve"> techniczn</w:t>
      </w:r>
      <w:r w:rsidR="00CC332E">
        <w:rPr>
          <w:rFonts w:ascii="Tahoma" w:hAnsi="Tahoma" w:cs="Tahoma"/>
          <w:sz w:val="20"/>
          <w:szCs w:val="20"/>
        </w:rPr>
        <w:t>ą przeznaczoną</w:t>
      </w:r>
      <w:r w:rsidRPr="00AC7FC4">
        <w:rPr>
          <w:rFonts w:ascii="Tahoma" w:hAnsi="Tahoma" w:cs="Tahoma"/>
          <w:sz w:val="20"/>
          <w:szCs w:val="20"/>
        </w:rPr>
        <w:t xml:space="preserve"> dla Zamawiającego i</w:t>
      </w:r>
      <w:r w:rsidR="00037638">
        <w:rPr>
          <w:rFonts w:ascii="Tahoma" w:hAnsi="Tahoma" w:cs="Tahoma"/>
          <w:sz w:val="20"/>
          <w:szCs w:val="20"/>
        </w:rPr>
        <w:t xml:space="preserve"> </w:t>
      </w:r>
      <w:r w:rsidR="00CC332E">
        <w:rPr>
          <w:rFonts w:ascii="Tahoma" w:hAnsi="Tahoma" w:cs="Tahoma"/>
          <w:sz w:val="20"/>
          <w:szCs w:val="20"/>
        </w:rPr>
        <w:t>dokumentację techniczną przeznaczoną</w:t>
      </w:r>
      <w:r w:rsidRPr="00AC7FC4">
        <w:rPr>
          <w:rFonts w:ascii="Tahoma" w:hAnsi="Tahoma" w:cs="Tahoma"/>
          <w:sz w:val="20"/>
          <w:szCs w:val="20"/>
        </w:rPr>
        <w:t xml:space="preserve"> dla ośrodka dokumentacji geodezyjnej i kartograficznej. Sposób</w:t>
      </w:r>
      <w:r w:rsidR="00816829">
        <w:rPr>
          <w:rFonts w:ascii="Tahoma" w:hAnsi="Tahoma" w:cs="Tahoma"/>
          <w:sz w:val="20"/>
          <w:szCs w:val="20"/>
        </w:rPr>
        <w:t xml:space="preserve"> </w:t>
      </w:r>
      <w:r w:rsidRPr="00AC7FC4">
        <w:rPr>
          <w:rFonts w:ascii="Tahoma" w:hAnsi="Tahoma" w:cs="Tahoma"/>
          <w:sz w:val="20"/>
          <w:szCs w:val="20"/>
        </w:rPr>
        <w:t>skompletowania i formę dokumentacji dla ośrodka dokumentacji należy uzgodnić z ośrodkiem.</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816829">
        <w:rPr>
          <w:rFonts w:ascii="Tahoma" w:hAnsi="Tahoma" w:cs="Tahoma"/>
          <w:b/>
          <w:sz w:val="20"/>
          <w:szCs w:val="20"/>
        </w:rPr>
        <w:t>.3.</w:t>
      </w:r>
      <w:r w:rsidRPr="000877FE">
        <w:rPr>
          <w:rFonts w:ascii="Tahoma" w:hAnsi="Tahoma" w:cs="Tahoma"/>
          <w:b/>
          <w:sz w:val="20"/>
          <w:szCs w:val="20"/>
        </w:rPr>
        <w:t xml:space="preserve"> Dokumentacja dla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Jeśli Zamawiający nie ustalił inaczej, to należy skompletować dla Zamawiającego następujące materiały:</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sprawozdanie techniczne,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wtórnik mapy zasadniczej uzupełniony dodatkowa treścią, któr</w:t>
      </w:r>
      <w:r w:rsidR="00C6396A">
        <w:rPr>
          <w:rFonts w:ascii="Tahoma" w:hAnsi="Tahoma" w:cs="Tahoma"/>
          <w:sz w:val="20"/>
          <w:szCs w:val="20"/>
        </w:rPr>
        <w:t>ą</w:t>
      </w:r>
      <w:r w:rsidRPr="00C6396A">
        <w:rPr>
          <w:rFonts w:ascii="Tahoma" w:hAnsi="Tahoma" w:cs="Tahoma"/>
          <w:sz w:val="20"/>
          <w:szCs w:val="20"/>
        </w:rPr>
        <w:t xml:space="preserve"> wymieniono w punkcie 5.8.2,</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wykazów współrzędnych punktów osnowy oraz wykazy współrzędnych punktów granicznych w postaci</w:t>
      </w:r>
      <w:r w:rsidR="00816829" w:rsidRPr="00C6396A">
        <w:rPr>
          <w:rFonts w:ascii="Tahoma" w:hAnsi="Tahoma" w:cs="Tahoma"/>
          <w:sz w:val="20"/>
          <w:szCs w:val="20"/>
        </w:rPr>
        <w:t xml:space="preserve"> </w:t>
      </w:r>
      <w:r w:rsidRPr="00C6396A">
        <w:rPr>
          <w:rFonts w:ascii="Tahoma" w:hAnsi="Tahoma" w:cs="Tahoma"/>
          <w:sz w:val="20"/>
          <w:szCs w:val="20"/>
        </w:rPr>
        <w:t>dysku i wydruku na papierze,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protokołów przekazania znaków geodezyjnych pod ochronę,</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opisów topograficznych,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szkiców polowych,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nośnik elektroniczny (dysk) z mapa numeryczna oraz wydruk ploterem tych map, jeżeli mapa realizowana</w:t>
      </w:r>
      <w:r w:rsidR="00816829" w:rsidRPr="00C6396A">
        <w:rPr>
          <w:rFonts w:ascii="Tahoma" w:hAnsi="Tahoma" w:cs="Tahoma"/>
          <w:sz w:val="20"/>
          <w:szCs w:val="20"/>
        </w:rPr>
        <w:t xml:space="preserve"> </w:t>
      </w:r>
      <w:r w:rsidRPr="00C6396A">
        <w:rPr>
          <w:rFonts w:ascii="Tahoma" w:hAnsi="Tahoma" w:cs="Tahoma"/>
          <w:sz w:val="20"/>
          <w:szCs w:val="20"/>
        </w:rPr>
        <w:t>jest numerycznie,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inne materiały zgodne z wymaganiami Zamawiającego.</w:t>
      </w:r>
    </w:p>
    <w:p w:rsidR="00A216EC" w:rsidRDefault="00A216EC" w:rsidP="00BA14C3">
      <w:pPr>
        <w:pStyle w:val="Heading1"/>
        <w:spacing w:before="0" w:after="0"/>
        <w:jc w:val="both"/>
        <w:rPr>
          <w:rFonts w:ascii="Tahoma" w:hAnsi="Tahoma" w:cs="Tahoma"/>
          <w:szCs w:val="20"/>
        </w:rPr>
      </w:pPr>
      <w:bookmarkStart w:id="17" w:name="_6._KONTROLA_JAKOŚCI"/>
      <w:bookmarkEnd w:id="17"/>
    </w:p>
    <w:p w:rsidR="00A216EC" w:rsidRDefault="00971F73" w:rsidP="00BA14C3">
      <w:pPr>
        <w:pStyle w:val="Heading1"/>
        <w:spacing w:before="0" w:after="0"/>
        <w:jc w:val="both"/>
        <w:rPr>
          <w:rFonts w:ascii="Tahoma" w:hAnsi="Tahoma" w:cs="Tahoma"/>
          <w:szCs w:val="20"/>
        </w:rPr>
      </w:pPr>
      <w:r>
        <w:rPr>
          <w:rFonts w:ascii="Tahoma" w:hAnsi="Tahoma" w:cs="Tahoma"/>
          <w:szCs w:val="20"/>
        </w:rPr>
        <w:t>6. KONTROLA JAKOŚCI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6.1. Ogólne zasady kontroli jakości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6.2. Kontrola jakości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Kontrolę jakości prac pomiarowych związanych z odtworzeniem trasy i punktów wysokościowych należy prowadzić według ogólnych zasad określonych w instrukcjach i wytycznych </w:t>
      </w:r>
      <w:proofErr w:type="spellStart"/>
      <w:r>
        <w:rPr>
          <w:rFonts w:ascii="Tahoma" w:hAnsi="Tahoma" w:cs="Tahoma"/>
          <w:sz w:val="20"/>
          <w:szCs w:val="20"/>
        </w:rPr>
        <w:t>GUGiK</w:t>
      </w:r>
      <w:proofErr w:type="spellEnd"/>
      <w:r>
        <w:rPr>
          <w:rFonts w:ascii="Tahoma" w:hAnsi="Tahoma" w:cs="Tahoma"/>
          <w:sz w:val="20"/>
          <w:szCs w:val="20"/>
        </w:rPr>
        <w:t xml:space="preserve"> (1,2,3,4,5,6,7) zgodnie z wymaganiami podanymi w </w:t>
      </w:r>
      <w:proofErr w:type="spellStart"/>
      <w:r>
        <w:rPr>
          <w:rFonts w:ascii="Tahoma" w:hAnsi="Tahoma" w:cs="Tahoma"/>
          <w:sz w:val="20"/>
          <w:szCs w:val="20"/>
        </w:rPr>
        <w:t>pkt</w:t>
      </w:r>
      <w:proofErr w:type="spellEnd"/>
      <w:r>
        <w:rPr>
          <w:rFonts w:ascii="Tahoma" w:hAnsi="Tahoma" w:cs="Tahoma"/>
          <w:sz w:val="20"/>
          <w:szCs w:val="20"/>
        </w:rPr>
        <w:t xml:space="preserve"> 5.4.</w:t>
      </w:r>
    </w:p>
    <w:p w:rsidR="00A216EC" w:rsidRDefault="00A216EC" w:rsidP="00BA14C3">
      <w:pPr>
        <w:pStyle w:val="Heading1"/>
        <w:spacing w:before="0" w:after="0"/>
        <w:jc w:val="both"/>
        <w:rPr>
          <w:rFonts w:ascii="Tahoma" w:hAnsi="Tahoma" w:cs="Tahoma"/>
          <w:szCs w:val="20"/>
        </w:rPr>
      </w:pPr>
      <w:bookmarkStart w:id="18" w:name="_7._OBMIAR_ROBÓT"/>
      <w:bookmarkEnd w:id="18"/>
    </w:p>
    <w:p w:rsidR="00A216EC" w:rsidRDefault="00971F73" w:rsidP="00BA14C3">
      <w:pPr>
        <w:pStyle w:val="Heading1"/>
        <w:spacing w:before="0" w:after="0"/>
        <w:jc w:val="both"/>
        <w:rPr>
          <w:rFonts w:ascii="Tahoma" w:hAnsi="Tahoma" w:cs="Tahoma"/>
          <w:szCs w:val="20"/>
        </w:rPr>
      </w:pPr>
      <w:r>
        <w:rPr>
          <w:rFonts w:ascii="Tahoma" w:hAnsi="Tahoma" w:cs="Tahoma"/>
          <w:szCs w:val="20"/>
        </w:rPr>
        <w:t>7. OBMIAR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7.1. Ogólne zasady obmiaru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7.2. Jednostka obmiarowa</w:t>
      </w:r>
    </w:p>
    <w:p w:rsidR="00A216EC" w:rsidRPr="008B5ACC" w:rsidRDefault="00971F73"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w:t>
      </w:r>
      <w:r w:rsidR="008B5ACC">
        <w:rPr>
          <w:rFonts w:ascii="Tahoma" w:hAnsi="Tahoma" w:cs="Tahoma"/>
          <w:sz w:val="20"/>
          <w:szCs w:val="20"/>
        </w:rPr>
        <w:t>tr) odtworzonej trasy w terenie,</w:t>
      </w:r>
    </w:p>
    <w:p w:rsidR="008B5ACC" w:rsidRPr="008B5ACC" w:rsidRDefault="008B5ACC"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(kilometr) powykonawczej inwentaryzacji geodezyjnej.</w:t>
      </w:r>
    </w:p>
    <w:p w:rsidR="00A216EC" w:rsidRDefault="00A216EC" w:rsidP="00BA14C3">
      <w:pPr>
        <w:pStyle w:val="Heading1"/>
        <w:spacing w:before="0" w:after="0"/>
        <w:jc w:val="both"/>
        <w:rPr>
          <w:rFonts w:ascii="Tahoma" w:hAnsi="Tahoma" w:cs="Tahoma"/>
          <w:szCs w:val="20"/>
        </w:rPr>
      </w:pPr>
      <w:bookmarkStart w:id="19" w:name="_8._ODBIÓR_ROBÓT"/>
      <w:bookmarkEnd w:id="19"/>
    </w:p>
    <w:p w:rsidR="00A216EC" w:rsidRDefault="00971F73" w:rsidP="00BA14C3">
      <w:pPr>
        <w:pStyle w:val="Heading1"/>
        <w:spacing w:before="0" w:after="0"/>
        <w:jc w:val="both"/>
        <w:rPr>
          <w:rFonts w:ascii="Tahoma" w:hAnsi="Tahoma" w:cs="Tahoma"/>
          <w:szCs w:val="20"/>
        </w:rPr>
      </w:pPr>
      <w:r>
        <w:rPr>
          <w:rFonts w:ascii="Tahoma" w:hAnsi="Tahoma" w:cs="Tahoma"/>
          <w:szCs w:val="20"/>
        </w:rPr>
        <w:t>8. ODBIÓR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8.1. Ogólne zasady odbioru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8.2. Sposób odbioru robót</w:t>
      </w:r>
    </w:p>
    <w:p w:rsidR="00A216EC" w:rsidRDefault="00971F73" w:rsidP="00BA14C3">
      <w:pPr>
        <w:jc w:val="both"/>
        <w:rPr>
          <w:rFonts w:ascii="Tahoma" w:hAnsi="Tahoma" w:cs="Tahoma"/>
          <w:sz w:val="20"/>
          <w:szCs w:val="20"/>
        </w:rPr>
      </w:pPr>
      <w:r>
        <w:rPr>
          <w:rFonts w:ascii="Tahoma" w:hAnsi="Tahoma" w:cs="Tahoma"/>
          <w:sz w:val="20"/>
          <w:szCs w:val="20"/>
        </w:rPr>
        <w:t>Odbiór robót związanych z odtworzeniem trasy w terenie następuje na podstawie szkiców i dzienników pomiarów geodezyjnych lub protokółu z kontroli geodezyjnej, które Wykonawca przedkłada Zamawiającemu.</w:t>
      </w:r>
    </w:p>
    <w:p w:rsidR="00A216EC" w:rsidRDefault="00971F73" w:rsidP="00BA14C3">
      <w:pPr>
        <w:pStyle w:val="Heading2"/>
        <w:rPr>
          <w:rFonts w:ascii="Tahoma" w:hAnsi="Tahoma" w:cs="Tahoma"/>
        </w:rPr>
      </w:pPr>
      <w:bookmarkStart w:id="20" w:name="_9._PODSTAWA_PŁATNOŚCI"/>
      <w:bookmarkEnd w:id="20"/>
      <w:r>
        <w:rPr>
          <w:rFonts w:ascii="Tahoma" w:hAnsi="Tahoma" w:cs="Tahoma"/>
        </w:rPr>
        <w:lastRenderedPageBreak/>
        <w:t>9. PODSTAWA PŁATNOŚCI</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9.1. Ogólne ustalenia dotyczące podstawy płatności</w:t>
      </w:r>
    </w:p>
    <w:p w:rsidR="00A216EC" w:rsidRDefault="00971F73" w:rsidP="00BA14C3">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9.2. Cena jednostki obmiarowej</w:t>
      </w:r>
    </w:p>
    <w:p w:rsidR="00A216EC" w:rsidRDefault="00971F73" w:rsidP="00BA14C3">
      <w:pPr>
        <w:jc w:val="both"/>
        <w:rPr>
          <w:rFonts w:ascii="Tahoma" w:hAnsi="Tahoma" w:cs="Tahoma"/>
          <w:sz w:val="20"/>
          <w:szCs w:val="20"/>
        </w:rPr>
      </w:pPr>
      <w:bookmarkStart w:id="21" w:name="_10._PRZEPISY_ZWIĄZANE"/>
      <w:bookmarkEnd w:id="21"/>
      <w:r>
        <w:rPr>
          <w:rFonts w:ascii="Tahoma" w:hAnsi="Tahoma" w:cs="Tahoma"/>
          <w:sz w:val="20"/>
          <w:szCs w:val="20"/>
        </w:rPr>
        <w:t xml:space="preserve">Cena 1 km wykonania </w:t>
      </w:r>
      <w:r w:rsidR="00905649">
        <w:rPr>
          <w:rFonts w:ascii="Tahoma" w:hAnsi="Tahoma" w:cs="Tahoma"/>
          <w:sz w:val="20"/>
          <w:szCs w:val="20"/>
        </w:rPr>
        <w:t>odtworzenia</w:t>
      </w:r>
      <w:r w:rsidR="00905649" w:rsidRPr="00905649">
        <w:rPr>
          <w:rFonts w:ascii="Tahoma" w:hAnsi="Tahoma" w:cs="Tahoma"/>
          <w:sz w:val="20"/>
          <w:szCs w:val="20"/>
        </w:rPr>
        <w:t xml:space="preserve"> trasy i punktów wysoko</w:t>
      </w:r>
      <w:r w:rsidR="00905649">
        <w:rPr>
          <w:rFonts w:ascii="Tahoma" w:hAnsi="Tahoma" w:cs="Tahoma"/>
          <w:sz w:val="20"/>
          <w:szCs w:val="20"/>
        </w:rPr>
        <w:t>ś</w:t>
      </w:r>
      <w:r w:rsidR="00905649" w:rsidRPr="00905649">
        <w:rPr>
          <w:rFonts w:ascii="Tahoma" w:hAnsi="Tahoma" w:cs="Tahoma"/>
          <w:sz w:val="20"/>
          <w:szCs w:val="20"/>
        </w:rPr>
        <w:t>ciowych</w:t>
      </w:r>
      <w:r>
        <w:rPr>
          <w:rFonts w:ascii="Tahoma" w:hAnsi="Tahoma" w:cs="Tahoma"/>
          <w:sz w:val="20"/>
          <w:szCs w:val="20"/>
        </w:rPr>
        <w:t xml:space="preserve"> obejmuje:</w:t>
      </w:r>
    </w:p>
    <w:p w:rsidR="00905649" w:rsidRDefault="00905649" w:rsidP="00BA14C3">
      <w:pPr>
        <w:numPr>
          <w:ilvl w:val="0"/>
          <w:numId w:val="4"/>
        </w:numPr>
        <w:overflowPunct w:val="0"/>
        <w:jc w:val="both"/>
        <w:rPr>
          <w:rFonts w:ascii="Tahoma" w:hAnsi="Tahoma" w:cs="Tahoma"/>
          <w:sz w:val="20"/>
          <w:szCs w:val="20"/>
        </w:rPr>
      </w:pPr>
      <w:r w:rsidRPr="00905649">
        <w:rPr>
          <w:rFonts w:ascii="Tahoma" w:hAnsi="Tahoma" w:cs="Tahoma"/>
          <w:sz w:val="20"/>
          <w:szCs w:val="20"/>
        </w:rPr>
        <w:t>zabezpieczenie oraz ochrona istniej</w:t>
      </w:r>
      <w:r>
        <w:rPr>
          <w:rFonts w:ascii="Tahoma" w:hAnsi="Tahoma" w:cs="Tahoma"/>
          <w:sz w:val="20"/>
          <w:szCs w:val="20"/>
        </w:rPr>
        <w:t>ą</w:t>
      </w:r>
      <w:r w:rsidRPr="00905649">
        <w:rPr>
          <w:rFonts w:ascii="Tahoma" w:hAnsi="Tahoma" w:cs="Tahoma"/>
          <w:sz w:val="20"/>
          <w:szCs w:val="20"/>
        </w:rPr>
        <w:t>cych punktów Pa</w:t>
      </w:r>
      <w:r>
        <w:rPr>
          <w:rFonts w:ascii="Tahoma" w:hAnsi="Tahoma" w:cs="Tahoma"/>
          <w:sz w:val="20"/>
          <w:szCs w:val="20"/>
        </w:rPr>
        <w:t>ń</w:t>
      </w:r>
      <w:r w:rsidRPr="00905649">
        <w:rPr>
          <w:rFonts w:ascii="Tahoma" w:hAnsi="Tahoma" w:cs="Tahoma"/>
          <w:sz w:val="20"/>
          <w:szCs w:val="20"/>
        </w:rPr>
        <w:t>stwowej osnowy geodezyjnej na czas prowadzenia robót budowlanych</w:t>
      </w:r>
      <w:r>
        <w:rPr>
          <w:rFonts w:ascii="Tahoma" w:hAnsi="Tahoma" w:cs="Tahoma"/>
          <w:sz w:val="20"/>
          <w:szCs w:val="20"/>
        </w:rPr>
        <w:t>,</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 zapewnienia niezb</w:t>
      </w:r>
      <w:r>
        <w:rPr>
          <w:rFonts w:ascii="Tahoma" w:hAnsi="Tahoma" w:cs="Tahoma"/>
          <w:sz w:val="20"/>
          <w:szCs w:val="20"/>
        </w:rPr>
        <w:t>ę</w:t>
      </w:r>
      <w:r w:rsidRPr="008B5ACC">
        <w:rPr>
          <w:rFonts w:ascii="Tahoma" w:hAnsi="Tahoma" w:cs="Tahoma"/>
          <w:sz w:val="20"/>
          <w:szCs w:val="20"/>
        </w:rPr>
        <w:t>dnych czynników produkcji,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sprawdzenie wyznaczenia punktów głównych osi trasy i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uzupełnienie osi trasy dodatkowymi punktami,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dodatkowych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przekrojów poprzecznych z ewentualnym wytyczeniem dodatkowych przekrojów,</w:t>
      </w:r>
    </w:p>
    <w:p w:rsidR="00A216EC" w:rsidRDefault="00971F73" w:rsidP="00BA14C3">
      <w:pPr>
        <w:numPr>
          <w:ilvl w:val="0"/>
          <w:numId w:val="4"/>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i oznakowanie ułatwiające odsz</w:t>
      </w:r>
      <w:r w:rsidR="008B5ACC">
        <w:rPr>
          <w:rFonts w:ascii="Tahoma" w:hAnsi="Tahoma" w:cs="Tahoma"/>
          <w:sz w:val="20"/>
          <w:szCs w:val="20"/>
        </w:rPr>
        <w:t>ukanie i ewentualne odtworzenie,</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koszty o</w:t>
      </w:r>
      <w:r>
        <w:rPr>
          <w:rFonts w:ascii="Tahoma" w:hAnsi="Tahoma" w:cs="Tahoma"/>
          <w:sz w:val="20"/>
          <w:szCs w:val="20"/>
        </w:rPr>
        <w:t>środków geodezyjnych.</w:t>
      </w:r>
    </w:p>
    <w:p w:rsidR="00497D3D" w:rsidRDefault="00497D3D" w:rsidP="00497D3D">
      <w:pPr>
        <w:overflowPunct w:val="0"/>
        <w:ind w:left="360"/>
        <w:jc w:val="both"/>
        <w:rPr>
          <w:rFonts w:ascii="Tahoma" w:hAnsi="Tahoma" w:cs="Tahoma"/>
          <w:sz w:val="20"/>
          <w:szCs w:val="20"/>
        </w:rPr>
      </w:pPr>
    </w:p>
    <w:p w:rsidR="00497D3D" w:rsidRDefault="00497D3D" w:rsidP="00497D3D">
      <w:pPr>
        <w:jc w:val="both"/>
        <w:rPr>
          <w:rFonts w:ascii="Tahoma" w:hAnsi="Tahoma" w:cs="Tahoma"/>
          <w:sz w:val="20"/>
          <w:szCs w:val="20"/>
        </w:rPr>
      </w:pPr>
      <w:r>
        <w:rPr>
          <w:rFonts w:ascii="Tahoma" w:hAnsi="Tahoma" w:cs="Tahoma"/>
          <w:sz w:val="20"/>
          <w:szCs w:val="20"/>
        </w:rPr>
        <w:t xml:space="preserve">Cena 1 km wykonania </w:t>
      </w:r>
      <w:r w:rsidR="00F0081A">
        <w:rPr>
          <w:rFonts w:ascii="Tahoma" w:hAnsi="Tahoma" w:cs="Tahoma"/>
          <w:sz w:val="20"/>
          <w:szCs w:val="20"/>
        </w:rPr>
        <w:t>powykonawczej inwentaryzacji geodezyjnej</w:t>
      </w:r>
      <w:r>
        <w:rPr>
          <w:rFonts w:ascii="Tahoma" w:hAnsi="Tahoma" w:cs="Tahoma"/>
          <w:sz w:val="20"/>
          <w:szCs w:val="20"/>
        </w:rPr>
        <w:t xml:space="preserve"> obejmuje:</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prace pomiarowe i kameralne przy pomiarze powykonawczym wybudowanych / przebudowanych elementów drogi według</w:t>
      </w:r>
      <w:r>
        <w:rPr>
          <w:rFonts w:ascii="Tahoma" w:hAnsi="Tahoma" w:cs="Tahoma"/>
          <w:sz w:val="20"/>
          <w:szCs w:val="20"/>
        </w:rPr>
        <w:t xml:space="preserve"> wymagań</w:t>
      </w:r>
      <w:r w:rsidRPr="00F0081A">
        <w:rPr>
          <w:rFonts w:ascii="Tahoma" w:hAnsi="Tahoma" w:cs="Tahoma"/>
          <w:sz w:val="20"/>
          <w:szCs w:val="20"/>
        </w:rPr>
        <w:t xml:space="preserve"> dokumentacji technicznej,</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koszty o</w:t>
      </w:r>
      <w:r>
        <w:rPr>
          <w:rFonts w:ascii="Tahoma" w:hAnsi="Tahoma" w:cs="Tahoma"/>
          <w:sz w:val="20"/>
          <w:szCs w:val="20"/>
        </w:rPr>
        <w:t>ś</w:t>
      </w:r>
      <w:r w:rsidRPr="00F0081A">
        <w:rPr>
          <w:rFonts w:ascii="Tahoma" w:hAnsi="Tahoma" w:cs="Tahoma"/>
          <w:sz w:val="20"/>
          <w:szCs w:val="20"/>
        </w:rPr>
        <w:t>rodków geodezyjnych,</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sporz</w:t>
      </w:r>
      <w:r>
        <w:rPr>
          <w:rFonts w:ascii="Tahoma" w:hAnsi="Tahoma" w:cs="Tahoma"/>
          <w:sz w:val="20"/>
          <w:szCs w:val="20"/>
        </w:rPr>
        <w:t>ą</w:t>
      </w:r>
      <w:r w:rsidRPr="00F0081A">
        <w:rPr>
          <w:rFonts w:ascii="Tahoma" w:hAnsi="Tahoma" w:cs="Tahoma"/>
          <w:sz w:val="20"/>
          <w:szCs w:val="20"/>
        </w:rPr>
        <w:t>dzenie inwentaryzacji geodezyjnej powykonawczej,</w:t>
      </w:r>
    </w:p>
    <w:p w:rsidR="00497D3D"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przekazanie dokumentacji do o</w:t>
      </w:r>
      <w:r>
        <w:rPr>
          <w:rFonts w:ascii="Tahoma" w:hAnsi="Tahoma" w:cs="Tahoma"/>
          <w:sz w:val="20"/>
          <w:szCs w:val="20"/>
        </w:rPr>
        <w:t>ś</w:t>
      </w:r>
      <w:r w:rsidRPr="00F0081A">
        <w:rPr>
          <w:rFonts w:ascii="Tahoma" w:hAnsi="Tahoma" w:cs="Tahoma"/>
          <w:sz w:val="20"/>
          <w:szCs w:val="20"/>
        </w:rPr>
        <w:t>rodka Geodezyjno - Kartograficznego.</w:t>
      </w:r>
    </w:p>
    <w:p w:rsidR="00497D3D" w:rsidRDefault="00497D3D" w:rsidP="00497D3D">
      <w:pPr>
        <w:overflowPunct w:val="0"/>
        <w:ind w:left="360"/>
        <w:jc w:val="both"/>
        <w:rPr>
          <w:rFonts w:ascii="Tahoma" w:hAnsi="Tahoma" w:cs="Tahoma"/>
          <w:sz w:val="20"/>
          <w:szCs w:val="20"/>
        </w:rPr>
      </w:pP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kern w:val="0"/>
          <w:szCs w:val="20"/>
        </w:rPr>
      </w:pPr>
      <w:r>
        <w:rPr>
          <w:rFonts w:ascii="Tahoma" w:hAnsi="Tahoma" w:cs="Tahoma"/>
          <w:kern w:val="0"/>
          <w:szCs w:val="20"/>
        </w:rPr>
        <w:t>10. PRZEPISY ZWIĄZANE</w:t>
      </w:r>
    </w:p>
    <w:p w:rsidR="00F0081A" w:rsidRPr="008B465A" w:rsidRDefault="00F0081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Ustawa z dn. 17.05.1989 </w:t>
      </w:r>
      <w:proofErr w:type="spellStart"/>
      <w:r w:rsidRPr="008B465A">
        <w:rPr>
          <w:rFonts w:ascii="Tahoma" w:hAnsi="Tahoma" w:cs="Tahoma"/>
          <w:sz w:val="20"/>
          <w:szCs w:val="20"/>
        </w:rPr>
        <w:t>r</w:t>
      </w:r>
      <w:proofErr w:type="spellEnd"/>
      <w:r w:rsidRPr="008B465A">
        <w:rPr>
          <w:rFonts w:ascii="Tahoma" w:hAnsi="Tahoma" w:cs="Tahoma"/>
          <w:sz w:val="20"/>
          <w:szCs w:val="20"/>
        </w:rPr>
        <w:t xml:space="preserve"> Prawo geodezyjne i kartograficzne (</w:t>
      </w:r>
      <w:proofErr w:type="spellStart"/>
      <w:r w:rsidR="008B465A" w:rsidRPr="008B465A">
        <w:rPr>
          <w:rFonts w:ascii="Tahoma" w:hAnsi="Tahoma" w:cs="Tahoma"/>
          <w:sz w:val="20"/>
          <w:szCs w:val="20"/>
        </w:rPr>
        <w:t>t.j</w:t>
      </w:r>
      <w:proofErr w:type="spellEnd"/>
      <w:r w:rsidR="008B465A" w:rsidRPr="008B465A">
        <w:rPr>
          <w:rFonts w:ascii="Tahoma" w:hAnsi="Tahoma" w:cs="Tahoma"/>
          <w:sz w:val="20"/>
          <w:szCs w:val="20"/>
        </w:rPr>
        <w:t>. Dz. U. z 2020 r.</w:t>
      </w:r>
      <w:r w:rsidR="008B465A">
        <w:rPr>
          <w:rFonts w:ascii="Tahoma" w:hAnsi="Tahoma" w:cs="Tahoma"/>
          <w:sz w:val="20"/>
          <w:szCs w:val="20"/>
        </w:rPr>
        <w:t xml:space="preserve"> </w:t>
      </w:r>
      <w:r w:rsidR="008B465A" w:rsidRPr="008B465A">
        <w:rPr>
          <w:rFonts w:ascii="Tahoma" w:hAnsi="Tahoma" w:cs="Tahoma"/>
          <w:sz w:val="20"/>
          <w:szCs w:val="20"/>
        </w:rPr>
        <w:t>poz. 2052</w:t>
      </w:r>
      <w:r w:rsidRPr="008B465A">
        <w:rPr>
          <w:rFonts w:ascii="Tahoma" w:hAnsi="Tahoma" w:cs="Tahoma"/>
          <w:sz w:val="20"/>
          <w:szCs w:val="20"/>
        </w:rPr>
        <w:t>)</w:t>
      </w:r>
      <w:r w:rsidR="008B465A">
        <w:rPr>
          <w:rFonts w:ascii="Tahoma" w:hAnsi="Tahoma" w:cs="Tahoma"/>
          <w:sz w:val="20"/>
          <w:szCs w:val="20"/>
        </w:rPr>
        <w:t>.</w:t>
      </w:r>
    </w:p>
    <w:p w:rsidR="008B465A" w:rsidRDefault="00971F73" w:rsidP="008B465A">
      <w:pPr>
        <w:pStyle w:val="Akapitzlist"/>
        <w:numPr>
          <w:ilvl w:val="0"/>
          <w:numId w:val="6"/>
        </w:numPr>
        <w:overflowPunct w:val="0"/>
        <w:ind w:left="426" w:hanging="426"/>
        <w:jc w:val="both"/>
        <w:rPr>
          <w:rFonts w:ascii="Tahoma" w:hAnsi="Tahoma" w:cs="Tahoma"/>
          <w:sz w:val="20"/>
          <w:szCs w:val="20"/>
        </w:rPr>
      </w:pPr>
      <w:r>
        <w:rPr>
          <w:rFonts w:ascii="Tahoma" w:hAnsi="Tahoma" w:cs="Tahoma"/>
          <w:sz w:val="20"/>
          <w:szCs w:val="20"/>
        </w:rPr>
        <w:t>Instrukcja techniczna 0-1. Ogólne zasady wykonywania prac geodez</w:t>
      </w:r>
      <w:r w:rsidR="008B465A">
        <w:rPr>
          <w:rFonts w:ascii="Tahoma" w:hAnsi="Tahoma" w:cs="Tahoma"/>
          <w:sz w:val="20"/>
          <w:szCs w:val="20"/>
        </w:rPr>
        <w:t xml:space="preserve">yjnych, </w:t>
      </w:r>
      <w:proofErr w:type="spellStart"/>
      <w:r w:rsidR="008B465A" w:rsidRPr="008B465A">
        <w:rPr>
          <w:rFonts w:ascii="Tahoma" w:hAnsi="Tahoma" w:cs="Tahoma"/>
          <w:sz w:val="20"/>
          <w:szCs w:val="20"/>
        </w:rPr>
        <w:t>GUGiK</w:t>
      </w:r>
      <w:proofErr w:type="spellEnd"/>
      <w:r w:rsidR="008B465A" w:rsidRPr="008B465A">
        <w:rPr>
          <w:rFonts w:ascii="Tahoma" w:hAnsi="Tahoma" w:cs="Tahoma"/>
          <w:sz w:val="20"/>
          <w:szCs w:val="20"/>
        </w:rPr>
        <w:t xml:space="preserve"> Wydanie czwarte 1998</w:t>
      </w:r>
      <w:r w:rsidR="008B465A">
        <w:rPr>
          <w:rFonts w:ascii="Tahoma" w:hAnsi="Tahoma" w:cs="Tahoma"/>
          <w:sz w:val="20"/>
          <w:szCs w:val="20"/>
        </w:rPr>
        <w:t>.</w:t>
      </w:r>
    </w:p>
    <w:p w:rsidR="008B465A" w:rsidRPr="008B465A" w:rsidRDefault="008B465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O-1/O-2. Ogólne zasady wykonywania prac geodezyjnych i kartograficznych,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Wydanie</w:t>
      </w:r>
      <w:r>
        <w:rPr>
          <w:rFonts w:ascii="Tahoma" w:hAnsi="Tahoma" w:cs="Tahoma"/>
          <w:sz w:val="20"/>
          <w:szCs w:val="20"/>
        </w:rPr>
        <w:t xml:space="preserve"> </w:t>
      </w:r>
      <w:r w:rsidRPr="008B465A">
        <w:rPr>
          <w:rFonts w:ascii="Tahoma" w:hAnsi="Tahoma" w:cs="Tahoma"/>
          <w:sz w:val="20"/>
          <w:szCs w:val="20"/>
        </w:rPr>
        <w:t>piąte</w:t>
      </w:r>
      <w:r>
        <w:rPr>
          <w:rFonts w:ascii="Tahoma" w:hAnsi="Tahoma" w:cs="Tahoma"/>
          <w:sz w:val="20"/>
          <w:szCs w:val="20"/>
        </w:rPr>
        <w:t xml:space="preserve"> 2001.</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0-3. Zasady kompletowania dokumentacji geodezyjnej i kartograficznej.</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G-1. Geodezyjna osnowa pozioma,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1986.</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G-2. Wysokościowa osnowa geodezyjna,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G-3. Geodezyjna obsługa inwestycji, Główny Urząd Geodezji i Kartografii, Warszawa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G-4. Pomiary sytuacyjne i wysokościowe,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G-3.1. Osnowy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G-3.2. Pomiary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sectPr w:rsidR="008B465A" w:rsidSect="00A216EC">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AB4" w:rsidRDefault="00367AB4" w:rsidP="00A216EC">
      <w:r>
        <w:separator/>
      </w:r>
    </w:p>
  </w:endnote>
  <w:endnote w:type="continuationSeparator" w:id="0">
    <w:p w:rsidR="00367AB4" w:rsidRDefault="00367AB4" w:rsidP="00A216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EC" w:rsidRDefault="0092645C">
    <w:pPr>
      <w:pStyle w:val="Footer"/>
      <w:jc w:val="right"/>
      <w:rPr>
        <w:rFonts w:ascii="Arial" w:hAnsi="Arial" w:cs="Arial"/>
        <w:sz w:val="18"/>
        <w:szCs w:val="18"/>
      </w:rPr>
    </w:pPr>
    <w:r>
      <w:rPr>
        <w:rFonts w:ascii="Arial" w:hAnsi="Arial" w:cs="Arial"/>
        <w:sz w:val="18"/>
        <w:szCs w:val="18"/>
      </w:rPr>
      <w:fldChar w:fldCharType="begin"/>
    </w:r>
    <w:r w:rsidR="00971F73">
      <w:rPr>
        <w:rFonts w:ascii="Arial" w:hAnsi="Arial" w:cs="Arial"/>
        <w:sz w:val="18"/>
        <w:szCs w:val="18"/>
      </w:rPr>
      <w:instrText>PAGE</w:instrText>
    </w:r>
    <w:r>
      <w:rPr>
        <w:rFonts w:ascii="Arial" w:hAnsi="Arial" w:cs="Arial"/>
        <w:sz w:val="18"/>
        <w:szCs w:val="18"/>
      </w:rPr>
      <w:fldChar w:fldCharType="separate"/>
    </w:r>
    <w:r w:rsidR="00FF31F1">
      <w:rPr>
        <w:rFonts w:ascii="Arial" w:hAnsi="Arial" w:cs="Arial"/>
        <w:noProof/>
        <w:sz w:val="18"/>
        <w:szCs w:val="18"/>
      </w:rPr>
      <w:t>1</w:t>
    </w:r>
    <w:r>
      <w:rPr>
        <w:rFonts w:ascii="Arial" w:hAnsi="Arial" w:cs="Arial"/>
        <w:sz w:val="18"/>
        <w:szCs w:val="18"/>
      </w:rPr>
      <w:fldChar w:fldCharType="end"/>
    </w:r>
  </w:p>
  <w:p w:rsidR="00A216EC" w:rsidRDefault="00A216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AB4" w:rsidRDefault="00367AB4" w:rsidP="00A216EC">
      <w:r>
        <w:separator/>
      </w:r>
    </w:p>
  </w:footnote>
  <w:footnote w:type="continuationSeparator" w:id="0">
    <w:p w:rsidR="00367AB4" w:rsidRDefault="00367AB4" w:rsidP="00A21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EEB"/>
    <w:multiLevelType w:val="multilevel"/>
    <w:tmpl w:val="3614EB2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5133822"/>
    <w:multiLevelType w:val="multilevel"/>
    <w:tmpl w:val="6F0C7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365217"/>
    <w:multiLevelType w:val="hybridMultilevel"/>
    <w:tmpl w:val="F3B87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8877D1"/>
    <w:multiLevelType w:val="hybridMultilevel"/>
    <w:tmpl w:val="B2E6943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C8A6E07"/>
    <w:multiLevelType w:val="multilevel"/>
    <w:tmpl w:val="C64E58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47F7089"/>
    <w:multiLevelType w:val="hybridMultilevel"/>
    <w:tmpl w:val="01D825B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9C83CD1"/>
    <w:multiLevelType w:val="multilevel"/>
    <w:tmpl w:val="9B56A8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49E52CCD"/>
    <w:multiLevelType w:val="multilevel"/>
    <w:tmpl w:val="F90CE7A8"/>
    <w:lvl w:ilvl="0">
      <w:start w:val="1"/>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49D4E01"/>
    <w:multiLevelType w:val="multilevel"/>
    <w:tmpl w:val="816A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6331A59"/>
    <w:multiLevelType w:val="hybridMultilevel"/>
    <w:tmpl w:val="E4C297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845DEC"/>
    <w:multiLevelType w:val="multilevel"/>
    <w:tmpl w:val="E1760E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8C75AA7"/>
    <w:multiLevelType w:val="hybridMultilevel"/>
    <w:tmpl w:val="58F2C2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806FC0"/>
    <w:multiLevelType w:val="multilevel"/>
    <w:tmpl w:val="D10EA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A8477DC"/>
    <w:multiLevelType w:val="hybridMultilevel"/>
    <w:tmpl w:val="E5907BB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D946E44"/>
    <w:multiLevelType w:val="hybridMultilevel"/>
    <w:tmpl w:val="4BD6A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12"/>
  </w:num>
  <w:num w:numId="5">
    <w:abstractNumId w:val="4"/>
  </w:num>
  <w:num w:numId="6">
    <w:abstractNumId w:val="8"/>
  </w:num>
  <w:num w:numId="7">
    <w:abstractNumId w:val="6"/>
  </w:num>
  <w:num w:numId="8">
    <w:abstractNumId w:val="7"/>
  </w:num>
  <w:num w:numId="9">
    <w:abstractNumId w:val="9"/>
  </w:num>
  <w:num w:numId="10">
    <w:abstractNumId w:val="14"/>
  </w:num>
  <w:num w:numId="11">
    <w:abstractNumId w:val="2"/>
  </w:num>
  <w:num w:numId="12">
    <w:abstractNumId w:val="11"/>
  </w:num>
  <w:num w:numId="13">
    <w:abstractNumId w:val="3"/>
  </w:num>
  <w:num w:numId="14">
    <w:abstractNumId w:val="5"/>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A216EC"/>
    <w:rsid w:val="000047AD"/>
    <w:rsid w:val="00037638"/>
    <w:rsid w:val="00070DDF"/>
    <w:rsid w:val="000877FE"/>
    <w:rsid w:val="000927E6"/>
    <w:rsid w:val="00096DF6"/>
    <w:rsid w:val="000D1CE2"/>
    <w:rsid w:val="000D59FB"/>
    <w:rsid w:val="00236308"/>
    <w:rsid w:val="00262594"/>
    <w:rsid w:val="00275F05"/>
    <w:rsid w:val="002E116B"/>
    <w:rsid w:val="0031473C"/>
    <w:rsid w:val="00367AB4"/>
    <w:rsid w:val="003D713D"/>
    <w:rsid w:val="003D7AFA"/>
    <w:rsid w:val="003F45F8"/>
    <w:rsid w:val="00431014"/>
    <w:rsid w:val="00461206"/>
    <w:rsid w:val="00481447"/>
    <w:rsid w:val="004867C3"/>
    <w:rsid w:val="0049386D"/>
    <w:rsid w:val="00497D3D"/>
    <w:rsid w:val="004B4FBF"/>
    <w:rsid w:val="004C0A02"/>
    <w:rsid w:val="00542458"/>
    <w:rsid w:val="006424ED"/>
    <w:rsid w:val="006727C1"/>
    <w:rsid w:val="00684594"/>
    <w:rsid w:val="006B448D"/>
    <w:rsid w:val="006E6449"/>
    <w:rsid w:val="00756482"/>
    <w:rsid w:val="00790783"/>
    <w:rsid w:val="007A487E"/>
    <w:rsid w:val="007F3C03"/>
    <w:rsid w:val="007F7D59"/>
    <w:rsid w:val="00816829"/>
    <w:rsid w:val="008565C4"/>
    <w:rsid w:val="008B465A"/>
    <w:rsid w:val="008B5ACC"/>
    <w:rsid w:val="008D7D8E"/>
    <w:rsid w:val="008F6FEA"/>
    <w:rsid w:val="00905649"/>
    <w:rsid w:val="0092645C"/>
    <w:rsid w:val="00971F73"/>
    <w:rsid w:val="00A17A3C"/>
    <w:rsid w:val="00A209CE"/>
    <w:rsid w:val="00A216EC"/>
    <w:rsid w:val="00A57983"/>
    <w:rsid w:val="00A72DB4"/>
    <w:rsid w:val="00AC5F10"/>
    <w:rsid w:val="00AC7FC4"/>
    <w:rsid w:val="00AE44E1"/>
    <w:rsid w:val="00B21A68"/>
    <w:rsid w:val="00B278A6"/>
    <w:rsid w:val="00B812E7"/>
    <w:rsid w:val="00BA14C3"/>
    <w:rsid w:val="00BF0327"/>
    <w:rsid w:val="00C37358"/>
    <w:rsid w:val="00C454AC"/>
    <w:rsid w:val="00C6396A"/>
    <w:rsid w:val="00CC332E"/>
    <w:rsid w:val="00CF0BEE"/>
    <w:rsid w:val="00CF177F"/>
    <w:rsid w:val="00D70E50"/>
    <w:rsid w:val="00DA334B"/>
    <w:rsid w:val="00E04AC5"/>
    <w:rsid w:val="00E84A06"/>
    <w:rsid w:val="00ED2125"/>
    <w:rsid w:val="00F0081A"/>
    <w:rsid w:val="00F450CB"/>
    <w:rsid w:val="00FA65E8"/>
    <w:rsid w:val="00FF31F1"/>
    <w:rsid w:val="00FF57CC"/>
    <w:rsid w:val="00FF6C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FE3"/>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4E4FE3"/>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qFormat/>
    <w:rsid w:val="004E4FE3"/>
    <w:pPr>
      <w:keepNext/>
      <w:overflowPunct w:val="0"/>
      <w:spacing w:before="120" w:after="120"/>
      <w:jc w:val="both"/>
      <w:outlineLvl w:val="1"/>
    </w:pPr>
    <w:rPr>
      <w:rFonts w:ascii="Book Antiqua" w:hAnsi="Book Antiqua"/>
      <w:b/>
      <w:sz w:val="20"/>
      <w:szCs w:val="20"/>
    </w:rPr>
  </w:style>
  <w:style w:type="paragraph" w:customStyle="1" w:styleId="Heading5">
    <w:name w:val="Heading 5"/>
    <w:basedOn w:val="TOC4"/>
    <w:next w:val="Tekstpodstawowy"/>
    <w:link w:val="Nagwek5Znak"/>
    <w:qFormat/>
    <w:rsid w:val="004E4FE3"/>
    <w:pPr>
      <w:keepNext/>
      <w:keepLines/>
      <w:spacing w:after="120"/>
      <w:ind w:left="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qFormat/>
    <w:rsid w:val="004E4FE3"/>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qFormat/>
    <w:rsid w:val="004E4FE3"/>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4E4FE3"/>
    <w:rPr>
      <w:rFonts w:ascii="Book Antiqua" w:eastAsia="Times New Roman" w:hAnsi="Book Antiqua" w:cs="Arial"/>
      <w:b/>
      <w:bCs/>
      <w:smallCaps/>
      <w:sz w:val="28"/>
      <w:szCs w:val="18"/>
      <w:lang w:eastAsia="pl-PL"/>
    </w:rPr>
  </w:style>
  <w:style w:type="character" w:customStyle="1" w:styleId="Nagwek2Znak0">
    <w:name w:val="!Nagłówek 2 Znak"/>
    <w:qFormat/>
    <w:rsid w:val="004E4FE3"/>
    <w:rPr>
      <w:rFonts w:ascii="Book Antiqua" w:eastAsia="Times New Roman" w:hAnsi="Book Antiqua" w:cs="Times New Roman"/>
      <w:b/>
      <w:sz w:val="24"/>
      <w:szCs w:val="20"/>
      <w:lang w:eastAsia="pl-PL"/>
    </w:rPr>
  </w:style>
  <w:style w:type="character" w:customStyle="1" w:styleId="SST2Znak">
    <w:name w:val="SST_2 Znak"/>
    <w:basedOn w:val="Nagwek2Znak0"/>
    <w:link w:val="SST2"/>
    <w:qFormat/>
    <w:rsid w:val="004E4FE3"/>
  </w:style>
  <w:style w:type="character" w:customStyle="1" w:styleId="NagwekZnak">
    <w:name w:val="Nagłówek Znak"/>
    <w:basedOn w:val="Domylnaczcionkaakapitu"/>
    <w:link w:val="Nagwek"/>
    <w:qFormat/>
    <w:rsid w:val="004E4FE3"/>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E4FE3"/>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4E4FE3"/>
    <w:rPr>
      <w:rFonts w:ascii="Times New Roman" w:eastAsia="Times New Roman" w:hAnsi="Times New Roman" w:cs="Times New Roman"/>
      <w:sz w:val="24"/>
      <w:szCs w:val="24"/>
      <w:lang w:eastAsia="pl-PL"/>
    </w:rPr>
  </w:style>
  <w:style w:type="character" w:customStyle="1" w:styleId="TekstdymkaZnak">
    <w:name w:val="Tekst dymka Znak"/>
    <w:qFormat/>
    <w:rsid w:val="00A216EC"/>
    <w:rPr>
      <w:rFonts w:ascii="Tahoma" w:eastAsia="Tahoma" w:hAnsi="Tahoma"/>
      <w:sz w:val="16"/>
      <w:szCs w:val="16"/>
      <w:lang w:eastAsia="pl-PL"/>
    </w:rPr>
  </w:style>
  <w:style w:type="character" w:customStyle="1" w:styleId="StandardowytekstZnak">
    <w:name w:val="Standardowy.tekst Znak"/>
    <w:qFormat/>
    <w:rsid w:val="00A216EC"/>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A216EC"/>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4E4FE3"/>
    <w:pPr>
      <w:spacing w:after="120"/>
    </w:pPr>
  </w:style>
  <w:style w:type="paragraph" w:styleId="Lista">
    <w:name w:val="List"/>
    <w:basedOn w:val="Tekstpodstawowy"/>
    <w:rsid w:val="00A216EC"/>
    <w:rPr>
      <w:rFonts w:cs="Arial"/>
    </w:rPr>
  </w:style>
  <w:style w:type="paragraph" w:customStyle="1" w:styleId="Caption">
    <w:name w:val="Caption"/>
    <w:basedOn w:val="Normalny"/>
    <w:qFormat/>
    <w:rsid w:val="00A216EC"/>
    <w:pPr>
      <w:suppressLineNumbers/>
      <w:spacing w:before="120" w:after="120"/>
    </w:pPr>
    <w:rPr>
      <w:rFonts w:cs="Arial"/>
      <w:i/>
      <w:iCs/>
    </w:rPr>
  </w:style>
  <w:style w:type="paragraph" w:customStyle="1" w:styleId="Indeks">
    <w:name w:val="Indeks"/>
    <w:basedOn w:val="Normalny"/>
    <w:qFormat/>
    <w:rsid w:val="00A216EC"/>
    <w:pPr>
      <w:suppressLineNumbers/>
    </w:pPr>
    <w:rPr>
      <w:rFonts w:cs="Arial"/>
    </w:rPr>
  </w:style>
  <w:style w:type="paragraph" w:customStyle="1" w:styleId="TOC4">
    <w:name w:val="TOC 4"/>
    <w:basedOn w:val="Normalny"/>
    <w:next w:val="Normalny"/>
    <w:autoRedefine/>
    <w:uiPriority w:val="39"/>
    <w:semiHidden/>
    <w:unhideWhenUsed/>
    <w:rsid w:val="004E4FE3"/>
    <w:pPr>
      <w:spacing w:after="100"/>
      <w:ind w:left="720"/>
    </w:pPr>
  </w:style>
  <w:style w:type="paragraph" w:customStyle="1" w:styleId="Nagwek2">
    <w:name w:val="!Nagłówek 2"/>
    <w:basedOn w:val="Normalny"/>
    <w:next w:val="Normalny"/>
    <w:qFormat/>
    <w:rsid w:val="004E4FE3"/>
    <w:rPr>
      <w:rFonts w:ascii="Book Antiqua" w:hAnsi="Book Antiqua"/>
      <w:b/>
      <w:szCs w:val="20"/>
    </w:rPr>
  </w:style>
  <w:style w:type="paragraph" w:customStyle="1" w:styleId="SST2">
    <w:name w:val="SST_2"/>
    <w:basedOn w:val="Nagwek2"/>
    <w:link w:val="SST2Znak"/>
    <w:qFormat/>
    <w:rsid w:val="004E4FE3"/>
  </w:style>
  <w:style w:type="paragraph" w:customStyle="1" w:styleId="Gwkaistopka">
    <w:name w:val="Główka i stopka"/>
    <w:basedOn w:val="Normalny"/>
    <w:qFormat/>
    <w:rsid w:val="00A216EC"/>
  </w:style>
  <w:style w:type="paragraph" w:customStyle="1" w:styleId="Header">
    <w:name w:val="Header"/>
    <w:basedOn w:val="Normalny"/>
    <w:link w:val="NagwekZnak"/>
    <w:rsid w:val="004E4FE3"/>
    <w:pPr>
      <w:tabs>
        <w:tab w:val="center" w:pos="4536"/>
        <w:tab w:val="right" w:pos="9072"/>
      </w:tabs>
    </w:pPr>
  </w:style>
  <w:style w:type="paragraph" w:customStyle="1" w:styleId="Footer">
    <w:name w:val="Footer"/>
    <w:basedOn w:val="Normalny"/>
    <w:link w:val="StopkaZnak"/>
    <w:uiPriority w:val="99"/>
    <w:rsid w:val="004E4FE3"/>
    <w:pPr>
      <w:tabs>
        <w:tab w:val="center" w:pos="4536"/>
        <w:tab w:val="right" w:pos="9072"/>
      </w:tabs>
    </w:pPr>
  </w:style>
  <w:style w:type="paragraph" w:styleId="Akapitzlist">
    <w:name w:val="List Paragraph"/>
    <w:basedOn w:val="Normalny"/>
    <w:uiPriority w:val="34"/>
    <w:qFormat/>
    <w:rsid w:val="00137ACD"/>
    <w:pPr>
      <w:ind w:left="720"/>
      <w:contextualSpacing/>
    </w:pPr>
  </w:style>
  <w:style w:type="paragraph" w:styleId="Tekstdymka">
    <w:name w:val="Balloon Text"/>
    <w:basedOn w:val="Normalny"/>
    <w:qFormat/>
    <w:rsid w:val="00A216EC"/>
    <w:rPr>
      <w:rFonts w:ascii="Tahoma" w:eastAsia="Tahoma" w:hAnsi="Tahoma"/>
      <w:sz w:val="16"/>
      <w:szCs w:val="16"/>
    </w:rPr>
  </w:style>
  <w:style w:type="paragraph" w:customStyle="1" w:styleId="Standardowytekst">
    <w:name w:val="Standardowy.tekst"/>
    <w:qFormat/>
    <w:rsid w:val="00A216EC"/>
    <w:pPr>
      <w:jc w:val="both"/>
    </w:pPr>
    <w:rPr>
      <w:rFonts w:ascii="Times New Roman" w:eastAsia="Times New Roman" w:hAnsi="Times New Roman" w:cs="Liberation Serif"/>
      <w:kern w:val="2"/>
      <w:szCs w:val="20"/>
      <w:lang w:eastAsia="hi-IN"/>
    </w:rPr>
  </w:style>
  <w:style w:type="paragraph" w:customStyle="1" w:styleId="StylIwony">
    <w:name w:val="Styl Iwony"/>
    <w:basedOn w:val="Normalny"/>
    <w:qFormat/>
    <w:rsid w:val="00A216EC"/>
    <w:pPr>
      <w:spacing w:before="120" w:after="120"/>
      <w:jc w:val="both"/>
    </w:pPr>
    <w:rPr>
      <w:rFonts w:ascii="Bookman Old Style" w:hAnsi="Bookman Old Style" w:cs="Bookman Old Style"/>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2725</Words>
  <Characters>16351</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19038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2022-03-14T21:31:00Z</dcterms:created>
  <dcterms:modified xsi:type="dcterms:W3CDTF">2022-03-14T21:31:00Z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