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10" w:rsidRDefault="00E143E1">
      <w:pPr>
        <w:pStyle w:val="Tytu"/>
        <w:jc w:val="left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>D.09.01.01. ZIELEŃ DROGOWA</w:t>
      </w:r>
    </w:p>
    <w:p w:rsidR="008A5010" w:rsidRDefault="008A5010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0"/>
          <w:numId w:val="3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WSTĘP</w:t>
      </w:r>
    </w:p>
    <w:p w:rsidR="008A5010" w:rsidRDefault="00E143E1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Przedmiot</w:t>
      </w:r>
      <w:r>
        <w:rPr>
          <w:rFonts w:ascii="Tahoma" w:hAnsi="Tahoma" w:cs="Tahoma"/>
          <w:b/>
          <w:bCs/>
          <w:sz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</w:rPr>
        <w:t>STWiORB</w:t>
      </w:r>
      <w:proofErr w:type="spellEnd"/>
    </w:p>
    <w:p w:rsidR="008A5010" w:rsidRDefault="00E143E1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) są wymagania dotyczące wykonania i odbioru robót związanych z założeniem zieleni drogowej w związku </w:t>
      </w:r>
      <w:bookmarkStart w:id="0" w:name="_Hlk508195227"/>
      <w:r>
        <w:rPr>
          <w:rFonts w:ascii="Tahoma" w:hAnsi="Tahoma" w:cs="Tahoma"/>
          <w:sz w:val="20"/>
        </w:rPr>
        <w:t>z</w:t>
      </w:r>
      <w:bookmarkEnd w:id="0"/>
      <w:r>
        <w:rPr>
          <w:rFonts w:ascii="Tahoma" w:hAnsi="Tahoma" w:cs="Tahoma"/>
          <w:sz w:val="20"/>
        </w:rPr>
        <w:t xml:space="preserve"> zamierzeniem budowlanym pn.: </w:t>
      </w:r>
      <w:r w:rsidR="00294FE1" w:rsidRPr="00294FE1">
        <w:rPr>
          <w:rFonts w:ascii="Tahoma" w:hAnsi="Tahoma" w:cs="Tahoma"/>
          <w:sz w:val="20"/>
        </w:rPr>
        <w:t>„</w:t>
      </w:r>
      <w:r w:rsidR="00396C19" w:rsidRPr="00396C19">
        <w:rPr>
          <w:rFonts w:ascii="Tahoma" w:hAnsi="Tahoma" w:cs="Tahoma"/>
          <w:sz w:val="20"/>
        </w:rPr>
        <w:t>Modernizacja infrastruktury drogowej na terenie gminy Wodzierady - przebudowa drogi gminnej wewn</w:t>
      </w:r>
      <w:r w:rsidR="00396C19" w:rsidRPr="00396C19">
        <w:rPr>
          <w:rFonts w:ascii="Tahoma" w:hAnsi="Tahoma" w:cs="Tahoma" w:hint="eastAsia"/>
          <w:sz w:val="20"/>
        </w:rPr>
        <w:t>ę</w:t>
      </w:r>
      <w:r w:rsidR="00396C19" w:rsidRPr="00396C19">
        <w:rPr>
          <w:rFonts w:ascii="Tahoma" w:hAnsi="Tahoma" w:cs="Tahoma"/>
          <w:sz w:val="20"/>
        </w:rPr>
        <w:t xml:space="preserve">trznej w m. Dobruchów - dz. nr </w:t>
      </w:r>
      <w:proofErr w:type="spellStart"/>
      <w:r w:rsidR="00396C19" w:rsidRPr="00396C19">
        <w:rPr>
          <w:rFonts w:ascii="Tahoma" w:hAnsi="Tahoma" w:cs="Tahoma"/>
          <w:sz w:val="20"/>
        </w:rPr>
        <w:t>ewid</w:t>
      </w:r>
      <w:proofErr w:type="spellEnd"/>
      <w:r w:rsidR="00396C19" w:rsidRPr="00396C19">
        <w:rPr>
          <w:rFonts w:ascii="Tahoma" w:hAnsi="Tahoma" w:cs="Tahoma"/>
          <w:sz w:val="20"/>
        </w:rPr>
        <w:t>. 245/2 obr</w:t>
      </w:r>
      <w:r w:rsidR="00396C19" w:rsidRPr="00396C19">
        <w:rPr>
          <w:rFonts w:ascii="Tahoma" w:hAnsi="Tahoma" w:cs="Tahoma" w:hint="eastAsia"/>
          <w:sz w:val="20"/>
        </w:rPr>
        <w:t>ę</w:t>
      </w:r>
      <w:r w:rsidR="00396C19" w:rsidRPr="00396C19">
        <w:rPr>
          <w:rFonts w:ascii="Tahoma" w:hAnsi="Tahoma" w:cs="Tahoma"/>
          <w:sz w:val="20"/>
        </w:rPr>
        <w:t>b Dobruchów</w:t>
      </w:r>
      <w:r w:rsidR="00294FE1" w:rsidRPr="00294FE1">
        <w:rPr>
          <w:rFonts w:ascii="Tahoma" w:hAnsi="Tahoma" w:cs="Tahoma"/>
          <w:sz w:val="20"/>
        </w:rPr>
        <w:t>”</w:t>
      </w:r>
      <w:r>
        <w:rPr>
          <w:rFonts w:ascii="Tahoma" w:hAnsi="Tahoma" w:cs="Tahoma"/>
          <w:sz w:val="20"/>
        </w:rPr>
        <w:t>.</w:t>
      </w:r>
      <w:bookmarkStart w:id="1" w:name="_Hlk511220879"/>
      <w:bookmarkEnd w:id="1"/>
    </w:p>
    <w:p w:rsidR="008A5010" w:rsidRDefault="008A5010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stosowania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widowControl w:val="0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Szczegółowa specyfikacja techniczna powinna być stosowana jako dokument przetargowy i kontra</w:t>
      </w:r>
      <w:r>
        <w:rPr>
          <w:rFonts w:ascii="Tahoma" w:hAnsi="Tahoma" w:cs="Tahoma"/>
          <w:bCs/>
          <w:sz w:val="20"/>
        </w:rPr>
        <w:t>k</w:t>
      </w:r>
      <w:r>
        <w:rPr>
          <w:rFonts w:ascii="Tahoma" w:hAnsi="Tahoma" w:cs="Tahoma"/>
          <w:bCs/>
          <w:sz w:val="20"/>
        </w:rPr>
        <w:t>towy przy zlecaniu i realizacji robót wymienionych w p. 1.1.</w:t>
      </w:r>
    </w:p>
    <w:p w:rsidR="008A5010" w:rsidRDefault="00E143E1">
      <w:pPr>
        <w:pStyle w:val="Akapitzlist"/>
        <w:widowControl w:val="0"/>
        <w:numPr>
          <w:ilvl w:val="1"/>
          <w:numId w:val="3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Robót objętych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Roboty, których dotyczy specyfikacja obejmują wszystkie czynności mające na celu wykonanie robót związanych z wykonaniem zieleni drogowej wg Dokumentacji Projektowej tj. zakładaniem trawników.</w:t>
      </w:r>
    </w:p>
    <w:p w:rsidR="008A5010" w:rsidRDefault="008A5010">
      <w:pPr>
        <w:widowControl w:val="0"/>
        <w:ind w:left="142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widowControl w:val="0"/>
        <w:numPr>
          <w:ilvl w:val="1"/>
          <w:numId w:val="3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Określenia podstawowe</w:t>
      </w:r>
    </w:p>
    <w:p w:rsidR="008A5010" w:rsidRDefault="00E143E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Określenia podane w niniejszej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są zgodne z obowiązującymi normami, wytycznymi i okr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śleniami podanymi w D-M-00.00.00. „Wymagania ogólne" p.1.4.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2"/>
          <w:numId w:val="5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Ziemia urodzajna</w:t>
      </w:r>
      <w:r>
        <w:rPr>
          <w:rFonts w:ascii="Tahoma" w:hAnsi="Tahoma" w:cs="Tahoma"/>
          <w:spacing w:val="-3"/>
          <w:sz w:val="20"/>
        </w:rPr>
        <w:t xml:space="preserve"> - podłoże ogrodnicze wyprodukowane w toku prawidłowych zabiegów agrotechnicznych, zapewniające roślinom prawidłowy rozwój, posiadające wymagane właściwości (potwierdzone badaniami glebowymi) w zakresie: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materiału organicznego,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składników pokarmowych N, P, K (zawartości azotu, fosforu i potasu)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− odczynu - </w:t>
      </w:r>
      <w:proofErr w:type="spellStart"/>
      <w:r>
        <w:rPr>
          <w:rFonts w:ascii="Tahoma" w:hAnsi="Tahoma" w:cs="Tahoma"/>
          <w:spacing w:val="-3"/>
          <w:sz w:val="20"/>
        </w:rPr>
        <w:t>pH</w:t>
      </w:r>
      <w:proofErr w:type="spellEnd"/>
      <w:r>
        <w:rPr>
          <w:rFonts w:ascii="Tahoma" w:hAnsi="Tahoma" w:cs="Tahoma"/>
          <w:spacing w:val="-3"/>
          <w:sz w:val="20"/>
        </w:rPr>
        <w:t xml:space="preserve"> w H2O.</w:t>
      </w:r>
    </w:p>
    <w:p w:rsidR="008A5010" w:rsidRDefault="00E143E1">
      <w:pPr>
        <w:numPr>
          <w:ilvl w:val="2"/>
          <w:numId w:val="5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Mieszanki traw</w:t>
      </w:r>
      <w:r>
        <w:rPr>
          <w:rFonts w:ascii="Tahoma" w:hAnsi="Tahoma" w:cs="Tahoma"/>
          <w:spacing w:val="-3"/>
          <w:sz w:val="20"/>
        </w:rPr>
        <w:t xml:space="preserve"> - materiał siewny złożony z nasion różnych gatunków traw z określonym procentowym udziałem poszczególnych gatunków.</w:t>
      </w:r>
    </w:p>
    <w:p w:rsidR="008A5010" w:rsidRDefault="00E143E1">
      <w:p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1.4.4.</w:t>
      </w:r>
      <w:r>
        <w:rPr>
          <w:rFonts w:ascii="Tahoma" w:hAnsi="Tahoma" w:cs="Tahoma"/>
          <w:b/>
          <w:spacing w:val="-3"/>
          <w:sz w:val="20"/>
        </w:rPr>
        <w:tab/>
      </w:r>
      <w:r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3"/>
        </w:numPr>
        <w:ind w:left="709" w:hanging="709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Ogólne wymagania dotyczące Robót</w:t>
      </w:r>
    </w:p>
    <w:p w:rsidR="008A5010" w:rsidRDefault="00E143E1">
      <w:pPr>
        <w:jc w:val="both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1.5.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numPr>
          <w:ilvl w:val="0"/>
          <w:numId w:val="3"/>
        </w:numPr>
        <w:suppressAutoHyphens/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MATERIAŁY</w:t>
      </w:r>
    </w:p>
    <w:p w:rsidR="008A5010" w:rsidRDefault="008A5010">
      <w:pPr>
        <w:tabs>
          <w:tab w:val="left" w:pos="567"/>
        </w:tabs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Wymagania ogólne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DM 00.00.00 „Wymagania ogólne”.</w:t>
      </w:r>
    </w:p>
    <w:p w:rsidR="008A5010" w:rsidRDefault="008A5010">
      <w:pPr>
        <w:pStyle w:val="Legenda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Mieszanka traw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stosować mieszankę traw spełniającą podane poniżej parametry: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90% czystości mieszanki,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0,5% zawartości nasion chwastów,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1% zawartości innych nasion niż trawy,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wybór gatunków traw należy dostosować do rodzaju gleby i stopnia jej zawilgocenia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zaleca się stosować mieszanki traw o drobnym, gęstym ukorzenieniu,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wszystkie parametry takie jak: procentowy skład gatunkowy, klasa, numer normy według, której została wyprodukowana, zdolność kiełkowania muszą być znane zawarte na etyki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cie/opakowaniu,</w:t>
      </w:r>
    </w:p>
    <w:p w:rsidR="008A5010" w:rsidRDefault="008A5010">
      <w:pPr>
        <w:pStyle w:val="StylIwony"/>
        <w:rPr>
          <w:rFonts w:ascii="Tahoma" w:hAnsi="Tahoma" w:cs="Tahoma"/>
          <w:sz w:val="20"/>
        </w:rPr>
      </w:pPr>
    </w:p>
    <w:p w:rsidR="00B92BD2" w:rsidRDefault="00B92BD2">
      <w:pPr>
        <w:pStyle w:val="StylIwony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Ziemia urodzajna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Ziemia urodzajna powinna zawierać co najmniej 2% części organicznych. Ziemia urodzajna powinna być wilgotna i pozbawiona kamieni większych od 8 cm oraz wolna od zanieczyszczeń obcych.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przypadkach wątpliwych </w:t>
      </w:r>
      <w:r w:rsidR="009E1069"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 xml:space="preserve"> może zlecić wykonanie badań w celu stwierdzenia, że ziemia urodzajna odpowiada następującym kryteriom: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optymalny skład granulometryczny: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ilasta (d &lt; 0,002 mm) 2 - 18%,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pylasta (0,002 do 0,05mm)20 - 30%,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piaszczysta (0,05 do 2,0 mm)5 - 70%,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fosforu (P2O5)&gt; 20 mg/m2,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potasu (K2O)&gt; 30 mg/m2,</w:t>
      </w:r>
    </w:p>
    <w:p w:rsidR="008A5010" w:rsidRDefault="00E143E1">
      <w:pPr>
        <w:pStyle w:val="StylIwony"/>
        <w:numPr>
          <w:ilvl w:val="0"/>
          <w:numId w:val="8"/>
        </w:numPr>
        <w:spacing w:before="0" w:after="0"/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kwasowość </w:t>
      </w:r>
      <w:proofErr w:type="spellStart"/>
      <w:r>
        <w:rPr>
          <w:rFonts w:ascii="Tahoma" w:hAnsi="Tahoma" w:cs="Tahoma"/>
          <w:sz w:val="20"/>
        </w:rPr>
        <w:t>pH</w:t>
      </w:r>
      <w:proofErr w:type="spellEnd"/>
      <w:r>
        <w:rPr>
          <w:rFonts w:ascii="Tahoma" w:hAnsi="Tahoma" w:cs="Tahoma"/>
          <w:sz w:val="20"/>
        </w:rPr>
        <w:t xml:space="preserve"> ≥ 5,5.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Zaleca się wykorzystać ziemię urodzajną pozyskaną w ramach przedmiotowej inwestycji o ile spełnia ona w/w kryteria.</w:t>
      </w:r>
    </w:p>
    <w:p w:rsidR="008A5010" w:rsidRDefault="008A5010">
      <w:pPr>
        <w:pStyle w:val="StylIwony"/>
        <w:spacing w:before="0" w:after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SPRZĘT</w:t>
      </w:r>
    </w:p>
    <w:p w:rsidR="008A5010" w:rsidRDefault="008A5010">
      <w:pPr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Wymagania ogólne dotyczące sprzętu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sprzętu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ogólne" p.3.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Sprzęt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 przystępujący do wykonania zieleni drogowej powinien wykazać się możliwością korzystania z następującego sprzętu: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równiarek,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walców gładkich i żebrowanych,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sprzętu do transportu ziemi urodzajnej,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siewników doglebowych do siania trawy,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cysterny z wodą pod ciśnieniem oraz węży do podlewania,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drobnego sprzętu ręcznego,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>
        <w:rPr>
          <w:rFonts w:ascii="Tahoma" w:hAnsi="Tahoma" w:cs="Tahoma"/>
          <w:b/>
          <w:i w:val="0"/>
          <w:sz w:val="20"/>
        </w:rPr>
        <w:t>T</w:t>
      </w:r>
      <w:r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p.4.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>
        <w:rPr>
          <w:rFonts w:ascii="Tahoma" w:hAnsi="Tahoma" w:cs="Tahoma"/>
          <w:b/>
        </w:rPr>
        <w:t>Transport materiałów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można przewozić dowolnymi środkami transportu w warunkach zabezpieczających je przed zawilgoceniem.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W</w:t>
      </w:r>
      <w:r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D-M-00.00.00. „Wymagania ogólne" p.5.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>
        <w:rPr>
          <w:rFonts w:ascii="Tahoma" w:hAnsi="Tahoma" w:cs="Tahoma"/>
          <w:b/>
        </w:rPr>
        <w:t>Wymagania dotyczące zakładania trawników: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przeznaczony pod trawniki należy oczyścić z gruzu i zanieczyszczeń,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musi być wyrównany i splantowany,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ziemia urodzajna ma być rozłożona równomiernie,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 należy wykonywać w dni bezwietrzne i przy dużej wilgotności powietrza,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optymalne warunki wysiania traw są przy temperaturze ok. 10°C oraz wilgotnej glebie,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aby uzyskać równomierne pokrycie terenu należy zastosować siewnik ręczny,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przed rozpoczęciem siewu trzeba teren zwałować walcem gładkim,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wysiane nasiona należy przykryć przemieszczając ziemię grabiami lub wałem żebrowanym,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koniec ziemię zwałować wałem lekkim w celu ostatecznego wyrównania i zapewnienia dobrych warunków podsiąkania wody,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wysiewać w ilości 2kg na 100 m2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K</w:t>
      </w:r>
      <w:r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p.6.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Kontrola jakości trawnika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Kontrola polega na ocenie wizualnej jakości wykonanych Robót i ich zgodności z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>, oraz na sprawdzeniu daty ważności świadectwa wartości siewnej wysianej mieszanki nasion traw.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OBMIAR ROBÓT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Ogólne zasady obmiaru Robót</w:t>
      </w:r>
    </w:p>
    <w:p w:rsidR="008A5010" w:rsidRDefault="00E143E1">
      <w:pPr>
        <w:suppressAutoHyphens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D-00.00.00 "Wymagania ogólne" pkt.7.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suppressAutoHyphens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7.2.</w:t>
      </w:r>
      <w:r>
        <w:rPr>
          <w:rFonts w:ascii="Tahoma" w:hAnsi="Tahoma" w:cs="Tahoma"/>
          <w:b/>
          <w:sz w:val="20"/>
        </w:rPr>
        <w:tab/>
        <w:t>Jednostka obmiarowa</w:t>
      </w:r>
    </w:p>
    <w:p w:rsidR="008A5010" w:rsidRDefault="00E143E1">
      <w:pPr>
        <w:suppressAutoHyphens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Jednostką obmiarową jest m2 (metr kwadratowy) założenia trawnika.</w:t>
      </w:r>
    </w:p>
    <w:p w:rsidR="008A5010" w:rsidRDefault="008A5010">
      <w:pPr>
        <w:keepNext/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keepNext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ODBIÓR ROBÓT</w:t>
      </w:r>
    </w:p>
    <w:p w:rsidR="008A5010" w:rsidRDefault="008A5010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keepNext/>
        <w:numPr>
          <w:ilvl w:val="1"/>
          <w:numId w:val="4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Ogólne zasady odbioru robót</w:t>
      </w:r>
    </w:p>
    <w:p w:rsidR="008A5010" w:rsidRDefault="00E143E1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sz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p.8.</w:t>
      </w:r>
    </w:p>
    <w:p w:rsidR="008A5010" w:rsidRDefault="008A5010">
      <w:pPr>
        <w:pStyle w:val="Tekstpodstawowywcity"/>
        <w:ind w:left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b/>
          <w:sz w:val="20"/>
        </w:rPr>
        <w:t>Odbiór robót</w:t>
      </w:r>
    </w:p>
    <w:p w:rsidR="008A5010" w:rsidRDefault="00E143E1">
      <w:pPr>
        <w:pStyle w:val="Standardowytekst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i wymaganiami </w:t>
      </w:r>
      <w:r>
        <w:rPr>
          <w:rFonts w:ascii="Tahoma" w:eastAsia="Tahoma" w:hAnsi="Tahoma" w:cs="Tahoma"/>
        </w:rPr>
        <w:t>Zamawiającego</w:t>
      </w:r>
      <w:r>
        <w:rPr>
          <w:rFonts w:ascii="Tahoma" w:hAnsi="Tahoma" w:cs="Tahoma"/>
        </w:rPr>
        <w:t xml:space="preserve">, jeżeli wszystkie pomiary i badania z zachowaniem tolerancji wg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PODSTAWA PŁATNOŚCI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</w:t>
      </w:r>
      <w:r>
        <w:rPr>
          <w:rFonts w:ascii="Tahoma" w:hAnsi="Tahoma" w:cs="Tahoma"/>
          <w:sz w:val="20"/>
        </w:rPr>
        <w:t>l</w:t>
      </w:r>
      <w:r>
        <w:rPr>
          <w:rFonts w:ascii="Tahoma" w:hAnsi="Tahoma" w:cs="Tahoma"/>
          <w:sz w:val="20"/>
        </w:rPr>
        <w:t xml:space="preserve">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9.</w:t>
      </w:r>
    </w:p>
    <w:p w:rsidR="008A5010" w:rsidRDefault="008A5010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Cena jednostki obmiarowej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Cena wykonania m2 trawnika obejmuje: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 pomiarowe i przygotowawcze,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zakup, dostarczenie i składowanie potrzebnych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wbudowanie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koszt zapewnienia niezbędnych czynników produkcji,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uporządkowanie terenu,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przeprowadzenie badań i pomiarów wymaganych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>.</w:t>
      </w:r>
    </w:p>
    <w:p w:rsidR="008A5010" w:rsidRDefault="008A5010">
      <w:pPr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PRZEPISY ZWIĄZANE</w:t>
      </w:r>
    </w:p>
    <w:p w:rsidR="008A5010" w:rsidRDefault="008A5010">
      <w:pPr>
        <w:jc w:val="both"/>
        <w:rPr>
          <w:rFonts w:ascii="Tahoma" w:hAnsi="Tahoma" w:cs="Tahoma"/>
          <w:b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Normy</w:t>
      </w:r>
    </w:p>
    <w:p w:rsidR="008A5010" w:rsidRDefault="00E143E1">
      <w:pPr>
        <w:pStyle w:val="Akapitzlist"/>
        <w:numPr>
          <w:ilvl w:val="0"/>
          <w:numId w:val="11"/>
        </w:numPr>
        <w:ind w:left="709" w:hanging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PN-R-65023 Materiał siewny. Nasiona roślin rolniczych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Akapitzlist"/>
        <w:numPr>
          <w:ilvl w:val="1"/>
          <w:numId w:val="10"/>
        </w:numPr>
        <w:suppressAutoHyphens/>
        <w:ind w:hanging="720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Inne dokumenty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Nakładów Rzeczowych Nr 2-21 - Tereny zieleni </w:t>
      </w:r>
      <w:proofErr w:type="spellStart"/>
      <w:r>
        <w:rPr>
          <w:rFonts w:ascii="Tahoma" w:hAnsi="Tahoma" w:cs="Tahoma"/>
          <w:sz w:val="20"/>
          <w:szCs w:val="20"/>
        </w:rPr>
        <w:t>MGPiB</w:t>
      </w:r>
      <w:proofErr w:type="spellEnd"/>
      <w:r>
        <w:rPr>
          <w:rFonts w:ascii="Tahoma" w:hAnsi="Tahoma" w:cs="Tahoma"/>
          <w:sz w:val="20"/>
          <w:szCs w:val="20"/>
        </w:rPr>
        <w:t xml:space="preserve"> 2000 r. 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drogowych urządzeń ochrony środowiska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 xml:space="preserve"> 2002 r. </w:t>
      </w:r>
    </w:p>
    <w:p w:rsidR="008A5010" w:rsidRPr="00DB14F4" w:rsidRDefault="00E143E1" w:rsidP="00DB14F4">
      <w:pPr>
        <w:pStyle w:val="Default"/>
        <w:numPr>
          <w:ilvl w:val="0"/>
          <w:numId w:val="12"/>
        </w:numPr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Bartosiewicz A. 1998. Urządzanie t</w:t>
      </w:r>
      <w:r w:rsidR="00DB14F4">
        <w:rPr>
          <w:rFonts w:ascii="Tahoma" w:hAnsi="Tahoma" w:cs="Tahoma"/>
          <w:sz w:val="20"/>
          <w:szCs w:val="20"/>
        </w:rPr>
        <w:t xml:space="preserve">erenów zieleni. </w:t>
      </w:r>
      <w:proofErr w:type="spellStart"/>
      <w:r w:rsidR="00DB14F4">
        <w:rPr>
          <w:rFonts w:ascii="Tahoma" w:hAnsi="Tahoma" w:cs="Tahoma"/>
          <w:sz w:val="20"/>
          <w:szCs w:val="20"/>
        </w:rPr>
        <w:t>WSiP</w:t>
      </w:r>
      <w:proofErr w:type="spellEnd"/>
      <w:r w:rsidR="00DB14F4">
        <w:rPr>
          <w:rFonts w:ascii="Tahoma" w:hAnsi="Tahoma" w:cs="Tahoma"/>
          <w:sz w:val="20"/>
          <w:szCs w:val="20"/>
        </w:rPr>
        <w:t>, Warszawa.</w:t>
      </w:r>
    </w:p>
    <w:sectPr w:rsidR="008A5010" w:rsidRPr="00DB14F4" w:rsidSect="008A5010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06D" w:rsidRDefault="005A606D" w:rsidP="008A5010">
      <w:r>
        <w:separator/>
      </w:r>
    </w:p>
  </w:endnote>
  <w:endnote w:type="continuationSeparator" w:id="0">
    <w:p w:rsidR="005A606D" w:rsidRDefault="005A606D" w:rsidP="008A5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010" w:rsidRDefault="00963018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E143E1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396C19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8A5010" w:rsidRDefault="008A5010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06D" w:rsidRDefault="005A606D" w:rsidP="008A5010">
      <w:r>
        <w:separator/>
      </w:r>
    </w:p>
  </w:footnote>
  <w:footnote w:type="continuationSeparator" w:id="0">
    <w:p w:rsidR="005A606D" w:rsidRDefault="005A606D" w:rsidP="008A5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1B67"/>
    <w:multiLevelType w:val="multilevel"/>
    <w:tmpl w:val="E572D3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21E09DE"/>
    <w:multiLevelType w:val="multilevel"/>
    <w:tmpl w:val="99E0CE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6C313B"/>
    <w:multiLevelType w:val="multilevel"/>
    <w:tmpl w:val="B8261FD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>
    <w:nsid w:val="3EAC7E83"/>
    <w:multiLevelType w:val="multilevel"/>
    <w:tmpl w:val="565A45E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FE27B52"/>
    <w:multiLevelType w:val="multilevel"/>
    <w:tmpl w:val="7D4A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>
    <w:nsid w:val="463113EF"/>
    <w:multiLevelType w:val="multilevel"/>
    <w:tmpl w:val="B2AC183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AAA2518"/>
    <w:multiLevelType w:val="multilevel"/>
    <w:tmpl w:val="6D608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0B442A6"/>
    <w:multiLevelType w:val="multilevel"/>
    <w:tmpl w:val="20F814F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>
    <w:nsid w:val="546B4DBE"/>
    <w:multiLevelType w:val="multilevel"/>
    <w:tmpl w:val="946C6E6C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5D234601"/>
    <w:multiLevelType w:val="multilevel"/>
    <w:tmpl w:val="B59EDF06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>
    <w:nsid w:val="70E7111A"/>
    <w:multiLevelType w:val="multilevel"/>
    <w:tmpl w:val="EE46A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969A4"/>
    <w:multiLevelType w:val="multilevel"/>
    <w:tmpl w:val="2E5CF9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B247639"/>
    <w:multiLevelType w:val="multilevel"/>
    <w:tmpl w:val="6158EE1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010"/>
    <w:rsid w:val="000304E2"/>
    <w:rsid w:val="00140C2C"/>
    <w:rsid w:val="00147455"/>
    <w:rsid w:val="00294FE1"/>
    <w:rsid w:val="002A7F9A"/>
    <w:rsid w:val="00396C19"/>
    <w:rsid w:val="005633B0"/>
    <w:rsid w:val="005A606D"/>
    <w:rsid w:val="006116DE"/>
    <w:rsid w:val="008A5010"/>
    <w:rsid w:val="008D2C16"/>
    <w:rsid w:val="00963018"/>
    <w:rsid w:val="009C64D9"/>
    <w:rsid w:val="009E1069"/>
    <w:rsid w:val="00A255DD"/>
    <w:rsid w:val="00A9389E"/>
    <w:rsid w:val="00B62D2E"/>
    <w:rsid w:val="00B92BD2"/>
    <w:rsid w:val="00C07B8C"/>
    <w:rsid w:val="00CD2B9B"/>
    <w:rsid w:val="00D02DA8"/>
    <w:rsid w:val="00D63838"/>
    <w:rsid w:val="00D83C3C"/>
    <w:rsid w:val="00D87699"/>
    <w:rsid w:val="00DB14F4"/>
    <w:rsid w:val="00E1014F"/>
    <w:rsid w:val="00E143E1"/>
    <w:rsid w:val="00ED3D7C"/>
    <w:rsid w:val="00F01660"/>
    <w:rsid w:val="00F160F1"/>
    <w:rsid w:val="00F3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pPr>
      <w:suppressAutoHyphens w:val="0"/>
    </w:pPr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suppressAutoHyphens/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suppressAutoHyphens/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8A5010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8A5010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8A5010"/>
  </w:style>
  <w:style w:type="character" w:customStyle="1" w:styleId="StandardowytekstZnak">
    <w:name w:val="Standardowy.tekst Znak"/>
    <w:qFormat/>
    <w:rsid w:val="008A5010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8A501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suppressAutoHyphens/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8A5010"/>
    <w:rPr>
      <w:rFonts w:cs="Arial"/>
    </w:rPr>
  </w:style>
  <w:style w:type="paragraph" w:customStyle="1" w:styleId="Caption">
    <w:name w:val="Caption"/>
    <w:basedOn w:val="Normalny"/>
    <w:qFormat/>
    <w:rsid w:val="008A501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8A5010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suppressAutoHyphens/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8A5010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suppressAutoHyphens/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suppressAutoHyphens/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suppressAutoHyphens/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suppressAutoHyphens/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suppressAutoHyphens/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qFormat/>
    <w:rsid w:val="00E77777"/>
    <w:rPr>
      <w:rFonts w:ascii="Arial" w:eastAsia="Calibri" w:hAnsi="Arial" w:cs="Arial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8A5010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921</Words>
  <Characters>5531</Characters>
  <Application>Microsoft Office Word</Application>
  <DocSecurity>0</DocSecurity>
  <Lines>46</Lines>
  <Paragraphs>12</Paragraphs>
  <ScaleCrop>false</ScaleCrop>
  <Company>HP</Company>
  <LinksUpToDate>false</LinksUpToDate>
  <CharactersWithSpaces>6440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2022-03-15T19:24:00Z</dcterms:created>
  <dcterms:modified xsi:type="dcterms:W3CDTF">2022-03-15T19:24:00Z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