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D9E" w:rsidRPr="004F03AA" w:rsidRDefault="00C86A7E">
      <w:pPr>
        <w:pStyle w:val="Tytu"/>
        <w:jc w:val="left"/>
        <w:rPr>
          <w:rFonts w:ascii="Tahoma" w:hAnsi="Tahoma" w:cs="Tahoma"/>
          <w:sz w:val="20"/>
          <w:u w:val="none"/>
        </w:rPr>
      </w:pPr>
      <w:r w:rsidRPr="004F03AA">
        <w:rPr>
          <w:rFonts w:ascii="Tahoma" w:hAnsi="Tahoma" w:cs="Tahoma"/>
          <w:sz w:val="20"/>
          <w:u w:val="none"/>
        </w:rPr>
        <w:t>D.05.03.05</w:t>
      </w:r>
      <w:r w:rsidR="00A902AC" w:rsidRPr="004F03AA">
        <w:rPr>
          <w:rFonts w:ascii="Tahoma" w:hAnsi="Tahoma" w:cs="Tahoma"/>
          <w:sz w:val="20"/>
          <w:u w:val="none"/>
        </w:rPr>
        <w:t>b</w:t>
      </w:r>
      <w:r w:rsidRPr="004F03AA">
        <w:rPr>
          <w:rFonts w:ascii="Tahoma" w:hAnsi="Tahoma" w:cs="Tahoma"/>
          <w:sz w:val="20"/>
          <w:u w:val="none"/>
        </w:rPr>
        <w:t xml:space="preserve">  WARSTWA </w:t>
      </w:r>
      <w:r w:rsidR="003A615F" w:rsidRPr="004F03AA">
        <w:rPr>
          <w:rFonts w:ascii="Tahoma" w:hAnsi="Tahoma" w:cs="Tahoma"/>
          <w:sz w:val="20"/>
          <w:u w:val="none"/>
        </w:rPr>
        <w:t>WYRÓWNAWCZA</w:t>
      </w:r>
      <w:r w:rsidRPr="004F03AA">
        <w:rPr>
          <w:rFonts w:ascii="Tahoma" w:hAnsi="Tahoma" w:cs="Tahoma"/>
          <w:sz w:val="20"/>
          <w:u w:val="none"/>
        </w:rPr>
        <w:t xml:space="preserve"> Z BETONU ASFALTOWEGO</w:t>
      </w:r>
    </w:p>
    <w:p w:rsidR="005E5D9E" w:rsidRPr="004F03AA" w:rsidRDefault="005E5D9E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  <w:sz w:val="20"/>
        </w:rPr>
      </w:pPr>
    </w:p>
    <w:p w:rsidR="005E5D9E" w:rsidRPr="004F03AA" w:rsidRDefault="00C86A7E">
      <w:pPr>
        <w:pStyle w:val="Akapitzlist"/>
        <w:numPr>
          <w:ilvl w:val="0"/>
          <w:numId w:val="6"/>
        </w:numPr>
        <w:tabs>
          <w:tab w:val="left" w:pos="1"/>
          <w:tab w:val="left" w:pos="70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20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WSTĘP</w:t>
      </w:r>
    </w:p>
    <w:p w:rsidR="005E5D9E" w:rsidRPr="004F03AA" w:rsidRDefault="00C86A7E">
      <w:pPr>
        <w:widowControl w:val="0"/>
        <w:numPr>
          <w:ilvl w:val="1"/>
          <w:numId w:val="1"/>
        </w:numPr>
        <w:spacing w:before="240"/>
        <w:ind w:left="357" w:hanging="357"/>
        <w:jc w:val="both"/>
        <w:rPr>
          <w:rFonts w:ascii="Tahoma" w:hAnsi="Tahoma" w:cs="Tahoma"/>
          <w:b/>
          <w:bCs/>
          <w:sz w:val="20"/>
        </w:rPr>
      </w:pPr>
      <w:r w:rsidRPr="004F03AA">
        <w:rPr>
          <w:rFonts w:ascii="Tahoma" w:hAnsi="Tahoma" w:cs="Tahoma"/>
          <w:b/>
          <w:sz w:val="20"/>
        </w:rPr>
        <w:t>Przedmiot</w:t>
      </w:r>
      <w:r w:rsidRPr="004F03AA">
        <w:rPr>
          <w:rFonts w:ascii="Tahoma" w:hAnsi="Tahoma" w:cs="Tahoma"/>
          <w:b/>
          <w:bCs/>
          <w:sz w:val="20"/>
        </w:rPr>
        <w:t xml:space="preserve"> </w:t>
      </w:r>
      <w:proofErr w:type="spellStart"/>
      <w:r w:rsidRPr="004F03AA">
        <w:rPr>
          <w:rFonts w:ascii="Tahoma" w:hAnsi="Tahoma" w:cs="Tahoma"/>
          <w:b/>
          <w:bCs/>
          <w:sz w:val="20"/>
        </w:rPr>
        <w:t>STWiORB</w:t>
      </w:r>
      <w:proofErr w:type="spellEnd"/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Przedmiotem niniejszej specyfikacji technicznej wykonania i odbioru robót budowlanych (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) są wymagania dotyczące wykonania i odbioru robót związanych z wykonaniem warstwy </w:t>
      </w:r>
      <w:r w:rsidR="003A615F" w:rsidRPr="004F03AA">
        <w:rPr>
          <w:rFonts w:ascii="Tahoma" w:hAnsi="Tahoma" w:cs="Tahoma"/>
          <w:sz w:val="20"/>
        </w:rPr>
        <w:t>wyrównawczej</w:t>
      </w:r>
      <w:r w:rsidRPr="004F03AA">
        <w:rPr>
          <w:rFonts w:ascii="Tahoma" w:hAnsi="Tahoma" w:cs="Tahoma"/>
          <w:sz w:val="20"/>
        </w:rPr>
        <w:t xml:space="preserve"> z betonu asfaltowego w związku </w:t>
      </w:r>
      <w:bookmarkStart w:id="0" w:name="_Hlk508195227"/>
      <w:r w:rsidRPr="004F03AA">
        <w:rPr>
          <w:rFonts w:ascii="Tahoma" w:hAnsi="Tahoma" w:cs="Tahoma"/>
          <w:sz w:val="20"/>
        </w:rPr>
        <w:t>z</w:t>
      </w:r>
      <w:bookmarkEnd w:id="0"/>
      <w:r w:rsidRPr="004F03AA">
        <w:rPr>
          <w:rFonts w:ascii="Tahoma" w:hAnsi="Tahoma" w:cs="Tahoma"/>
          <w:sz w:val="20"/>
        </w:rPr>
        <w:t xml:space="preserve"> zamierzeniem budowlanym pn.: </w:t>
      </w:r>
      <w:r w:rsidR="00D62D52" w:rsidRPr="004F03AA">
        <w:rPr>
          <w:rFonts w:ascii="Tahoma" w:hAnsi="Tahoma" w:cs="Tahoma"/>
          <w:sz w:val="20"/>
        </w:rPr>
        <w:t>„</w:t>
      </w:r>
      <w:bookmarkStart w:id="1" w:name="_Hlk511220879"/>
      <w:bookmarkEnd w:id="1"/>
      <w:r w:rsidR="00E574FC" w:rsidRPr="00E574FC">
        <w:rPr>
          <w:rFonts w:ascii="Tahoma" w:hAnsi="Tahoma" w:cs="Tahoma"/>
          <w:sz w:val="20"/>
        </w:rPr>
        <w:t xml:space="preserve">Modernizacja infrastruktury drogowej na terenie Gminy Wodzierady - remont drogi gminnej nr 103405E granica Gminy </w:t>
      </w:r>
      <w:r w:rsidR="00E574FC" w:rsidRPr="00E574FC">
        <w:rPr>
          <w:rFonts w:ascii="Tahoma" w:hAnsi="Tahoma" w:cs="Tahoma" w:hint="eastAsia"/>
          <w:sz w:val="20"/>
        </w:rPr>
        <w:t>Ł</w:t>
      </w:r>
      <w:r w:rsidR="00E574FC" w:rsidRPr="00E574FC">
        <w:rPr>
          <w:rFonts w:ascii="Tahoma" w:hAnsi="Tahoma" w:cs="Tahoma"/>
          <w:sz w:val="20"/>
        </w:rPr>
        <w:t>ask - Kiki</w:t>
      </w:r>
      <w:r w:rsidR="00527F50" w:rsidRPr="004F03AA">
        <w:rPr>
          <w:rFonts w:ascii="Tahoma" w:hAnsi="Tahoma" w:cs="Tahoma"/>
          <w:sz w:val="20"/>
        </w:rPr>
        <w:t>”</w:t>
      </w:r>
    </w:p>
    <w:p w:rsidR="005E5D9E" w:rsidRPr="004F03AA" w:rsidRDefault="005E5D9E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  <w:sz w:val="20"/>
        </w:rPr>
      </w:pPr>
    </w:p>
    <w:p w:rsidR="005E5D9E" w:rsidRPr="004F03AA" w:rsidRDefault="00C86A7E">
      <w:pPr>
        <w:pStyle w:val="Akapitzlist"/>
        <w:numPr>
          <w:ilvl w:val="1"/>
          <w:numId w:val="6"/>
        </w:numPr>
        <w:tabs>
          <w:tab w:val="left" w:pos="0"/>
          <w:tab w:val="left" w:pos="70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09" w:hanging="709"/>
        <w:jc w:val="both"/>
        <w:rPr>
          <w:rFonts w:ascii="Tahoma" w:hAnsi="Tahoma" w:cs="Tahoma"/>
          <w:b/>
          <w:bCs/>
          <w:sz w:val="20"/>
        </w:rPr>
      </w:pPr>
      <w:r w:rsidRPr="004F03AA">
        <w:rPr>
          <w:rFonts w:ascii="Tahoma" w:hAnsi="Tahoma" w:cs="Tahoma"/>
          <w:b/>
          <w:sz w:val="20"/>
        </w:rPr>
        <w:t xml:space="preserve">Zakres stosowania </w:t>
      </w:r>
      <w:proofErr w:type="spellStart"/>
      <w:r w:rsidRPr="004F03AA">
        <w:rPr>
          <w:rFonts w:ascii="Tahoma" w:hAnsi="Tahoma" w:cs="Tahoma"/>
          <w:b/>
          <w:sz w:val="20"/>
        </w:rPr>
        <w:t>STWiORB</w:t>
      </w:r>
      <w:proofErr w:type="spellEnd"/>
    </w:p>
    <w:p w:rsidR="005E5D9E" w:rsidRPr="004F03AA" w:rsidRDefault="00C86A7E">
      <w:pPr>
        <w:widowControl w:val="0"/>
        <w:jc w:val="both"/>
        <w:rPr>
          <w:rFonts w:ascii="Tahoma" w:hAnsi="Tahoma" w:cs="Tahoma"/>
          <w:bCs/>
          <w:sz w:val="20"/>
        </w:rPr>
      </w:pPr>
      <w:r w:rsidRPr="004F03AA">
        <w:rPr>
          <w:rFonts w:ascii="Tahoma" w:hAnsi="Tahoma" w:cs="Tahoma"/>
          <w:bCs/>
          <w:sz w:val="20"/>
        </w:rPr>
        <w:t>Szczegółowa specyfikacja techniczna powinna być stosowana jako dokument przetargowy i kontraktowy przy zlecaniu i realizacji robót wymienionych w p. 1.1.</w:t>
      </w:r>
    </w:p>
    <w:p w:rsidR="005E5D9E" w:rsidRPr="004F03AA" w:rsidRDefault="00C86A7E">
      <w:pPr>
        <w:pStyle w:val="Akapitzlist"/>
        <w:widowControl w:val="0"/>
        <w:numPr>
          <w:ilvl w:val="1"/>
          <w:numId w:val="6"/>
        </w:numPr>
        <w:spacing w:before="240"/>
        <w:ind w:left="709" w:hanging="709"/>
        <w:jc w:val="both"/>
        <w:rPr>
          <w:rFonts w:ascii="Tahoma" w:hAnsi="Tahoma" w:cs="Tahoma"/>
          <w:b/>
          <w:bCs/>
          <w:sz w:val="20"/>
        </w:rPr>
      </w:pPr>
      <w:r w:rsidRPr="004F03AA">
        <w:rPr>
          <w:rFonts w:ascii="Tahoma" w:hAnsi="Tahoma" w:cs="Tahoma"/>
          <w:b/>
          <w:sz w:val="20"/>
        </w:rPr>
        <w:t xml:space="preserve">Zakres Robót objętych </w:t>
      </w:r>
      <w:proofErr w:type="spellStart"/>
      <w:r w:rsidRPr="004F03AA">
        <w:rPr>
          <w:rFonts w:ascii="Tahoma" w:hAnsi="Tahoma" w:cs="Tahoma"/>
          <w:b/>
          <w:sz w:val="20"/>
        </w:rPr>
        <w:t>STWiORB</w:t>
      </w:r>
      <w:proofErr w:type="spellEnd"/>
    </w:p>
    <w:p w:rsidR="00C712F5" w:rsidRPr="004F03AA" w:rsidRDefault="008C22EA" w:rsidP="00C712F5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Ustalenia zawarte w niniejszej specyfikacji dotyczą zasad prowadzenia robót związanych z wykonaniem i odbiorem warstwy </w:t>
      </w:r>
      <w:r w:rsidR="00996A5E" w:rsidRPr="004F03AA">
        <w:rPr>
          <w:rFonts w:ascii="Tahoma" w:hAnsi="Tahoma" w:cs="Tahoma"/>
          <w:sz w:val="20"/>
        </w:rPr>
        <w:t>wyrównawczej</w:t>
      </w:r>
      <w:r w:rsidRPr="004F03AA">
        <w:rPr>
          <w:rFonts w:ascii="Tahoma" w:hAnsi="Tahoma" w:cs="Tahoma"/>
          <w:sz w:val="20"/>
        </w:rPr>
        <w:t xml:space="preserve"> z mieszanki mineralno-bitumicznej wg PN-EN 13108-1:2008, WT-1 i WT-2 2014. Producent mieszanki mineralno-asfaltowej zobowiązany jest prowadzić Zakładową kontrolę produkcji (ZKP) zgodnie z WT-2 Nawierzchnie asfaltowe 2014 p. 7.4.1.5.</w:t>
      </w:r>
    </w:p>
    <w:p w:rsidR="00C712F5" w:rsidRPr="004F03AA" w:rsidRDefault="00C712F5" w:rsidP="00C712F5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Zakres rzeczowy </w:t>
      </w:r>
      <w:r w:rsidR="008C22EA" w:rsidRPr="004F03AA">
        <w:rPr>
          <w:rFonts w:ascii="Tahoma" w:hAnsi="Tahoma" w:cs="Tahoma"/>
          <w:sz w:val="20"/>
        </w:rPr>
        <w:t xml:space="preserve">obejmuje wykonanie warstwy </w:t>
      </w:r>
      <w:r w:rsidR="003A615F" w:rsidRPr="004F03AA">
        <w:rPr>
          <w:rFonts w:ascii="Tahoma" w:hAnsi="Tahoma" w:cs="Tahoma"/>
          <w:sz w:val="20"/>
        </w:rPr>
        <w:t>wyrównawczej</w:t>
      </w:r>
      <w:r w:rsidRPr="004F03AA">
        <w:rPr>
          <w:rFonts w:ascii="Tahoma" w:hAnsi="Tahoma" w:cs="Tahoma"/>
          <w:sz w:val="20"/>
        </w:rPr>
        <w:t xml:space="preserve"> </w:t>
      </w:r>
      <w:r w:rsidR="008C22EA" w:rsidRPr="004F03AA">
        <w:rPr>
          <w:rFonts w:ascii="Tahoma" w:hAnsi="Tahoma" w:cs="Tahoma"/>
          <w:sz w:val="20"/>
        </w:rPr>
        <w:t xml:space="preserve">z AC11W 50/70 KR1 </w:t>
      </w:r>
      <w:r w:rsidR="003A615F" w:rsidRPr="004F03AA">
        <w:rPr>
          <w:rFonts w:ascii="Tahoma" w:hAnsi="Tahoma" w:cs="Tahoma"/>
          <w:sz w:val="20"/>
        </w:rPr>
        <w:t>w ilości</w:t>
      </w:r>
      <w:r w:rsidR="008C22EA" w:rsidRPr="004F03AA">
        <w:rPr>
          <w:rFonts w:ascii="Tahoma" w:hAnsi="Tahoma" w:cs="Tahoma"/>
          <w:sz w:val="20"/>
        </w:rPr>
        <w:t xml:space="preserve"> kilogramów na jeden metr kwadratowy określonej w dokumentacji projektowej</w:t>
      </w:r>
      <w:r w:rsidRPr="004F03AA">
        <w:rPr>
          <w:rFonts w:ascii="Tahoma" w:hAnsi="Tahoma" w:cs="Tahoma"/>
          <w:sz w:val="20"/>
        </w:rPr>
        <w:t>.</w:t>
      </w:r>
    </w:p>
    <w:p w:rsidR="00C712F5" w:rsidRPr="004F03AA" w:rsidRDefault="00C712F5" w:rsidP="00C712F5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C712F5" w:rsidRPr="004F03AA" w:rsidRDefault="00C712F5" w:rsidP="00C712F5">
      <w:pPr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Stosowane mieszanki  betonu asfaltowego o wymiarze D podano w tablicy 1.</w:t>
      </w:r>
    </w:p>
    <w:p w:rsidR="00C712F5" w:rsidRPr="004F03AA" w:rsidRDefault="00C712F5" w:rsidP="00B82192">
      <w:pPr>
        <w:spacing w:before="60" w:after="60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Tablica 1. Stosowane mieszanki</w:t>
      </w:r>
    </w:p>
    <w:tbl>
      <w:tblPr>
        <w:tblW w:w="9008" w:type="dxa"/>
        <w:jc w:val="center"/>
        <w:tblInd w:w="-928" w:type="dxa"/>
        <w:tblLook w:val="01E0"/>
      </w:tblPr>
      <w:tblGrid>
        <w:gridCol w:w="5323"/>
        <w:gridCol w:w="3685"/>
      </w:tblGrid>
      <w:tr w:rsidR="00C712F5" w:rsidRPr="004F03AA" w:rsidTr="004C37EB">
        <w:trPr>
          <w:trHeight w:val="590"/>
          <w:jc w:val="center"/>
        </w:trPr>
        <w:tc>
          <w:tcPr>
            <w:tcW w:w="5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2F5" w:rsidRPr="004F03AA" w:rsidRDefault="00C712F5" w:rsidP="00C86A7E">
            <w:pPr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Kategoria Ruchu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2F5" w:rsidRPr="004F03AA" w:rsidRDefault="00C712F5" w:rsidP="00C86A7E">
            <w:pPr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Mieszanki  o wymiarze D</w:t>
            </w:r>
            <w:r w:rsidRPr="004F03AA">
              <w:rPr>
                <w:rFonts w:ascii="Tahoma" w:hAnsi="Tahoma" w:cs="Tahoma"/>
                <w:sz w:val="20"/>
                <w:vertAlign w:val="superscript"/>
              </w:rPr>
              <w:t>1)</w:t>
            </w:r>
            <w:r w:rsidRPr="004F03AA">
              <w:rPr>
                <w:rFonts w:ascii="Tahoma" w:hAnsi="Tahoma" w:cs="Tahoma"/>
                <w:sz w:val="20"/>
              </w:rPr>
              <w:t>,  mm</w:t>
            </w:r>
          </w:p>
        </w:tc>
      </w:tr>
      <w:tr w:rsidR="00C712F5" w:rsidRPr="004F03AA" w:rsidTr="004C37EB">
        <w:trPr>
          <w:jc w:val="center"/>
        </w:trPr>
        <w:tc>
          <w:tcPr>
            <w:tcW w:w="5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2F5" w:rsidRPr="004F03AA" w:rsidRDefault="00C712F5" w:rsidP="00C86A7E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KR 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2F5" w:rsidRPr="004F03AA" w:rsidRDefault="00C712F5" w:rsidP="00527F50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AC 1</w:t>
            </w:r>
            <w:r w:rsidR="00527F50" w:rsidRPr="004F03AA">
              <w:rPr>
                <w:rFonts w:ascii="Tahoma" w:hAnsi="Tahoma" w:cs="Tahoma"/>
                <w:b/>
                <w:sz w:val="20"/>
              </w:rPr>
              <w:t>1</w:t>
            </w:r>
            <w:r w:rsidRPr="004F03AA">
              <w:rPr>
                <w:rFonts w:ascii="Tahoma" w:hAnsi="Tahoma" w:cs="Tahoma"/>
                <w:b/>
                <w:sz w:val="20"/>
              </w:rPr>
              <w:t xml:space="preserve"> W</w:t>
            </w:r>
          </w:p>
        </w:tc>
      </w:tr>
    </w:tbl>
    <w:p w:rsidR="00C712F5" w:rsidRPr="004F03AA" w:rsidRDefault="00C712F5" w:rsidP="004C37EB">
      <w:pPr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  <w:vertAlign w:val="superscript"/>
        </w:rPr>
        <w:t xml:space="preserve">1) </w:t>
      </w:r>
      <w:r w:rsidRPr="004F03AA">
        <w:rPr>
          <w:rFonts w:ascii="Tahoma" w:hAnsi="Tahoma" w:cs="Tahoma"/>
          <w:sz w:val="20"/>
        </w:rPr>
        <w:t>Podział ze względu na wymiar największego kruszywa w mieszance.</w:t>
      </w:r>
    </w:p>
    <w:p w:rsidR="005E5D9E" w:rsidRPr="004F03AA" w:rsidRDefault="005E5D9E">
      <w:pPr>
        <w:widowControl w:val="0"/>
        <w:ind w:left="142"/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widowControl w:val="0"/>
        <w:numPr>
          <w:ilvl w:val="1"/>
          <w:numId w:val="6"/>
        </w:numPr>
        <w:tabs>
          <w:tab w:val="left" w:pos="1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80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Określenia podstawowe</w:t>
      </w:r>
    </w:p>
    <w:p w:rsidR="005E5D9E" w:rsidRPr="004F03AA" w:rsidRDefault="00C86A7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Określenia podane w niniejszej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są zgodne z obowiązującymi odpowiednimi normami i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 D-M.00.00.00 „Wymagania ogólne”.</w:t>
      </w:r>
    </w:p>
    <w:p w:rsidR="005E5D9E" w:rsidRPr="004F03AA" w:rsidRDefault="005E5D9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996A5E" w:rsidRPr="004F03AA" w:rsidRDefault="00996A5E">
      <w:pPr>
        <w:pStyle w:val="Akapitzlist"/>
        <w:numPr>
          <w:ilvl w:val="2"/>
          <w:numId w:val="10"/>
        </w:numPr>
        <w:tabs>
          <w:tab w:val="left" w:pos="709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t>Nawierzchnia</w:t>
      </w:r>
      <w:r w:rsidRPr="004F03AA">
        <w:rPr>
          <w:rFonts w:ascii="Tahoma" w:hAnsi="Tahoma" w:cs="Tahoma"/>
          <w:sz w:val="20"/>
        </w:rPr>
        <w:t xml:space="preserve"> – konstrukcja składająca się z jednej lub kilku warstw służących do przejmowania i rozkładania obciążeń od ruchu pojazdów na podłoże.</w:t>
      </w:r>
    </w:p>
    <w:p w:rsidR="00996A5E" w:rsidRPr="004F03AA" w:rsidRDefault="00996A5E" w:rsidP="00996A5E">
      <w:pPr>
        <w:pStyle w:val="Akapitzlist"/>
        <w:numPr>
          <w:ilvl w:val="2"/>
          <w:numId w:val="10"/>
        </w:numPr>
        <w:tabs>
          <w:tab w:val="left" w:pos="709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eastAsiaTheme="minorHAnsi" w:hAnsi="Tahoma" w:cs="Tahoma"/>
          <w:b/>
          <w:sz w:val="20"/>
          <w:lang w:eastAsia="en-US"/>
        </w:rPr>
        <w:t>Warstwa wyrównawcza</w:t>
      </w:r>
      <w:r w:rsidRPr="004F03AA">
        <w:rPr>
          <w:rFonts w:ascii="Tahoma" w:eastAsiaTheme="minorHAnsi" w:hAnsi="Tahoma" w:cs="Tahoma"/>
          <w:sz w:val="20"/>
          <w:lang w:eastAsia="en-US"/>
        </w:rPr>
        <w:t xml:space="preserve"> – warstwa o zmiennej grubości, ułożona na istniejącej warstwie w celu uzyskania odpowiedniego profilu potrzebnego do ułożenia kolejnej warstwy.</w:t>
      </w:r>
    </w:p>
    <w:p w:rsidR="005E5D9E" w:rsidRPr="004F03AA" w:rsidRDefault="00C86A7E">
      <w:pPr>
        <w:pStyle w:val="Akapitzlist"/>
        <w:numPr>
          <w:ilvl w:val="2"/>
          <w:numId w:val="10"/>
        </w:numPr>
        <w:tabs>
          <w:tab w:val="left" w:pos="709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pacing w:val="-3"/>
          <w:sz w:val="20"/>
        </w:rPr>
        <w:t>Mieszanka mineralna</w:t>
      </w:r>
      <w:r w:rsidRPr="004F03AA">
        <w:rPr>
          <w:rFonts w:ascii="Tahoma" w:hAnsi="Tahoma" w:cs="Tahoma"/>
          <w:spacing w:val="-3"/>
          <w:sz w:val="20"/>
        </w:rPr>
        <w:t xml:space="preserve"> - mieszanka kruszywa i wypełniacza kamiennego o określonym składzie i uziarnieniu.</w:t>
      </w:r>
    </w:p>
    <w:p w:rsidR="005E5D9E" w:rsidRPr="004F03AA" w:rsidRDefault="00C86A7E">
      <w:pPr>
        <w:numPr>
          <w:ilvl w:val="2"/>
          <w:numId w:val="10"/>
        </w:numPr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pacing w:val="-3"/>
          <w:sz w:val="20"/>
        </w:rPr>
        <w:t>Mieszanka mineralno-asfaltowa</w:t>
      </w:r>
      <w:r w:rsidRPr="004F03AA">
        <w:rPr>
          <w:rFonts w:ascii="Tahoma" w:hAnsi="Tahoma" w:cs="Tahoma"/>
          <w:spacing w:val="-3"/>
          <w:sz w:val="20"/>
        </w:rPr>
        <w:t xml:space="preserve"> - mieszanka mineralna z odpowiednią ilością asfaltu, wytworzona w określony sposób, spełniająca określone wymagania.</w:t>
      </w:r>
    </w:p>
    <w:p w:rsidR="00996A5E" w:rsidRPr="004F03AA" w:rsidRDefault="00996A5E">
      <w:pPr>
        <w:numPr>
          <w:ilvl w:val="2"/>
          <w:numId w:val="10"/>
        </w:numPr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t>Wymiar mieszanki mineralno-asfaltowej</w:t>
      </w:r>
      <w:r w:rsidRPr="004F03AA">
        <w:rPr>
          <w:rFonts w:ascii="Tahoma" w:hAnsi="Tahoma" w:cs="Tahoma"/>
          <w:sz w:val="20"/>
        </w:rPr>
        <w:t xml:space="preserve"> – określenie mieszanki mineralno-asfaltowej, ze względu na największy wymiar kruszywa D, np. wymiar 5, 8, 11.</w:t>
      </w:r>
    </w:p>
    <w:p w:rsidR="005E5D9E" w:rsidRPr="004F03AA" w:rsidRDefault="00C86A7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pacing w:val="-3"/>
          <w:sz w:val="20"/>
        </w:rPr>
        <w:t>Beton asfaltowy</w:t>
      </w:r>
      <w:r w:rsidRPr="004F03AA">
        <w:rPr>
          <w:rFonts w:ascii="Tahoma" w:hAnsi="Tahoma" w:cs="Tahoma"/>
          <w:spacing w:val="-3"/>
          <w:sz w:val="20"/>
        </w:rPr>
        <w:t xml:space="preserve"> - mieszanka mineralno-asfaltowa o uziarnieniu równomiernie stopniowanym, ułożona i zagęszczona.</w:t>
      </w:r>
    </w:p>
    <w:p w:rsidR="00996A5E" w:rsidRPr="004F03AA" w:rsidRDefault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t>Uziarnienie</w:t>
      </w:r>
      <w:r w:rsidRPr="004F03AA">
        <w:rPr>
          <w:rFonts w:ascii="Tahoma" w:hAnsi="Tahoma" w:cs="Tahoma"/>
          <w:sz w:val="20"/>
        </w:rPr>
        <w:t xml:space="preserve"> – skład ziarnowy kruszywa, wyrażony w procentach masy ziaren przechodzących przez określony zestaw sit.</w:t>
      </w:r>
    </w:p>
    <w:p w:rsidR="00996A5E" w:rsidRPr="004F03AA" w:rsidRDefault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t>Kategoria ruchu</w:t>
      </w:r>
      <w:r w:rsidRPr="004F03AA">
        <w:rPr>
          <w:rFonts w:ascii="Tahoma" w:hAnsi="Tahoma" w:cs="Tahoma"/>
          <w:sz w:val="20"/>
        </w:rPr>
        <w:t xml:space="preserve"> – obciążenie drogi ruchem samochodowym, wyrażone w osiach obliczeniowych (100 </w:t>
      </w:r>
      <w:proofErr w:type="spellStart"/>
      <w:r w:rsidRPr="004F03AA">
        <w:rPr>
          <w:rFonts w:ascii="Tahoma" w:hAnsi="Tahoma" w:cs="Tahoma"/>
          <w:sz w:val="20"/>
        </w:rPr>
        <w:t>kN</w:t>
      </w:r>
      <w:proofErr w:type="spellEnd"/>
      <w:r w:rsidRPr="004F03AA">
        <w:rPr>
          <w:rFonts w:ascii="Tahoma" w:hAnsi="Tahoma" w:cs="Tahoma"/>
          <w:sz w:val="20"/>
        </w:rPr>
        <w:t xml:space="preserve">) wg „Katalogu typowych konstrukcji nawierzchni podatnych i półsztywnych” </w:t>
      </w:r>
      <w:proofErr w:type="spellStart"/>
      <w:r w:rsidRPr="004F03AA">
        <w:rPr>
          <w:rFonts w:ascii="Tahoma" w:hAnsi="Tahoma" w:cs="Tahoma"/>
          <w:sz w:val="20"/>
        </w:rPr>
        <w:t>GDDKiA</w:t>
      </w:r>
      <w:proofErr w:type="spellEnd"/>
      <w:r w:rsidRPr="004F03AA">
        <w:rPr>
          <w:rFonts w:ascii="Tahoma" w:hAnsi="Tahoma" w:cs="Tahoma"/>
          <w:sz w:val="20"/>
        </w:rPr>
        <w:t>.</w:t>
      </w:r>
    </w:p>
    <w:p w:rsidR="00996A5E" w:rsidRPr="004F03AA" w:rsidRDefault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t>Kruszywo grube</w:t>
      </w:r>
      <w:r w:rsidRPr="004F03AA">
        <w:rPr>
          <w:rFonts w:ascii="Tahoma" w:hAnsi="Tahoma" w:cs="Tahoma"/>
          <w:sz w:val="20"/>
        </w:rPr>
        <w:t xml:space="preserve"> – kruszywo z ziaren o wymiarze: D ≤ 45 mm oraz d &gt; 2 </w:t>
      </w:r>
      <w:proofErr w:type="spellStart"/>
      <w:r w:rsidRPr="004F03AA">
        <w:rPr>
          <w:rFonts w:ascii="Tahoma" w:hAnsi="Tahoma" w:cs="Tahoma"/>
          <w:sz w:val="20"/>
        </w:rPr>
        <w:t>mm</w:t>
      </w:r>
      <w:proofErr w:type="spellEnd"/>
      <w:r w:rsidRPr="004F03AA">
        <w:rPr>
          <w:rFonts w:ascii="Tahoma" w:hAnsi="Tahoma" w:cs="Tahoma"/>
          <w:sz w:val="20"/>
        </w:rPr>
        <w:t>.</w:t>
      </w:r>
    </w:p>
    <w:p w:rsidR="00996A5E" w:rsidRPr="004F03AA" w:rsidRDefault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t>Kruszywo drobne</w:t>
      </w:r>
      <w:r w:rsidRPr="004F03AA">
        <w:rPr>
          <w:rFonts w:ascii="Tahoma" w:hAnsi="Tahoma" w:cs="Tahoma"/>
          <w:sz w:val="20"/>
        </w:rPr>
        <w:t xml:space="preserve"> – kruszywo z ziaren o wymiarze: D ≤ 2 mm, którego większa część pozostaje na sicie 0,063 </w:t>
      </w:r>
      <w:proofErr w:type="spellStart"/>
      <w:r w:rsidRPr="004F03AA">
        <w:rPr>
          <w:rFonts w:ascii="Tahoma" w:hAnsi="Tahoma" w:cs="Tahoma"/>
          <w:sz w:val="20"/>
        </w:rPr>
        <w:t>mm</w:t>
      </w:r>
      <w:proofErr w:type="spellEnd"/>
      <w:r w:rsidRPr="004F03AA">
        <w:rPr>
          <w:rFonts w:ascii="Tahoma" w:hAnsi="Tahoma" w:cs="Tahoma"/>
          <w:sz w:val="20"/>
        </w:rPr>
        <w:t>.</w:t>
      </w:r>
    </w:p>
    <w:p w:rsidR="00996A5E" w:rsidRPr="004F03AA" w:rsidRDefault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t>Pył</w:t>
      </w:r>
      <w:r w:rsidRPr="004F03AA">
        <w:rPr>
          <w:rFonts w:ascii="Tahoma" w:hAnsi="Tahoma" w:cs="Tahoma"/>
          <w:sz w:val="20"/>
        </w:rPr>
        <w:t xml:space="preserve"> – kruszywo z ziaren przechodzących przez sito 0,063 </w:t>
      </w:r>
      <w:proofErr w:type="spellStart"/>
      <w:r w:rsidRPr="004F03AA">
        <w:rPr>
          <w:rFonts w:ascii="Tahoma" w:hAnsi="Tahoma" w:cs="Tahoma"/>
          <w:sz w:val="20"/>
        </w:rPr>
        <w:t>mm</w:t>
      </w:r>
      <w:proofErr w:type="spellEnd"/>
      <w:r w:rsidRPr="004F03AA">
        <w:rPr>
          <w:rFonts w:ascii="Tahoma" w:hAnsi="Tahoma" w:cs="Tahoma"/>
          <w:sz w:val="20"/>
        </w:rPr>
        <w:t>.</w:t>
      </w:r>
    </w:p>
    <w:p w:rsidR="00996A5E" w:rsidRPr="004F03AA" w:rsidRDefault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t>Wypełniacz</w:t>
      </w:r>
      <w:r w:rsidRPr="004F03AA">
        <w:rPr>
          <w:rFonts w:ascii="Tahoma" w:hAnsi="Tahoma" w:cs="Tahoma"/>
          <w:sz w:val="20"/>
        </w:rPr>
        <w:t xml:space="preserve"> – kruszywo, którego większa część przechodzi przez sito 0,063 </w:t>
      </w:r>
      <w:proofErr w:type="spellStart"/>
      <w:r w:rsidRPr="004F03AA">
        <w:rPr>
          <w:rFonts w:ascii="Tahoma" w:hAnsi="Tahoma" w:cs="Tahoma"/>
          <w:sz w:val="20"/>
        </w:rPr>
        <w:t>mm</w:t>
      </w:r>
      <w:proofErr w:type="spellEnd"/>
      <w:r w:rsidRPr="004F03AA">
        <w:rPr>
          <w:rFonts w:ascii="Tahoma" w:hAnsi="Tahoma" w:cs="Tahoma"/>
          <w:sz w:val="20"/>
        </w:rPr>
        <w:t xml:space="preserve">. (Wypełniacz mieszany – kruszywo, które składa się z wypełniacza pochodzenia mineralnego i wodorotlenku </w:t>
      </w:r>
      <w:r w:rsidRPr="004F03AA">
        <w:rPr>
          <w:rFonts w:ascii="Tahoma" w:hAnsi="Tahoma" w:cs="Tahoma"/>
          <w:sz w:val="20"/>
        </w:rPr>
        <w:lastRenderedPageBreak/>
        <w:t>wapnia. Wypełniacz dodany – wypełniacz pochodzenia mineralnego, wyprodukowany oddzielnie).</w:t>
      </w:r>
    </w:p>
    <w:p w:rsidR="00996A5E" w:rsidRPr="004F03AA" w:rsidRDefault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t>Kationowa emulsja asfaltowa</w:t>
      </w:r>
      <w:r w:rsidRPr="004F03AA">
        <w:rPr>
          <w:rFonts w:ascii="Tahoma" w:hAnsi="Tahoma" w:cs="Tahoma"/>
          <w:sz w:val="20"/>
        </w:rPr>
        <w:t xml:space="preserve"> – emulsja, w której emulgator nadaje dodatnie ładunki cząstkom zdyspergowanego asfaltu.</w:t>
      </w:r>
    </w:p>
    <w:p w:rsidR="00996A5E" w:rsidRPr="004F03AA" w:rsidRDefault="00996A5E" w:rsidP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sz w:val="20"/>
        </w:rPr>
        <w:t>Symbole i skróty dodatkowe</w:t>
      </w:r>
    </w:p>
    <w:tbl>
      <w:tblPr>
        <w:tblW w:w="8868" w:type="dxa"/>
        <w:tblLook w:val="04A0"/>
      </w:tblPr>
      <w:tblGrid>
        <w:gridCol w:w="736"/>
        <w:gridCol w:w="8132"/>
      </w:tblGrid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proofErr w:type="spellStart"/>
            <w:r w:rsidRPr="004F03AA">
              <w:rPr>
                <w:rFonts w:ascii="Tahoma" w:hAnsi="Tahoma" w:cs="Tahoma"/>
                <w:sz w:val="20"/>
              </w:rPr>
              <w:t>AC_S</w:t>
            </w:r>
            <w:proofErr w:type="spellEnd"/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1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beton asfaltowy do warstwy ścieralnej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PMB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proofErr w:type="spellStart"/>
            <w:r w:rsidRPr="004F03AA">
              <w:rPr>
                <w:rFonts w:ascii="Tahoma" w:hAnsi="Tahoma" w:cs="Tahoma"/>
                <w:sz w:val="20"/>
              </w:rPr>
              <w:t>polimeroasfalt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 xml:space="preserve"> (ang. </w:t>
            </w:r>
            <w:proofErr w:type="spellStart"/>
            <w:r w:rsidRPr="004F03AA">
              <w:rPr>
                <w:rFonts w:ascii="Tahoma" w:hAnsi="Tahoma" w:cs="Tahoma"/>
                <w:sz w:val="20"/>
              </w:rPr>
              <w:t>polymer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4F03AA">
              <w:rPr>
                <w:rFonts w:ascii="Tahoma" w:hAnsi="Tahoma" w:cs="Tahoma"/>
                <w:sz w:val="20"/>
              </w:rPr>
              <w:t>modified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 xml:space="preserve"> bitumen),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D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górny wymiar sita (przy określaniu wielkości ziaren kruszywa),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d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dolny wymiar sita (przy określaniu wielkości ziaren kruszywa),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C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kationowa emulsja asfaltowa,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NPD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 xml:space="preserve">właściwość użytkowa nie określana (ang. No Performance </w:t>
            </w:r>
            <w:proofErr w:type="spellStart"/>
            <w:r w:rsidRPr="004F03AA">
              <w:rPr>
                <w:rFonts w:ascii="Tahoma" w:hAnsi="Tahoma" w:cs="Tahoma"/>
                <w:sz w:val="20"/>
              </w:rPr>
              <w:t>Determined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>; producent może jej nie określać),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TBR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 xml:space="preserve">do zadeklarowania (ang. To Be </w:t>
            </w:r>
            <w:proofErr w:type="spellStart"/>
            <w:r w:rsidRPr="004F03AA">
              <w:rPr>
                <w:rFonts w:ascii="Tahoma" w:hAnsi="Tahoma" w:cs="Tahoma"/>
                <w:sz w:val="20"/>
              </w:rPr>
              <w:t>Reported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>; producent może dostarczyć odpowiednie informacje, jednak nie jest do tego zobowiązany),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IRI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 xml:space="preserve">(International </w:t>
            </w:r>
            <w:proofErr w:type="spellStart"/>
            <w:r w:rsidRPr="004F03AA">
              <w:rPr>
                <w:rFonts w:ascii="Tahoma" w:hAnsi="Tahoma" w:cs="Tahoma"/>
                <w:sz w:val="20"/>
              </w:rPr>
              <w:t>Roughness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4F03AA">
              <w:rPr>
                <w:rFonts w:ascii="Tahoma" w:hAnsi="Tahoma" w:cs="Tahoma"/>
                <w:sz w:val="20"/>
              </w:rPr>
              <w:t>Index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>) międzynarodowy wskaźnik równości,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MOP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 xml:space="preserve">miejsce obsługi podróżnych. 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ZKP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zakładowa kontrola produkcji</w:t>
            </w:r>
          </w:p>
        </w:tc>
      </w:tr>
    </w:tbl>
    <w:p w:rsidR="00996A5E" w:rsidRPr="004F03AA" w:rsidRDefault="00996A5E" w:rsidP="00996A5E">
      <w:pPr>
        <w:tabs>
          <w:tab w:val="left" w:pos="-720"/>
        </w:tabs>
        <w:jc w:val="both"/>
        <w:rPr>
          <w:rFonts w:ascii="Tahoma" w:hAnsi="Tahoma" w:cs="Tahoma"/>
          <w:spacing w:val="-3"/>
          <w:sz w:val="20"/>
        </w:rPr>
      </w:pPr>
    </w:p>
    <w:p w:rsidR="005E5D9E" w:rsidRPr="004F03AA" w:rsidRDefault="00C86A7E" w:rsidP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spacing w:val="-3"/>
          <w:sz w:val="20"/>
        </w:rPr>
        <w:t xml:space="preserve">Pozostałe określenia podane w niniejszej </w:t>
      </w:r>
      <w:proofErr w:type="spellStart"/>
      <w:r w:rsidRPr="004F03AA">
        <w:rPr>
          <w:rFonts w:ascii="Tahoma" w:hAnsi="Tahoma" w:cs="Tahoma"/>
          <w:spacing w:val="-3"/>
          <w:sz w:val="20"/>
        </w:rPr>
        <w:t>STWiORB</w:t>
      </w:r>
      <w:proofErr w:type="spellEnd"/>
      <w:r w:rsidRPr="004F03AA">
        <w:rPr>
          <w:rFonts w:ascii="Tahoma" w:hAnsi="Tahoma" w:cs="Tahoma"/>
          <w:spacing w:val="-3"/>
          <w:sz w:val="20"/>
        </w:rPr>
        <w:t xml:space="preserve"> są zgodne z zamieszczonymi w </w:t>
      </w:r>
      <w:proofErr w:type="spellStart"/>
      <w:r w:rsidRPr="004F03AA">
        <w:rPr>
          <w:rFonts w:ascii="Tahoma" w:hAnsi="Tahoma" w:cs="Tahoma"/>
          <w:spacing w:val="-3"/>
          <w:sz w:val="20"/>
        </w:rPr>
        <w:t>STWiORB</w:t>
      </w:r>
      <w:proofErr w:type="spellEnd"/>
      <w:r w:rsidRPr="004F03AA">
        <w:rPr>
          <w:rFonts w:ascii="Tahoma" w:hAnsi="Tahoma" w:cs="Tahoma"/>
          <w:spacing w:val="-3"/>
          <w:sz w:val="20"/>
        </w:rPr>
        <w:t xml:space="preserve"> DM 00.00.00. "Wymagania ogólne".</w:t>
      </w:r>
    </w:p>
    <w:p w:rsidR="005E5D9E" w:rsidRPr="004F03AA" w:rsidRDefault="005E5D9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6"/>
        </w:numPr>
        <w:ind w:left="709" w:hanging="709"/>
        <w:jc w:val="both"/>
        <w:rPr>
          <w:rFonts w:ascii="Tahoma" w:hAnsi="Tahoma" w:cs="Tahoma"/>
          <w:b/>
          <w:bCs/>
        </w:rPr>
      </w:pPr>
      <w:r w:rsidRPr="004F03AA">
        <w:rPr>
          <w:rFonts w:ascii="Tahoma" w:hAnsi="Tahoma" w:cs="Tahoma"/>
          <w:b/>
          <w:bCs/>
        </w:rPr>
        <w:t>Ogólne wymagania dotyczące Robót</w:t>
      </w:r>
    </w:p>
    <w:p w:rsidR="005E5D9E" w:rsidRPr="004F03AA" w:rsidRDefault="00C86A7E">
      <w:pPr>
        <w:jc w:val="both"/>
        <w:outlineLvl w:val="0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Ogólne wymagania dotyczące robót podano w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4F03AA">
        <w:rPr>
          <w:rFonts w:ascii="Tahoma" w:hAnsi="Tahoma" w:cs="Tahoma"/>
          <w:sz w:val="20"/>
        </w:rPr>
        <w:t>pkt</w:t>
      </w:r>
      <w:proofErr w:type="spellEnd"/>
      <w:r w:rsidRPr="004F03AA">
        <w:rPr>
          <w:rFonts w:ascii="Tahoma" w:hAnsi="Tahoma" w:cs="Tahoma"/>
          <w:sz w:val="20"/>
        </w:rPr>
        <w:t xml:space="preserve"> 1.5.</w:t>
      </w:r>
    </w:p>
    <w:p w:rsidR="005E5D9E" w:rsidRPr="004F03AA" w:rsidRDefault="005E5D9E">
      <w:pPr>
        <w:jc w:val="both"/>
        <w:rPr>
          <w:rFonts w:ascii="Tahoma" w:hAnsi="Tahoma" w:cs="Tahoma"/>
          <w:b/>
          <w:spacing w:val="-3"/>
          <w:sz w:val="20"/>
        </w:rPr>
      </w:pPr>
    </w:p>
    <w:p w:rsidR="005E5D9E" w:rsidRPr="004F03AA" w:rsidRDefault="00C86A7E">
      <w:pPr>
        <w:numPr>
          <w:ilvl w:val="0"/>
          <w:numId w:val="6"/>
        </w:numPr>
        <w:ind w:left="709" w:hanging="709"/>
        <w:jc w:val="both"/>
        <w:rPr>
          <w:rFonts w:ascii="Tahoma" w:hAnsi="Tahoma" w:cs="Tahoma"/>
          <w:b/>
          <w:spacing w:val="-3"/>
          <w:sz w:val="20"/>
        </w:rPr>
      </w:pPr>
      <w:r w:rsidRPr="004F03AA">
        <w:rPr>
          <w:rFonts w:ascii="Tahoma" w:hAnsi="Tahoma" w:cs="Tahoma"/>
          <w:b/>
          <w:spacing w:val="-3"/>
          <w:sz w:val="20"/>
        </w:rPr>
        <w:t>MATERIAŁY</w:t>
      </w:r>
    </w:p>
    <w:p w:rsidR="005E5D9E" w:rsidRPr="004F03AA" w:rsidRDefault="005E5D9E">
      <w:pPr>
        <w:tabs>
          <w:tab w:val="left" w:pos="567"/>
        </w:tabs>
        <w:jc w:val="both"/>
        <w:rPr>
          <w:rFonts w:ascii="Tahoma" w:hAnsi="Tahoma" w:cs="Tahoma"/>
          <w:b/>
          <w:spacing w:val="-3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Wymagania ogólne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Ogólne wymagania dotyczące materiałów, ich pozyskiwania i składowania, podano w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 xml:space="preserve"> DM 00.00.00 „Wymagania ogólne”.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Poszczególne rodzaje materiałów powinny pochodzić ze źródeł zatwierdzonych przez Zamawiającego. W przypadku zmiany pochodzenia materiału należy, po wykonaniu odpowiednich badań, opracować skorygowaną receptę.</w:t>
      </w:r>
    </w:p>
    <w:p w:rsidR="00C712F5" w:rsidRPr="004F03AA" w:rsidRDefault="00C712F5" w:rsidP="00C712F5">
      <w:pPr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numPr>
          <w:ilvl w:val="1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Kruszywo</w:t>
      </w:r>
    </w:p>
    <w:p w:rsidR="00C712F5" w:rsidRPr="004F03AA" w:rsidRDefault="00C712F5" w:rsidP="00C712F5">
      <w:pPr>
        <w:pStyle w:val="StylIwony"/>
        <w:spacing w:before="0" w:after="0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Należy stosować kruszywa podane w tabela 1a, 1b i 1c.</w:t>
      </w:r>
    </w:p>
    <w:p w:rsidR="005E5D9E" w:rsidRPr="004F03AA" w:rsidRDefault="00C86A7E">
      <w:pPr>
        <w:pStyle w:val="StylIwony"/>
        <w:spacing w:before="0" w:after="0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Składowanie kruszywa powinno odbywać się w warunkach zabezpieczających je przed zanieczyszczeniem i zmieszaniem z innymi asortymentami kruszywa lub jego frakcjami.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Tabela 1a</w:t>
      </w:r>
      <w:r w:rsidRPr="004F03AA">
        <w:rPr>
          <w:rFonts w:ascii="Tahoma" w:hAnsi="Tahoma" w:cs="Tahoma"/>
        </w:rPr>
        <w:t xml:space="preserve">. </w:t>
      </w:r>
      <w:r w:rsidRPr="004F03AA">
        <w:rPr>
          <w:rFonts w:ascii="Tahoma" w:hAnsi="Tahoma" w:cs="Tahoma"/>
          <w:b/>
        </w:rPr>
        <w:t>Wymagane właściwości krusz</w:t>
      </w:r>
      <w:r w:rsidR="00996A5E" w:rsidRPr="004F03AA">
        <w:rPr>
          <w:rFonts w:ascii="Tahoma" w:hAnsi="Tahoma" w:cs="Tahoma"/>
          <w:b/>
        </w:rPr>
        <w:t xml:space="preserve">ywa grubego do warstwy </w:t>
      </w:r>
      <w:r w:rsidRPr="004F03AA">
        <w:rPr>
          <w:rFonts w:ascii="Tahoma" w:hAnsi="Tahoma" w:cs="Tahoma"/>
          <w:b/>
        </w:rPr>
        <w:t>wyrównawczej z betonu asfaltowego</w:t>
      </w:r>
    </w:p>
    <w:tbl>
      <w:tblPr>
        <w:tblW w:w="9087" w:type="dxa"/>
        <w:jc w:val="center"/>
        <w:tblInd w:w="622" w:type="dxa"/>
        <w:tblCellMar>
          <w:left w:w="70" w:type="dxa"/>
          <w:right w:w="70" w:type="dxa"/>
        </w:tblCellMar>
        <w:tblLook w:val="0000"/>
      </w:tblPr>
      <w:tblGrid>
        <w:gridCol w:w="5821"/>
        <w:gridCol w:w="3266"/>
      </w:tblGrid>
      <w:tr w:rsidR="005E5D9E" w:rsidRPr="004F03AA" w:rsidTr="00C712F5">
        <w:trPr>
          <w:trHeight w:val="352"/>
          <w:jc w:val="center"/>
        </w:trPr>
        <w:tc>
          <w:tcPr>
            <w:tcW w:w="5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Właściwości kruszywa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C712F5" w:rsidRPr="004F03AA" w:rsidTr="00C712F5">
        <w:trPr>
          <w:trHeight w:val="351"/>
          <w:jc w:val="center"/>
        </w:trPr>
        <w:tc>
          <w:tcPr>
            <w:tcW w:w="58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4F03AA" w:rsidRDefault="00C712F5" w:rsidP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KR 1</w:t>
            </w:r>
          </w:p>
        </w:tc>
      </w:tr>
      <w:tr w:rsidR="00C712F5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Uziarnienie według PN-EN 933-1, kategoria nie niższa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G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C</w:t>
            </w:r>
            <w:r w:rsidRPr="004F03AA">
              <w:rPr>
                <w:rFonts w:ascii="Tahoma" w:hAnsi="Tahoma" w:cs="Tahoma"/>
                <w:b/>
                <w:sz w:val="20"/>
              </w:rPr>
              <w:t xml:space="preserve"> 85/20</w:t>
            </w:r>
          </w:p>
        </w:tc>
      </w:tr>
      <w:tr w:rsidR="00C712F5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Tolerancja uziarnienia; odchylenia nie większe niż według kategorii: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4F03AA" w:rsidRDefault="00C712F5">
            <w:pPr>
              <w:rPr>
                <w:rFonts w:ascii="Tahoma" w:hAnsi="Tahoma" w:cs="Tahoma"/>
                <w:b/>
                <w:i/>
                <w:iCs/>
                <w:sz w:val="20"/>
              </w:rPr>
            </w:pPr>
            <w:r w:rsidRPr="004F03AA">
              <w:rPr>
                <w:rFonts w:ascii="Tahoma" w:hAnsi="Tahoma" w:cs="Tahoma"/>
                <w:b/>
                <w:i/>
                <w:iCs/>
                <w:sz w:val="20"/>
              </w:rPr>
              <w:t>G25/15,</w:t>
            </w:r>
          </w:p>
          <w:p w:rsidR="00C712F5" w:rsidRPr="004F03AA" w:rsidRDefault="00C712F5">
            <w:pPr>
              <w:rPr>
                <w:rFonts w:ascii="Tahoma" w:hAnsi="Tahoma" w:cs="Tahoma"/>
                <w:b/>
                <w:i/>
                <w:iCs/>
                <w:sz w:val="20"/>
              </w:rPr>
            </w:pPr>
            <w:r w:rsidRPr="004F03AA">
              <w:rPr>
                <w:rFonts w:ascii="Tahoma" w:hAnsi="Tahoma" w:cs="Tahoma"/>
                <w:b/>
                <w:i/>
                <w:iCs/>
                <w:sz w:val="20"/>
              </w:rPr>
              <w:t>G20/15,</w:t>
            </w:r>
          </w:p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i/>
                <w:iCs/>
                <w:sz w:val="20"/>
              </w:rPr>
              <w:t>G</w:t>
            </w:r>
            <w:r w:rsidRPr="004F03AA">
              <w:rPr>
                <w:rFonts w:ascii="Tahoma" w:hAnsi="Tahoma" w:cs="Tahoma"/>
                <w:b/>
                <w:sz w:val="20"/>
              </w:rPr>
              <w:t>20/17,5</w:t>
            </w:r>
          </w:p>
        </w:tc>
      </w:tr>
      <w:tr w:rsidR="005E5D9E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Zawartość pyłu według PN-EN 933-1,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f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2</w:t>
            </w:r>
          </w:p>
        </w:tc>
      </w:tr>
      <w:tr w:rsidR="00C712F5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Kształt kruszywa według PN-EN 933-3 lub według PN-EN 933-4,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FI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35</w:t>
            </w:r>
            <w:r w:rsidRPr="004F03AA">
              <w:rPr>
                <w:rFonts w:ascii="Tahoma" w:hAnsi="Tahoma" w:cs="Tahoma"/>
                <w:b/>
                <w:sz w:val="20"/>
              </w:rPr>
              <w:t xml:space="preserve"> lub SI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35</w:t>
            </w:r>
          </w:p>
        </w:tc>
      </w:tr>
      <w:tr w:rsidR="00C712F5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 xml:space="preserve">Procentowa zawartość ziaren o powierzchni </w:t>
            </w:r>
            <w:proofErr w:type="spellStart"/>
            <w:r w:rsidRPr="004F03AA">
              <w:rPr>
                <w:rFonts w:ascii="Tahoma" w:hAnsi="Tahoma" w:cs="Tahoma"/>
                <w:sz w:val="20"/>
              </w:rPr>
              <w:t>przekruszonej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 xml:space="preserve"> i łamanej według PN-EN 933-5, kategoria nie niższa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proofErr w:type="spellStart"/>
            <w:r w:rsidRPr="004F03AA">
              <w:rPr>
                <w:rFonts w:ascii="Tahoma" w:hAnsi="Tahoma" w:cs="Tahoma"/>
                <w:b/>
                <w:sz w:val="20"/>
              </w:rPr>
              <w:t>C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Deklarowana</w:t>
            </w:r>
            <w:proofErr w:type="spellEnd"/>
          </w:p>
        </w:tc>
      </w:tr>
      <w:tr w:rsidR="00C712F5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Odporność kruszywa na rozdrabnianie według PN-EN 1097-2, badana na kruszywie o wymiarze 10/14, rozdział 5,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LA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40</w:t>
            </w:r>
          </w:p>
        </w:tc>
      </w:tr>
      <w:tr w:rsidR="005E5D9E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Gęstość ziaren według PN-EN 1097-6, rozdz. 7, 8 lub 9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Nasiąkliwość według PN-EN 1097-6, rozdz. 7, 8 lub 9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lastRenderedPageBreak/>
              <w:t>Mrozoodporność według PN-EN 1367-1, badana na kruszywie o wymiarze 8/11, 11/16 lub 8/16,kategoria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F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2</w:t>
            </w:r>
          </w:p>
        </w:tc>
      </w:tr>
      <w:tr w:rsidR="005E5D9E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„Zgorzel słoneczna” bazaltu według PN-EN 1367-3, wymagana kategoria: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SB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LA</w:t>
            </w:r>
          </w:p>
        </w:tc>
      </w:tr>
      <w:tr w:rsidR="005E5D9E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Skład chemiczny – uproszczony opis petrograficzny według PN-EN 932-3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deklarowany przez producenta</w:t>
            </w:r>
          </w:p>
        </w:tc>
      </w:tr>
      <w:tr w:rsidR="005E5D9E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Grube zanieczyszczenia lekkie, według PN-EN 1744-1 p. 14.2,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m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LPC</w:t>
            </w:r>
            <w:r w:rsidRPr="004F03AA">
              <w:rPr>
                <w:rFonts w:ascii="Tahoma" w:hAnsi="Tahoma" w:cs="Tahoma"/>
                <w:b/>
                <w:sz w:val="20"/>
              </w:rPr>
              <w:t>0,1</w:t>
            </w:r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Tabela 1b</w:t>
      </w:r>
      <w:r w:rsidRPr="004F03AA">
        <w:rPr>
          <w:rFonts w:ascii="Tahoma" w:hAnsi="Tahoma" w:cs="Tahoma"/>
        </w:rPr>
        <w:t xml:space="preserve">. </w:t>
      </w:r>
      <w:r w:rsidRPr="004F03AA">
        <w:rPr>
          <w:rFonts w:ascii="Tahoma" w:hAnsi="Tahoma" w:cs="Tahoma"/>
          <w:b/>
        </w:rPr>
        <w:t xml:space="preserve">Wymagane właściwości kruszywa niełamanego drobnego lub o ciągłym uziarnieniu </w:t>
      </w:r>
      <w:r w:rsidR="00996A5E" w:rsidRPr="004F03AA">
        <w:rPr>
          <w:rFonts w:ascii="Tahoma" w:hAnsi="Tahoma" w:cs="Tahoma"/>
          <w:b/>
        </w:rPr>
        <w:t xml:space="preserve">do D ≤ 8 mm do warstwy </w:t>
      </w:r>
      <w:r w:rsidRPr="004F03AA">
        <w:rPr>
          <w:rFonts w:ascii="Tahoma" w:hAnsi="Tahoma" w:cs="Tahoma"/>
          <w:b/>
        </w:rPr>
        <w:t>wyrównawczej z betonu asfaltowego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812"/>
        <w:gridCol w:w="3260"/>
      </w:tblGrid>
      <w:tr w:rsidR="005E5D9E" w:rsidRPr="004F03AA" w:rsidTr="00C86A7E">
        <w:trPr>
          <w:trHeight w:val="338"/>
        </w:trPr>
        <w:tc>
          <w:tcPr>
            <w:tcW w:w="5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Właściwości kruszywa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C86A7E" w:rsidRPr="004F03AA" w:rsidTr="00C86A7E">
        <w:trPr>
          <w:trHeight w:val="338"/>
        </w:trPr>
        <w:tc>
          <w:tcPr>
            <w:tcW w:w="5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4F03AA" w:rsidRDefault="00C86A7E" w:rsidP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KR</w:t>
            </w:r>
            <w:r w:rsidR="008C217B" w:rsidRPr="004F03AA">
              <w:rPr>
                <w:rFonts w:ascii="Tahoma" w:hAnsi="Tahoma" w:cs="Tahoma"/>
                <w:b/>
                <w:sz w:val="20"/>
              </w:rPr>
              <w:t xml:space="preserve"> </w:t>
            </w:r>
            <w:r w:rsidRPr="004F03AA">
              <w:rPr>
                <w:rFonts w:ascii="Tahoma" w:hAnsi="Tahoma" w:cs="Tahoma"/>
                <w:b/>
                <w:sz w:val="20"/>
              </w:rPr>
              <w:t>1</w:t>
            </w:r>
          </w:p>
        </w:tc>
      </w:tr>
      <w:tr w:rsidR="00C86A7E" w:rsidRPr="004F03AA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Uziarnienie według PN-EN 933-1,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GF85 lub GA85</w:t>
            </w:r>
          </w:p>
        </w:tc>
      </w:tr>
      <w:tr w:rsidR="00C86A7E" w:rsidRPr="004F03AA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Tolerancja uziarnienia, odchylenie nie większe niż według kategorii: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G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TC</w:t>
            </w:r>
            <w:r w:rsidRPr="004F03AA">
              <w:rPr>
                <w:rFonts w:ascii="Tahoma" w:hAnsi="Tahoma" w:cs="Tahoma"/>
                <w:b/>
                <w:sz w:val="20"/>
              </w:rPr>
              <w:t>NR</w:t>
            </w:r>
          </w:p>
        </w:tc>
      </w:tr>
      <w:tr w:rsidR="005E5D9E" w:rsidRPr="004F03AA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Zawartość pyłów według PN-EN 933-1,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f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3</w:t>
            </w:r>
          </w:p>
        </w:tc>
      </w:tr>
      <w:tr w:rsidR="005E5D9E" w:rsidRPr="004F03AA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Jakość pyłów według PN-EN 933-9,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MB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4F03AA">
              <w:rPr>
                <w:rFonts w:ascii="Tahoma" w:hAnsi="Tahoma" w:cs="Tahoma"/>
                <w:b/>
                <w:sz w:val="20"/>
              </w:rPr>
              <w:t>10</w:t>
            </w:r>
          </w:p>
        </w:tc>
      </w:tr>
      <w:tr w:rsidR="005E5D9E" w:rsidRPr="004F03AA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Kanciastość kruszywa drobnego lub kruszywa 0/2 wydzielonego z kruszywa o ciągłym uziarnieniu według PN-EN 933-6, rozdz. 8,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  <w:vertAlign w:val="subscript"/>
              </w:rPr>
            </w:pPr>
            <w:proofErr w:type="spellStart"/>
            <w:r w:rsidRPr="004F03AA">
              <w:rPr>
                <w:rFonts w:ascii="Tahoma" w:hAnsi="Tahoma" w:cs="Tahoma"/>
                <w:b/>
                <w:sz w:val="20"/>
              </w:rPr>
              <w:t>E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CSDeklarowana</w:t>
            </w:r>
            <w:proofErr w:type="spellEnd"/>
          </w:p>
        </w:tc>
      </w:tr>
      <w:tr w:rsidR="005E5D9E" w:rsidRPr="004F03AA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Gęstość ziaren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4F03AA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Nasiąkliwość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4F03AA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 xml:space="preserve">Grube zanieczyszczenia lekkie, według PN-EN 1744-1 </w:t>
            </w:r>
            <w:r w:rsidRPr="004F03AA">
              <w:rPr>
                <w:rFonts w:ascii="Tahoma" w:hAnsi="Tahoma" w:cs="Tahoma"/>
                <w:sz w:val="20"/>
              </w:rPr>
              <w:br/>
              <w:t>p. 14.2,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m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LPC</w:t>
            </w:r>
            <w:r w:rsidRPr="004F03AA">
              <w:rPr>
                <w:rFonts w:ascii="Tahoma" w:hAnsi="Tahoma" w:cs="Tahoma"/>
                <w:b/>
                <w:sz w:val="20"/>
              </w:rPr>
              <w:t>0,1</w:t>
            </w:r>
          </w:p>
        </w:tc>
      </w:tr>
    </w:tbl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Dla kategorii ruchu KR 1 dopuszcza się stosowanie kruszywa drobnego niełamanego do</w:t>
      </w:r>
      <w:r w:rsidR="008C217B" w:rsidRPr="004F03AA">
        <w:rPr>
          <w:rFonts w:ascii="Tahoma" w:hAnsi="Tahoma" w:cs="Tahoma"/>
        </w:rPr>
        <w:t xml:space="preserve"> </w:t>
      </w:r>
      <w:r w:rsidRPr="004F03AA">
        <w:rPr>
          <w:rFonts w:ascii="Tahoma" w:hAnsi="Tahoma" w:cs="Tahoma"/>
        </w:rPr>
        <w:t>100% lub kruszywo łamane.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8C217B" w:rsidRPr="004F03AA" w:rsidRDefault="008C217B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  <w:b/>
        </w:rPr>
        <w:t>Tabela 1c. Wymagane właściwości kruszywa łamanego drobnego lub o ciągłym uziarnieniu do D ≤ 8 mm do warstwy wyrównawczej z betonu asfaltowego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812"/>
        <w:gridCol w:w="3260"/>
      </w:tblGrid>
      <w:tr w:rsidR="005E5D9E" w:rsidRPr="004F03AA" w:rsidTr="008C217B">
        <w:trPr>
          <w:trHeight w:val="311"/>
        </w:trPr>
        <w:tc>
          <w:tcPr>
            <w:tcW w:w="5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Właściwości kruszywa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8C217B" w:rsidRPr="004F03AA" w:rsidTr="008C217B">
        <w:trPr>
          <w:trHeight w:val="311"/>
        </w:trPr>
        <w:tc>
          <w:tcPr>
            <w:tcW w:w="5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217B" w:rsidRPr="004F03AA" w:rsidRDefault="008C217B">
            <w:pPr>
              <w:overflowPunct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217B" w:rsidRPr="004F03AA" w:rsidRDefault="008C217B" w:rsidP="00B53D39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KR</w:t>
            </w:r>
            <w:r w:rsidR="00B53D39" w:rsidRPr="004F03AA">
              <w:rPr>
                <w:rFonts w:ascii="Tahoma" w:hAnsi="Tahoma" w:cs="Tahoma"/>
                <w:b/>
                <w:sz w:val="20"/>
              </w:rPr>
              <w:t xml:space="preserve"> </w:t>
            </w:r>
            <w:r w:rsidRPr="004F03AA">
              <w:rPr>
                <w:rFonts w:ascii="Tahoma" w:hAnsi="Tahoma" w:cs="Tahoma"/>
                <w:b/>
                <w:sz w:val="20"/>
              </w:rPr>
              <w:t>1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Uziarnienie według PN-EN 933-1,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G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4F03AA">
              <w:rPr>
                <w:rFonts w:ascii="Tahoma" w:hAnsi="Tahoma" w:cs="Tahoma"/>
                <w:b/>
                <w:sz w:val="20"/>
              </w:rPr>
              <w:t>85 lub G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A</w:t>
            </w:r>
            <w:r w:rsidRPr="004F03AA">
              <w:rPr>
                <w:rFonts w:ascii="Tahoma" w:hAnsi="Tahoma" w:cs="Tahoma"/>
                <w:b/>
                <w:sz w:val="20"/>
              </w:rPr>
              <w:t>85</w:t>
            </w:r>
          </w:p>
        </w:tc>
      </w:tr>
      <w:tr w:rsidR="008C217B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217B" w:rsidRPr="004F03AA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Tolerancja uziarnienia, odchylenie nie większe niż według kategorii: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217B" w:rsidRPr="004F03AA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G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TC</w:t>
            </w:r>
            <w:r w:rsidRPr="004F03AA">
              <w:rPr>
                <w:rFonts w:ascii="Tahoma" w:hAnsi="Tahoma" w:cs="Tahoma"/>
                <w:b/>
                <w:sz w:val="20"/>
              </w:rPr>
              <w:t>NR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Zawartość pyłów według PN-EN 933-1,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f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16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Jakość pyłów według PN-EN 933-9,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MB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4F03AA">
              <w:rPr>
                <w:rFonts w:ascii="Tahoma" w:hAnsi="Tahoma" w:cs="Tahoma"/>
                <w:b/>
                <w:sz w:val="20"/>
              </w:rPr>
              <w:t>10</w:t>
            </w:r>
          </w:p>
        </w:tc>
      </w:tr>
      <w:tr w:rsidR="008C217B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217B" w:rsidRPr="004F03AA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Kanciastość kruszywa drobnego lub kruszywa 0/2 wydzielonego z kruszywa o ciągłym uziarnieniu według PN-EN 933-6, rozdz. 8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217B" w:rsidRPr="004F03AA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proofErr w:type="spellStart"/>
            <w:r w:rsidRPr="004F03AA">
              <w:rPr>
                <w:rFonts w:ascii="Tahoma" w:hAnsi="Tahoma" w:cs="Tahoma"/>
                <w:b/>
                <w:sz w:val="20"/>
              </w:rPr>
              <w:t>E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CSDeklarowana</w:t>
            </w:r>
            <w:proofErr w:type="spellEnd"/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Gęstość ziaren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Nasiąkliwość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Grube zanieczyszczenia lekkie, według PN-EN 1744-1 p. 14.2,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m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LPC</w:t>
            </w:r>
            <w:r w:rsidRPr="004F03AA">
              <w:rPr>
                <w:rFonts w:ascii="Tahoma" w:hAnsi="Tahoma" w:cs="Tahoma"/>
                <w:b/>
                <w:sz w:val="20"/>
              </w:rPr>
              <w:t>0,1</w:t>
            </w:r>
          </w:p>
        </w:tc>
      </w:tr>
    </w:tbl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Wypełniacz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 mieszanki mineralno-asfaltowej na warstwę wiążącą</w:t>
      </w:r>
      <w:r w:rsidR="003A615F" w:rsidRPr="004F03AA">
        <w:rPr>
          <w:rFonts w:ascii="Tahoma" w:hAnsi="Tahoma" w:cs="Tahoma"/>
        </w:rPr>
        <w:t>/wyrównawczą</w:t>
      </w:r>
      <w:r w:rsidRPr="004F03AA">
        <w:rPr>
          <w:rFonts w:ascii="Tahoma" w:hAnsi="Tahoma" w:cs="Tahoma"/>
        </w:rPr>
        <w:t xml:space="preserve"> należy stosować wypełniacz spełniający wymagania tablicy 2.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b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Tabela 2. Wymagania wobec wypełniacza do warstwy wyrównawczej z betonu asfaltowego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812"/>
        <w:gridCol w:w="3260"/>
      </w:tblGrid>
      <w:tr w:rsidR="005E5D9E" w:rsidRPr="004F03AA" w:rsidTr="008C217B">
        <w:trPr>
          <w:trHeight w:val="562"/>
        </w:trPr>
        <w:tc>
          <w:tcPr>
            <w:tcW w:w="5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lastRenderedPageBreak/>
              <w:t>Właściwości wypełniacza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Wymagania w zależności od kategorii ruchu</w:t>
            </w:r>
          </w:p>
        </w:tc>
      </w:tr>
      <w:tr w:rsidR="008C217B" w:rsidRPr="004F03AA" w:rsidTr="008C217B">
        <w:tc>
          <w:tcPr>
            <w:tcW w:w="5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217B" w:rsidRPr="004F03AA" w:rsidRDefault="008C217B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217B" w:rsidRPr="004F03AA" w:rsidRDefault="008C217B" w:rsidP="008C217B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KR 1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Uziarnienie według PN-EN 933-10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zgodne z tablicą nr 1 Załącznik A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Jakość pyłów według PN-EN 933-9,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MB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4F03AA">
              <w:rPr>
                <w:rFonts w:ascii="Tahoma" w:hAnsi="Tahoma" w:cs="Tahoma"/>
                <w:b/>
                <w:sz w:val="20"/>
              </w:rPr>
              <w:t>10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Zawartość wody według PN-EN 1097-5,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1 % (m/m)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Gęstość ziaren według EN 1097-7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Wolne przestrzenie w suchym zagęszczonym wypełniaczu według PN-EN 1097-4,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V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28/45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 xml:space="preserve">Przyrost temperatury </w:t>
            </w:r>
            <w:proofErr w:type="spellStart"/>
            <w:r w:rsidRPr="004F03AA">
              <w:rPr>
                <w:rFonts w:ascii="Tahoma" w:hAnsi="Tahoma" w:cs="Tahoma"/>
                <w:sz w:val="20"/>
              </w:rPr>
              <w:t>mięknienia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 xml:space="preserve"> według PN-EN 13179-1, wymagana kategoria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∆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R&amp;B</w:t>
            </w:r>
            <w:r w:rsidRPr="004F03AA">
              <w:rPr>
                <w:rFonts w:ascii="Tahoma" w:hAnsi="Tahoma" w:cs="Tahoma"/>
                <w:b/>
                <w:sz w:val="20"/>
              </w:rPr>
              <w:t>8/25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Rozpuszczalność w wodzie według PN-EN 1744-1,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WS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10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Zawartość CaCO</w:t>
            </w:r>
            <w:r w:rsidRPr="004F03AA">
              <w:rPr>
                <w:rFonts w:ascii="Tahoma" w:hAnsi="Tahoma" w:cs="Tahoma"/>
                <w:sz w:val="20"/>
                <w:vertAlign w:val="subscript"/>
              </w:rPr>
              <w:t>3</w:t>
            </w:r>
            <w:r w:rsidRPr="004F03AA">
              <w:rPr>
                <w:rFonts w:ascii="Tahoma" w:hAnsi="Tahoma" w:cs="Tahoma"/>
                <w:sz w:val="20"/>
              </w:rPr>
              <w:t xml:space="preserve"> w wypełniaczu wapiennym według PN-EN 196-2,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CC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70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Zawartość wodorotlenku wapnia w wypełniaczu mieszanym,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4F03AA">
              <w:rPr>
                <w:rFonts w:ascii="Tahoma" w:hAnsi="Tahoma" w:cs="Tahoma"/>
                <w:b/>
                <w:sz w:val="20"/>
              </w:rPr>
              <w:t>K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aDeklarowana</w:t>
            </w:r>
            <w:proofErr w:type="spellEnd"/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„Liczba asfaltowa” według PN-EN 13179-2,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4F03AA">
              <w:rPr>
                <w:rFonts w:ascii="Tahoma" w:hAnsi="Tahoma" w:cs="Tahoma"/>
                <w:b/>
                <w:sz w:val="20"/>
              </w:rPr>
              <w:t>BN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Deklarowana</w:t>
            </w:r>
            <w:proofErr w:type="spellEnd"/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 xml:space="preserve">Lepiszcza asfaltowe      </w:t>
      </w:r>
    </w:p>
    <w:p w:rsidR="005E5D9E" w:rsidRPr="004F03AA" w:rsidRDefault="00C86A7E">
      <w:pPr>
        <w:pStyle w:val="Tekstpodstawowy"/>
        <w:spacing w:before="240"/>
        <w:jc w:val="both"/>
        <w:rPr>
          <w:rFonts w:ascii="Tahoma" w:hAnsi="Tahoma" w:cs="Tahoma"/>
          <w:strike/>
        </w:rPr>
      </w:pPr>
      <w:r w:rsidRPr="004F03AA">
        <w:rPr>
          <w:rFonts w:ascii="Tahoma" w:hAnsi="Tahoma" w:cs="Tahoma"/>
          <w:b/>
        </w:rPr>
        <w:t>Należy stosować asfalt 50/70 zgodnie z normą PN-EN 12591</w:t>
      </w:r>
      <w:r w:rsidR="008C217B" w:rsidRPr="004F03AA">
        <w:rPr>
          <w:rFonts w:ascii="Tahoma" w:hAnsi="Tahoma" w:cs="Tahoma"/>
        </w:rPr>
        <w:t>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Wykonawca jest zobowiązany przedłożyć Zamawiającemu, Deklarację zgodności (z dokumentem odniesienia) od producenta lub dystrybutora dla każdej dostawy (dla każdej cysterny). Asfalt powinien spełn</w:t>
      </w:r>
      <w:r w:rsidR="008C217B" w:rsidRPr="004F03AA">
        <w:rPr>
          <w:rFonts w:ascii="Tahoma" w:hAnsi="Tahoma" w:cs="Tahoma"/>
        </w:rPr>
        <w:t>iać wymagania podane w tabeli 3</w:t>
      </w:r>
      <w:r w:rsidRPr="004F03AA">
        <w:rPr>
          <w:rFonts w:ascii="Tahoma" w:hAnsi="Tahoma" w:cs="Tahoma"/>
        </w:rPr>
        <w:t>.</w:t>
      </w:r>
    </w:p>
    <w:p w:rsidR="008C217B" w:rsidRPr="004F03AA" w:rsidRDefault="008C217B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4F03AA" w:rsidRDefault="008C217B" w:rsidP="00996A5E">
      <w:pPr>
        <w:pStyle w:val="Tekstpodstawowy"/>
        <w:widowControl w:val="0"/>
        <w:tabs>
          <w:tab w:val="left" w:pos="993"/>
        </w:tabs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Tabela 3</w:t>
      </w:r>
      <w:r w:rsidR="00C86A7E" w:rsidRPr="004F03AA">
        <w:rPr>
          <w:rFonts w:ascii="Tahoma" w:hAnsi="Tahoma" w:cs="Tahoma"/>
          <w:b/>
        </w:rPr>
        <w:t>. Wymagania wobec asfaltu 50/70 stosowanego do warstwy wyrównawczej</w:t>
      </w:r>
    </w:p>
    <w:tbl>
      <w:tblPr>
        <w:tblW w:w="9103" w:type="dxa"/>
        <w:jc w:val="center"/>
        <w:tblInd w:w="-523" w:type="dxa"/>
        <w:tblLook w:val="01E0"/>
      </w:tblPr>
      <w:tblGrid>
        <w:gridCol w:w="4412"/>
        <w:gridCol w:w="1984"/>
        <w:gridCol w:w="1276"/>
        <w:gridCol w:w="1431"/>
      </w:tblGrid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Właściwość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Metoda badania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Jednostka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Wymaganie</w:t>
            </w:r>
          </w:p>
        </w:tc>
      </w:tr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Penetracja w 25</w:t>
            </w:r>
            <w:r w:rsidRPr="004F03AA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4F03AA">
              <w:rPr>
                <w:rFonts w:ascii="Tahoma" w:hAnsi="Tahoma" w:cs="Tahoma"/>
                <w:b/>
                <w:sz w:val="20"/>
              </w:rPr>
              <w:t>C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EN 1426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0,1 mm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50 - 70</w:t>
            </w:r>
          </w:p>
        </w:tc>
      </w:tr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 xml:space="preserve">Temperatura </w:t>
            </w:r>
            <w:proofErr w:type="spellStart"/>
            <w:r w:rsidRPr="004F03AA">
              <w:rPr>
                <w:rFonts w:ascii="Tahoma" w:hAnsi="Tahoma" w:cs="Tahoma"/>
                <w:b/>
                <w:sz w:val="20"/>
              </w:rPr>
              <w:t>mięknienia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EN 1427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4F03AA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4F03AA">
              <w:rPr>
                <w:rFonts w:ascii="Tahoma" w:hAnsi="Tahoma" w:cs="Tahoma"/>
                <w:b/>
                <w:sz w:val="20"/>
              </w:rPr>
              <w:t>C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46 - 54</w:t>
            </w:r>
          </w:p>
        </w:tc>
      </w:tr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Odporność na starzenie w 163</w:t>
            </w:r>
            <w:r w:rsidRPr="004F03AA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4F03AA">
              <w:rPr>
                <w:rFonts w:ascii="Tahoma" w:hAnsi="Tahoma" w:cs="Tahoma"/>
                <w:b/>
                <w:sz w:val="20"/>
              </w:rPr>
              <w:t>C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EN 12607-1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</w:p>
        </w:tc>
      </w:tr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Pozostała penetracja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%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≥ 50</w:t>
            </w:r>
          </w:p>
        </w:tc>
      </w:tr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 xml:space="preserve">Wzrost temperatury </w:t>
            </w:r>
            <w:proofErr w:type="spellStart"/>
            <w:r w:rsidRPr="004F03AA">
              <w:rPr>
                <w:rFonts w:ascii="Tahoma" w:hAnsi="Tahoma" w:cs="Tahoma"/>
                <w:b/>
                <w:sz w:val="20"/>
              </w:rPr>
              <w:t>mięknienia</w:t>
            </w:r>
            <w:proofErr w:type="spellEnd"/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4F03AA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4F03AA">
              <w:rPr>
                <w:rFonts w:ascii="Tahoma" w:hAnsi="Tahoma" w:cs="Tahoma"/>
                <w:b/>
                <w:sz w:val="20"/>
              </w:rPr>
              <w:t>C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≤ 9</w:t>
            </w:r>
          </w:p>
        </w:tc>
      </w:tr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 xml:space="preserve">Zmiana masy </w:t>
            </w:r>
            <w:r w:rsidRPr="004F03AA">
              <w:rPr>
                <w:rFonts w:ascii="Tahoma" w:hAnsi="Tahoma" w:cs="Tahoma"/>
                <w:b/>
                <w:sz w:val="20"/>
                <w:vertAlign w:val="superscript"/>
              </w:rPr>
              <w:t>a</w:t>
            </w:r>
          </w:p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(wartość bezwzględna)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%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≤ 0,5</w:t>
            </w:r>
          </w:p>
        </w:tc>
      </w:tr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Temperatura zapłonu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EN ISO 2592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4F03AA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4F03AA">
              <w:rPr>
                <w:rFonts w:ascii="Tahoma" w:hAnsi="Tahoma" w:cs="Tahoma"/>
                <w:b/>
                <w:sz w:val="20"/>
              </w:rPr>
              <w:t>C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≥ 230</w:t>
            </w:r>
          </w:p>
        </w:tc>
      </w:tr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Rozpuszczalność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EN 12592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% (m/m)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≥ 99,0</w:t>
            </w:r>
          </w:p>
        </w:tc>
      </w:tr>
    </w:tbl>
    <w:p w:rsidR="005E5D9E" w:rsidRPr="004F03AA" w:rsidRDefault="00C86A7E" w:rsidP="008C217B">
      <w:pPr>
        <w:pStyle w:val="Tekstpodstawowywcity"/>
        <w:widowControl w:val="0"/>
        <w:ind w:left="0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a) Zmiana masy może być wartością dodatnią lub ujemną</w:t>
      </w:r>
    </w:p>
    <w:p w:rsidR="005E5D9E" w:rsidRPr="004F03AA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wcity"/>
        <w:numPr>
          <w:ilvl w:val="1"/>
          <w:numId w:val="7"/>
        </w:numPr>
        <w:ind w:hanging="720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Środek adhezyjny</w:t>
      </w:r>
    </w:p>
    <w:p w:rsidR="005E5D9E" w:rsidRPr="004F03AA" w:rsidRDefault="00C86A7E">
      <w:pPr>
        <w:pStyle w:val="Tekstpodstawowywcity"/>
        <w:ind w:left="0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Należy zastosować środek adhezyjny, który pozwala na uzyskanie parametrów MMA opisanych w pkt. 5 zaakceptowany przez Zamawiającego na podstawie wyników badań mieszanki.</w:t>
      </w:r>
    </w:p>
    <w:p w:rsidR="005E5D9E" w:rsidRPr="004F03AA" w:rsidRDefault="00C86A7E">
      <w:pPr>
        <w:pStyle w:val="Tekstpodstawowywcity"/>
        <w:ind w:left="0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Pochodzenie, rodzaj i właściwości powinny być deklarowane.</w:t>
      </w:r>
    </w:p>
    <w:p w:rsidR="005E5D9E" w:rsidRPr="004F03AA" w:rsidRDefault="00C86A7E">
      <w:pPr>
        <w:overflowPunct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Środek adhezyjny i jego ilość powinny być dostosowane do konkretnego kruszywa i lepiszcza. Ocenę przyczepności można określić na podstawie badania według PN-EN 12697-11, metoda A po 6h obracania, stosując kruszywo 8/11 jako podstawowe (dopuszcza się inne wymiary w przypadku braku wymiaru podstawowego do tego badania). Wymagania przyczepności nie mniej niż 80%.</w:t>
      </w:r>
    </w:p>
    <w:p w:rsidR="005E5D9E" w:rsidRPr="004F03AA" w:rsidRDefault="005E5D9E">
      <w:pPr>
        <w:pStyle w:val="Tekstpodstawowywcity"/>
        <w:ind w:left="0"/>
        <w:rPr>
          <w:rFonts w:ascii="Tahoma" w:hAnsi="Tahoma" w:cs="Tahoma"/>
          <w:strike/>
          <w:sz w:val="20"/>
          <w:highlight w:val="yellow"/>
        </w:rPr>
      </w:pPr>
    </w:p>
    <w:p w:rsidR="005E5D9E" w:rsidRPr="004F03AA" w:rsidRDefault="00C86A7E">
      <w:pPr>
        <w:pStyle w:val="Tekstpodstawowywcity"/>
        <w:numPr>
          <w:ilvl w:val="1"/>
          <w:numId w:val="7"/>
        </w:numPr>
        <w:ind w:hanging="720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Materiały do uszczelnienia połączeń i krawędzi</w:t>
      </w:r>
    </w:p>
    <w:p w:rsidR="005E5D9E" w:rsidRPr="004F03AA" w:rsidRDefault="00C86A7E">
      <w:pPr>
        <w:overflowPunct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Do uszczelnienia połączeń technologicznych podłużnych należy stosować pasty asfaltowe lub taśmy bitumiczne (zgodnie z WT-2 część 2: 2016.) spełniające wymagania podane w tablicy 4, 5 i 6, do uszczelniania połączeń poprze</w:t>
      </w:r>
      <w:r w:rsidR="00B53D39" w:rsidRPr="004F03AA">
        <w:rPr>
          <w:rFonts w:ascii="Tahoma" w:hAnsi="Tahoma" w:cs="Tahoma"/>
          <w:sz w:val="20"/>
        </w:rPr>
        <w:t>cznych na kategorię ruchu KR 1</w:t>
      </w:r>
      <w:r w:rsidRPr="004F03AA">
        <w:rPr>
          <w:rFonts w:ascii="Tahoma" w:hAnsi="Tahoma" w:cs="Tahoma"/>
          <w:sz w:val="20"/>
        </w:rPr>
        <w:t xml:space="preserve"> można stosować pasty asfaltowe lub elastyczne taśmy bitumiczne, natomiast do uszczelniania połączeń poprzecznych na kategorię ruchu KR5÷KR7 należy stosować elastyczne taśmy bitumiczne.</w:t>
      </w:r>
    </w:p>
    <w:p w:rsidR="005E5D9E" w:rsidRPr="004F03AA" w:rsidRDefault="00C86A7E">
      <w:pPr>
        <w:overflowPunct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lastRenderedPageBreak/>
        <w:t>Materiał powinien być zaakceptowany przez Zamawiającego.</w:t>
      </w:r>
    </w:p>
    <w:p w:rsidR="005E5D9E" w:rsidRPr="004F03AA" w:rsidRDefault="005E5D9E">
      <w:pPr>
        <w:pStyle w:val="Tekstpodstawowywcity"/>
        <w:ind w:left="0"/>
        <w:rPr>
          <w:rFonts w:ascii="Tahoma" w:hAnsi="Tahoma" w:cs="Tahoma"/>
          <w:dstrike/>
          <w:sz w:val="20"/>
        </w:rPr>
      </w:pPr>
    </w:p>
    <w:p w:rsidR="005E5D9E" w:rsidRPr="004F03AA" w:rsidRDefault="00C86A7E">
      <w:pPr>
        <w:pStyle w:val="Tekstpodstawowywcity"/>
        <w:ind w:left="0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Tabela 4.</w:t>
      </w:r>
      <w:r w:rsidRPr="004F03AA">
        <w:rPr>
          <w:rFonts w:ascii="Tahoma" w:hAnsi="Tahoma" w:cs="Tahoma"/>
          <w:sz w:val="20"/>
        </w:rPr>
        <w:t xml:space="preserve"> </w:t>
      </w:r>
      <w:r w:rsidRPr="004F03AA">
        <w:rPr>
          <w:rFonts w:ascii="Tahoma" w:hAnsi="Tahoma" w:cs="Tahoma"/>
          <w:b/>
          <w:sz w:val="20"/>
        </w:rPr>
        <w:t>Wymagania wobec taśm bitumicznych</w:t>
      </w:r>
    </w:p>
    <w:tbl>
      <w:tblPr>
        <w:tblW w:w="9116" w:type="dxa"/>
        <w:jc w:val="center"/>
        <w:tblCellMar>
          <w:left w:w="6" w:type="dxa"/>
          <w:right w:w="6" w:type="dxa"/>
        </w:tblCellMar>
        <w:tblLook w:val="01E0"/>
      </w:tblPr>
      <w:tblGrid>
        <w:gridCol w:w="2550"/>
        <w:gridCol w:w="1445"/>
        <w:gridCol w:w="3261"/>
        <w:gridCol w:w="1860"/>
      </w:tblGrid>
      <w:tr w:rsidR="005E5D9E" w:rsidRPr="004F03AA" w:rsidTr="008C217B">
        <w:trPr>
          <w:trHeight w:hRule="exact" w:val="625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Właściwość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Metoda</w:t>
            </w:r>
            <w:r w:rsidRPr="004F03AA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badawcza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Dodatkowy</w:t>
            </w:r>
            <w:r w:rsidRPr="004F03AA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opis</w:t>
            </w:r>
            <w:r w:rsidRPr="004F03AA">
              <w:rPr>
                <w:rFonts w:ascii="Tahoma" w:hAnsi="Tahoma" w:cs="Tahoma"/>
                <w:spacing w:val="-1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Warunków</w:t>
            </w:r>
            <w:r w:rsidRPr="004F03AA">
              <w:rPr>
                <w:rFonts w:ascii="Tahoma" w:hAnsi="Tahoma" w:cs="Tahoma"/>
                <w:spacing w:val="23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badania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Wymaganie</w:t>
            </w:r>
          </w:p>
        </w:tc>
      </w:tr>
      <w:tr w:rsidR="005E5D9E" w:rsidRPr="004F03AA" w:rsidTr="008C217B">
        <w:trPr>
          <w:trHeight w:hRule="exact" w:val="563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Temperatura</w:t>
            </w:r>
            <w:r w:rsidRPr="004F03AA">
              <w:rPr>
                <w:rFonts w:ascii="Tahoma" w:hAnsi="Tahoma" w:cs="Tahoma"/>
                <w:spacing w:val="20"/>
                <w:w w:val="99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mięknienia</w:t>
            </w:r>
            <w:proofErr w:type="spellEnd"/>
            <w:r w:rsidRPr="004F03AA">
              <w:rPr>
                <w:rFonts w:ascii="Tahom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PiK</w:t>
            </w:r>
            <w:proofErr w:type="spellEnd"/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1427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5E5D9E">
            <w:pPr>
              <w:widowControl w:val="0"/>
              <w:ind w:left="142" w:right="143"/>
              <w:rPr>
                <w:rFonts w:ascii="Tahoma" w:eastAsia="Calibri" w:hAnsi="Tahoma" w:cs="Tahoma"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90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</w:tr>
      <w:tr w:rsidR="005E5D9E" w:rsidRPr="004F03AA" w:rsidTr="008C217B">
        <w:trPr>
          <w:trHeight w:hRule="exact" w:val="585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Penetracja</w:t>
            </w:r>
            <w:r w:rsidRPr="004F03AA">
              <w:rPr>
                <w:rFonts w:ascii="Tahoma" w:hAnsi="Tahoma" w:cs="Tahoma"/>
                <w:spacing w:val="-1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stożkiem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13880-2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5E5D9E">
            <w:pPr>
              <w:widowControl w:val="0"/>
              <w:ind w:left="142" w:right="143"/>
              <w:rPr>
                <w:rFonts w:ascii="Tahoma" w:eastAsia="Calibri" w:hAnsi="Tahoma" w:cs="Tahoma"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20</w:t>
            </w:r>
            <w:r w:rsidRPr="004F03AA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do</w:t>
            </w:r>
            <w:r w:rsidRPr="004F03AA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50</w:t>
            </w:r>
            <w:r w:rsidRPr="004F03AA">
              <w:rPr>
                <w:rFonts w:ascii="Tahoma" w:hAnsi="Tahoma" w:cs="Tahoma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1/10</w:t>
            </w:r>
            <w:r w:rsidRPr="004F03AA">
              <w:rPr>
                <w:rFonts w:ascii="Tahom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mm</w:t>
            </w:r>
          </w:p>
        </w:tc>
      </w:tr>
      <w:tr w:rsidR="005E5D9E" w:rsidRPr="004F03AA" w:rsidTr="008C217B">
        <w:trPr>
          <w:trHeight w:hRule="exact" w:val="565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Odprężenie</w:t>
            </w:r>
            <w:r w:rsidRPr="004F03AA">
              <w:rPr>
                <w:rFonts w:ascii="Tahoma" w:hAnsi="Tahoma" w:cs="Tahoma"/>
                <w:spacing w:val="-2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sprężyste</w:t>
            </w:r>
            <w:r w:rsidRPr="004F03AA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(odbojność)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13880-3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5E5D9E">
            <w:pPr>
              <w:widowControl w:val="0"/>
              <w:ind w:left="142" w:right="143"/>
              <w:rPr>
                <w:rFonts w:ascii="Tahoma" w:eastAsia="Calibri" w:hAnsi="Tahoma" w:cs="Tahoma"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10</w:t>
            </w:r>
            <w:r w:rsidRPr="004F03AA">
              <w:rPr>
                <w:rFonts w:ascii="Tahom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do</w:t>
            </w:r>
            <w:r w:rsidRPr="004F03AA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30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%</w:t>
            </w:r>
          </w:p>
        </w:tc>
      </w:tr>
      <w:tr w:rsidR="005E5D9E" w:rsidRPr="004F03AA" w:rsidTr="008C217B">
        <w:trPr>
          <w:trHeight w:hRule="exact" w:val="1142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Zginanie</w:t>
            </w:r>
            <w:r w:rsidRPr="004F03AA">
              <w:rPr>
                <w:rFonts w:ascii="Tahoma" w:hAnsi="Tahoma" w:cs="Tahoma"/>
                <w:spacing w:val="-11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na</w:t>
            </w:r>
            <w:r w:rsidRPr="004F03AA">
              <w:rPr>
                <w:rFonts w:ascii="Tahom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zimno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DIN</w:t>
            </w:r>
            <w:r w:rsidRPr="004F03AA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52123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test</w:t>
            </w:r>
            <w:r w:rsidRPr="004F03AA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odcinka</w:t>
            </w:r>
            <w:r w:rsidRPr="004F03AA">
              <w:rPr>
                <w:rFonts w:ascii="Tahoma" w:eastAsia="Verdan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taśmy</w:t>
            </w:r>
            <w:r w:rsidRPr="004F03AA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o</w:t>
            </w:r>
            <w:r w:rsidRPr="004F03AA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długości</w:t>
            </w:r>
            <w:r w:rsidRPr="004F03AA">
              <w:rPr>
                <w:rFonts w:ascii="Tahoma" w:eastAsia="Times New Roman" w:hAnsi="Tahoma" w:cs="Tahoma"/>
                <w:spacing w:val="27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20</w:t>
            </w:r>
            <w:r w:rsidRPr="004F03AA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cm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4F03AA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temperaturze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0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  <w:r w:rsidRPr="004F03AA">
              <w:rPr>
                <w:rFonts w:ascii="Tahoma" w:eastAsia="Times New Roman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badanie</w:t>
            </w:r>
            <w:r w:rsidRPr="004F03AA">
              <w:rPr>
                <w:rFonts w:ascii="Tahoma" w:eastAsia="Verdana" w:hAnsi="Tahoma" w:cs="Tahoma"/>
                <w:spacing w:val="-11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po</w:t>
            </w:r>
            <w:r w:rsidRPr="004F03AA">
              <w:rPr>
                <w:rFonts w:ascii="Tahoma" w:eastAsia="Verdan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24</w:t>
            </w:r>
            <w:r w:rsidRPr="004F03AA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godzinnym</w:t>
            </w:r>
            <w:r w:rsidRPr="004F03AA">
              <w:rPr>
                <w:rFonts w:ascii="Tahoma" w:eastAsia="Times New Roman" w:hAnsi="Tahoma" w:cs="Tahoma"/>
                <w:spacing w:val="23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kondycjonowaniu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Bez</w:t>
            </w:r>
            <w:r w:rsidRPr="004F03AA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w w:val="95"/>
                <w:sz w:val="20"/>
                <w:szCs w:val="20"/>
                <w:lang w:val="pl-PL"/>
              </w:rPr>
              <w:t>pęknięcia</w:t>
            </w:r>
          </w:p>
        </w:tc>
      </w:tr>
      <w:tr w:rsidR="005E5D9E" w:rsidRPr="004F03AA" w:rsidTr="008C217B">
        <w:trPr>
          <w:trHeight w:hRule="exact" w:val="717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Możliwości</w:t>
            </w:r>
            <w:r w:rsidRPr="004F03AA">
              <w:rPr>
                <w:rFonts w:ascii="Tahoma" w:hAnsi="Tahoma" w:cs="Tahoma"/>
                <w:spacing w:val="-21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wydłużenia</w:t>
            </w:r>
            <w:r w:rsidRPr="004F03AA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oraz</w:t>
            </w:r>
            <w:r w:rsidRPr="004F03AA">
              <w:rPr>
                <w:rFonts w:ascii="Tahoma" w:hAnsi="Tahoma" w:cs="Tahoma"/>
                <w:spacing w:val="-1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przyczepności</w:t>
            </w:r>
            <w:r w:rsidRPr="004F03AA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taśmy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SNV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671</w:t>
            </w:r>
            <w:r w:rsidRPr="004F03AA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920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4F03AA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temperaturze</w:t>
            </w:r>
            <w:r w:rsidRPr="004F03AA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-10</w:t>
            </w:r>
            <w:r w:rsidRPr="004F03AA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1"/>
                <w:sz w:val="20"/>
                <w:szCs w:val="20"/>
                <w:lang w:val="pl-PL"/>
              </w:rPr>
              <w:t>°C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10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%</w:t>
            </w:r>
          </w:p>
          <w:p w:rsidR="005E5D9E" w:rsidRPr="004F03AA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4F03AA">
              <w:rPr>
                <w:rFonts w:ascii="Tahoma" w:eastAsia="Verdan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1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N/mm</w:t>
            </w:r>
            <w:r w:rsidRPr="004F03AA">
              <w:rPr>
                <w:rFonts w:ascii="Tahoma" w:eastAsia="Verdana" w:hAnsi="Tahoma" w:cs="Tahoma"/>
                <w:position w:val="9"/>
                <w:sz w:val="20"/>
                <w:szCs w:val="20"/>
                <w:lang w:val="pl-PL"/>
              </w:rPr>
              <w:t>2</w:t>
            </w:r>
          </w:p>
        </w:tc>
      </w:tr>
      <w:tr w:rsidR="005E5D9E" w:rsidRPr="004F03AA" w:rsidTr="008C217B">
        <w:trPr>
          <w:trHeight w:hRule="exact" w:val="1046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Możliwości</w:t>
            </w:r>
            <w:r w:rsidRPr="004F03AA">
              <w:rPr>
                <w:rFonts w:ascii="Tahoma" w:hAnsi="Tahoma" w:cs="Tahoma"/>
                <w:spacing w:val="-21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wydłużenia</w:t>
            </w:r>
            <w:r w:rsidRPr="004F03AA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oraz</w:t>
            </w:r>
            <w:r w:rsidRPr="004F03AA">
              <w:rPr>
                <w:rFonts w:ascii="Tahoma" w:hAnsi="Tahoma" w:cs="Tahoma"/>
                <w:spacing w:val="-1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przyczepności</w:t>
            </w:r>
            <w:r w:rsidRPr="004F03AA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taśmy</w:t>
            </w:r>
            <w:r w:rsidRPr="004F03AA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po</w:t>
            </w:r>
            <w:r w:rsidRPr="004F03AA">
              <w:rPr>
                <w:rFonts w:ascii="Tahom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postarzeniu</w:t>
            </w:r>
            <w:r w:rsidRPr="004F03AA">
              <w:rPr>
                <w:rFonts w:ascii="Tahoma" w:hAnsi="Tahoma" w:cs="Tahoma"/>
                <w:spacing w:val="28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termicznym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SNV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671</w:t>
            </w:r>
            <w:r w:rsidRPr="004F03AA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920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4F03AA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temperaturze</w:t>
            </w:r>
            <w:r w:rsidRPr="004F03AA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-10</w:t>
            </w:r>
            <w:r w:rsidRPr="004F03AA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1"/>
                <w:sz w:val="20"/>
                <w:szCs w:val="20"/>
                <w:lang w:val="pl-PL"/>
              </w:rPr>
              <w:t>°C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w w:val="95"/>
                <w:sz w:val="20"/>
                <w:szCs w:val="20"/>
                <w:lang w:val="pl-PL"/>
              </w:rPr>
              <w:t>należy</w:t>
            </w:r>
            <w:r w:rsidRPr="004F03AA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podać</w:t>
            </w:r>
            <w:r w:rsidRPr="004F03AA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wynik</w:t>
            </w:r>
          </w:p>
        </w:tc>
      </w:tr>
    </w:tbl>
    <w:p w:rsidR="008C217B" w:rsidRPr="004F03AA" w:rsidRDefault="008C217B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wcity"/>
        <w:ind w:left="0"/>
        <w:rPr>
          <w:rFonts w:ascii="Tahoma" w:hAnsi="Tahoma" w:cs="Tahoma"/>
          <w:b/>
          <w:dstrike/>
          <w:sz w:val="20"/>
        </w:rPr>
      </w:pPr>
      <w:r w:rsidRPr="004F03AA">
        <w:rPr>
          <w:rFonts w:ascii="Tahoma" w:hAnsi="Tahoma" w:cs="Tahoma"/>
          <w:b/>
          <w:sz w:val="20"/>
        </w:rPr>
        <w:t>Tabela 5. Wymagania wobec past asfaltowych na zimno na bazie emulsji</w:t>
      </w:r>
    </w:p>
    <w:tbl>
      <w:tblPr>
        <w:tblW w:w="8965" w:type="dxa"/>
        <w:tblInd w:w="113" w:type="dxa"/>
        <w:tblCellMar>
          <w:left w:w="6" w:type="dxa"/>
          <w:right w:w="6" w:type="dxa"/>
        </w:tblCellMar>
        <w:tblLook w:val="01E0"/>
      </w:tblPr>
      <w:tblGrid>
        <w:gridCol w:w="3261"/>
        <w:gridCol w:w="2773"/>
        <w:gridCol w:w="2931"/>
      </w:tblGrid>
      <w:tr w:rsidR="005E5D9E" w:rsidRPr="004F03AA" w:rsidTr="008C217B">
        <w:trPr>
          <w:trHeight w:hRule="exact" w:val="38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Właściwość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Metoda</w:t>
            </w:r>
            <w:r w:rsidRPr="004F03AA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badawcza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Wymaganie</w:t>
            </w:r>
          </w:p>
        </w:tc>
      </w:tr>
      <w:tr w:rsidR="005E5D9E" w:rsidRPr="004F03AA" w:rsidTr="008C217B">
        <w:trPr>
          <w:trHeight w:hRule="exact" w:val="45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Ocena</w:t>
            </w:r>
            <w:r w:rsidRPr="004F03AA">
              <w:rPr>
                <w:rFonts w:ascii="Tahoma" w:hAnsi="Tahoma" w:cs="Tahoma"/>
                <w:spacing w:val="-2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organoleptyczna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1425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pasta</w:t>
            </w:r>
          </w:p>
        </w:tc>
      </w:tr>
      <w:tr w:rsidR="005E5D9E" w:rsidRPr="004F03AA" w:rsidTr="008C217B">
        <w:trPr>
          <w:trHeight w:hRule="exact" w:val="39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Odporność</w:t>
            </w:r>
            <w:r w:rsidRPr="004F03AA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na</w:t>
            </w:r>
            <w:r w:rsidRPr="004F03AA">
              <w:rPr>
                <w:rFonts w:ascii="Tahom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spływanie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13880-5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Nie</w:t>
            </w:r>
            <w:r w:rsidRPr="004F03AA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spływa</w:t>
            </w:r>
          </w:p>
        </w:tc>
      </w:tr>
      <w:tr w:rsidR="005E5D9E" w:rsidRPr="004F03AA" w:rsidTr="008C217B">
        <w:trPr>
          <w:trHeight w:hRule="exact" w:val="42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Zawartość</w:t>
            </w:r>
            <w:r w:rsidRPr="004F03AA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wody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1428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4F03AA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50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%</w:t>
            </w:r>
            <w:r w:rsidRPr="004F03AA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m/m</w:t>
            </w:r>
          </w:p>
        </w:tc>
      </w:tr>
      <w:tr w:rsidR="005E5D9E" w:rsidRPr="004F03AA" w:rsidTr="008C217B">
        <w:trPr>
          <w:trHeight w:hRule="exact" w:val="561"/>
        </w:trPr>
        <w:tc>
          <w:tcPr>
            <w:tcW w:w="89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Właściwości</w:t>
            </w:r>
            <w:r w:rsidRPr="004F03AA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odzyskanego</w:t>
            </w:r>
            <w:r w:rsidRPr="004F03AA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i</w:t>
            </w:r>
            <w:r w:rsidRPr="004F03AA">
              <w:rPr>
                <w:rFonts w:ascii="Tahoma" w:hAnsi="Tahoma" w:cs="Tahoma"/>
                <w:spacing w:val="-11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ustabilizowanego</w:t>
            </w:r>
            <w:r w:rsidRPr="004F03AA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lepiszcza:</w:t>
            </w:r>
            <w:r w:rsidRPr="004F03AA">
              <w:rPr>
                <w:rFonts w:ascii="Tahoma" w:hAnsi="Tahoma" w:cs="Tahoma"/>
                <w:spacing w:val="60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13074-1</w:t>
            </w:r>
            <w:r w:rsidRPr="004F03AA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1"/>
                <w:sz w:val="20"/>
                <w:szCs w:val="20"/>
                <w:lang w:val="pl-PL"/>
              </w:rPr>
              <w:t>lub</w:t>
            </w:r>
            <w:r w:rsidRPr="004F03AA">
              <w:rPr>
                <w:rFonts w:ascii="Tahoma" w:hAnsi="Tahoma" w:cs="Tahoma"/>
                <w:spacing w:val="61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13074-2</w:t>
            </w:r>
          </w:p>
        </w:tc>
      </w:tr>
      <w:tr w:rsidR="005E5D9E" w:rsidRPr="004F03AA" w:rsidTr="008C217B">
        <w:trPr>
          <w:trHeight w:hRule="exact" w:val="42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Temperatura</w:t>
            </w:r>
            <w:r w:rsidRPr="004F03AA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mięknienia</w:t>
            </w:r>
            <w:proofErr w:type="spellEnd"/>
            <w:r w:rsidRPr="004F03AA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PiK</w:t>
            </w:r>
            <w:proofErr w:type="spellEnd"/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1427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70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</w:tr>
    </w:tbl>
    <w:p w:rsidR="005E5D9E" w:rsidRPr="004F03AA" w:rsidRDefault="005E5D9E">
      <w:pPr>
        <w:pStyle w:val="Tekstpodstawowywcity"/>
        <w:ind w:left="0"/>
        <w:rPr>
          <w:rFonts w:ascii="Tahoma" w:hAnsi="Tahoma" w:cs="Tahoma"/>
          <w:dstrike/>
          <w:sz w:val="20"/>
        </w:rPr>
      </w:pPr>
    </w:p>
    <w:p w:rsidR="005E5D9E" w:rsidRPr="004F03AA" w:rsidRDefault="00C86A7E">
      <w:pPr>
        <w:pStyle w:val="Tekstpodstawowywcity"/>
        <w:ind w:left="0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Tabela 6.</w:t>
      </w:r>
      <w:r w:rsidRPr="004F03AA">
        <w:rPr>
          <w:rFonts w:ascii="Tahoma" w:hAnsi="Tahoma" w:cs="Tahoma"/>
          <w:sz w:val="20"/>
        </w:rPr>
        <w:t xml:space="preserve"> </w:t>
      </w:r>
      <w:r w:rsidRPr="004F03AA">
        <w:rPr>
          <w:rFonts w:ascii="Tahoma" w:hAnsi="Tahoma" w:cs="Tahoma"/>
          <w:b/>
          <w:sz w:val="20"/>
        </w:rPr>
        <w:t>Wymagania wobec past asfaltowych na gorąco na bazie asfaltu modyfikowanego polimerami</w:t>
      </w:r>
    </w:p>
    <w:tbl>
      <w:tblPr>
        <w:tblW w:w="8965" w:type="dxa"/>
        <w:tblInd w:w="113" w:type="dxa"/>
        <w:tblCellMar>
          <w:left w:w="6" w:type="dxa"/>
          <w:right w:w="6" w:type="dxa"/>
        </w:tblCellMar>
        <w:tblLook w:val="01E0"/>
      </w:tblPr>
      <w:tblGrid>
        <w:gridCol w:w="4678"/>
        <w:gridCol w:w="2122"/>
        <w:gridCol w:w="2165"/>
      </w:tblGrid>
      <w:tr w:rsidR="005E5D9E" w:rsidRPr="004F03AA" w:rsidTr="008C217B">
        <w:trPr>
          <w:trHeight w:hRule="exact" w:val="44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Właściwość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Metoda</w:t>
            </w:r>
            <w:r w:rsidRPr="004F03AA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badawcza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Wymaganie</w:t>
            </w:r>
          </w:p>
        </w:tc>
      </w:tr>
      <w:tr w:rsidR="005E5D9E" w:rsidRPr="004F03AA" w:rsidTr="008C217B">
        <w:trPr>
          <w:trHeight w:hRule="exact" w:val="43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Zachowanie</w:t>
            </w:r>
            <w:r w:rsidRPr="004F03AA">
              <w:rPr>
                <w:rFonts w:ascii="Tahom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przy</w:t>
            </w:r>
            <w:r w:rsidRPr="004F03AA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temperaturze</w:t>
            </w:r>
            <w:r w:rsidRPr="004F03AA">
              <w:rPr>
                <w:rFonts w:ascii="Tahom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lejności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13880-6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homogeniczny</w:t>
            </w:r>
          </w:p>
        </w:tc>
      </w:tr>
      <w:tr w:rsidR="005E5D9E" w:rsidRPr="004F03AA" w:rsidTr="008C217B">
        <w:trPr>
          <w:trHeight w:hRule="exact" w:val="42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Temperatura</w:t>
            </w:r>
            <w:r w:rsidRPr="004F03AA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mięknienia</w:t>
            </w:r>
            <w:proofErr w:type="spellEnd"/>
            <w:r w:rsidRPr="004F03AA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PiK</w:t>
            </w:r>
            <w:proofErr w:type="spellEnd"/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1427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80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</w:tr>
      <w:tr w:rsidR="005E5D9E" w:rsidRPr="004F03AA" w:rsidTr="008C217B">
        <w:trPr>
          <w:trHeight w:hRule="exact" w:val="41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Penetracja</w:t>
            </w:r>
            <w:r w:rsidRPr="004F03AA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stożkiem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25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°C,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5</w:t>
            </w:r>
            <w:r w:rsidRPr="004F03AA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s,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150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g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13880-2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tabs>
                <w:tab w:val="left" w:pos="1336"/>
              </w:tabs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30</w:t>
            </w:r>
            <w:r w:rsidRPr="004F03AA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do</w:t>
            </w:r>
            <w:r w:rsidRPr="004F03AA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60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ab/>
              <w:t>0,1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mm</w:t>
            </w:r>
          </w:p>
        </w:tc>
      </w:tr>
      <w:tr w:rsidR="005E5D9E" w:rsidRPr="004F03AA" w:rsidTr="008C217B">
        <w:trPr>
          <w:trHeight w:hRule="exact" w:val="43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Odporność</w:t>
            </w:r>
            <w:r w:rsidRPr="004F03AA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na</w:t>
            </w:r>
            <w:r w:rsidRPr="004F03AA">
              <w:rPr>
                <w:rFonts w:ascii="Tahom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spływanie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13880-5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4F03AA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5,0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mm</w:t>
            </w:r>
          </w:p>
        </w:tc>
      </w:tr>
      <w:tr w:rsidR="005E5D9E" w:rsidRPr="004F03AA" w:rsidTr="008C217B">
        <w:trPr>
          <w:trHeight w:hRule="exact" w:val="41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Odprężenie</w:t>
            </w:r>
            <w:r w:rsidRPr="004F03AA">
              <w:rPr>
                <w:rFonts w:ascii="Tahoma" w:hAnsi="Tahoma" w:cs="Tahoma"/>
                <w:spacing w:val="-1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sprężyste</w:t>
            </w:r>
            <w:r w:rsidRPr="004F03AA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(odbojność)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13880-3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10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–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50</w:t>
            </w:r>
            <w:r w:rsidRPr="004F03AA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%</w:t>
            </w:r>
          </w:p>
        </w:tc>
      </w:tr>
      <w:tr w:rsidR="005E5D9E" w:rsidRPr="004F03AA" w:rsidTr="008C217B">
        <w:trPr>
          <w:trHeight w:hRule="exact" w:val="71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Wydłużenie</w:t>
            </w:r>
            <w:r w:rsidRPr="004F03AA">
              <w:rPr>
                <w:rFonts w:ascii="Tahoma" w:eastAsia="Verdana" w:hAnsi="Tahoma" w:cs="Tahoma"/>
                <w:spacing w:val="-1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nieciągłe</w:t>
            </w:r>
            <w:r w:rsidRPr="004F03AA">
              <w:rPr>
                <w:rFonts w:ascii="Tahoma" w:eastAsia="Verdan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(próba</w:t>
            </w:r>
            <w:r w:rsidRPr="004F03AA">
              <w:rPr>
                <w:rFonts w:ascii="Tahoma" w:eastAsia="Verdan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przyczepności)</w:t>
            </w:r>
            <w:r w:rsidRPr="004F03AA">
              <w:rPr>
                <w:rFonts w:ascii="Tahoma" w:eastAsia="Times New Roman" w:hAnsi="Tahoma" w:cs="Tahoma"/>
                <w:spacing w:val="26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po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5</w:t>
            </w:r>
            <w:r w:rsidRPr="004F03AA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h,</w:t>
            </w:r>
            <w:r w:rsidRPr="004F03AA">
              <w:rPr>
                <w:rFonts w:ascii="Tahoma" w:eastAsia="Verdana" w:hAnsi="Tahoma" w:cs="Tahoma"/>
                <w:spacing w:val="6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-10</w:t>
            </w:r>
            <w:r w:rsidRPr="004F03AA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13880-13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5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mm</w:t>
            </w:r>
          </w:p>
          <w:p w:rsidR="005E5D9E" w:rsidRPr="004F03AA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4F03AA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0,75</w:t>
            </w:r>
            <w:r w:rsidRPr="004F03AA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N/mm</w:t>
            </w:r>
            <w:r w:rsidRPr="004F03AA">
              <w:rPr>
                <w:rFonts w:ascii="Tahoma" w:eastAsia="Verdana" w:hAnsi="Tahoma" w:cs="Tahoma"/>
                <w:position w:val="9"/>
                <w:sz w:val="20"/>
                <w:szCs w:val="20"/>
                <w:lang w:val="pl-PL"/>
              </w:rPr>
              <w:t>2</w:t>
            </w:r>
          </w:p>
        </w:tc>
      </w:tr>
    </w:tbl>
    <w:p w:rsidR="005E5D9E" w:rsidRPr="004F03AA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Dostawy materiałów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lastRenderedPageBreak/>
        <w:t xml:space="preserve">Za dostawy materiałów odpowiedzialny jest Wykonawca robót zgodnie z ustaleniami określonymi w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 xml:space="preserve"> DM 00.00.00 „Wymagania ogólne”.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 obowiązku Wykonawcy należy takie zorganizowanie dostaw materiałów do wytwarzania mieszanki, aby zapewnić nieprzerwaną pracę otaczarki w trakcie wykonywania dziennej działki roboczej.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Każda dostawa asfaltu, kruszywa i wypełniacza musi być zaopatrzona w deklarację zgodności o treści według PN-EN-45014, wydaną przez dostawcę.</w:t>
      </w:r>
    </w:p>
    <w:p w:rsidR="005E5D9E" w:rsidRPr="004F03AA" w:rsidRDefault="005E5D9E">
      <w:pPr>
        <w:tabs>
          <w:tab w:val="left" w:pos="-720"/>
          <w:tab w:val="left" w:pos="0"/>
          <w:tab w:val="left" w:pos="510"/>
          <w:tab w:val="left" w:pos="85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30546"/>
        </w:tabs>
        <w:jc w:val="both"/>
        <w:rPr>
          <w:rFonts w:ascii="Tahoma" w:hAnsi="Tahoma" w:cs="Tahoma"/>
          <w:spacing w:val="-3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Składowanie materiałów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Składowanie kruszywa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Składowanie kruszywa powinno odbywać się w warunkach zabezpieczających je przed zanieczyszczeniem i zmieszaniem z innymi rodzajami lub frakcjami kruszywa.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Składowanie wypełniacza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Wypełniacz należy składować w suchych warunkach w silosach wyposażonych w urządzenia do aeracji.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Składowanie asfaltu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Lepiszcze asfaltowe należy przechowywać w zbiorniku z pośrednim systemem ogrzewania, z układem termostatowania zapewniającym utrzymanie żądanej temperatury z dokładnością ± 5°C.</w:t>
      </w:r>
    </w:p>
    <w:p w:rsidR="005E5D9E" w:rsidRPr="004F03AA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SPRZĘT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Wymagania ogólne dotyczące sprzętu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Ogólne wymagania dotyczące sprzętu podano w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 xml:space="preserve"> DM 00.00.00 „Wymagania ogólne".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Wykonawca jest zobowiązany do stosowania tylko takiego rodzaju sprzętu, który gwarantuje uzyskanie parametrów wykonania robót zgodnych z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>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Sprzęt stosowany do wykonania robót podlega zatwierdzeniu przez Zamawiającego.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Sprzęt do wyprodukowania mieszanki mineralno-asfaltowej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Mieszankę mineralno-asfaltową należy wytwarzać na gorąco w otaczarce (zespole maszyn i urządzeń dozowania, podgrzewania i mieszania składników oraz przechowywania gotowej mieszanki).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Dozowanie składników mieszanki mineralno-asfaltowej w otaczarkach, w tym także wstępne, powinno być zautomatyzowane i zgodne z receptą roboczą, a urządzenia do dozowania składników oraz pomiaru temperatury powinny być okresowo sprawdzane. Kruszywo o różnym uziarnieniu lub pochodzeniu należy dodawać odmierzone oddzielnie.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Sposób i czas mieszania składników mieszanki mineralno-asfaltowej powinny zapewnić równomierne otoczenie kruszywa lepiszczem asfaltowym.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Odchyłki masy dozowanych składników (w stosunku do masy poszczególnych składników </w:t>
      </w:r>
      <w:proofErr w:type="spellStart"/>
      <w:r w:rsidRPr="004F03AA">
        <w:rPr>
          <w:rFonts w:ascii="Tahoma" w:hAnsi="Tahoma" w:cs="Tahoma"/>
        </w:rPr>
        <w:t>zarobu</w:t>
      </w:r>
      <w:proofErr w:type="spellEnd"/>
      <w:r w:rsidRPr="004F03AA">
        <w:rPr>
          <w:rFonts w:ascii="Tahoma" w:hAnsi="Tahoma" w:cs="Tahoma"/>
        </w:rPr>
        <w:t>) nie powinny być większe od ± 2%.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Mieszankę mineralno asfaltową można dostarczać z kilku wytwórni lub od kilku producentów pod warunkiem produkowania mieszanki według tej samej recepty. Nie dopuszcza się jednocześnie różnych recept.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Sprzęt do wbudowania i zagęszczenia mieszanki mineralno-asfaltowej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Należy stosować rozkładarki, przeznaczone do układania mieszanki mineralno-asfaltowej typu zagęszczanego, wyposażone w elektroniczny układ sterowania grubością wbudowywanej warstwy oraz z możliwością podgrzewania spoiny podłużnej.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 zagęszczenia mieszanki mineralno-asfaltowej należy stosować:</w:t>
      </w:r>
    </w:p>
    <w:p w:rsidR="005E5D9E" w:rsidRPr="004F03AA" w:rsidRDefault="00C86A7E">
      <w:pPr>
        <w:pStyle w:val="Tekstpodstawowy"/>
        <w:numPr>
          <w:ilvl w:val="0"/>
          <w:numId w:val="11"/>
        </w:numPr>
        <w:ind w:left="426" w:hanging="426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stalowe walce wibracyjne - średnie i ciężkie, wyposażone w urządzenia do zraszania wałów wodą,</w:t>
      </w:r>
    </w:p>
    <w:p w:rsidR="005E5D9E" w:rsidRPr="004F03AA" w:rsidRDefault="00C86A7E">
      <w:pPr>
        <w:pStyle w:val="Tekstpodstawowy"/>
        <w:numPr>
          <w:ilvl w:val="0"/>
          <w:numId w:val="11"/>
        </w:numPr>
        <w:ind w:left="426" w:hanging="426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walce ogumione o regulowanym ciśnieniu w oponach,</w:t>
      </w:r>
    </w:p>
    <w:p w:rsidR="005E5D9E" w:rsidRPr="004F03AA" w:rsidRDefault="00C86A7E">
      <w:pPr>
        <w:pStyle w:val="Tekstpodstawowy"/>
        <w:numPr>
          <w:ilvl w:val="0"/>
          <w:numId w:val="11"/>
        </w:numPr>
        <w:ind w:left="426" w:hanging="426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inny sprzęt zaakceptowany przez Zamawiającego.</w:t>
      </w:r>
    </w:p>
    <w:p w:rsidR="005E5D9E" w:rsidRPr="004F03AA" w:rsidRDefault="005E5D9E">
      <w:pPr>
        <w:pStyle w:val="Listapunktowana"/>
        <w:widowControl w:val="0"/>
        <w:spacing w:line="240" w:lineRule="auto"/>
        <w:ind w:left="567" w:firstLine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Heading1"/>
        <w:keepNext w:val="0"/>
        <w:widowControl w:val="0"/>
        <w:numPr>
          <w:ilvl w:val="0"/>
          <w:numId w:val="7"/>
        </w:numPr>
        <w:tabs>
          <w:tab w:val="clear" w:pos="9636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bookmarkStart w:id="2" w:name="_Toc422115849"/>
      <w:r w:rsidRPr="004F03AA">
        <w:rPr>
          <w:rFonts w:ascii="Tahoma" w:hAnsi="Tahoma" w:cs="Tahoma"/>
          <w:b/>
          <w:i w:val="0"/>
          <w:sz w:val="20"/>
        </w:rPr>
        <w:t>T</w:t>
      </w:r>
      <w:r w:rsidRPr="004F03AA">
        <w:rPr>
          <w:rFonts w:ascii="Tahoma" w:hAnsi="Tahoma" w:cs="Tahoma"/>
          <w:b/>
          <w:i w:val="0"/>
          <w:caps/>
          <w:sz w:val="20"/>
        </w:rPr>
        <w:t>ransport</w:t>
      </w:r>
      <w:bookmarkEnd w:id="2"/>
    </w:p>
    <w:p w:rsidR="005E5D9E" w:rsidRPr="004F03AA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4F03AA">
        <w:rPr>
          <w:rFonts w:ascii="Tahoma" w:hAnsi="Tahoma" w:cs="Tahoma"/>
          <w:b/>
          <w:i w:val="0"/>
          <w:sz w:val="20"/>
          <w:lang w:val="pl-PL"/>
        </w:rPr>
        <w:t>Ogólne wymagania dotyczące transportu</w:t>
      </w:r>
    </w:p>
    <w:p w:rsidR="005E5D9E" w:rsidRPr="004F03AA" w:rsidRDefault="00C86A7E">
      <w:pPr>
        <w:widowControl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Ogólne wymagania dotyczące transportu podano w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DM 00.00.00 „Wymagania Ogólne”.</w:t>
      </w:r>
    </w:p>
    <w:p w:rsidR="005E5D9E" w:rsidRPr="004F03AA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bookmarkStart w:id="3" w:name="_Toc422115850"/>
      <w:r w:rsidRPr="004F03AA">
        <w:rPr>
          <w:rFonts w:ascii="Tahoma" w:hAnsi="Tahoma" w:cs="Tahoma"/>
          <w:b/>
        </w:rPr>
        <w:t>Transport kruszywa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Kruszywo można przewozić dowolnymi środkami transportu w warunkach zabezpieczających je przed zanieczyszczeniem i zmieszaniem z innymi rodzajami lub frakcjami kruszywa.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Transport wypełniacza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Wypełniacz należy przewozić luzem w odpowiednich cysternach przystosowanych do transportu materiałów sypkich, umożliwiających rozładunek pneumatyczny. W czasie przeładunku oraz transportu wypełniacz należy chronić przed zawilgoceniem, zbryleniem i zanieczyszczeniem.</w:t>
      </w:r>
    </w:p>
    <w:p w:rsidR="005E5D9E" w:rsidRPr="004F03AA" w:rsidRDefault="005E5D9E">
      <w:pPr>
        <w:pStyle w:val="Tekstpodstawowy"/>
        <w:ind w:left="360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Transport asfaltu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Asfalt należy przewozić izolowanymi termicznie cysternami wyposażonymi w instalacje umożliwiające podłączenie cystern do urządzeń grzewczych lub wyposażonymi we własne urządzenia grzewcze.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Transport mieszanki mineralno-asfaltowej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Mieszanki mineralno-asfaltowe powinny być dowożone na budowę w zależności od postępu robót. Mieszanki podczas transportu i postoju przed wbudowaniem powinny być zabezpieczone przed ostygnięciem i dopływem powietrza (przykrycie, pojemniki termoizolacyjne lub ogrzewane itp.). Mieszanki mineralno-asfaltowe, powinny być przewożone pojazdami samowyładowczymi. Warunki i czas transportu mieszanek mineralno-asfaltowych, od produkcji do wbudowania, powinny zapewniać utrzymanie temperatury w wymaganym przedziale.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Podczas transportu mieszanki mineralno-asfaltowej muszą być zachowane dopuszczalne wartości temperatury. Należy również kierować się informacjami podanymi przez Producenta mieszanek.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Czas transportu mieszanki, liczony od załadunku do rozładunku, nie powinien przekraczać 2 godzin z zachowaniem min. temperatury wbudowania i zagęszczenia. W wyładowywanej do kosza układarki mieszance nie powinny znajdować się grubsze bryły skawalonej (nadmiernie wystudzonej) mieszanki.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Powierzchnie pojemników używanych do transportu mieszanki powinny być czyste, a do zwilżania tych powierzchni można używać tylko środki antyadhezyjne niewpływające szkodliwie na mieszanki mineralno-asfaltowe.</w:t>
      </w:r>
    </w:p>
    <w:p w:rsidR="005E5D9E" w:rsidRPr="004F03AA" w:rsidRDefault="005E5D9E">
      <w:pPr>
        <w:pStyle w:val="Akapitzlist"/>
        <w:ind w:left="360"/>
        <w:jc w:val="both"/>
        <w:rPr>
          <w:rFonts w:ascii="Tahoma" w:hAnsi="Tahoma" w:cs="Tahoma"/>
          <w:spacing w:val="-3"/>
          <w:sz w:val="20"/>
        </w:rPr>
      </w:pPr>
    </w:p>
    <w:p w:rsidR="005E5D9E" w:rsidRPr="004F03AA" w:rsidRDefault="00C86A7E">
      <w:pPr>
        <w:pStyle w:val="Heading1"/>
        <w:keepNext w:val="0"/>
        <w:widowControl w:val="0"/>
        <w:numPr>
          <w:ilvl w:val="0"/>
          <w:numId w:val="7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 w:rsidRPr="004F03AA">
        <w:rPr>
          <w:rFonts w:ascii="Tahoma" w:hAnsi="Tahoma" w:cs="Tahoma"/>
          <w:b/>
          <w:i w:val="0"/>
          <w:sz w:val="20"/>
        </w:rPr>
        <w:t>W</w:t>
      </w:r>
      <w:r w:rsidRPr="004F03AA">
        <w:rPr>
          <w:rFonts w:ascii="Tahoma" w:hAnsi="Tahoma" w:cs="Tahoma"/>
          <w:b/>
          <w:i w:val="0"/>
          <w:caps/>
          <w:sz w:val="20"/>
        </w:rPr>
        <w:t>ykonanie robót</w:t>
      </w:r>
      <w:bookmarkEnd w:id="3"/>
    </w:p>
    <w:p w:rsidR="005E5D9E" w:rsidRPr="004F03AA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4F03AA">
        <w:rPr>
          <w:rFonts w:ascii="Tahoma" w:hAnsi="Tahoma" w:cs="Tahoma"/>
          <w:b/>
          <w:i w:val="0"/>
          <w:sz w:val="20"/>
          <w:lang w:val="pl-PL"/>
        </w:rPr>
        <w:t>Ogólne zasady wykonania robót</w:t>
      </w:r>
    </w:p>
    <w:p w:rsidR="005E5D9E" w:rsidRPr="004F03AA" w:rsidRDefault="00C86A7E">
      <w:pPr>
        <w:widowControl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Ogólne zasady wykonania robót podano w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DM 00.00.00 „Wymagania Ogólne”.</w:t>
      </w:r>
    </w:p>
    <w:p w:rsidR="005E5D9E" w:rsidRPr="004F03AA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bookmarkStart w:id="4" w:name="_Toc422115851"/>
      <w:r w:rsidRPr="004F03AA">
        <w:rPr>
          <w:rFonts w:ascii="Tahoma" w:hAnsi="Tahoma" w:cs="Tahoma"/>
          <w:b/>
        </w:rPr>
        <w:t>Projektowanie mieszanki mineralno-asfaltowej</w:t>
      </w:r>
      <w:r w:rsidRPr="004F03AA">
        <w:rPr>
          <w:rFonts w:ascii="Tahoma" w:hAnsi="Tahoma" w:cs="Tahoma"/>
        </w:rPr>
        <w:t xml:space="preserve"> </w:t>
      </w:r>
      <w:r w:rsidRPr="004F03AA">
        <w:rPr>
          <w:rFonts w:ascii="Tahoma" w:hAnsi="Tahoma" w:cs="Tahoma"/>
          <w:b/>
        </w:rPr>
        <w:t>i opracowanie recept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Przed przystąpieniem do produkcji mieszanki mineralno-asfaltowej Wykonawca opracuje receptę dla mieszanki mineralno-asfaltowej i przedstawi ją Zamawiającemu do akceptacji. Recepta powinna być opracowana z materiałów o cechach i wymaganiach określonych w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>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 projektowania betonu asfaltowego przyjęto wymagania empiryczne.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Projektowanie składu mieszanki mineralno-asfaltowej polega na:</w:t>
      </w:r>
    </w:p>
    <w:p w:rsidR="005E5D9E" w:rsidRPr="004F03AA" w:rsidRDefault="00C86A7E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doborze składników mieszanki,</w:t>
      </w:r>
    </w:p>
    <w:p w:rsidR="005E5D9E" w:rsidRPr="004F03AA" w:rsidRDefault="00C86A7E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doborze optymalnej ilości asfaltu,</w:t>
      </w:r>
    </w:p>
    <w:p w:rsidR="005E5D9E" w:rsidRPr="004F03AA" w:rsidRDefault="00C86A7E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określeniu właściwości mieszanki i porównaniu uzyskanych wyników z wymaganiami podanymi w niniejszej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>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Krzywa uziarnienia mieszanki mineralnej powinna mieścić się w obszarze wyznaczonym przez krzywe graniczne. Rzędne krzywych granicznych mieszanki mineralnej do wykonania warstwy </w:t>
      </w:r>
      <w:r w:rsidR="003A615F" w:rsidRPr="004F03AA">
        <w:rPr>
          <w:rFonts w:ascii="Tahoma" w:hAnsi="Tahoma" w:cs="Tahoma"/>
        </w:rPr>
        <w:t>wyrównawczej</w:t>
      </w:r>
      <w:r w:rsidRPr="004F03AA">
        <w:rPr>
          <w:rFonts w:ascii="Tahoma" w:hAnsi="Tahoma" w:cs="Tahoma"/>
        </w:rPr>
        <w:t xml:space="preserve"> podano w tabeli 7.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  <w:b/>
        </w:rPr>
        <w:t>Tabela 7.</w:t>
      </w:r>
      <w:r w:rsidRPr="004F03AA">
        <w:rPr>
          <w:rFonts w:ascii="Tahoma" w:hAnsi="Tahoma" w:cs="Tahoma"/>
        </w:rPr>
        <w:t xml:space="preserve"> </w:t>
      </w:r>
      <w:r w:rsidRPr="004F03AA">
        <w:rPr>
          <w:rFonts w:ascii="Tahoma" w:hAnsi="Tahoma" w:cs="Tahoma"/>
          <w:b/>
        </w:rPr>
        <w:t>Uziarnienie mieszanki mineralnej i zawartość lepiszcza do betonu asfaltowego do warstwy wyrównawczej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2275"/>
        <w:gridCol w:w="3395"/>
        <w:gridCol w:w="3402"/>
      </w:tblGrid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Wymiar oczek sit # w mm,</w:t>
            </w:r>
          </w:p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zawartość asfaltu</w:t>
            </w:r>
          </w:p>
        </w:tc>
        <w:tc>
          <w:tcPr>
            <w:tcW w:w="6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Rzędne krzywych granicznych uziarnienia</w:t>
            </w:r>
          </w:p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mieszanki mineralnej</w:t>
            </w:r>
          </w:p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KR 1</w:t>
            </w:r>
          </w:p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</w:p>
          <w:p w:rsidR="008C217B" w:rsidRPr="004F03AA" w:rsidRDefault="008C217B" w:rsidP="00FC2DAC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  <w:b/>
              </w:rPr>
              <w:t>AC 1</w:t>
            </w:r>
            <w:r w:rsidR="00FC2DAC" w:rsidRPr="004F03AA">
              <w:rPr>
                <w:rFonts w:ascii="Tahoma" w:hAnsi="Tahoma" w:cs="Tahoma"/>
                <w:b/>
              </w:rPr>
              <w:t>1</w:t>
            </w:r>
            <w:r w:rsidRPr="004F03AA">
              <w:rPr>
                <w:rFonts w:ascii="Tahoma" w:hAnsi="Tahoma" w:cs="Tahoma"/>
                <w:b/>
              </w:rPr>
              <w:t xml:space="preserve"> W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Wymiar sita #, [mm]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od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do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lastRenderedPageBreak/>
              <w:t>31,5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-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-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22,4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-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-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16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100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-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11,2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90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10</w:t>
            </w:r>
            <w:r w:rsidR="008C217B" w:rsidRPr="004F03AA">
              <w:rPr>
                <w:rFonts w:ascii="Tahoma" w:hAnsi="Tahoma" w:cs="Tahoma"/>
                <w:b/>
              </w:rPr>
              <w:t>0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8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60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80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C217B" w:rsidRPr="004F03AA" w:rsidRDefault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30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5</w:t>
            </w:r>
            <w:r w:rsidR="00FC2DAC" w:rsidRPr="004F03AA">
              <w:rPr>
                <w:rFonts w:ascii="Tahoma" w:hAnsi="Tahoma" w:cs="Tahoma"/>
                <w:b/>
              </w:rPr>
              <w:t>0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0,125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1</w:t>
            </w:r>
            <w:r w:rsidR="00FC2DAC" w:rsidRPr="004F03AA">
              <w:rPr>
                <w:rFonts w:ascii="Tahoma" w:hAnsi="Tahoma" w:cs="Tahoma"/>
                <w:b/>
              </w:rPr>
              <w:t>8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0,063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3,0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8,0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Zawartość lepiszcza</w:t>
            </w:r>
          </w:p>
        </w:tc>
        <w:tc>
          <w:tcPr>
            <w:tcW w:w="6797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C217B" w:rsidRPr="004F03AA" w:rsidRDefault="008C217B">
            <w:pPr>
              <w:pStyle w:val="Standardowytekst"/>
              <w:jc w:val="center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*</w:t>
            </w:r>
            <w:proofErr w:type="spellStart"/>
            <w:r w:rsidRPr="004F03AA">
              <w:rPr>
                <w:rFonts w:ascii="Tahoma" w:hAnsi="Tahoma" w:cs="Tahoma"/>
                <w:b/>
              </w:rPr>
              <w:t>Bmin</w:t>
            </w:r>
            <w:proofErr w:type="spellEnd"/>
            <w:r w:rsidRPr="004F03AA">
              <w:rPr>
                <w:rFonts w:ascii="Tahoma" w:hAnsi="Tahoma" w:cs="Tahoma"/>
                <w:b/>
              </w:rPr>
              <w:t xml:space="preserve"> </w:t>
            </w:r>
            <w:r w:rsidRPr="004F03AA">
              <w:rPr>
                <w:rFonts w:ascii="Tahoma" w:hAnsi="Tahoma" w:cs="Tahoma"/>
                <w:b/>
                <w:vertAlign w:val="subscript"/>
              </w:rPr>
              <w:t>4,6</w:t>
            </w:r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* minimalna zawartość lepiszcza (kategoria </w:t>
      </w:r>
      <w:proofErr w:type="spellStart"/>
      <w:r w:rsidRPr="004F03AA">
        <w:rPr>
          <w:rFonts w:ascii="Tahoma" w:hAnsi="Tahoma" w:cs="Tahoma"/>
        </w:rPr>
        <w:t>B</w:t>
      </w:r>
      <w:r w:rsidRPr="004F03AA">
        <w:rPr>
          <w:rFonts w:ascii="Tahoma" w:hAnsi="Tahoma" w:cs="Tahoma"/>
          <w:vertAlign w:val="subscript"/>
        </w:rPr>
        <w:t>min</w:t>
      </w:r>
      <w:proofErr w:type="spellEnd"/>
      <w:r w:rsidRPr="004F03AA">
        <w:rPr>
          <w:rFonts w:ascii="Tahoma" w:hAnsi="Tahoma" w:cs="Tahoma"/>
        </w:rPr>
        <w:t>) w mieszankach mineralno-asfaltowych została podana dla  założonej gęstości mieszanki mineralnej 2,650 Mg/m</w:t>
      </w:r>
      <w:r w:rsidRPr="004F03AA">
        <w:rPr>
          <w:rFonts w:ascii="Tahoma" w:hAnsi="Tahoma" w:cs="Tahoma"/>
          <w:vertAlign w:val="superscript"/>
        </w:rPr>
        <w:t>3</w:t>
      </w:r>
      <w:r w:rsidRPr="004F03AA">
        <w:rPr>
          <w:rFonts w:ascii="Tahoma" w:hAnsi="Tahoma" w:cs="Tahoma"/>
        </w:rPr>
        <w:t>. Jeśli stosowana mieszanka mineralna ma inną gęstość (</w:t>
      </w:r>
      <w:proofErr w:type="spellStart"/>
      <w:r w:rsidRPr="004F03AA">
        <w:rPr>
          <w:rFonts w:ascii="Tahoma" w:hAnsi="Tahoma" w:cs="Tahoma"/>
        </w:rPr>
        <w:t>ρ</w:t>
      </w:r>
      <w:r w:rsidRPr="004F03AA">
        <w:rPr>
          <w:rFonts w:ascii="Tahoma" w:hAnsi="Tahoma" w:cs="Tahoma"/>
          <w:vertAlign w:val="subscript"/>
        </w:rPr>
        <w:t>a</w:t>
      </w:r>
      <w:proofErr w:type="spellEnd"/>
      <w:r w:rsidRPr="004F03AA">
        <w:rPr>
          <w:rFonts w:ascii="Tahoma" w:hAnsi="Tahoma" w:cs="Tahoma"/>
        </w:rPr>
        <w:t xml:space="preserve">), to do wyznaczenia minimalnej zawartości lepiszcza podaną wartość </w:t>
      </w:r>
      <w:proofErr w:type="spellStart"/>
      <w:r w:rsidRPr="004F03AA">
        <w:rPr>
          <w:rFonts w:ascii="Tahoma" w:hAnsi="Tahoma" w:cs="Tahoma"/>
        </w:rPr>
        <w:t>B</w:t>
      </w:r>
      <w:r w:rsidRPr="004F03AA">
        <w:rPr>
          <w:rFonts w:ascii="Tahoma" w:hAnsi="Tahoma" w:cs="Tahoma"/>
          <w:vertAlign w:val="subscript"/>
        </w:rPr>
        <w:t>min</w:t>
      </w:r>
      <w:proofErr w:type="spellEnd"/>
      <w:r w:rsidRPr="004F03AA">
        <w:rPr>
          <w:rFonts w:ascii="Tahoma" w:hAnsi="Tahoma" w:cs="Tahoma"/>
          <w:vertAlign w:val="subscript"/>
        </w:rPr>
        <w:t xml:space="preserve"> </w:t>
      </w:r>
      <w:r w:rsidRPr="004F03AA">
        <w:rPr>
          <w:rFonts w:ascii="Tahoma" w:hAnsi="Tahoma" w:cs="Tahoma"/>
        </w:rPr>
        <w:t>należy pomnożyć przez współczynnik α wg równania: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  <w:vertAlign w:val="subscript"/>
        </w:rPr>
      </w:pPr>
      <w:r w:rsidRPr="004F03AA">
        <w:rPr>
          <w:rFonts w:ascii="Tahoma" w:hAnsi="Tahoma" w:cs="Tahoma"/>
          <w:b/>
        </w:rPr>
        <w:t>α=2,65/</w:t>
      </w:r>
      <w:proofErr w:type="spellStart"/>
      <w:r w:rsidRPr="004F03AA">
        <w:rPr>
          <w:rFonts w:ascii="Tahoma" w:hAnsi="Tahoma" w:cs="Tahoma"/>
          <w:b/>
        </w:rPr>
        <w:t>ρ</w:t>
      </w:r>
      <w:r w:rsidRPr="004F03AA">
        <w:rPr>
          <w:rFonts w:ascii="Tahoma" w:hAnsi="Tahoma" w:cs="Tahoma"/>
          <w:b/>
          <w:vertAlign w:val="subscript"/>
        </w:rPr>
        <w:t>a</w:t>
      </w:r>
      <w:proofErr w:type="spellEnd"/>
    </w:p>
    <w:p w:rsidR="005E5D9E" w:rsidRPr="004F03AA" w:rsidRDefault="00C86A7E">
      <w:pPr>
        <w:pStyle w:val="tekstost"/>
        <w:widowControl w:val="0"/>
        <w:rPr>
          <w:rFonts w:ascii="Tahoma" w:hAnsi="Tahoma" w:cs="Tahoma"/>
        </w:rPr>
      </w:pPr>
      <w:proofErr w:type="spellStart"/>
      <w:r w:rsidRPr="004F03AA">
        <w:rPr>
          <w:rFonts w:ascii="Tahoma" w:hAnsi="Tahoma" w:cs="Tahoma"/>
        </w:rPr>
        <w:t>B</w:t>
      </w:r>
      <w:r w:rsidRPr="004F03AA">
        <w:rPr>
          <w:rFonts w:ascii="Tahoma" w:hAnsi="Tahoma" w:cs="Tahoma"/>
          <w:vertAlign w:val="subscript"/>
        </w:rPr>
        <w:t>min</w:t>
      </w:r>
      <w:proofErr w:type="spellEnd"/>
      <w:r w:rsidRPr="004F03AA">
        <w:rPr>
          <w:rFonts w:ascii="Tahoma" w:hAnsi="Tahoma" w:cs="Tahoma"/>
          <w:vertAlign w:val="subscript"/>
        </w:rPr>
        <w:t xml:space="preserve"> </w:t>
      </w:r>
      <w:r w:rsidRPr="004F03AA">
        <w:rPr>
          <w:rFonts w:ascii="Tahoma" w:hAnsi="Tahoma" w:cs="Tahoma"/>
        </w:rPr>
        <w:t>jest to taka ilość asfaltu, która dodana do danej optymalnej mieszanki kruszywa pozwala na osiągnięcie projektowanych właściwości mieszanki mineralno-asfaltowej.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proofErr w:type="spellStart"/>
      <w:r w:rsidRPr="004F03AA">
        <w:rPr>
          <w:rFonts w:ascii="Tahoma" w:hAnsi="Tahoma" w:cs="Tahoma"/>
        </w:rPr>
        <w:t>B</w:t>
      </w:r>
      <w:r w:rsidRPr="004F03AA">
        <w:rPr>
          <w:rFonts w:ascii="Tahoma" w:hAnsi="Tahoma" w:cs="Tahoma"/>
          <w:vertAlign w:val="subscript"/>
        </w:rPr>
        <w:t>min</w:t>
      </w:r>
      <w:proofErr w:type="spellEnd"/>
      <w:r w:rsidRPr="004F03AA">
        <w:rPr>
          <w:rFonts w:ascii="Tahoma" w:hAnsi="Tahoma" w:cs="Tahoma"/>
          <w:vertAlign w:val="subscript"/>
        </w:rPr>
        <w:t xml:space="preserve"> </w:t>
      </w:r>
      <w:r w:rsidRPr="004F03AA">
        <w:rPr>
          <w:rFonts w:ascii="Tahoma" w:hAnsi="Tahoma" w:cs="Tahoma"/>
        </w:rPr>
        <w:t xml:space="preserve">jest to najmniejsza dopuszczalna zawartość lepiszcza w mieszance mineralno-asfaltowej przy projektowaniu jej docelowego wg wymagań określonych w niniejszej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>, będąca sumą lepiszcza zaabsorbowanego przez kruszywo i lepiszcza efektywnego, wiążącego kruszywo mineralne w mieszance.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Właściwości betonu asfaltowego do warstwy </w:t>
      </w:r>
      <w:r w:rsidR="003A615F" w:rsidRPr="004F03AA">
        <w:rPr>
          <w:rFonts w:ascii="Tahoma" w:hAnsi="Tahoma" w:cs="Tahoma"/>
        </w:rPr>
        <w:t>wyrównawczej</w:t>
      </w:r>
      <w:r w:rsidRPr="004F03AA">
        <w:rPr>
          <w:rFonts w:ascii="Tahoma" w:hAnsi="Tahoma" w:cs="Tahoma"/>
        </w:rPr>
        <w:t xml:space="preserve"> powinny spełniać wymagania podane w </w:t>
      </w:r>
      <w:r w:rsidR="008C217B" w:rsidRPr="004F03AA">
        <w:rPr>
          <w:rFonts w:ascii="Tahoma" w:hAnsi="Tahoma" w:cs="Tahoma"/>
        </w:rPr>
        <w:t>tabeli 8</w:t>
      </w:r>
      <w:r w:rsidRPr="004F03AA">
        <w:rPr>
          <w:rFonts w:ascii="Tahoma" w:hAnsi="Tahoma" w:cs="Tahoma"/>
        </w:rPr>
        <w:t>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color w:val="FF0000"/>
        </w:rPr>
      </w:pPr>
    </w:p>
    <w:p w:rsidR="004C37EB" w:rsidRPr="004F03AA" w:rsidRDefault="004C37EB">
      <w:pPr>
        <w:pStyle w:val="Tekstpodstawowy"/>
        <w:jc w:val="both"/>
        <w:rPr>
          <w:rFonts w:ascii="Tahoma" w:hAnsi="Tahoma" w:cs="Tahoma"/>
          <w:color w:val="FF0000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Tabela 8.</w:t>
      </w:r>
      <w:r w:rsidRPr="004F03AA">
        <w:rPr>
          <w:rFonts w:ascii="Tahoma" w:hAnsi="Tahoma" w:cs="Tahoma"/>
        </w:rPr>
        <w:t xml:space="preserve"> </w:t>
      </w:r>
      <w:r w:rsidRPr="004F03AA">
        <w:rPr>
          <w:rFonts w:ascii="Tahoma" w:hAnsi="Tahoma" w:cs="Tahoma"/>
          <w:b/>
        </w:rPr>
        <w:t>Wymagane właściwości betonu asfaltowego do warstwy wyrównawczej KR</w:t>
      </w:r>
      <w:r w:rsidR="008C217B" w:rsidRPr="004F03AA">
        <w:rPr>
          <w:rFonts w:ascii="Tahoma" w:hAnsi="Tahoma" w:cs="Tahoma"/>
          <w:b/>
        </w:rPr>
        <w:t xml:space="preserve"> </w:t>
      </w:r>
      <w:r w:rsidRPr="004F03AA">
        <w:rPr>
          <w:rFonts w:ascii="Tahoma" w:hAnsi="Tahoma" w:cs="Tahoma"/>
          <w:b/>
        </w:rPr>
        <w:t>1</w:t>
      </w:r>
    </w:p>
    <w:tbl>
      <w:tblPr>
        <w:tblW w:w="9039" w:type="dxa"/>
        <w:jc w:val="center"/>
        <w:tblCellMar>
          <w:left w:w="70" w:type="dxa"/>
          <w:right w:w="70" w:type="dxa"/>
        </w:tblCellMar>
        <w:tblLook w:val="0000"/>
      </w:tblPr>
      <w:tblGrid>
        <w:gridCol w:w="2269"/>
        <w:gridCol w:w="2408"/>
        <w:gridCol w:w="2129"/>
        <w:gridCol w:w="2233"/>
      </w:tblGrid>
      <w:tr w:rsidR="005E5D9E" w:rsidRPr="004F03AA" w:rsidTr="008C217B">
        <w:trPr>
          <w:cantSplit/>
          <w:trHeight w:val="51"/>
          <w:jc w:val="center"/>
        </w:trPr>
        <w:tc>
          <w:tcPr>
            <w:tcW w:w="226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Właściwość</w:t>
            </w:r>
          </w:p>
        </w:tc>
        <w:tc>
          <w:tcPr>
            <w:tcW w:w="2408" w:type="dxa"/>
            <w:vMerge w:val="restart"/>
            <w:tcBorders>
              <w:top w:val="single" w:sz="6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Warunki zagęszczania wg</w:t>
            </w:r>
          </w:p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PN-EN 13108-20</w:t>
            </w:r>
          </w:p>
        </w:tc>
        <w:tc>
          <w:tcPr>
            <w:tcW w:w="2129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Metoda i warunki badania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Wymiar mieszanki</w:t>
            </w:r>
          </w:p>
        </w:tc>
      </w:tr>
      <w:tr w:rsidR="005E5D9E" w:rsidRPr="004F03AA" w:rsidTr="008C217B">
        <w:trPr>
          <w:cantSplit/>
          <w:trHeight w:val="230"/>
          <w:jc w:val="center"/>
        </w:trPr>
        <w:tc>
          <w:tcPr>
            <w:tcW w:w="226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5E5D9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</w:p>
        </w:tc>
        <w:tc>
          <w:tcPr>
            <w:tcW w:w="2408" w:type="dxa"/>
            <w:vMerge/>
            <w:tcBorders>
              <w:right w:val="single" w:sz="4" w:space="0" w:color="000000"/>
            </w:tcBorders>
            <w:vAlign w:val="center"/>
          </w:tcPr>
          <w:p w:rsidR="005E5D9E" w:rsidRPr="004F03AA" w:rsidRDefault="005E5D9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</w:p>
        </w:tc>
        <w:tc>
          <w:tcPr>
            <w:tcW w:w="2129" w:type="dxa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5E5D9E" w:rsidRPr="004F03AA" w:rsidRDefault="005E5D9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</w:p>
        </w:tc>
        <w:tc>
          <w:tcPr>
            <w:tcW w:w="223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FC2DAC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AC 1</w:t>
            </w:r>
            <w:r w:rsidR="00FC2DAC" w:rsidRPr="004F03AA">
              <w:rPr>
                <w:rFonts w:ascii="Tahoma" w:hAnsi="Tahoma" w:cs="Tahoma"/>
                <w:b/>
              </w:rPr>
              <w:t>1</w:t>
            </w:r>
            <w:r w:rsidRPr="004F03AA">
              <w:rPr>
                <w:rFonts w:ascii="Tahoma" w:hAnsi="Tahoma" w:cs="Tahoma"/>
                <w:b/>
              </w:rPr>
              <w:t xml:space="preserve"> W</w:t>
            </w:r>
          </w:p>
        </w:tc>
      </w:tr>
      <w:tr w:rsidR="005E5D9E" w:rsidRPr="004F03AA" w:rsidTr="008C217B">
        <w:trPr>
          <w:cantSplit/>
          <w:jc w:val="center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Zawartość wolnych przestrzeni</w:t>
            </w: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C.1.2, ubijanie,</w:t>
            </w:r>
          </w:p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 xml:space="preserve">2 x 50 uderzeń 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PN-EN 12697-8, p.4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proofErr w:type="spellStart"/>
            <w:r w:rsidRPr="004F03AA">
              <w:rPr>
                <w:rFonts w:ascii="Tahoma" w:hAnsi="Tahoma" w:cs="Tahoma"/>
                <w:b/>
              </w:rPr>
              <w:t>V</w:t>
            </w:r>
            <w:r w:rsidRPr="004F03AA">
              <w:rPr>
                <w:rFonts w:ascii="Tahoma" w:hAnsi="Tahoma" w:cs="Tahoma"/>
                <w:b/>
                <w:vertAlign w:val="subscript"/>
              </w:rPr>
              <w:t>min</w:t>
            </w:r>
            <w:proofErr w:type="spellEnd"/>
            <w:r w:rsidRPr="004F03AA">
              <w:rPr>
                <w:rFonts w:ascii="Tahoma" w:hAnsi="Tahoma" w:cs="Tahoma"/>
                <w:b/>
                <w:vertAlign w:val="subscript"/>
              </w:rPr>
              <w:t xml:space="preserve"> 3,0</w:t>
            </w:r>
          </w:p>
          <w:p w:rsidR="005E5D9E" w:rsidRPr="004F03AA" w:rsidRDefault="00C86A7E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proofErr w:type="spellStart"/>
            <w:r w:rsidRPr="004F03AA">
              <w:rPr>
                <w:rFonts w:ascii="Tahoma" w:hAnsi="Tahoma" w:cs="Tahoma"/>
                <w:b/>
              </w:rPr>
              <w:t>V</w:t>
            </w:r>
            <w:r w:rsidRPr="004F03AA">
              <w:rPr>
                <w:rFonts w:ascii="Tahoma" w:hAnsi="Tahoma" w:cs="Tahoma"/>
                <w:b/>
                <w:vertAlign w:val="subscript"/>
              </w:rPr>
              <w:t>max</w:t>
            </w:r>
            <w:proofErr w:type="spellEnd"/>
            <w:r w:rsidRPr="004F03AA">
              <w:rPr>
                <w:rFonts w:ascii="Tahoma" w:hAnsi="Tahoma" w:cs="Tahoma"/>
                <w:b/>
                <w:vertAlign w:val="subscript"/>
              </w:rPr>
              <w:t xml:space="preserve"> 6,0</w:t>
            </w:r>
          </w:p>
        </w:tc>
      </w:tr>
      <w:tr w:rsidR="005E5D9E" w:rsidRPr="004F03AA" w:rsidTr="008C217B">
        <w:trPr>
          <w:cantSplit/>
          <w:jc w:val="center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Wolne przestrzenie wypełnione lepiszczem</w:t>
            </w: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C.1.2, ubijanie,</w:t>
            </w:r>
          </w:p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2x50 uderzeń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 xml:space="preserve">PN-EN 12697-8, p. 5, 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proofErr w:type="spellStart"/>
            <w:r w:rsidRPr="004F03AA">
              <w:rPr>
                <w:rFonts w:ascii="Tahoma" w:hAnsi="Tahoma" w:cs="Tahoma"/>
                <w:b/>
              </w:rPr>
              <w:t>VFB</w:t>
            </w:r>
            <w:r w:rsidRPr="004F03AA">
              <w:rPr>
                <w:rFonts w:ascii="Tahoma" w:hAnsi="Tahoma" w:cs="Tahoma"/>
                <w:b/>
                <w:vertAlign w:val="subscript"/>
              </w:rPr>
              <w:t>min</w:t>
            </w:r>
            <w:proofErr w:type="spellEnd"/>
            <w:r w:rsidRPr="004F03AA">
              <w:rPr>
                <w:rFonts w:ascii="Tahoma" w:hAnsi="Tahoma" w:cs="Tahoma"/>
                <w:b/>
                <w:vertAlign w:val="subscript"/>
              </w:rPr>
              <w:t xml:space="preserve"> 6</w:t>
            </w:r>
            <w:r w:rsidR="00FC2DAC" w:rsidRPr="004F03AA">
              <w:rPr>
                <w:rFonts w:ascii="Tahoma" w:hAnsi="Tahoma" w:cs="Tahoma"/>
                <w:b/>
                <w:vertAlign w:val="subscript"/>
              </w:rPr>
              <w:t>5</w:t>
            </w:r>
          </w:p>
          <w:p w:rsidR="005E5D9E" w:rsidRPr="004F03AA" w:rsidRDefault="00C86A7E">
            <w:pPr>
              <w:pStyle w:val="Standardowytekst"/>
              <w:jc w:val="left"/>
              <w:rPr>
                <w:rFonts w:ascii="Tahoma" w:hAnsi="Tahoma" w:cs="Tahoma"/>
                <w:b/>
                <w:vertAlign w:val="subscript"/>
              </w:rPr>
            </w:pPr>
            <w:proofErr w:type="spellStart"/>
            <w:r w:rsidRPr="004F03AA">
              <w:rPr>
                <w:rFonts w:ascii="Tahoma" w:hAnsi="Tahoma" w:cs="Tahoma"/>
                <w:b/>
              </w:rPr>
              <w:t>VFB</w:t>
            </w:r>
            <w:r w:rsidRPr="004F03AA">
              <w:rPr>
                <w:rFonts w:ascii="Tahoma" w:hAnsi="Tahoma" w:cs="Tahoma"/>
                <w:b/>
                <w:vertAlign w:val="subscript"/>
              </w:rPr>
              <w:t>max</w:t>
            </w:r>
            <w:proofErr w:type="spellEnd"/>
            <w:r w:rsidRPr="004F03AA">
              <w:rPr>
                <w:rFonts w:ascii="Tahoma" w:hAnsi="Tahoma" w:cs="Tahoma"/>
                <w:b/>
                <w:vertAlign w:val="subscript"/>
              </w:rPr>
              <w:t xml:space="preserve"> 80</w:t>
            </w:r>
          </w:p>
        </w:tc>
      </w:tr>
      <w:tr w:rsidR="005E5D9E" w:rsidRPr="004F03AA" w:rsidTr="008C217B">
        <w:trPr>
          <w:cantSplit/>
          <w:jc w:val="center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Zawartość wolnych przestrzeni w mieszance mineralnej</w:t>
            </w: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C.1.2, ubijanie,</w:t>
            </w:r>
          </w:p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2x50 uderzeń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PN-EN 12697-8, p. 5,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Standardowytekst"/>
              <w:jc w:val="left"/>
              <w:rPr>
                <w:rFonts w:ascii="Tahoma" w:hAnsi="Tahoma" w:cs="Tahoma"/>
                <w:b/>
                <w:vertAlign w:val="subscript"/>
              </w:rPr>
            </w:pPr>
            <w:proofErr w:type="spellStart"/>
            <w:r w:rsidRPr="004F03AA">
              <w:rPr>
                <w:rFonts w:ascii="Tahoma" w:hAnsi="Tahoma" w:cs="Tahoma"/>
                <w:b/>
              </w:rPr>
              <w:t>VMA</w:t>
            </w:r>
            <w:r w:rsidRPr="004F03AA">
              <w:rPr>
                <w:rFonts w:ascii="Tahoma" w:hAnsi="Tahoma" w:cs="Tahoma"/>
                <w:b/>
                <w:vertAlign w:val="subscript"/>
              </w:rPr>
              <w:t>min</w:t>
            </w:r>
            <w:proofErr w:type="spellEnd"/>
            <w:r w:rsidRPr="004F03AA">
              <w:rPr>
                <w:rFonts w:ascii="Tahoma" w:hAnsi="Tahoma" w:cs="Tahoma"/>
                <w:b/>
                <w:vertAlign w:val="subscript"/>
              </w:rPr>
              <w:t xml:space="preserve"> 1</w:t>
            </w:r>
            <w:r w:rsidR="00FC2DAC" w:rsidRPr="004F03AA">
              <w:rPr>
                <w:rFonts w:ascii="Tahoma" w:hAnsi="Tahoma" w:cs="Tahoma"/>
                <w:b/>
                <w:vertAlign w:val="subscript"/>
              </w:rPr>
              <w:t>6</w:t>
            </w:r>
          </w:p>
        </w:tc>
      </w:tr>
      <w:tr w:rsidR="005E5D9E" w:rsidRPr="004F03AA" w:rsidTr="008C217B">
        <w:trPr>
          <w:cantSplit/>
          <w:jc w:val="center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Odporność na działanie wody*</w:t>
            </w: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C.1.1, ubijanie,</w:t>
            </w:r>
          </w:p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2 x 35 uderzeń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 xml:space="preserve">Pn-EN 12697-12, przechowywanie w 40°C z jednym cyklem zamrażania, </w:t>
            </w:r>
            <w:r w:rsidRPr="004F03AA">
              <w:rPr>
                <w:rFonts w:ascii="Tahoma" w:hAnsi="Tahoma" w:cs="Tahoma"/>
                <w:b/>
              </w:rPr>
              <w:br/>
              <w:t>badanie w 25°C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ITSR</w:t>
            </w:r>
            <w:r w:rsidRPr="004F03AA">
              <w:rPr>
                <w:rFonts w:ascii="Tahoma" w:hAnsi="Tahoma" w:cs="Tahoma"/>
                <w:b/>
                <w:vertAlign w:val="subscript"/>
              </w:rPr>
              <w:t>80</w:t>
            </w:r>
          </w:p>
        </w:tc>
      </w:tr>
    </w:tbl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*) procedura badania zgodnie z załącznikiem nr 1 WT-2: 2014 r.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 zagęszczeniu próbek laboratoryjnych mieszanek mineralno-asfaltowych należy stosować następujące temperatury mieszanki w zależności od stosowanego asfaltu:</w:t>
      </w:r>
    </w:p>
    <w:p w:rsidR="005E5D9E" w:rsidRPr="004F03AA" w:rsidRDefault="00C86A7E">
      <w:pPr>
        <w:pStyle w:val="Tekstpodstawowy"/>
        <w:numPr>
          <w:ilvl w:val="0"/>
          <w:numId w:val="12"/>
        </w:numPr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50/70</w:t>
      </w:r>
      <w:r w:rsidRPr="004F03AA">
        <w:rPr>
          <w:rFonts w:ascii="Tahoma" w:hAnsi="Tahoma" w:cs="Tahoma"/>
          <w:b/>
        </w:rPr>
        <w:tab/>
      </w:r>
      <w:r w:rsidRPr="004F03AA">
        <w:rPr>
          <w:rFonts w:ascii="Tahoma" w:hAnsi="Tahoma" w:cs="Tahoma"/>
          <w:b/>
        </w:rPr>
        <w:tab/>
        <w:t>135ºC± 5 ºC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Wytwarzanie mieszanki betonu asfaltowego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Wytwarzanie mieszanki mineralno-asfaltowej powinno odbywać się w oparciu o receptę laboratoryjną, zatwierdzoną przez Zamawiającego. Mieszankę mineralno-asfaltową należy produkować w otaczarce, zapewniającej prawidłowe dozowanie składników, ich wysuszenie i wymieszanie oraz zachowanie temperatury składników i gotowej mieszanki mineralno-asfaltowej.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lastRenderedPageBreak/>
        <w:t>Temperatura lepiszcza asfaltowego w zbiorniku magazynowym (roboczym) nie powinna przekraczać wartości:</w:t>
      </w:r>
    </w:p>
    <w:p w:rsidR="005E5D9E" w:rsidRPr="004F03AA" w:rsidRDefault="00C86A7E">
      <w:pPr>
        <w:pStyle w:val="Tekstpodstawowy"/>
        <w:widowControl w:val="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</w:rPr>
        <w:tab/>
      </w:r>
      <w:r w:rsidRPr="004F03AA">
        <w:rPr>
          <w:rFonts w:ascii="Tahoma" w:hAnsi="Tahoma" w:cs="Tahoma"/>
          <w:b/>
        </w:rPr>
        <w:t>- dla asfaltu 50/70</w:t>
      </w:r>
      <w:r w:rsidRPr="004F03AA">
        <w:rPr>
          <w:rFonts w:ascii="Tahoma" w:hAnsi="Tahoma" w:cs="Tahoma"/>
          <w:b/>
        </w:rPr>
        <w:tab/>
      </w:r>
      <w:r w:rsidRPr="004F03AA">
        <w:rPr>
          <w:rFonts w:ascii="Tahoma" w:hAnsi="Tahoma" w:cs="Tahoma"/>
          <w:b/>
        </w:rPr>
        <w:tab/>
      </w:r>
      <w:r w:rsidRPr="004F03AA">
        <w:rPr>
          <w:rFonts w:ascii="Tahoma" w:hAnsi="Tahoma" w:cs="Tahoma"/>
          <w:b/>
        </w:rPr>
        <w:tab/>
        <w:t>180</w:t>
      </w:r>
      <w:r w:rsidRPr="004F03AA">
        <w:rPr>
          <w:rFonts w:ascii="Tahoma" w:hAnsi="Tahoma" w:cs="Tahoma"/>
          <w:b/>
          <w:vertAlign w:val="superscript"/>
        </w:rPr>
        <w:t>o</w:t>
      </w:r>
      <w:r w:rsidRPr="004F03AA">
        <w:rPr>
          <w:rFonts w:ascii="Tahoma" w:hAnsi="Tahoma" w:cs="Tahoma"/>
          <w:b/>
        </w:rPr>
        <w:t>C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Kruszywo powinno być wysuszone i podgrzane tak, aby mieszanka mineralna uzyskała temperaturę właściwą do otoczenia lepiszczem asfaltowym. Temperatura mieszanki mineralnej nie powinna być wyższa o więcej niż 30</w:t>
      </w:r>
      <w:r w:rsidRPr="004F03AA">
        <w:rPr>
          <w:rFonts w:ascii="Tahoma" w:hAnsi="Tahoma" w:cs="Tahoma"/>
          <w:vertAlign w:val="superscript"/>
        </w:rPr>
        <w:t>o</w:t>
      </w:r>
      <w:r w:rsidRPr="004F03AA">
        <w:rPr>
          <w:rFonts w:ascii="Tahoma" w:hAnsi="Tahoma" w:cs="Tahoma"/>
        </w:rPr>
        <w:t>C od najwyższej temperatury mieszanki mineralno-asfaltowej podanej w tabeli nr 9.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Tabela 9.</w:t>
      </w:r>
      <w:r w:rsidRPr="004F03AA">
        <w:rPr>
          <w:rFonts w:ascii="Tahoma" w:hAnsi="Tahoma" w:cs="Tahoma"/>
        </w:rPr>
        <w:t xml:space="preserve"> </w:t>
      </w:r>
      <w:r w:rsidRPr="004F03AA">
        <w:rPr>
          <w:rFonts w:ascii="Tahoma" w:hAnsi="Tahoma" w:cs="Tahoma"/>
          <w:b/>
        </w:rPr>
        <w:t>Najniższa i najwyższa temperatura mieszanki mineralno-bitumicznej</w:t>
      </w:r>
    </w:p>
    <w:tbl>
      <w:tblPr>
        <w:tblW w:w="9050" w:type="dxa"/>
        <w:jc w:val="center"/>
        <w:tblInd w:w="-4349" w:type="dxa"/>
        <w:tblCellMar>
          <w:left w:w="70" w:type="dxa"/>
          <w:right w:w="70" w:type="dxa"/>
        </w:tblCellMar>
        <w:tblLook w:val="0000"/>
      </w:tblPr>
      <w:tblGrid>
        <w:gridCol w:w="4526"/>
        <w:gridCol w:w="4524"/>
      </w:tblGrid>
      <w:tr w:rsidR="005E5D9E" w:rsidRPr="004F03AA" w:rsidTr="004C37EB">
        <w:trPr>
          <w:cantSplit/>
          <w:trHeight w:val="276"/>
          <w:jc w:val="center"/>
        </w:trPr>
        <w:tc>
          <w:tcPr>
            <w:tcW w:w="4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4C37E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Lepiszcze asfaltowe</w:t>
            </w:r>
          </w:p>
        </w:tc>
        <w:tc>
          <w:tcPr>
            <w:tcW w:w="45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4C37EB">
            <w:pPr>
              <w:pStyle w:val="Tekstpodstawowy"/>
              <w:rPr>
                <w:rFonts w:ascii="Tahoma" w:hAnsi="Tahoma" w:cs="Tahoma"/>
                <w:vertAlign w:val="superscript"/>
              </w:rPr>
            </w:pPr>
            <w:r w:rsidRPr="004F03AA">
              <w:rPr>
                <w:rFonts w:ascii="Tahoma" w:hAnsi="Tahoma" w:cs="Tahoma"/>
              </w:rPr>
              <w:t>Temperatura mieszanki [°C]</w:t>
            </w:r>
          </w:p>
        </w:tc>
      </w:tr>
      <w:tr w:rsidR="005E5D9E" w:rsidRPr="004F03AA" w:rsidTr="004C37EB">
        <w:trPr>
          <w:cantSplit/>
          <w:trHeight w:val="276"/>
          <w:jc w:val="center"/>
        </w:trPr>
        <w:tc>
          <w:tcPr>
            <w:tcW w:w="45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5E5D9E" w:rsidP="004C37EB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45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5E5D9E" w:rsidP="004C37EB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4C37EB">
        <w:trPr>
          <w:cantSplit/>
          <w:trHeight w:val="235"/>
          <w:jc w:val="center"/>
        </w:trPr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4C37E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50/70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4C37E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od 140 do 180</w:t>
            </w:r>
          </w:p>
        </w:tc>
      </w:tr>
    </w:tbl>
    <w:p w:rsidR="005E5D9E" w:rsidRPr="004F03AA" w:rsidRDefault="005E5D9E">
      <w:pPr>
        <w:pStyle w:val="StylIwony"/>
        <w:spacing w:before="0" w:after="0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Przygotowanie podłoża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Podłoże pod warstwę wiążącą</w:t>
      </w:r>
      <w:r w:rsidR="003A615F" w:rsidRPr="004F03AA">
        <w:rPr>
          <w:rFonts w:ascii="Tahoma" w:hAnsi="Tahoma" w:cs="Tahoma"/>
        </w:rPr>
        <w:t>/wyrównawczą</w:t>
      </w:r>
      <w:r w:rsidRPr="004F03AA">
        <w:rPr>
          <w:rFonts w:ascii="Tahoma" w:hAnsi="Tahoma" w:cs="Tahoma"/>
        </w:rPr>
        <w:t xml:space="preserve"> powinno być oczyszczone i skropione zgodnie z zasadami podanymi w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 xml:space="preserve"> D.04.03.01; powierzchnia powinna być skropiona emulsją asfaltową z odpowiednim wyprzedzeniem czasowym, niezbędnym na odparowanie wody.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 przypadku stosowania rozkładarki, wyposażonej w rampę skrapiającą, dopuszcza się wykonanie skropienia emulsją asfaltową bezpośrednio przed wbudowaniem mieszanki betonu asfaltowego.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Powierzchnie krawężników, włazów, wpustów i tym podobnych urządzeń, przylegające do układanej mieszanki mineralno-asfaltowej powinny być zabezpieczone materiałami termoplastycznymi (taśmy, pasty itp.) uzgodnionymi z Zamawiającym.</w:t>
      </w:r>
    </w:p>
    <w:p w:rsidR="004C37EB" w:rsidRPr="004F03AA" w:rsidRDefault="004C37EB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Warunki atmosferyczne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Mieszankę mineralno-asfaltową należy wbudowywać w sprzyjających warunkach atmosferycznych.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Warstwa wiążąca</w:t>
      </w:r>
      <w:r w:rsidR="003A615F" w:rsidRPr="004F03AA">
        <w:rPr>
          <w:rFonts w:ascii="Tahoma" w:hAnsi="Tahoma" w:cs="Tahoma"/>
        </w:rPr>
        <w:t>/wyrównawcza</w:t>
      </w:r>
      <w:r w:rsidRPr="004F03AA">
        <w:rPr>
          <w:rFonts w:ascii="Tahoma" w:hAnsi="Tahoma" w:cs="Tahoma"/>
        </w:rPr>
        <w:t xml:space="preserve"> z betonu asfaltowego może być wbudowywana, gdy temperatura otoczenia jest minimum + 0 </w:t>
      </w:r>
      <w:proofErr w:type="spellStart"/>
      <w:r w:rsidRPr="004F03AA">
        <w:rPr>
          <w:rFonts w:ascii="Tahoma" w:eastAsia="Symbol" w:hAnsi="Tahoma" w:cs="Tahoma"/>
        </w:rPr>
        <w:t></w:t>
      </w:r>
      <w:r w:rsidRPr="004F03AA">
        <w:rPr>
          <w:rFonts w:ascii="Tahoma" w:hAnsi="Tahoma" w:cs="Tahoma"/>
        </w:rPr>
        <w:t>C</w:t>
      </w:r>
      <w:proofErr w:type="spellEnd"/>
      <w:r w:rsidRPr="004F03AA">
        <w:rPr>
          <w:rFonts w:ascii="Tahoma" w:hAnsi="Tahoma" w:cs="Tahoma"/>
        </w:rPr>
        <w:t xml:space="preserve">. Temperatura powietrza powinna być mierzona, co najmniej 3 razy dziennie: przed przystąpieniem do robót oraz podczas ich wykonywania w okresach równomiernie rozłożonych w planowanym czasie realizacji dziennej działki roboczej. Temperatura otoczenia może być niższa w wypadku stosowania ogrzewania podłoża i obramowania (np. promienniki podczerwieni, urządzenia mikrofalowe). Nie dopuszcza się układania mieszanki warstwy </w:t>
      </w:r>
      <w:r w:rsidR="003A615F" w:rsidRPr="004F03AA">
        <w:rPr>
          <w:rFonts w:ascii="Tahoma" w:hAnsi="Tahoma" w:cs="Tahoma"/>
        </w:rPr>
        <w:t>wyrównawczej</w:t>
      </w:r>
      <w:r w:rsidRPr="004F03AA">
        <w:rPr>
          <w:rFonts w:ascii="Tahoma" w:hAnsi="Tahoma" w:cs="Tahoma"/>
        </w:rPr>
        <w:t xml:space="preserve"> na wilgotnym lub oblodzonym podłożu, podczas opadów atmosferycznych oraz silnego wiatru (v &gt; 16 m/s).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4F03AA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Wbudowanie i zagęszczanie warstw z betonu asfaltowego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Mieszanka mineralno-asfaltowa powinna być wbudowywana rozkładarką wyposażoną w układ automatycznego sterowania grubością warstwy i utrzymywania niwelety zgodnie z Dokumentacją Projektową, elementy wibrujące do wstępnego zagęszczenia, urządzenia do podgrzewania elementów roboczych rozkładarki.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 miejscach niedostępnych dla sprzętu dopuszcza się wbudowywanie ręczne.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Rozkładarka powinna poruszać się ze stałą prędkością i bez zbędnych </w:t>
      </w:r>
      <w:proofErr w:type="spellStart"/>
      <w:r w:rsidRPr="004F03AA">
        <w:rPr>
          <w:rFonts w:ascii="Tahoma" w:hAnsi="Tahoma" w:cs="Tahoma"/>
        </w:rPr>
        <w:t>zatrzymywań</w:t>
      </w:r>
      <w:proofErr w:type="spellEnd"/>
      <w:r w:rsidRPr="004F03AA">
        <w:rPr>
          <w:rFonts w:ascii="Tahoma" w:hAnsi="Tahoma" w:cs="Tahoma"/>
        </w:rPr>
        <w:t xml:space="preserve"> (np. w oczekiwaniu na kolejny samochód z gorącą mieszanką).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Grubość wykonywanej warstwy powinna być sprawdzana, co 25 m, w co najmniej trzech miejscach (w osi i przy brzegach warstwy).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Warstwy wałowane powinny być równomiernie zagęszczone walcami drogowymi. Należy stosować walce drogowe stalowe gładkie z możliwością wibracji, oscylacji lub walce ogumione.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Temperatura wbudowywanej mieszanki nie powinna być niższa od temperatury minimalnej podanej w pkt. 5.3.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W przypadku warstw nawierzchni z mieszanki wałowanej bez urządzeń ograniczających (np. krawężników, ścieków, </w:t>
      </w:r>
      <w:proofErr w:type="spellStart"/>
      <w:r w:rsidRPr="004F03AA">
        <w:rPr>
          <w:rFonts w:ascii="Tahoma" w:hAnsi="Tahoma" w:cs="Tahoma"/>
        </w:rPr>
        <w:t>itp</w:t>
      </w:r>
      <w:proofErr w:type="spellEnd"/>
      <w:r w:rsidRPr="004F03AA">
        <w:rPr>
          <w:rFonts w:ascii="Tahoma" w:hAnsi="Tahoma" w:cs="Tahoma"/>
        </w:rPr>
        <w:t>), krawędziom należy nadać spadki o nachyleniu nie większym niż 2:1, przy pomocy rolki dociskowej mocowanej do walca lub elementu mocowanego do rozkładarki tzw. „buta” („na gorąco”).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Jeżeli krawędzie nie zostały uformowane na gorąco krawędź należy wyfrezować na zimno.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 wykonaniu nawierzchni asfaltowej o jednostronnym nachyleniu jezdni należy uszczelnić wyżej położoną krawędź boczną. Niżej położona krawędź boczna powinna pozostać nieuszczelniona.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Krawędzie zewnętrzne oraz powierzchnie odsadzek  poziomych należy uszczelnić przez pokrycie gorącym asfaltem w ilości: </w:t>
      </w:r>
    </w:p>
    <w:p w:rsidR="005E5D9E" w:rsidRPr="004F03AA" w:rsidRDefault="00C86A7E">
      <w:pPr>
        <w:pStyle w:val="Tekstpodstawowy"/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lastRenderedPageBreak/>
        <w:t>–</w:t>
      </w:r>
      <w:r w:rsidRPr="004F03AA">
        <w:rPr>
          <w:rFonts w:ascii="Tahoma" w:hAnsi="Tahoma" w:cs="Tahoma"/>
        </w:rPr>
        <w:tab/>
        <w:t>powierzchnie odsadzek - 1,5 kg/m2,</w:t>
      </w:r>
    </w:p>
    <w:p w:rsidR="005E5D9E" w:rsidRPr="004F03AA" w:rsidRDefault="00C86A7E">
      <w:pPr>
        <w:pStyle w:val="Tekstpodstawowy"/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–</w:t>
      </w:r>
      <w:r w:rsidRPr="004F03AA">
        <w:rPr>
          <w:rFonts w:ascii="Tahoma" w:hAnsi="Tahoma" w:cs="Tahoma"/>
        </w:rPr>
        <w:tab/>
        <w:t>krawędzie zewnętrzne - 4 kg/m2.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Gorący asfalt może być nanoszony w kilku przejściach roboczych.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Właściwości warstwy z mieszanki mineralno-asfaltowej powinny spełniać wymagania tabeli 10.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Tabela 10</w:t>
      </w:r>
      <w:r w:rsidRPr="004F03AA">
        <w:rPr>
          <w:rFonts w:ascii="Tahoma" w:hAnsi="Tahoma" w:cs="Tahoma"/>
        </w:rPr>
        <w:t xml:space="preserve">. </w:t>
      </w:r>
      <w:r w:rsidRPr="004F03AA">
        <w:rPr>
          <w:rFonts w:ascii="Tahoma" w:hAnsi="Tahoma" w:cs="Tahoma"/>
          <w:b/>
        </w:rPr>
        <w:t>Właściwości warstwy z mieszanki mineralno-bitumicznej</w:t>
      </w:r>
    </w:p>
    <w:tbl>
      <w:tblPr>
        <w:tblW w:w="9048" w:type="dxa"/>
        <w:jc w:val="center"/>
        <w:tblInd w:w="-1504" w:type="dxa"/>
        <w:tblCellMar>
          <w:left w:w="70" w:type="dxa"/>
          <w:right w:w="70" w:type="dxa"/>
        </w:tblCellMar>
        <w:tblLook w:val="0000"/>
      </w:tblPr>
      <w:tblGrid>
        <w:gridCol w:w="3016"/>
        <w:gridCol w:w="3016"/>
        <w:gridCol w:w="3016"/>
      </w:tblGrid>
      <w:tr w:rsidR="005E5D9E" w:rsidRPr="004F03AA" w:rsidTr="004C37EB">
        <w:trPr>
          <w:cantSplit/>
          <w:trHeight w:val="476"/>
          <w:jc w:val="center"/>
        </w:trPr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Typ i wymiar mieszanki, przeznaczenie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Wskaźnik zagęszczenia</w:t>
            </w:r>
          </w:p>
          <w:p w:rsidR="005E5D9E" w:rsidRPr="004F03AA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[%]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Zawartość wolnych przestrzeni w</w:t>
            </w:r>
            <w:r w:rsidR="00A410B7" w:rsidRPr="004F03AA">
              <w:rPr>
                <w:rFonts w:ascii="Tahoma" w:hAnsi="Tahoma" w:cs="Tahoma"/>
              </w:rPr>
              <w:t xml:space="preserve"> </w:t>
            </w:r>
            <w:r w:rsidRPr="004F03AA">
              <w:rPr>
                <w:rFonts w:ascii="Tahoma" w:hAnsi="Tahoma" w:cs="Tahoma"/>
              </w:rPr>
              <w:t>warstwie</w:t>
            </w:r>
            <w:r w:rsidRPr="004F03AA">
              <w:rPr>
                <w:rFonts w:ascii="Tahoma" w:hAnsi="Tahoma" w:cs="Tahoma"/>
              </w:rPr>
              <w:br/>
              <w:t>[% (v/v)]</w:t>
            </w:r>
          </w:p>
        </w:tc>
      </w:tr>
      <w:tr w:rsidR="005E5D9E" w:rsidRPr="004F03AA" w:rsidTr="004C37EB">
        <w:trPr>
          <w:cantSplit/>
          <w:trHeight w:val="284"/>
          <w:jc w:val="center"/>
        </w:trPr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AC 1</w:t>
            </w:r>
            <w:r w:rsidR="00FC2DAC" w:rsidRPr="004F03AA">
              <w:rPr>
                <w:rFonts w:ascii="Tahoma" w:hAnsi="Tahoma" w:cs="Tahoma"/>
                <w:b/>
              </w:rPr>
              <w:t>1</w:t>
            </w:r>
            <w:r w:rsidRPr="004F03AA">
              <w:rPr>
                <w:rFonts w:ascii="Tahoma" w:hAnsi="Tahoma" w:cs="Tahoma"/>
                <w:b/>
              </w:rPr>
              <w:t xml:space="preserve"> W KR</w:t>
            </w:r>
            <w:r w:rsidR="00B53D39" w:rsidRPr="004F03AA">
              <w:rPr>
                <w:rFonts w:ascii="Tahoma" w:hAnsi="Tahoma" w:cs="Tahoma"/>
                <w:b/>
              </w:rPr>
              <w:t xml:space="preserve"> </w:t>
            </w:r>
            <w:r w:rsidRPr="004F03AA"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A410B7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≥ 98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A410B7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2,0 - 7,0</w:t>
            </w:r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Połączenia technologiczne</w:t>
      </w:r>
    </w:p>
    <w:p w:rsidR="005E5D9E" w:rsidRPr="004F03AA" w:rsidRDefault="00C86A7E">
      <w:pPr>
        <w:pStyle w:val="Tekstpodstawowy"/>
        <w:ind w:left="284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Wymagania</w:t>
      </w:r>
      <w:r w:rsidRPr="004F03AA">
        <w:rPr>
          <w:rFonts w:ascii="Tahoma" w:hAnsi="Tahoma" w:cs="Tahoma"/>
          <w:spacing w:val="-20"/>
        </w:rPr>
        <w:t xml:space="preserve"> </w:t>
      </w:r>
      <w:r w:rsidRPr="004F03AA">
        <w:rPr>
          <w:rFonts w:ascii="Tahoma" w:hAnsi="Tahoma" w:cs="Tahoma"/>
        </w:rPr>
        <w:t>ogólne</w:t>
      </w:r>
    </w:p>
    <w:p w:rsidR="005E5D9E" w:rsidRPr="004F03AA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złącza</w:t>
      </w:r>
      <w:r w:rsidRPr="004F03AA">
        <w:rPr>
          <w:rFonts w:ascii="Tahoma" w:hAnsi="Tahoma" w:cs="Tahoma"/>
          <w:spacing w:val="-8"/>
        </w:rPr>
        <w:t xml:space="preserve"> </w:t>
      </w:r>
      <w:r w:rsidRPr="004F03AA">
        <w:rPr>
          <w:rFonts w:ascii="Tahoma" w:hAnsi="Tahoma" w:cs="Tahoma"/>
        </w:rPr>
        <w:t>w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  <w:spacing w:val="-1"/>
        </w:rPr>
        <w:t>warstwach</w:t>
      </w:r>
      <w:r w:rsidRPr="004F03AA">
        <w:rPr>
          <w:rFonts w:ascii="Tahoma" w:hAnsi="Tahoma" w:cs="Tahoma"/>
          <w:spacing w:val="-7"/>
        </w:rPr>
        <w:t xml:space="preserve"> </w:t>
      </w:r>
      <w:r w:rsidRPr="004F03AA">
        <w:rPr>
          <w:rFonts w:ascii="Tahoma" w:hAnsi="Tahoma" w:cs="Tahoma"/>
        </w:rPr>
        <w:t>nawierzchni</w:t>
      </w:r>
      <w:r w:rsidRPr="004F03AA">
        <w:rPr>
          <w:rFonts w:ascii="Tahoma" w:hAnsi="Tahoma" w:cs="Tahoma"/>
          <w:spacing w:val="-6"/>
        </w:rPr>
        <w:t xml:space="preserve"> </w:t>
      </w:r>
      <w:r w:rsidRPr="004F03AA">
        <w:rPr>
          <w:rFonts w:ascii="Tahoma" w:hAnsi="Tahoma" w:cs="Tahoma"/>
        </w:rPr>
        <w:t>powinny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  <w:spacing w:val="-1"/>
        </w:rPr>
        <w:t>być</w:t>
      </w:r>
      <w:r w:rsidRPr="004F03AA">
        <w:rPr>
          <w:rFonts w:ascii="Tahoma" w:hAnsi="Tahoma" w:cs="Tahoma"/>
          <w:spacing w:val="-6"/>
        </w:rPr>
        <w:t xml:space="preserve"> </w:t>
      </w:r>
      <w:r w:rsidRPr="004F03AA">
        <w:rPr>
          <w:rFonts w:ascii="Tahoma" w:hAnsi="Tahoma" w:cs="Tahoma"/>
        </w:rPr>
        <w:t>wykonane</w:t>
      </w:r>
      <w:r w:rsidRPr="004F03AA">
        <w:rPr>
          <w:rFonts w:ascii="Tahoma" w:hAnsi="Tahoma" w:cs="Tahoma"/>
          <w:spacing w:val="-10"/>
        </w:rPr>
        <w:t xml:space="preserve"> </w:t>
      </w:r>
      <w:r w:rsidRPr="004F03AA">
        <w:rPr>
          <w:rFonts w:ascii="Tahoma" w:hAnsi="Tahoma" w:cs="Tahoma"/>
        </w:rPr>
        <w:t>w</w:t>
      </w:r>
      <w:r w:rsidRPr="004F03AA">
        <w:rPr>
          <w:rFonts w:ascii="Tahoma" w:hAnsi="Tahoma" w:cs="Tahoma"/>
          <w:spacing w:val="-8"/>
        </w:rPr>
        <w:t xml:space="preserve"> </w:t>
      </w:r>
      <w:r w:rsidRPr="004F03AA">
        <w:rPr>
          <w:rFonts w:ascii="Tahoma" w:hAnsi="Tahoma" w:cs="Tahoma"/>
        </w:rPr>
        <w:t>linii</w:t>
      </w:r>
      <w:r w:rsidRPr="004F03AA">
        <w:rPr>
          <w:rFonts w:ascii="Tahoma" w:hAnsi="Tahoma" w:cs="Tahoma"/>
          <w:spacing w:val="-6"/>
        </w:rPr>
        <w:t xml:space="preserve"> </w:t>
      </w:r>
      <w:r w:rsidRPr="004F03AA">
        <w:rPr>
          <w:rFonts w:ascii="Tahoma" w:hAnsi="Tahoma" w:cs="Tahoma"/>
          <w:spacing w:val="-1"/>
        </w:rPr>
        <w:t>prostej,</w:t>
      </w:r>
    </w:p>
    <w:p w:rsidR="005E5D9E" w:rsidRPr="004F03AA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8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złącza</w:t>
      </w:r>
      <w:r w:rsidRPr="004F03AA">
        <w:rPr>
          <w:rFonts w:ascii="Tahoma" w:hAnsi="Tahoma" w:cs="Tahoma"/>
          <w:spacing w:val="58"/>
        </w:rPr>
        <w:t xml:space="preserve"> </w:t>
      </w:r>
      <w:r w:rsidRPr="004F03AA">
        <w:rPr>
          <w:rFonts w:ascii="Tahoma" w:hAnsi="Tahoma" w:cs="Tahoma"/>
        </w:rPr>
        <w:t>podłużnego</w:t>
      </w:r>
      <w:r w:rsidRPr="004F03AA">
        <w:rPr>
          <w:rFonts w:ascii="Tahoma" w:hAnsi="Tahoma" w:cs="Tahoma"/>
          <w:spacing w:val="57"/>
        </w:rPr>
        <w:t xml:space="preserve"> </w:t>
      </w:r>
      <w:r w:rsidRPr="004F03AA">
        <w:rPr>
          <w:rFonts w:ascii="Tahoma" w:hAnsi="Tahoma" w:cs="Tahoma"/>
          <w:spacing w:val="1"/>
        </w:rPr>
        <w:t>nie</w:t>
      </w:r>
      <w:r w:rsidRPr="004F03AA">
        <w:rPr>
          <w:rFonts w:ascii="Tahoma" w:hAnsi="Tahoma" w:cs="Tahoma"/>
          <w:spacing w:val="57"/>
        </w:rPr>
        <w:t xml:space="preserve"> </w:t>
      </w:r>
      <w:r w:rsidRPr="004F03AA">
        <w:rPr>
          <w:rFonts w:ascii="Tahoma" w:hAnsi="Tahoma" w:cs="Tahoma"/>
        </w:rPr>
        <w:t>można</w:t>
      </w:r>
      <w:r w:rsidRPr="004F03AA">
        <w:rPr>
          <w:rFonts w:ascii="Tahoma" w:hAnsi="Tahoma" w:cs="Tahoma"/>
          <w:spacing w:val="58"/>
        </w:rPr>
        <w:t xml:space="preserve"> </w:t>
      </w:r>
      <w:r w:rsidRPr="004F03AA">
        <w:rPr>
          <w:rFonts w:ascii="Tahoma" w:hAnsi="Tahoma" w:cs="Tahoma"/>
        </w:rPr>
        <w:t>lokalizować</w:t>
      </w:r>
      <w:r w:rsidRPr="004F03AA">
        <w:rPr>
          <w:rFonts w:ascii="Tahoma" w:hAnsi="Tahoma" w:cs="Tahoma"/>
          <w:spacing w:val="57"/>
        </w:rPr>
        <w:t xml:space="preserve"> </w:t>
      </w:r>
      <w:r w:rsidRPr="004F03AA">
        <w:rPr>
          <w:rFonts w:ascii="Tahoma" w:hAnsi="Tahoma" w:cs="Tahoma"/>
        </w:rPr>
        <w:t>w</w:t>
      </w:r>
      <w:r w:rsidRPr="004F03AA">
        <w:rPr>
          <w:rFonts w:ascii="Tahoma" w:hAnsi="Tahoma" w:cs="Tahoma"/>
          <w:spacing w:val="61"/>
        </w:rPr>
        <w:t xml:space="preserve"> </w:t>
      </w:r>
      <w:r w:rsidRPr="004F03AA">
        <w:rPr>
          <w:rFonts w:ascii="Tahoma" w:hAnsi="Tahoma" w:cs="Tahoma"/>
        </w:rPr>
        <w:t>śladach</w:t>
      </w:r>
      <w:r w:rsidRPr="004F03AA">
        <w:rPr>
          <w:rFonts w:ascii="Tahoma" w:hAnsi="Tahoma" w:cs="Tahoma"/>
          <w:spacing w:val="58"/>
        </w:rPr>
        <w:t xml:space="preserve"> </w:t>
      </w:r>
      <w:r w:rsidRPr="004F03AA">
        <w:rPr>
          <w:rFonts w:ascii="Tahoma" w:hAnsi="Tahoma" w:cs="Tahoma"/>
          <w:spacing w:val="-1"/>
        </w:rPr>
        <w:t>kół,</w:t>
      </w:r>
      <w:r w:rsidRPr="004F03AA">
        <w:rPr>
          <w:rFonts w:ascii="Tahoma" w:hAnsi="Tahoma" w:cs="Tahoma"/>
          <w:spacing w:val="58"/>
        </w:rPr>
        <w:t xml:space="preserve"> </w:t>
      </w:r>
      <w:r w:rsidRPr="004F03AA">
        <w:rPr>
          <w:rFonts w:ascii="Tahoma" w:hAnsi="Tahoma" w:cs="Tahoma"/>
        </w:rPr>
        <w:t>a</w:t>
      </w:r>
      <w:r w:rsidRPr="004F03AA">
        <w:rPr>
          <w:rFonts w:ascii="Tahoma" w:hAnsi="Tahoma" w:cs="Tahoma"/>
          <w:spacing w:val="58"/>
        </w:rPr>
        <w:t xml:space="preserve"> </w:t>
      </w:r>
      <w:r w:rsidRPr="004F03AA">
        <w:rPr>
          <w:rFonts w:ascii="Tahoma" w:hAnsi="Tahoma" w:cs="Tahoma"/>
        </w:rPr>
        <w:t>także</w:t>
      </w:r>
      <w:r w:rsidRPr="004F03AA">
        <w:rPr>
          <w:rFonts w:ascii="Tahoma" w:hAnsi="Tahoma" w:cs="Tahoma"/>
          <w:spacing w:val="59"/>
        </w:rPr>
        <w:t xml:space="preserve"> </w:t>
      </w:r>
      <w:r w:rsidRPr="004F03AA">
        <w:rPr>
          <w:rFonts w:ascii="Tahoma" w:hAnsi="Tahoma" w:cs="Tahoma"/>
        </w:rPr>
        <w:t>w</w:t>
      </w:r>
      <w:r w:rsidRPr="004F03AA">
        <w:rPr>
          <w:rFonts w:ascii="Tahoma" w:hAnsi="Tahoma" w:cs="Tahoma"/>
          <w:spacing w:val="58"/>
        </w:rPr>
        <w:t xml:space="preserve"> </w:t>
      </w:r>
      <w:r w:rsidRPr="004F03AA">
        <w:rPr>
          <w:rFonts w:ascii="Tahoma" w:hAnsi="Tahoma" w:cs="Tahoma"/>
        </w:rPr>
        <w:t>obszarze</w:t>
      </w:r>
      <w:r w:rsidRPr="004F03AA">
        <w:rPr>
          <w:rFonts w:ascii="Tahoma" w:hAnsi="Tahoma" w:cs="Tahoma"/>
          <w:spacing w:val="27"/>
          <w:w w:val="99"/>
        </w:rPr>
        <w:t xml:space="preserve"> </w:t>
      </w:r>
      <w:r w:rsidRPr="004F03AA">
        <w:rPr>
          <w:rFonts w:ascii="Tahoma" w:hAnsi="Tahoma" w:cs="Tahoma"/>
          <w:spacing w:val="-1"/>
        </w:rPr>
        <w:t>poziomego</w:t>
      </w:r>
      <w:r w:rsidRPr="004F03AA">
        <w:rPr>
          <w:rFonts w:ascii="Tahoma" w:hAnsi="Tahoma" w:cs="Tahoma"/>
          <w:spacing w:val="-16"/>
        </w:rPr>
        <w:t xml:space="preserve"> </w:t>
      </w:r>
      <w:r w:rsidRPr="004F03AA">
        <w:rPr>
          <w:rFonts w:ascii="Tahoma" w:hAnsi="Tahoma" w:cs="Tahoma"/>
        </w:rPr>
        <w:t>oznakowania</w:t>
      </w:r>
      <w:r w:rsidRPr="004F03AA">
        <w:rPr>
          <w:rFonts w:ascii="Tahoma" w:hAnsi="Tahoma" w:cs="Tahoma"/>
          <w:spacing w:val="-18"/>
        </w:rPr>
        <w:t xml:space="preserve"> </w:t>
      </w:r>
      <w:r w:rsidRPr="004F03AA">
        <w:rPr>
          <w:rFonts w:ascii="Tahoma" w:hAnsi="Tahoma" w:cs="Tahoma"/>
        </w:rPr>
        <w:t>jezdni,</w:t>
      </w:r>
    </w:p>
    <w:p w:rsidR="005E5D9E" w:rsidRPr="004F03AA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6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złącza</w:t>
      </w:r>
      <w:r w:rsidRPr="004F03AA">
        <w:rPr>
          <w:rFonts w:ascii="Tahoma" w:hAnsi="Tahoma" w:cs="Tahoma"/>
          <w:spacing w:val="-17"/>
        </w:rPr>
        <w:t xml:space="preserve"> </w:t>
      </w:r>
      <w:r w:rsidRPr="004F03AA">
        <w:rPr>
          <w:rFonts w:ascii="Tahoma" w:hAnsi="Tahoma" w:cs="Tahoma"/>
        </w:rPr>
        <w:t>podłużne</w:t>
      </w:r>
      <w:r w:rsidRPr="004F03AA">
        <w:rPr>
          <w:rFonts w:ascii="Tahoma" w:hAnsi="Tahoma" w:cs="Tahoma"/>
          <w:spacing w:val="-1"/>
        </w:rPr>
        <w:t xml:space="preserve"> </w:t>
      </w:r>
      <w:r w:rsidRPr="004F03AA">
        <w:rPr>
          <w:rFonts w:ascii="Tahoma" w:hAnsi="Tahoma" w:cs="Tahoma"/>
        </w:rPr>
        <w:t>w konstrukcji</w:t>
      </w:r>
      <w:r w:rsidRPr="004F03AA">
        <w:rPr>
          <w:rFonts w:ascii="Tahoma" w:hAnsi="Tahoma" w:cs="Tahoma"/>
          <w:spacing w:val="3"/>
        </w:rPr>
        <w:t xml:space="preserve"> </w:t>
      </w:r>
      <w:r w:rsidRPr="004F03AA">
        <w:rPr>
          <w:rFonts w:ascii="Tahoma" w:hAnsi="Tahoma" w:cs="Tahoma"/>
          <w:spacing w:val="-1"/>
        </w:rPr>
        <w:t>wielowarstwowej</w:t>
      </w:r>
      <w:r w:rsidRPr="004F03AA">
        <w:rPr>
          <w:rFonts w:ascii="Tahoma" w:hAnsi="Tahoma" w:cs="Tahoma"/>
          <w:spacing w:val="3"/>
        </w:rPr>
        <w:t xml:space="preserve"> </w:t>
      </w:r>
      <w:r w:rsidRPr="004F03AA">
        <w:rPr>
          <w:rFonts w:ascii="Tahoma" w:hAnsi="Tahoma" w:cs="Tahoma"/>
        </w:rPr>
        <w:t xml:space="preserve">należy </w:t>
      </w:r>
      <w:r w:rsidRPr="004F03AA">
        <w:rPr>
          <w:rFonts w:ascii="Tahoma" w:hAnsi="Tahoma" w:cs="Tahoma"/>
          <w:spacing w:val="-1"/>
        </w:rPr>
        <w:t xml:space="preserve">przesunąć </w:t>
      </w:r>
      <w:r w:rsidRPr="004F03AA">
        <w:rPr>
          <w:rFonts w:ascii="Tahoma" w:hAnsi="Tahoma" w:cs="Tahoma"/>
        </w:rPr>
        <w:t>względem</w:t>
      </w:r>
      <w:r w:rsidRPr="004F03AA">
        <w:rPr>
          <w:rFonts w:ascii="Tahoma" w:hAnsi="Tahoma" w:cs="Tahoma"/>
          <w:spacing w:val="1"/>
        </w:rPr>
        <w:t xml:space="preserve"> </w:t>
      </w:r>
      <w:r w:rsidRPr="004F03AA">
        <w:rPr>
          <w:rFonts w:ascii="Tahoma" w:hAnsi="Tahoma" w:cs="Tahoma"/>
        </w:rPr>
        <w:t>siebie</w:t>
      </w:r>
      <w:r w:rsidRPr="004F03AA">
        <w:rPr>
          <w:rFonts w:ascii="Tahoma" w:hAnsi="Tahoma" w:cs="Tahoma"/>
          <w:spacing w:val="58"/>
          <w:w w:val="99"/>
        </w:rPr>
        <w:t xml:space="preserve"> </w:t>
      </w:r>
      <w:r w:rsidRPr="004F03AA">
        <w:rPr>
          <w:rFonts w:ascii="Tahoma" w:hAnsi="Tahoma" w:cs="Tahoma"/>
        </w:rPr>
        <w:t>w</w:t>
      </w:r>
      <w:r w:rsidRPr="004F03AA">
        <w:rPr>
          <w:rFonts w:ascii="Tahoma" w:hAnsi="Tahoma" w:cs="Tahoma"/>
          <w:spacing w:val="15"/>
        </w:rPr>
        <w:t xml:space="preserve"> </w:t>
      </w:r>
      <w:r w:rsidRPr="004F03AA">
        <w:rPr>
          <w:rFonts w:ascii="Tahoma" w:hAnsi="Tahoma" w:cs="Tahoma"/>
          <w:spacing w:val="-1"/>
        </w:rPr>
        <w:t>kolejnych</w:t>
      </w:r>
      <w:r w:rsidRPr="004F03AA">
        <w:rPr>
          <w:rFonts w:ascii="Tahoma" w:hAnsi="Tahoma" w:cs="Tahoma"/>
          <w:spacing w:val="17"/>
        </w:rPr>
        <w:t xml:space="preserve"> </w:t>
      </w:r>
      <w:r w:rsidRPr="004F03AA">
        <w:rPr>
          <w:rFonts w:ascii="Tahoma" w:hAnsi="Tahoma" w:cs="Tahoma"/>
        </w:rPr>
        <w:t>warstwach</w:t>
      </w:r>
      <w:r w:rsidRPr="004F03AA">
        <w:rPr>
          <w:rFonts w:ascii="Tahoma" w:hAnsi="Tahoma" w:cs="Tahoma"/>
          <w:spacing w:val="17"/>
        </w:rPr>
        <w:t xml:space="preserve"> </w:t>
      </w:r>
      <w:r w:rsidRPr="004F03AA">
        <w:rPr>
          <w:rFonts w:ascii="Tahoma" w:hAnsi="Tahoma" w:cs="Tahoma"/>
        </w:rPr>
        <w:t>technologicznych</w:t>
      </w:r>
      <w:r w:rsidRPr="004F03AA">
        <w:rPr>
          <w:rFonts w:ascii="Tahoma" w:hAnsi="Tahoma" w:cs="Tahoma"/>
          <w:spacing w:val="17"/>
        </w:rPr>
        <w:t xml:space="preserve"> </w:t>
      </w:r>
      <w:r w:rsidRPr="004F03AA">
        <w:rPr>
          <w:rFonts w:ascii="Tahoma" w:hAnsi="Tahoma" w:cs="Tahoma"/>
        </w:rPr>
        <w:t>o</w:t>
      </w:r>
      <w:r w:rsidRPr="004F03AA">
        <w:rPr>
          <w:rFonts w:ascii="Tahoma" w:hAnsi="Tahoma" w:cs="Tahoma"/>
          <w:spacing w:val="12"/>
        </w:rPr>
        <w:t xml:space="preserve"> </w:t>
      </w:r>
      <w:r w:rsidRPr="004F03AA">
        <w:rPr>
          <w:rFonts w:ascii="Tahoma" w:hAnsi="Tahoma" w:cs="Tahoma"/>
          <w:spacing w:val="-1"/>
        </w:rPr>
        <w:t>co</w:t>
      </w:r>
      <w:r w:rsidRPr="004F03AA">
        <w:rPr>
          <w:rFonts w:ascii="Tahoma" w:hAnsi="Tahoma" w:cs="Tahoma"/>
          <w:spacing w:val="15"/>
        </w:rPr>
        <w:t xml:space="preserve"> </w:t>
      </w:r>
      <w:r w:rsidRPr="004F03AA">
        <w:rPr>
          <w:rFonts w:ascii="Tahoma" w:hAnsi="Tahoma" w:cs="Tahoma"/>
        </w:rPr>
        <w:t>najmniej</w:t>
      </w:r>
      <w:r w:rsidRPr="004F03AA">
        <w:rPr>
          <w:rFonts w:ascii="Tahoma" w:hAnsi="Tahoma" w:cs="Tahoma"/>
          <w:spacing w:val="17"/>
        </w:rPr>
        <w:t xml:space="preserve"> </w:t>
      </w:r>
      <w:r w:rsidRPr="004F03AA">
        <w:rPr>
          <w:rFonts w:ascii="Tahoma" w:hAnsi="Tahoma" w:cs="Tahoma"/>
        </w:rPr>
        <w:t>30</w:t>
      </w:r>
      <w:r w:rsidRPr="004F03AA">
        <w:rPr>
          <w:rFonts w:ascii="Tahoma" w:hAnsi="Tahoma" w:cs="Tahoma"/>
          <w:spacing w:val="16"/>
        </w:rPr>
        <w:t xml:space="preserve"> </w:t>
      </w:r>
      <w:r w:rsidRPr="004F03AA">
        <w:rPr>
          <w:rFonts w:ascii="Tahoma" w:hAnsi="Tahoma" w:cs="Tahoma"/>
          <w:spacing w:val="-1"/>
        </w:rPr>
        <w:t>cm</w:t>
      </w:r>
      <w:r w:rsidRPr="004F03AA">
        <w:rPr>
          <w:rFonts w:ascii="Tahoma" w:hAnsi="Tahoma" w:cs="Tahoma"/>
          <w:spacing w:val="14"/>
        </w:rPr>
        <w:t xml:space="preserve"> </w:t>
      </w:r>
      <w:r w:rsidRPr="004F03AA">
        <w:rPr>
          <w:rFonts w:ascii="Tahoma" w:hAnsi="Tahoma" w:cs="Tahoma"/>
        </w:rPr>
        <w:t>w</w:t>
      </w:r>
      <w:r w:rsidRPr="004F03AA">
        <w:rPr>
          <w:rFonts w:ascii="Tahoma" w:hAnsi="Tahoma" w:cs="Tahoma"/>
          <w:spacing w:val="15"/>
        </w:rPr>
        <w:t xml:space="preserve"> </w:t>
      </w:r>
      <w:r w:rsidRPr="004F03AA">
        <w:rPr>
          <w:rFonts w:ascii="Tahoma" w:hAnsi="Tahoma" w:cs="Tahoma"/>
        </w:rPr>
        <w:t>kierunku</w:t>
      </w:r>
      <w:r w:rsidRPr="004F03AA">
        <w:rPr>
          <w:rFonts w:ascii="Tahoma" w:hAnsi="Tahoma" w:cs="Tahoma"/>
          <w:spacing w:val="26"/>
          <w:w w:val="99"/>
        </w:rPr>
        <w:t xml:space="preserve"> </w:t>
      </w:r>
      <w:r w:rsidRPr="004F03AA">
        <w:rPr>
          <w:rFonts w:ascii="Tahoma" w:hAnsi="Tahoma" w:cs="Tahoma"/>
          <w:spacing w:val="-1"/>
        </w:rPr>
        <w:t>poprzecznym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  <w:spacing w:val="1"/>
        </w:rPr>
        <w:t>do</w:t>
      </w:r>
      <w:r w:rsidRPr="004F03AA">
        <w:rPr>
          <w:rFonts w:ascii="Tahoma" w:hAnsi="Tahoma" w:cs="Tahoma"/>
          <w:spacing w:val="-11"/>
        </w:rPr>
        <w:t xml:space="preserve"> </w:t>
      </w:r>
      <w:r w:rsidRPr="004F03AA">
        <w:rPr>
          <w:rFonts w:ascii="Tahoma" w:hAnsi="Tahoma" w:cs="Tahoma"/>
        </w:rPr>
        <w:t>osi</w:t>
      </w:r>
      <w:r w:rsidRPr="004F03AA">
        <w:rPr>
          <w:rFonts w:ascii="Tahoma" w:hAnsi="Tahoma" w:cs="Tahoma"/>
          <w:spacing w:val="-7"/>
        </w:rPr>
        <w:t xml:space="preserve"> </w:t>
      </w:r>
      <w:r w:rsidRPr="004F03AA">
        <w:rPr>
          <w:rFonts w:ascii="Tahoma" w:hAnsi="Tahoma" w:cs="Tahoma"/>
        </w:rPr>
        <w:t>jezdni,</w:t>
      </w:r>
    </w:p>
    <w:p w:rsidR="005E5D9E" w:rsidRPr="004F03AA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9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złącza</w:t>
      </w:r>
      <w:r w:rsidRPr="004F03AA">
        <w:rPr>
          <w:rFonts w:ascii="Tahoma" w:hAnsi="Tahoma" w:cs="Tahoma"/>
          <w:spacing w:val="68"/>
        </w:rPr>
        <w:t xml:space="preserve"> </w:t>
      </w:r>
      <w:r w:rsidRPr="004F03AA">
        <w:rPr>
          <w:rFonts w:ascii="Tahoma" w:hAnsi="Tahoma" w:cs="Tahoma"/>
        </w:rPr>
        <w:t>muszą</w:t>
      </w:r>
      <w:r w:rsidRPr="004F03AA">
        <w:rPr>
          <w:rFonts w:ascii="Tahoma" w:hAnsi="Tahoma" w:cs="Tahoma"/>
          <w:spacing w:val="68"/>
        </w:rPr>
        <w:t xml:space="preserve"> </w:t>
      </w:r>
      <w:r w:rsidRPr="004F03AA">
        <w:rPr>
          <w:rFonts w:ascii="Tahoma" w:hAnsi="Tahoma" w:cs="Tahoma"/>
          <w:spacing w:val="-1"/>
        </w:rPr>
        <w:t>być</w:t>
      </w:r>
      <w:r w:rsidRPr="004F03AA">
        <w:rPr>
          <w:rFonts w:ascii="Tahoma" w:hAnsi="Tahoma" w:cs="Tahoma"/>
          <w:spacing w:val="66"/>
        </w:rPr>
        <w:t xml:space="preserve"> </w:t>
      </w:r>
      <w:r w:rsidRPr="004F03AA">
        <w:rPr>
          <w:rFonts w:ascii="Tahoma" w:hAnsi="Tahoma" w:cs="Tahoma"/>
        </w:rPr>
        <w:t>całkowicie</w:t>
      </w:r>
      <w:r w:rsidRPr="004F03AA">
        <w:rPr>
          <w:rFonts w:ascii="Tahoma" w:hAnsi="Tahoma" w:cs="Tahoma"/>
          <w:spacing w:val="67"/>
        </w:rPr>
        <w:t xml:space="preserve"> </w:t>
      </w:r>
      <w:r w:rsidRPr="004F03AA">
        <w:rPr>
          <w:rFonts w:ascii="Tahoma" w:hAnsi="Tahoma" w:cs="Tahoma"/>
        </w:rPr>
        <w:t>związane</w:t>
      </w:r>
      <w:r w:rsidRPr="004F03AA">
        <w:rPr>
          <w:rFonts w:ascii="Tahoma" w:hAnsi="Tahoma" w:cs="Tahoma"/>
          <w:spacing w:val="66"/>
        </w:rPr>
        <w:t xml:space="preserve"> </w:t>
      </w:r>
      <w:r w:rsidRPr="004F03AA">
        <w:rPr>
          <w:rFonts w:ascii="Tahoma" w:hAnsi="Tahoma" w:cs="Tahoma"/>
        </w:rPr>
        <w:t>a</w:t>
      </w:r>
      <w:r w:rsidRPr="004F03AA">
        <w:rPr>
          <w:rFonts w:ascii="Tahoma" w:hAnsi="Tahoma" w:cs="Tahoma"/>
          <w:spacing w:val="68"/>
        </w:rPr>
        <w:t xml:space="preserve"> </w:t>
      </w:r>
      <w:r w:rsidRPr="004F03AA">
        <w:rPr>
          <w:rFonts w:ascii="Tahoma" w:hAnsi="Tahoma" w:cs="Tahoma"/>
        </w:rPr>
        <w:t>powierzchnie</w:t>
      </w:r>
      <w:r w:rsidRPr="004F03AA">
        <w:rPr>
          <w:rFonts w:ascii="Tahoma" w:hAnsi="Tahoma" w:cs="Tahoma"/>
          <w:spacing w:val="67"/>
        </w:rPr>
        <w:t xml:space="preserve"> </w:t>
      </w:r>
      <w:r w:rsidRPr="004F03AA">
        <w:rPr>
          <w:rFonts w:ascii="Tahoma" w:hAnsi="Tahoma" w:cs="Tahoma"/>
          <w:spacing w:val="-1"/>
        </w:rPr>
        <w:t>przylegających</w:t>
      </w:r>
      <w:r w:rsidRPr="004F03AA">
        <w:rPr>
          <w:rFonts w:ascii="Tahoma" w:hAnsi="Tahoma" w:cs="Tahoma"/>
          <w:spacing w:val="68"/>
        </w:rPr>
        <w:t xml:space="preserve"> </w:t>
      </w:r>
      <w:r w:rsidRPr="004F03AA">
        <w:rPr>
          <w:rFonts w:ascii="Tahoma" w:hAnsi="Tahoma" w:cs="Tahoma"/>
        </w:rPr>
        <w:t>warstw</w:t>
      </w:r>
      <w:r w:rsidRPr="004F03AA">
        <w:rPr>
          <w:rFonts w:ascii="Tahoma" w:hAnsi="Tahoma" w:cs="Tahoma"/>
          <w:spacing w:val="44"/>
          <w:w w:val="99"/>
        </w:rPr>
        <w:t xml:space="preserve"> </w:t>
      </w:r>
      <w:r w:rsidRPr="004F03AA">
        <w:rPr>
          <w:rFonts w:ascii="Tahoma" w:hAnsi="Tahoma" w:cs="Tahoma"/>
        </w:rPr>
        <w:t>powinny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  <w:spacing w:val="-1"/>
        </w:rPr>
        <w:t>być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</w:rPr>
        <w:t>w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</w:rPr>
        <w:t>jednym</w:t>
      </w:r>
      <w:r w:rsidRPr="004F03AA">
        <w:rPr>
          <w:rFonts w:ascii="Tahoma" w:hAnsi="Tahoma" w:cs="Tahoma"/>
          <w:spacing w:val="-7"/>
        </w:rPr>
        <w:t xml:space="preserve"> </w:t>
      </w:r>
      <w:r w:rsidRPr="004F03AA">
        <w:rPr>
          <w:rFonts w:ascii="Tahoma" w:hAnsi="Tahoma" w:cs="Tahoma"/>
        </w:rPr>
        <w:t>poziomie.</w:t>
      </w:r>
    </w:p>
    <w:p w:rsidR="005E5D9E" w:rsidRPr="004F03AA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9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złącza poprzeczne między działkami roboczymi układanych pasów kolejnych warstw technol</w:t>
      </w:r>
      <w:r w:rsidRPr="004F03AA">
        <w:rPr>
          <w:rFonts w:ascii="Tahoma" w:hAnsi="Tahoma" w:cs="Tahoma"/>
        </w:rPr>
        <w:t>o</w:t>
      </w:r>
      <w:r w:rsidRPr="004F03AA">
        <w:rPr>
          <w:rFonts w:ascii="Tahoma" w:hAnsi="Tahoma" w:cs="Tahoma"/>
        </w:rPr>
        <w:t>gicznych należy przesunąć względem siebie, o co najmniej 3 m w kierunku podłużnym do osi jezdni.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Sposób i warunki aplikacji materiałów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Krawędź boczna złącza podłużnego winna być uformowana za pomocą rolki dociskowej lub poprzez obcięcie nożem talerzowym 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Krawędź boczna złącza poprzecznego powinna być uformowana w taki sposób i za pomocą urządzeń umożliwiających uzyskanie nieregularnej powierzchni.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Powierzchnie krawędzi powinny być czyste i suche.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u w:val="single"/>
        </w:rPr>
      </w:pPr>
      <w:r w:rsidRPr="004F03AA">
        <w:rPr>
          <w:rFonts w:ascii="Tahoma" w:hAnsi="Tahoma" w:cs="Tahoma"/>
          <w:u w:val="single"/>
        </w:rPr>
        <w:t>Wymagania wobec wbudowania taśmy bitumicznej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Przed przyklejeniem taśmy w metodzie „gorące przy zimnym”, krawędzie „zimnej” warstwy na całkowitej grubości, należy zagruntować zgodnie z zaleceniami producenta taśmy.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Taśma bitumiczna o grubości 10 mm powinna być wstępnie przyklejona do zimnej krawędzi złącza pokrywając 2/3 wysokości warstwy licząc od górnej powierzchni. Minimalna wysokość taśmy 4 </w:t>
      </w:r>
      <w:proofErr w:type="spellStart"/>
      <w:r w:rsidRPr="004F03AA">
        <w:rPr>
          <w:rFonts w:ascii="Tahoma" w:hAnsi="Tahoma" w:cs="Tahoma"/>
        </w:rPr>
        <w:t>cm</w:t>
      </w:r>
      <w:proofErr w:type="spellEnd"/>
      <w:r w:rsidRPr="004F03AA">
        <w:rPr>
          <w:rFonts w:ascii="Tahoma" w:hAnsi="Tahoma" w:cs="Tahoma"/>
        </w:rPr>
        <w:t>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u w:val="single"/>
        </w:rPr>
      </w:pPr>
      <w:r w:rsidRPr="004F03AA">
        <w:rPr>
          <w:rFonts w:ascii="Tahoma" w:hAnsi="Tahoma" w:cs="Tahoma"/>
          <w:u w:val="single"/>
        </w:rPr>
        <w:t>Wymagania wobec wbudowania past bitumicznych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Pasta powinna być nanoszona mechanicznie z zapewnieniem równomiernego jej rozprowadzenia na bocznej krawędzi w ilości 3 - 4 kg/m2 (warstwa o grubości 3 - 4 mm przy gęstości około 1,0 g/cm3).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Dopuszcza się ręczne nanoszenie past w miejscach niedostępnych.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Sposób wykonania złączy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Dobór metody rozkładania materiałów do wykonania złączy oraz sposób wykonania złączy powinien być zgodny z wymaganiami podanymi w WT-2 część 2: Wykonanie warstw nawierzchni asfaltowych, 2016.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Sposób wykonania spoin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  <w:spacing w:val="-1"/>
        </w:rPr>
        <w:t>Grubość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  <w:spacing w:val="-1"/>
        </w:rPr>
        <w:t>elastycznej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</w:rPr>
        <w:t>taśmy</w:t>
      </w:r>
      <w:r w:rsidRPr="004F03AA">
        <w:rPr>
          <w:rFonts w:ascii="Tahoma" w:hAnsi="Tahoma" w:cs="Tahoma"/>
          <w:spacing w:val="-10"/>
        </w:rPr>
        <w:t xml:space="preserve"> </w:t>
      </w:r>
      <w:r w:rsidRPr="004F03AA">
        <w:rPr>
          <w:rFonts w:ascii="Tahoma" w:hAnsi="Tahoma" w:cs="Tahoma"/>
        </w:rPr>
        <w:t>bitumicznej</w:t>
      </w:r>
      <w:r w:rsidRPr="004F03AA">
        <w:rPr>
          <w:rFonts w:ascii="Tahoma" w:hAnsi="Tahoma" w:cs="Tahoma"/>
          <w:spacing w:val="-10"/>
        </w:rPr>
        <w:t xml:space="preserve"> </w:t>
      </w:r>
      <w:r w:rsidRPr="004F03AA">
        <w:rPr>
          <w:rFonts w:ascii="Tahoma" w:hAnsi="Tahoma" w:cs="Tahoma"/>
        </w:rPr>
        <w:t>do</w:t>
      </w:r>
      <w:r w:rsidRPr="004F03AA">
        <w:rPr>
          <w:rFonts w:ascii="Tahoma" w:hAnsi="Tahoma" w:cs="Tahoma"/>
          <w:spacing w:val="-11"/>
        </w:rPr>
        <w:t xml:space="preserve"> </w:t>
      </w:r>
      <w:r w:rsidRPr="004F03AA">
        <w:rPr>
          <w:rFonts w:ascii="Tahoma" w:hAnsi="Tahoma" w:cs="Tahoma"/>
        </w:rPr>
        <w:t>spoin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</w:rPr>
        <w:t>powinna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  <w:spacing w:val="-1"/>
        </w:rPr>
        <w:t>wynosić:</w:t>
      </w:r>
    </w:p>
    <w:p w:rsidR="005E5D9E" w:rsidRPr="004F03AA" w:rsidRDefault="00C86A7E">
      <w:pPr>
        <w:pStyle w:val="Tekstpodstawowy"/>
        <w:widowControl w:val="0"/>
        <w:numPr>
          <w:ilvl w:val="3"/>
          <w:numId w:val="13"/>
        </w:numPr>
        <w:tabs>
          <w:tab w:val="left" w:pos="426"/>
        </w:tabs>
        <w:suppressAutoHyphens w:val="0"/>
        <w:ind w:left="426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  <w:spacing w:val="1"/>
        </w:rPr>
        <w:t>nie</w:t>
      </w:r>
      <w:r w:rsidRPr="004F03AA">
        <w:rPr>
          <w:rFonts w:ascii="Tahoma" w:hAnsi="Tahoma" w:cs="Tahoma"/>
          <w:spacing w:val="-8"/>
        </w:rPr>
        <w:t xml:space="preserve"> </w:t>
      </w:r>
      <w:r w:rsidRPr="004F03AA">
        <w:rPr>
          <w:rFonts w:ascii="Tahoma" w:hAnsi="Tahoma" w:cs="Tahoma"/>
          <w:spacing w:val="-1"/>
        </w:rPr>
        <w:t>mniej</w:t>
      </w:r>
      <w:r w:rsidRPr="004F03AA">
        <w:rPr>
          <w:rFonts w:ascii="Tahoma" w:hAnsi="Tahoma" w:cs="Tahoma"/>
          <w:spacing w:val="-6"/>
        </w:rPr>
        <w:t xml:space="preserve"> </w:t>
      </w:r>
      <w:r w:rsidRPr="004F03AA">
        <w:rPr>
          <w:rFonts w:ascii="Tahoma" w:hAnsi="Tahoma" w:cs="Tahoma"/>
        </w:rPr>
        <w:t>niż</w:t>
      </w:r>
      <w:r w:rsidRPr="004F03AA">
        <w:rPr>
          <w:rFonts w:ascii="Tahoma" w:hAnsi="Tahoma" w:cs="Tahoma"/>
          <w:spacing w:val="-6"/>
        </w:rPr>
        <w:t xml:space="preserve"> </w:t>
      </w:r>
      <w:r w:rsidRPr="004F03AA">
        <w:rPr>
          <w:rFonts w:ascii="Tahoma" w:hAnsi="Tahoma" w:cs="Tahoma"/>
        </w:rPr>
        <w:t>15</w:t>
      </w:r>
      <w:r w:rsidRPr="004F03AA">
        <w:rPr>
          <w:rFonts w:ascii="Tahoma" w:hAnsi="Tahoma" w:cs="Tahoma"/>
          <w:spacing w:val="-6"/>
        </w:rPr>
        <w:t xml:space="preserve"> </w:t>
      </w:r>
      <w:r w:rsidRPr="004F03AA">
        <w:rPr>
          <w:rFonts w:ascii="Tahoma" w:hAnsi="Tahoma" w:cs="Tahoma"/>
        </w:rPr>
        <w:t>mm</w:t>
      </w:r>
      <w:r w:rsidRPr="004F03AA">
        <w:rPr>
          <w:rFonts w:ascii="Tahoma" w:hAnsi="Tahoma" w:cs="Tahoma"/>
          <w:spacing w:val="-5"/>
        </w:rPr>
        <w:t xml:space="preserve"> </w:t>
      </w:r>
      <w:r w:rsidRPr="004F03AA">
        <w:rPr>
          <w:rFonts w:ascii="Tahoma" w:hAnsi="Tahoma" w:cs="Tahoma"/>
        </w:rPr>
        <w:t>w</w:t>
      </w:r>
      <w:r w:rsidRPr="004F03AA">
        <w:rPr>
          <w:rFonts w:ascii="Tahoma" w:hAnsi="Tahoma" w:cs="Tahoma"/>
          <w:spacing w:val="-4"/>
        </w:rPr>
        <w:t xml:space="preserve"> </w:t>
      </w:r>
      <w:r w:rsidRPr="004F03AA">
        <w:rPr>
          <w:rFonts w:ascii="Tahoma" w:hAnsi="Tahoma" w:cs="Tahoma"/>
        </w:rPr>
        <w:t>warstwie</w:t>
      </w:r>
      <w:r w:rsidRPr="004F03AA">
        <w:rPr>
          <w:rFonts w:ascii="Tahoma" w:hAnsi="Tahoma" w:cs="Tahoma"/>
          <w:spacing w:val="-8"/>
        </w:rPr>
        <w:t xml:space="preserve"> </w:t>
      </w:r>
      <w:r w:rsidR="003A615F" w:rsidRPr="004F03AA">
        <w:rPr>
          <w:rFonts w:ascii="Tahoma" w:hAnsi="Tahoma" w:cs="Tahoma"/>
        </w:rPr>
        <w:t>wyrównawczej</w:t>
      </w:r>
      <w:r w:rsidRPr="004F03AA">
        <w:rPr>
          <w:rFonts w:ascii="Tahoma" w:hAnsi="Tahoma" w:cs="Tahoma"/>
        </w:rPr>
        <w:t>.</w:t>
      </w:r>
    </w:p>
    <w:p w:rsidR="005E5D9E" w:rsidRPr="004F03AA" w:rsidRDefault="00C86A7E">
      <w:pPr>
        <w:jc w:val="both"/>
        <w:rPr>
          <w:rFonts w:ascii="Tahoma" w:hAnsi="Tahoma" w:cs="Tahoma"/>
          <w:spacing w:val="-1"/>
          <w:sz w:val="20"/>
        </w:rPr>
      </w:pPr>
      <w:r w:rsidRPr="004F03AA">
        <w:rPr>
          <w:rFonts w:ascii="Tahoma" w:hAnsi="Tahoma" w:cs="Tahoma"/>
          <w:spacing w:val="-1"/>
          <w:sz w:val="20"/>
        </w:rPr>
        <w:t>Pasta</w:t>
      </w:r>
      <w:r w:rsidRPr="004F03AA">
        <w:rPr>
          <w:rFonts w:ascii="Tahoma" w:hAnsi="Tahoma" w:cs="Tahoma"/>
          <w:spacing w:val="45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powinna</w:t>
      </w:r>
      <w:r w:rsidRPr="004F03AA">
        <w:rPr>
          <w:rFonts w:ascii="Tahoma" w:hAnsi="Tahoma" w:cs="Tahoma"/>
          <w:spacing w:val="45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być</w:t>
      </w:r>
      <w:r w:rsidRPr="004F03AA">
        <w:rPr>
          <w:rFonts w:ascii="Tahoma" w:hAnsi="Tahoma" w:cs="Tahoma"/>
          <w:spacing w:val="44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nanoszona</w:t>
      </w:r>
      <w:r w:rsidRPr="004F03AA">
        <w:rPr>
          <w:rFonts w:ascii="Tahoma" w:hAnsi="Tahoma" w:cs="Tahoma"/>
          <w:spacing w:val="45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mechanicznie</w:t>
      </w:r>
      <w:r w:rsidRPr="004F03AA">
        <w:rPr>
          <w:rFonts w:ascii="Tahoma" w:hAnsi="Tahoma" w:cs="Tahoma"/>
          <w:spacing w:val="43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z</w:t>
      </w:r>
      <w:r w:rsidRPr="004F03AA">
        <w:rPr>
          <w:rFonts w:ascii="Tahoma" w:hAnsi="Tahoma" w:cs="Tahoma"/>
          <w:spacing w:val="46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zapewnieniem</w:t>
      </w:r>
      <w:r w:rsidRPr="004F03AA">
        <w:rPr>
          <w:rFonts w:ascii="Tahoma" w:hAnsi="Tahoma" w:cs="Tahoma"/>
          <w:spacing w:val="45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równomiernego</w:t>
      </w:r>
      <w:r w:rsidRPr="004F03AA">
        <w:rPr>
          <w:rFonts w:ascii="Tahoma" w:hAnsi="Tahoma" w:cs="Tahoma"/>
          <w:spacing w:val="43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jej</w:t>
      </w:r>
      <w:r w:rsidRPr="004F03AA">
        <w:rPr>
          <w:rFonts w:ascii="Tahoma" w:hAnsi="Tahoma" w:cs="Tahoma"/>
          <w:spacing w:val="46"/>
          <w:w w:val="99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rozprowadzenia</w:t>
      </w:r>
      <w:r w:rsidRPr="004F03AA">
        <w:rPr>
          <w:rFonts w:ascii="Tahoma" w:hAnsi="Tahoma" w:cs="Tahoma"/>
          <w:spacing w:val="9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na</w:t>
      </w:r>
      <w:r w:rsidRPr="004F03AA">
        <w:rPr>
          <w:rFonts w:ascii="Tahoma" w:hAnsi="Tahoma" w:cs="Tahoma"/>
          <w:spacing w:val="9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bocznej</w:t>
      </w:r>
      <w:r w:rsidRPr="004F03AA">
        <w:rPr>
          <w:rFonts w:ascii="Tahoma" w:hAnsi="Tahoma" w:cs="Tahoma"/>
          <w:spacing w:val="10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krawędzi</w:t>
      </w:r>
      <w:r w:rsidRPr="004F03AA">
        <w:rPr>
          <w:rFonts w:ascii="Tahoma" w:hAnsi="Tahoma" w:cs="Tahoma"/>
          <w:spacing w:val="11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w</w:t>
      </w:r>
      <w:r w:rsidRPr="004F03AA">
        <w:rPr>
          <w:rFonts w:ascii="Tahoma" w:hAnsi="Tahoma" w:cs="Tahoma"/>
          <w:spacing w:val="6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ilości</w:t>
      </w:r>
      <w:r w:rsidRPr="004F03AA">
        <w:rPr>
          <w:rFonts w:ascii="Tahoma" w:hAnsi="Tahoma" w:cs="Tahoma"/>
          <w:spacing w:val="11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3</w:t>
      </w:r>
      <w:r w:rsidRPr="004F03AA">
        <w:rPr>
          <w:rFonts w:ascii="Tahoma" w:hAnsi="Tahoma" w:cs="Tahoma"/>
          <w:spacing w:val="9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-</w:t>
      </w:r>
      <w:r w:rsidRPr="004F03AA">
        <w:rPr>
          <w:rFonts w:ascii="Tahoma" w:hAnsi="Tahoma" w:cs="Tahoma"/>
          <w:spacing w:val="9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4</w:t>
      </w:r>
      <w:r w:rsidRPr="004F03AA">
        <w:rPr>
          <w:rFonts w:ascii="Tahoma" w:hAnsi="Tahoma" w:cs="Tahoma"/>
          <w:spacing w:val="10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kg/m</w:t>
      </w:r>
      <w:r w:rsidRPr="004F03AA">
        <w:rPr>
          <w:rFonts w:ascii="Tahoma" w:hAnsi="Tahoma" w:cs="Tahoma"/>
          <w:spacing w:val="-1"/>
          <w:sz w:val="20"/>
          <w:vertAlign w:val="superscript"/>
        </w:rPr>
        <w:t>2</w:t>
      </w:r>
      <w:r w:rsidRPr="004F03AA">
        <w:rPr>
          <w:rFonts w:ascii="Tahoma" w:hAnsi="Tahoma" w:cs="Tahoma"/>
          <w:spacing w:val="-1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(warstwa</w:t>
      </w:r>
      <w:r w:rsidRPr="004F03AA">
        <w:rPr>
          <w:rFonts w:ascii="Tahoma" w:hAnsi="Tahoma" w:cs="Tahoma"/>
          <w:spacing w:val="9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o</w:t>
      </w:r>
      <w:r w:rsidRPr="004F03AA">
        <w:rPr>
          <w:rFonts w:ascii="Tahoma" w:hAnsi="Tahoma" w:cs="Tahoma"/>
          <w:spacing w:val="8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grubości</w:t>
      </w:r>
      <w:r w:rsidRPr="004F03AA">
        <w:rPr>
          <w:rFonts w:ascii="Tahoma" w:hAnsi="Tahoma" w:cs="Tahoma"/>
          <w:spacing w:val="11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3</w:t>
      </w:r>
      <w:r w:rsidRPr="004F03AA">
        <w:rPr>
          <w:rFonts w:ascii="Tahoma" w:hAnsi="Tahoma" w:cs="Tahoma"/>
          <w:spacing w:val="9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-</w:t>
      </w:r>
      <w:r w:rsidRPr="004F03AA">
        <w:rPr>
          <w:rFonts w:ascii="Tahoma" w:hAnsi="Tahoma" w:cs="Tahoma"/>
          <w:spacing w:val="9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4</w:t>
      </w:r>
      <w:r w:rsidRPr="004F03AA">
        <w:rPr>
          <w:rFonts w:ascii="Tahoma" w:hAnsi="Tahoma" w:cs="Tahoma"/>
          <w:spacing w:val="10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mm</w:t>
      </w:r>
      <w:r w:rsidRPr="004F03AA">
        <w:rPr>
          <w:rFonts w:ascii="Tahoma" w:hAnsi="Tahoma" w:cs="Tahoma"/>
          <w:spacing w:val="54"/>
          <w:w w:val="99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przy</w:t>
      </w:r>
      <w:r w:rsidRPr="004F03AA">
        <w:rPr>
          <w:rFonts w:ascii="Tahoma" w:hAnsi="Tahoma" w:cs="Tahoma"/>
          <w:spacing w:val="-9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gęstości</w:t>
      </w:r>
      <w:r w:rsidRPr="004F03AA">
        <w:rPr>
          <w:rFonts w:ascii="Tahoma" w:hAnsi="Tahoma" w:cs="Tahoma"/>
          <w:spacing w:val="-6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około</w:t>
      </w:r>
      <w:r w:rsidRPr="004F03AA">
        <w:rPr>
          <w:rFonts w:ascii="Tahoma" w:hAnsi="Tahoma" w:cs="Tahoma"/>
          <w:spacing w:val="-9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1,0</w:t>
      </w:r>
      <w:r w:rsidRPr="004F03AA">
        <w:rPr>
          <w:rFonts w:ascii="Tahoma" w:hAnsi="Tahoma" w:cs="Tahoma"/>
          <w:spacing w:val="-6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g/cm</w:t>
      </w:r>
      <w:r w:rsidRPr="004F03AA">
        <w:rPr>
          <w:rFonts w:ascii="Tahoma" w:hAnsi="Tahoma" w:cs="Tahoma"/>
          <w:spacing w:val="-1"/>
          <w:sz w:val="20"/>
          <w:vertAlign w:val="superscript"/>
        </w:rPr>
        <w:t>3</w:t>
      </w:r>
      <w:r w:rsidRPr="004F03AA">
        <w:rPr>
          <w:rFonts w:ascii="Tahoma" w:hAnsi="Tahoma" w:cs="Tahoma"/>
          <w:spacing w:val="-1"/>
          <w:sz w:val="20"/>
        </w:rPr>
        <w:t>).</w:t>
      </w:r>
    </w:p>
    <w:p w:rsidR="005E5D9E" w:rsidRPr="004F03AA" w:rsidRDefault="005E5D9E">
      <w:pPr>
        <w:jc w:val="both"/>
        <w:rPr>
          <w:rFonts w:ascii="Tahoma" w:hAnsi="Tahoma" w:cs="Tahoma"/>
          <w:spacing w:val="-1"/>
          <w:sz w:val="20"/>
        </w:rPr>
      </w:pPr>
    </w:p>
    <w:p w:rsidR="005E5D9E" w:rsidRPr="004F03AA" w:rsidRDefault="00C86A7E">
      <w:pPr>
        <w:pStyle w:val="Heading1"/>
        <w:keepNext w:val="0"/>
        <w:widowControl w:val="0"/>
        <w:numPr>
          <w:ilvl w:val="0"/>
          <w:numId w:val="7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 w:rsidRPr="004F03AA">
        <w:rPr>
          <w:rFonts w:ascii="Tahoma" w:hAnsi="Tahoma" w:cs="Tahoma"/>
          <w:b/>
          <w:i w:val="0"/>
          <w:sz w:val="20"/>
        </w:rPr>
        <w:t>K</w:t>
      </w:r>
      <w:r w:rsidRPr="004F03AA">
        <w:rPr>
          <w:rFonts w:ascii="Tahoma" w:hAnsi="Tahoma" w:cs="Tahoma"/>
          <w:b/>
          <w:i w:val="0"/>
          <w:caps/>
          <w:sz w:val="20"/>
        </w:rPr>
        <w:t>ontrola jakości robót</w:t>
      </w:r>
      <w:bookmarkEnd w:id="4"/>
    </w:p>
    <w:p w:rsidR="005E5D9E" w:rsidRPr="004F03AA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4F03AA">
        <w:rPr>
          <w:rFonts w:ascii="Tahoma" w:hAnsi="Tahoma" w:cs="Tahoma"/>
          <w:b/>
          <w:i w:val="0"/>
          <w:sz w:val="20"/>
          <w:lang w:val="pl-PL"/>
        </w:rPr>
        <w:t>Ogólne zasady kontroli jakości Robót</w:t>
      </w:r>
    </w:p>
    <w:p w:rsidR="005E5D9E" w:rsidRPr="004F03AA" w:rsidRDefault="00C86A7E">
      <w:pPr>
        <w:widowControl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Ogólne zasady kontroli jakości robót podano w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DM 00.00.00 „Wymagania Ogólne”.</w:t>
      </w:r>
    </w:p>
    <w:p w:rsidR="005E5D9E" w:rsidRPr="004F03AA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widowControl w:val="0"/>
        <w:suppressAutoHyphens w:val="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 xml:space="preserve">6.2.1 Uwagi ogólne </w:t>
      </w:r>
    </w:p>
    <w:p w:rsidR="005E5D9E" w:rsidRPr="004F03AA" w:rsidRDefault="00C86A7E">
      <w:pPr>
        <w:widowControl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Badania dzielą się na:</w:t>
      </w:r>
    </w:p>
    <w:p w:rsidR="005E5D9E" w:rsidRPr="004F03AA" w:rsidRDefault="00C86A7E">
      <w:pPr>
        <w:widowControl w:val="0"/>
        <w:numPr>
          <w:ilvl w:val="0"/>
          <w:numId w:val="16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badania wykonawcy (w ramach własnego nadzoru)</w:t>
      </w:r>
    </w:p>
    <w:p w:rsidR="005E5D9E" w:rsidRPr="004F03AA" w:rsidRDefault="00C86A7E">
      <w:pPr>
        <w:widowControl w:val="0"/>
        <w:numPr>
          <w:ilvl w:val="0"/>
          <w:numId w:val="16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badania kontrolne (w ramach nadzoru zleceniodawcy - Zamawiającego)</w:t>
      </w:r>
    </w:p>
    <w:p w:rsidR="005E5D9E" w:rsidRPr="004F03AA" w:rsidRDefault="00C86A7E">
      <w:pPr>
        <w:widowControl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Badania kontrolne dzielą się na:</w:t>
      </w:r>
    </w:p>
    <w:p w:rsidR="005E5D9E" w:rsidRPr="004F03AA" w:rsidRDefault="00C86A7E">
      <w:pPr>
        <w:widowControl w:val="0"/>
        <w:numPr>
          <w:ilvl w:val="0"/>
          <w:numId w:val="15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kontrolne dodatkowe</w:t>
      </w:r>
    </w:p>
    <w:p w:rsidR="005E5D9E" w:rsidRPr="004F03AA" w:rsidRDefault="00C86A7E">
      <w:pPr>
        <w:widowControl w:val="0"/>
        <w:numPr>
          <w:ilvl w:val="0"/>
          <w:numId w:val="15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badania arbitrażowe.</w:t>
      </w:r>
    </w:p>
    <w:p w:rsidR="005E5D9E" w:rsidRPr="004F03AA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Badania przed przystąpieniem do robót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Przed przystąpieniem do robót Wykonawca powinien:</w:t>
      </w:r>
    </w:p>
    <w:p w:rsidR="005E5D9E" w:rsidRPr="004F03AA" w:rsidRDefault="00C86A7E">
      <w:pPr>
        <w:pStyle w:val="Tekstpodstawowy"/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przedłożyć wymagane dokumenty (deklaracje zgodności, certyfikaty zgodności, oświadczenia zgodności, badania wykonane przez dostawców ) na materiały i wyroby budowlane zgodnie z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 xml:space="preserve"> DM 00.00.00 Wymagania ogólne,</w:t>
      </w:r>
    </w:p>
    <w:p w:rsidR="005E5D9E" w:rsidRPr="004F03AA" w:rsidRDefault="00C86A7E">
      <w:pPr>
        <w:pStyle w:val="Tekstpodstawowy"/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wykonać własne badania właściwości materiałów przeznaczonych do wykonania warstwy </w:t>
      </w:r>
      <w:r w:rsidR="003A615F" w:rsidRPr="004F03AA">
        <w:rPr>
          <w:rFonts w:ascii="Tahoma" w:hAnsi="Tahoma" w:cs="Tahoma"/>
        </w:rPr>
        <w:t>wyró</w:t>
      </w:r>
      <w:r w:rsidR="003A615F" w:rsidRPr="004F03AA">
        <w:rPr>
          <w:rFonts w:ascii="Tahoma" w:hAnsi="Tahoma" w:cs="Tahoma"/>
        </w:rPr>
        <w:t>w</w:t>
      </w:r>
      <w:r w:rsidR="003A615F" w:rsidRPr="004F03AA">
        <w:rPr>
          <w:rFonts w:ascii="Tahoma" w:hAnsi="Tahoma" w:cs="Tahoma"/>
        </w:rPr>
        <w:t>nawczej</w:t>
      </w:r>
      <w:r w:rsidRPr="004F03AA">
        <w:rPr>
          <w:rFonts w:ascii="Tahoma" w:hAnsi="Tahoma" w:cs="Tahoma"/>
        </w:rPr>
        <w:t>, określone przez Zamawiającego,</w:t>
      </w:r>
    </w:p>
    <w:p w:rsidR="005E5D9E" w:rsidRPr="004F03AA" w:rsidRDefault="00C86A7E">
      <w:pPr>
        <w:pStyle w:val="Tekstpodstawowy"/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wykonać projekt recepty oraz przedstawić wyniki badań z </w:t>
      </w:r>
      <w:proofErr w:type="spellStart"/>
      <w:r w:rsidRPr="004F03AA">
        <w:rPr>
          <w:rFonts w:ascii="Tahoma" w:hAnsi="Tahoma" w:cs="Tahoma"/>
        </w:rPr>
        <w:t>zarobów</w:t>
      </w:r>
      <w:proofErr w:type="spellEnd"/>
      <w:r w:rsidRPr="004F03AA">
        <w:rPr>
          <w:rFonts w:ascii="Tahoma" w:hAnsi="Tahoma" w:cs="Tahoma"/>
        </w:rPr>
        <w:t xml:space="preserve"> próbnych wykonanych na po</w:t>
      </w:r>
      <w:r w:rsidRPr="004F03AA">
        <w:rPr>
          <w:rFonts w:ascii="Tahoma" w:hAnsi="Tahoma" w:cs="Tahoma"/>
        </w:rPr>
        <w:t>d</w:t>
      </w:r>
      <w:r w:rsidRPr="004F03AA">
        <w:rPr>
          <w:rFonts w:ascii="Tahoma" w:hAnsi="Tahoma" w:cs="Tahoma"/>
        </w:rPr>
        <w:t>stawie opracowanej recepty.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Wszystkie dokumenty oraz wyniki badań Wykonawca przedstawia Zamawiającemu do akceptacji.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Badania w czasie robót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dstrike/>
        </w:rPr>
      </w:pPr>
      <w:r w:rsidRPr="004F03AA">
        <w:rPr>
          <w:rFonts w:ascii="Tahoma" w:hAnsi="Tahoma" w:cs="Tahoma"/>
        </w:rPr>
        <w:t xml:space="preserve">Badania Wykonawcy (niżej wymienione) są wykonywane w celu sprawdzenia czy jakość wykonanej warstwy spełnia wymagania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>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Wykonawca powinien wykonać te badania  w czasie realizacji robót z niezbędną starannością i w wymaganym zakresie. Wyniki należy zapisywać w protokołach. W razie stwierdzenia uchybień w stosunku do wymagań, ich przyczyny należy niezwłocznie usunąć. Wyniki badań należy przekazywać Zamawiającemu.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Zakres badań Wykonawcy związany z wykonaniem mieszanki mineralno-bitumicznej:</w:t>
      </w:r>
    </w:p>
    <w:p w:rsidR="005E5D9E" w:rsidRPr="004F03AA" w:rsidRDefault="00C86A7E">
      <w:pPr>
        <w:pStyle w:val="Tekstpodstawowy"/>
        <w:numPr>
          <w:ilvl w:val="0"/>
          <w:numId w:val="9"/>
        </w:numPr>
        <w:suppressAutoHyphens w:val="0"/>
        <w:ind w:left="284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badanie zawartości asfaltu,</w:t>
      </w:r>
    </w:p>
    <w:p w:rsidR="005E5D9E" w:rsidRPr="004F03AA" w:rsidRDefault="00C86A7E">
      <w:pPr>
        <w:pStyle w:val="Tekstpodstawowy"/>
        <w:numPr>
          <w:ilvl w:val="0"/>
          <w:numId w:val="9"/>
        </w:numPr>
        <w:suppressAutoHyphens w:val="0"/>
        <w:ind w:left="284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badanie uziarnienia mieszanki,</w:t>
      </w:r>
    </w:p>
    <w:p w:rsidR="005E5D9E" w:rsidRPr="004F03AA" w:rsidRDefault="00C86A7E">
      <w:pPr>
        <w:pStyle w:val="Tekstpodstawowy"/>
        <w:numPr>
          <w:ilvl w:val="0"/>
          <w:numId w:val="9"/>
        </w:numPr>
        <w:suppressAutoHyphens w:val="0"/>
        <w:ind w:left="284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badanie zawartości wolnych przestrzeni.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Zakres badań Wykonawcy związany z wykonywaniem warstwy: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pomiar temperatury powietrza,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pomiar temperatury mieszanki mineralno-asfaltowej podczas wykonywania warstwy,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ocena wizualna mieszanki mineralno-asfaltowej,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wykaz ilości materiałów,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pomiar grubości wykonanej warstwy,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pomiar spadku poprzecznego warstwy asfaltowej,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pomiar zagęszczenia warstwy i zawartość wolnych przestrzeni,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pomiar równości warstwy asfaltowej,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ocena wizualna jednorodności powierzchni warstwy,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ocena wizualna jakości wykonania połączeń technologicznych.</w:t>
      </w:r>
    </w:p>
    <w:p w:rsidR="005E5D9E" w:rsidRPr="004F03AA" w:rsidRDefault="00C86A7E">
      <w:pPr>
        <w:pStyle w:val="Tekstpodstawowy"/>
        <w:numPr>
          <w:ilvl w:val="0"/>
          <w:numId w:val="17"/>
        </w:numPr>
        <w:suppressAutoHyphens w:val="0"/>
        <w:jc w:val="both"/>
        <w:rPr>
          <w:rFonts w:ascii="Tahoma" w:hAnsi="Tahoma" w:cs="Tahoma"/>
          <w:strike/>
        </w:rPr>
      </w:pPr>
      <w:proofErr w:type="spellStart"/>
      <w:r w:rsidRPr="004F03AA">
        <w:rPr>
          <w:rFonts w:ascii="Tahoma" w:hAnsi="Tahoma" w:cs="Tahoma"/>
        </w:rPr>
        <w:t>sczepność</w:t>
      </w:r>
      <w:proofErr w:type="spellEnd"/>
      <w:r w:rsidRPr="004F03AA">
        <w:rPr>
          <w:rFonts w:ascii="Tahoma" w:hAnsi="Tahoma" w:cs="Tahoma"/>
        </w:rPr>
        <w:t xml:space="preserve"> warstw asfaltowych</w:t>
      </w:r>
      <w:r w:rsidRPr="004F03AA">
        <w:rPr>
          <w:rFonts w:ascii="Tahoma" w:hAnsi="Tahoma" w:cs="Tahoma"/>
          <w:strike/>
        </w:rPr>
        <w:t xml:space="preserve"> </w:t>
      </w:r>
    </w:p>
    <w:p w:rsidR="005E5D9E" w:rsidRPr="004F03AA" w:rsidRDefault="005E5D9E">
      <w:pPr>
        <w:pStyle w:val="Tekstpodstawowy"/>
        <w:suppressAutoHyphens w:val="0"/>
        <w:jc w:val="both"/>
        <w:rPr>
          <w:rFonts w:ascii="Tahoma" w:hAnsi="Tahoma" w:cs="Tahoma"/>
          <w:color w:val="FF0000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suppressAutoHyphens w:val="0"/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Rodzaj i zakres badań kontrolnych wykonywanych przez Zamawiającego prze</w:t>
      </w:r>
      <w:r w:rsidRPr="004F03AA">
        <w:rPr>
          <w:rFonts w:ascii="Tahoma" w:hAnsi="Tahoma" w:cs="Tahoma"/>
          <w:b/>
        </w:rPr>
        <w:t>d</w:t>
      </w:r>
      <w:r w:rsidRPr="004F03AA">
        <w:rPr>
          <w:rFonts w:ascii="Tahoma" w:hAnsi="Tahoma" w:cs="Tahoma"/>
          <w:b/>
        </w:rPr>
        <w:t>stawia tabela 11.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Tabela 11</w:t>
      </w:r>
      <w:r w:rsidRPr="004F03AA">
        <w:rPr>
          <w:rFonts w:ascii="Tahoma" w:hAnsi="Tahoma" w:cs="Tahoma"/>
        </w:rPr>
        <w:t xml:space="preserve"> </w:t>
      </w:r>
      <w:r w:rsidRPr="004F03AA">
        <w:rPr>
          <w:rFonts w:ascii="Tahoma" w:hAnsi="Tahoma" w:cs="Tahoma"/>
          <w:b/>
        </w:rPr>
        <w:t>Rodzaj i zakres badań kontrolnych</w:t>
      </w:r>
    </w:p>
    <w:tbl>
      <w:tblPr>
        <w:tblW w:w="9072" w:type="dxa"/>
        <w:tblInd w:w="108" w:type="dxa"/>
        <w:tblLayout w:type="fixed"/>
        <w:tblLook w:val="01E0"/>
      </w:tblPr>
      <w:tblGrid>
        <w:gridCol w:w="993"/>
        <w:gridCol w:w="4776"/>
        <w:gridCol w:w="610"/>
        <w:gridCol w:w="709"/>
        <w:gridCol w:w="709"/>
        <w:gridCol w:w="567"/>
        <w:gridCol w:w="708"/>
      </w:tblGrid>
      <w:tr w:rsidR="005E5D9E" w:rsidRPr="004F03AA" w:rsidTr="00C76FDB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proofErr w:type="spellStart"/>
            <w:r w:rsidRPr="004F03AA">
              <w:rPr>
                <w:rFonts w:ascii="Tahoma" w:hAnsi="Tahoma" w:cs="Tahoma"/>
              </w:rPr>
              <w:t>l.p</w:t>
            </w:r>
            <w:proofErr w:type="spellEnd"/>
          </w:p>
        </w:tc>
        <w:tc>
          <w:tcPr>
            <w:tcW w:w="4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Rodzaj badań</w:t>
            </w:r>
          </w:p>
        </w:tc>
        <w:tc>
          <w:tcPr>
            <w:tcW w:w="1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Warstwa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Typ mieszanki</w:t>
            </w:r>
          </w:p>
        </w:tc>
      </w:tr>
      <w:tr w:rsidR="005E5D9E" w:rsidRPr="004F03AA" w:rsidTr="00C76FDB"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4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AC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MA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PA</w:t>
            </w:r>
          </w:p>
        </w:tc>
      </w:tr>
      <w:tr w:rsidR="005E5D9E" w:rsidRPr="004F03AA" w:rsidTr="00C76FDB">
        <w:trPr>
          <w:trHeight w:val="29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1.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Mieszanka mineralno-asfaltowa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1.1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Uziarnienie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1.2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Zawartość lepiszcza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lastRenderedPageBreak/>
              <w:t>1.3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 xml:space="preserve">Temperatura </w:t>
            </w:r>
            <w:proofErr w:type="spellStart"/>
            <w:r w:rsidRPr="004F03AA">
              <w:rPr>
                <w:rFonts w:ascii="Tahoma" w:hAnsi="Tahoma" w:cs="Tahoma"/>
              </w:rPr>
              <w:t>mięknienia</w:t>
            </w:r>
            <w:proofErr w:type="spellEnd"/>
            <w:r w:rsidRPr="004F03AA">
              <w:rPr>
                <w:rFonts w:ascii="Tahoma" w:hAnsi="Tahoma" w:cs="Tahoma"/>
              </w:rPr>
              <w:t xml:space="preserve"> lepiszcza odzyskanego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1.4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Gęstość i zawartości wolnych przestrzeni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2.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Warstwa asfaltowa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2.1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Wskaźnik zagęszczenia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2.2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Spadki poprzeczne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2.3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Równość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2.4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Grubość lub ilość materiału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2.5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Zawartość wolnych przestrzeni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rPr>
          <w:trHeight w:val="6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2.6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proofErr w:type="spellStart"/>
            <w:r w:rsidRPr="004F03AA">
              <w:rPr>
                <w:rFonts w:ascii="Tahoma" w:hAnsi="Tahoma" w:cs="Tahoma"/>
              </w:rPr>
              <w:t>Sczepność</w:t>
            </w:r>
            <w:proofErr w:type="spellEnd"/>
            <w:r w:rsidRPr="004F03AA">
              <w:rPr>
                <w:rFonts w:ascii="Tahoma" w:hAnsi="Tahoma" w:cs="Tahoma"/>
              </w:rPr>
              <w:t xml:space="preserve"> warstw asfaltowych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Zamawiający może również zlecić wykonanie badań kontrolnych dodatkowych i arbitrażowych (w porozumieniu z Wykonawcą) do niezależnego laboratorium.</w:t>
      </w:r>
    </w:p>
    <w:p w:rsidR="006E58DC" w:rsidRPr="004F03AA" w:rsidRDefault="006E58DC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Częstotliwość oraz zakres badań i pomiarów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  <w:b/>
        </w:rPr>
        <w:t>Tabela 12</w:t>
      </w:r>
      <w:r w:rsidRPr="004F03AA">
        <w:rPr>
          <w:rFonts w:ascii="Tahoma" w:hAnsi="Tahoma" w:cs="Tahoma"/>
        </w:rPr>
        <w:t xml:space="preserve"> </w:t>
      </w:r>
      <w:r w:rsidRPr="004F03AA">
        <w:rPr>
          <w:rFonts w:ascii="Tahoma" w:hAnsi="Tahoma" w:cs="Tahoma"/>
          <w:b/>
        </w:rPr>
        <w:t>Zakres oraz częstotliwość badań i pomiarów w czasie wytwarzania i wbudowywania mieszanki AC</w:t>
      </w:r>
    </w:p>
    <w:tbl>
      <w:tblPr>
        <w:tblW w:w="9069" w:type="dxa"/>
        <w:jc w:val="center"/>
        <w:tblInd w:w="5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/>
      </w:tblPr>
      <w:tblGrid>
        <w:gridCol w:w="419"/>
        <w:gridCol w:w="3762"/>
        <w:gridCol w:w="4888"/>
      </w:tblGrid>
      <w:tr w:rsidR="001B6358" w:rsidRPr="004F03AA" w:rsidTr="00C76FDB">
        <w:trPr>
          <w:cantSplit/>
          <w:trHeight w:val="398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Lp.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Wyszczególnienie badań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Częstotliwość badań</w:t>
            </w:r>
          </w:p>
        </w:tc>
      </w:tr>
      <w:tr w:rsidR="005E5D9E" w:rsidRPr="004F03AA" w:rsidTr="00C76FDB">
        <w:trPr>
          <w:trHeight w:val="320"/>
          <w:jc w:val="center"/>
        </w:trPr>
        <w:tc>
          <w:tcPr>
            <w:tcW w:w="9069" w:type="dxa"/>
            <w:gridSpan w:val="3"/>
            <w:vAlign w:val="center"/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BADANIA MATERIAŁÓW</w:t>
            </w:r>
          </w:p>
        </w:tc>
      </w:tr>
      <w:tr w:rsidR="001B6358" w:rsidRPr="004F03AA" w:rsidTr="00C76FDB">
        <w:trPr>
          <w:trHeight w:val="24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Uziarnienie kruszywa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Jedno badanie na 1000 ton dostarczonej frakcji.</w:t>
            </w:r>
          </w:p>
        </w:tc>
      </w:tr>
      <w:tr w:rsidR="001B6358" w:rsidRPr="004F03AA" w:rsidTr="00C76FDB">
        <w:trPr>
          <w:cantSplit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Właściwości wypełniacza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Jedno badanie na 100 ton dostarczonego wypełniacza</w:t>
            </w:r>
          </w:p>
        </w:tc>
      </w:tr>
      <w:tr w:rsidR="001B6358" w:rsidRPr="004F03AA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3.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 xml:space="preserve">Właściwości asfaltu (badanie w zakresie </w:t>
            </w:r>
            <w:proofErr w:type="spellStart"/>
            <w:r w:rsidRPr="004F03AA">
              <w:rPr>
                <w:rFonts w:ascii="Tahoma" w:hAnsi="Tahoma" w:cs="Tahoma"/>
              </w:rPr>
              <w:t>PiK</w:t>
            </w:r>
            <w:proofErr w:type="spellEnd"/>
            <w:r w:rsidRPr="004F03AA">
              <w:rPr>
                <w:rFonts w:ascii="Tahoma" w:hAnsi="Tahoma" w:cs="Tahoma"/>
              </w:rPr>
              <w:t xml:space="preserve"> i penetracji)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Jedno badanie dla każdej cysterny</w:t>
            </w:r>
          </w:p>
        </w:tc>
      </w:tr>
      <w:tr w:rsidR="001B6358" w:rsidRPr="004F03AA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4.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Właściwości kruszywa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Przy każdej zmianie</w:t>
            </w:r>
          </w:p>
        </w:tc>
      </w:tr>
      <w:tr w:rsidR="005E5D9E" w:rsidRPr="004F03AA" w:rsidTr="00C76FDB">
        <w:trPr>
          <w:cantSplit/>
          <w:trHeight w:val="320"/>
          <w:jc w:val="center"/>
        </w:trPr>
        <w:tc>
          <w:tcPr>
            <w:tcW w:w="9069" w:type="dxa"/>
            <w:gridSpan w:val="3"/>
            <w:vAlign w:val="center"/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BADANIA MIESZANKI MINERALNO-ASFALTOWEJ</w:t>
            </w:r>
          </w:p>
        </w:tc>
      </w:tr>
      <w:tr w:rsidR="001B6358" w:rsidRPr="004F03AA" w:rsidTr="00C76FDB">
        <w:trPr>
          <w:cantSplit/>
          <w:trHeight w:val="24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5.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Temperatura składników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Dozór ciągły</w:t>
            </w:r>
          </w:p>
        </w:tc>
      </w:tr>
      <w:tr w:rsidR="001B6358" w:rsidRPr="004F03AA" w:rsidTr="00C76FDB">
        <w:trPr>
          <w:cantSplit/>
          <w:trHeight w:val="24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6.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Temperatura mieszanki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Każdy samochód przy załadunku i w czasie wbudowywania</w:t>
            </w:r>
          </w:p>
        </w:tc>
      </w:tr>
      <w:tr w:rsidR="001B6358" w:rsidRPr="004F03AA" w:rsidTr="00C76FDB">
        <w:trPr>
          <w:cantSplit/>
          <w:trHeight w:val="24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7.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Zawartość lepiszcza i uziarnienie mieszanki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 próbka przy produkcji do 500 Mg</w:t>
            </w:r>
          </w:p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2 próbki przy produkcji ponad 500 Mg</w:t>
            </w:r>
          </w:p>
        </w:tc>
      </w:tr>
      <w:tr w:rsidR="001B6358" w:rsidRPr="004F03AA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8.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Zawartość wolnych przestrzeni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jw.</w:t>
            </w:r>
          </w:p>
        </w:tc>
      </w:tr>
      <w:tr w:rsidR="005E5D9E" w:rsidRPr="004F03AA" w:rsidTr="00C76FDB">
        <w:trPr>
          <w:cantSplit/>
          <w:trHeight w:val="320"/>
          <w:jc w:val="center"/>
        </w:trPr>
        <w:tc>
          <w:tcPr>
            <w:tcW w:w="9069" w:type="dxa"/>
            <w:gridSpan w:val="3"/>
            <w:vAlign w:val="center"/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BADANIA PO ZAGĘSZCZENIU WARSTWY Z BETONU ASFALTOWEGO</w:t>
            </w:r>
          </w:p>
        </w:tc>
      </w:tr>
      <w:tr w:rsidR="001B6358" w:rsidRPr="004F03AA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9.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Grubość i wskaźnik zagęszczenia warstwy, wolna przestrzeń w warstwie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2 próbki z każdego pasa ruchu o powierzchni do 3000 m</w:t>
            </w:r>
            <w:r w:rsidRPr="004F03AA">
              <w:rPr>
                <w:rFonts w:ascii="Tahoma" w:hAnsi="Tahoma" w:cs="Tahoma"/>
                <w:sz w:val="20"/>
                <w:vertAlign w:val="superscript"/>
              </w:rPr>
              <w:t>2</w:t>
            </w:r>
          </w:p>
        </w:tc>
      </w:tr>
      <w:tr w:rsidR="001B6358" w:rsidRPr="004F03AA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10.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proofErr w:type="spellStart"/>
            <w:r w:rsidRPr="004F03AA">
              <w:rPr>
                <w:rFonts w:ascii="Tahoma" w:hAnsi="Tahoma" w:cs="Tahoma"/>
              </w:rPr>
              <w:t>Sczepność</w:t>
            </w:r>
            <w:proofErr w:type="spellEnd"/>
            <w:r w:rsidRPr="004F03AA">
              <w:rPr>
                <w:rFonts w:ascii="Tahoma" w:hAnsi="Tahoma" w:cs="Tahoma"/>
              </w:rPr>
              <w:t xml:space="preserve"> warstw asfaltowych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Nie rzadziej niż 1 badanie na 15 000 m2</w:t>
            </w:r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  <w:color w:val="FF0000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Badanie właściwości kruszywa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 częstotliwością podaną w tablicy 12 należy kontrolować każdy rodzaj i frakcję dostarczanego kruszywa. Wyniki powinny być zgodne z wymaganiami podanymi w punkcie 2.2.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Badanie właściwości wypełniacza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 częstotliwością podaną w tablicy 12 należy kontrolować dostarczany wypełniacz. Wyniki powinny być zgodne z wymaganiami podanymi w punkcie 2.3.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Badanie właściwości asfaltu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 częstotliwością podaną w tablicy 12 należy kontrolować dostarczany asfalt. Wyniki powinny być zgodne z wymaganiami podanymi w punkcie 2.4.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Pomiar temperatury składników mieszanki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 częstotliwością podaną w tablicy 12 należy kontrolować temperaturę składników mieszanki. Pomiar polega na odczytaniu wskazań odpowiednich termometrów zamontowanych w otaczarce. Wyniki powinny być zgodne z wymaganiami podanymi w punkcie 5.3.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lastRenderedPageBreak/>
        <w:t>Pomiar temperatury mieszanki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Temperaturę mieszanki betonu asfaltowego należy mierzyć i rejestrować przy załadunku i w czasie wbudowywania w nawierzchnię. Zaleca się stosowanie termometrów cyfrowych z sondą wgłębną. Wyniki powinny być zgodne z wymaganiami podanymi w punkcie 5.3.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Zawartość asfaltu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  <w:strike/>
        </w:rPr>
      </w:pPr>
      <w:r w:rsidRPr="004F03AA">
        <w:rPr>
          <w:rFonts w:ascii="Tahoma" w:hAnsi="Tahoma" w:cs="Tahoma"/>
          <w:iCs/>
        </w:rPr>
        <w:t xml:space="preserve">Zawartość rozpuszczalnego lepiszcza z każdej próbki pobranej z mieszanki mineralno-asfaltowej nie może odbiegać od wartości projektowanej ±0,3%. </w:t>
      </w:r>
      <w:r w:rsidRPr="004F03AA">
        <w:rPr>
          <w:rFonts w:ascii="Tahoma" w:hAnsi="Tahoma" w:cs="Tahoma"/>
        </w:rPr>
        <w:t xml:space="preserve">Odchyłka w zakresie zawartości lepiszcza jest to wielkość bezwzględna różnicy pomiędzy procentową zawartością lepiszcza rozpuszczalnego uzyskaną z badań laboratoryjnych a procentową zawartością lepiszcza rozpuszczalnego podaną w badaniu typu.  </w:t>
      </w:r>
      <w:r w:rsidRPr="004F03AA">
        <w:rPr>
          <w:rFonts w:ascii="Tahoma" w:hAnsi="Tahoma" w:cs="Tahoma"/>
          <w:iCs/>
        </w:rPr>
        <w:t xml:space="preserve"> 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Jakość wbudowanej mieszanki mineralno-asfaltowej należy ocenić na podstawie: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- wielkości odchyłki obliczonej dla wartości średniej (średnia arytmetyczna wszystkich wyników z całej drogi dla danego badania typu i danej warstwy asfaltowej) z dokładnością do 0,01%,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 xml:space="preserve">- wielkości odchyłki obliczonej dla pojedynczego wyniku (próbki) z dokładnością do 0,1% </w:t>
      </w:r>
      <w:r w:rsidRPr="004F03AA">
        <w:rPr>
          <w:rFonts w:ascii="Tahoma" w:hAnsi="Tahoma" w:cs="Tahoma"/>
          <w:iCs/>
          <w:color w:val="FF0000"/>
        </w:rPr>
        <w:t xml:space="preserve"> 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  <w:iCs/>
        </w:rPr>
        <w:t xml:space="preserve">Dopuszczalna odchyłka zawartości rozpuszczalnego lepiszcza dla pojedynczego wyniku (próbki) pobranej z mieszanki mineralno-asfaltowej wynosi ±0,3% od wartości projektowanej. 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  <w:iCs/>
        </w:rPr>
        <w:t>Dopuszczalna odchyłka zawartości rozpuszczalnego lepiszcza dla wartości średniej policzonej wynosi: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iCs/>
        </w:rPr>
        <w:t xml:space="preserve">- zawartość lepiszcza rozpuszczalnego </w:t>
      </w:r>
      <w:r w:rsidRPr="004F03AA">
        <w:rPr>
          <w:rFonts w:ascii="Tahoma" w:hAnsi="Tahoma" w:cs="Tahoma"/>
          <w:b/>
          <w:iCs/>
        </w:rPr>
        <w:t xml:space="preserve">niedomiar </w:t>
      </w:r>
      <w:r w:rsidRPr="004F03AA">
        <w:rPr>
          <w:rFonts w:ascii="Tahoma" w:hAnsi="Tahoma" w:cs="Tahoma"/>
          <w:iCs/>
        </w:rPr>
        <w:t>0,20%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  <w:iCs/>
          <w:color w:val="FF0000"/>
        </w:rPr>
      </w:pPr>
      <w:r w:rsidRPr="004F03AA">
        <w:rPr>
          <w:rFonts w:ascii="Tahoma" w:hAnsi="Tahoma" w:cs="Tahoma"/>
          <w:iCs/>
        </w:rPr>
        <w:t xml:space="preserve">- zawartość lepiszcza rozpuszczalnego </w:t>
      </w:r>
      <w:r w:rsidRPr="004F03AA">
        <w:rPr>
          <w:rFonts w:ascii="Tahoma" w:hAnsi="Tahoma" w:cs="Tahoma"/>
          <w:b/>
          <w:iCs/>
        </w:rPr>
        <w:t xml:space="preserve">nadmiar </w:t>
      </w:r>
      <w:r w:rsidRPr="004F03AA">
        <w:rPr>
          <w:rFonts w:ascii="Tahoma" w:hAnsi="Tahoma" w:cs="Tahoma"/>
          <w:iCs/>
        </w:rPr>
        <w:t>0,20%</w:t>
      </w:r>
    </w:p>
    <w:p w:rsidR="00BB02F3" w:rsidRPr="004F03AA" w:rsidRDefault="00BB02F3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Uziarnienie mieszanki mineralnej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Uziarnienie każdej próbki pobranej z luźnej mieszanki mineralno-asfaltowej nie może odbiegać od wartości projektowanej, z uwzględnieniem dopuszczalnych odchyłek.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Pojedynczy wynik i średnia z wielu oznaczeń uziarnienia każdej z luźnej mieszanki mineralno-asfaltowej nie może odbiegać od wartości projektowanej o więcej niż wartość dopuszczalnych odchyłek.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W wypadku wymagań dotyczących uziarnienia, wyrażonych jako którekolwiek z:</w:t>
      </w:r>
    </w:p>
    <w:p w:rsidR="005E5D9E" w:rsidRPr="004F03AA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zawartość kruszywa o wymiarze &lt; 0,063mm,</w:t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  <w:t>± 2,0 %</w:t>
      </w:r>
    </w:p>
    <w:p w:rsidR="005E5D9E" w:rsidRPr="004F03AA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zawartość kruszywa drobnego o wymiarze od 0,063 mm do 2 mm,</w:t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  <w:t>± 3,0 %</w:t>
      </w:r>
    </w:p>
    <w:p w:rsidR="005E5D9E" w:rsidRPr="004F03AA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zawartość kruszywa grubego o wymiarze &gt; 2 mm,</w:t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</w:r>
      <w:r w:rsidR="006E1847"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  <w:t>± 3,0 %</w:t>
      </w:r>
    </w:p>
    <w:p w:rsidR="005E5D9E" w:rsidRPr="004F03AA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zawartość kruszywa grubego o największym wymiarze wraz z nadziarnem</w:t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  <w:t>± 5,0 %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Wymagania dotyczące udziału kruszywa grubego, drobnego i wypełniacza powinny być spełnione jednocześnie.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 xml:space="preserve">W mieszance mineralnej betonu asfaltowego do warstwy </w:t>
      </w:r>
      <w:r w:rsidR="003A615F" w:rsidRPr="004F03AA">
        <w:rPr>
          <w:rFonts w:ascii="Tahoma" w:hAnsi="Tahoma" w:cs="Tahoma"/>
          <w:iCs/>
        </w:rPr>
        <w:t>wyrównawczej</w:t>
      </w:r>
      <w:r w:rsidRPr="004F03AA">
        <w:rPr>
          <w:rFonts w:ascii="Tahoma" w:hAnsi="Tahoma" w:cs="Tahoma"/>
          <w:iCs/>
        </w:rPr>
        <w:t xml:space="preserve"> zawartość kruszywa o wymiarze poniżej 0,063 mm  nie może być niższa niż 2% (m/m).   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 xml:space="preserve">Odchyłka w zakresie uziarnienia  jest to wielkość bezwzględna różnicy pomiędzy procentową zawartością ziaren w wyekstrahowanej mieszance mineralnej uzyskana z badań laboratoryjnych a procentową zawartością ziaren mieszance mineralnej podaną w badaniu typu. 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>Jakość wbudowanej mieszanki mineralno-asfaltowej należy ocenić na podstawie: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>- wielkości odchyłki obliczonej dla wartości średniej (średnia arytmetyczna wszystkich wyników z całej drogi dla danego badania typu i danej warstwy asfaltowej) z dokładnością do 0,1%,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>- wielkości odchyłki obliczonej dla pojedynczego wyniku (próbki) z dokładnością do 0,1%  dla sita 0,063 mm i z dokładnością do 1% dla pozostałych sit.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b/>
          <w:iCs/>
          <w:color w:val="FF0000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>Dopuszczalna odchyłki dotyczące zawartości ziaren kruszywa  dla pojedynczego wyniku: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strike/>
        </w:rPr>
      </w:pPr>
      <w:r w:rsidRPr="004F03AA">
        <w:rPr>
          <w:rFonts w:ascii="Tahoma" w:hAnsi="Tahoma" w:cs="Tahoma"/>
          <w:b/>
          <w:iCs/>
        </w:rPr>
        <w:t xml:space="preserve">Przechodzi przez sito: </w:t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# 0,063 mm      </w:t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>-   3,0%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 xml:space="preserve">                                  </w:t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# 0,125 mm      </w:t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-   </w:t>
      </w:r>
      <w:r w:rsidR="006E1847" w:rsidRPr="004F03AA">
        <w:rPr>
          <w:rFonts w:ascii="Tahoma" w:hAnsi="Tahoma" w:cs="Tahoma"/>
          <w:b/>
          <w:iCs/>
        </w:rPr>
        <w:t>5%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 xml:space="preserve">                                  </w:t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# 2 mm             </w:t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-   </w:t>
      </w:r>
      <w:r w:rsidR="006E1847" w:rsidRPr="004F03AA">
        <w:rPr>
          <w:rFonts w:ascii="Tahoma" w:hAnsi="Tahoma" w:cs="Tahoma"/>
          <w:b/>
          <w:iCs/>
        </w:rPr>
        <w:t>6%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 xml:space="preserve">                                   </w:t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D/2 lub sito charakterystyczne </w:t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  <w:t>- 7%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 xml:space="preserve">                                   </w:t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D                     </w:t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- </w:t>
      </w:r>
      <w:r w:rsidR="006E1847" w:rsidRPr="004F03AA">
        <w:rPr>
          <w:rFonts w:ascii="Tahoma" w:hAnsi="Tahoma" w:cs="Tahoma"/>
          <w:b/>
          <w:iCs/>
        </w:rPr>
        <w:t>8%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b/>
          <w:iCs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>Dopuszczalna odchyłki dotyczące zawartości ziaren kruszywa  dla wartości średniej: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strike/>
        </w:rPr>
      </w:pPr>
      <w:r w:rsidRPr="004F03AA">
        <w:rPr>
          <w:rFonts w:ascii="Tahoma" w:hAnsi="Tahoma" w:cs="Tahoma"/>
          <w:b/>
          <w:iCs/>
        </w:rPr>
        <w:t xml:space="preserve">Przechodzi przez sito: </w:t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# 0,063 mm      </w:t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>-   ≤ 1,5%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 xml:space="preserve">                                </w:t>
      </w:r>
      <w:r w:rsidR="006E1847" w:rsidRPr="004F03AA">
        <w:rPr>
          <w:rFonts w:ascii="Tahoma" w:hAnsi="Tahoma" w:cs="Tahoma"/>
          <w:b/>
          <w:iCs/>
        </w:rPr>
        <w:t xml:space="preserve">    </w:t>
      </w:r>
      <w:r w:rsidR="006E1847" w:rsidRPr="004F03AA">
        <w:rPr>
          <w:rFonts w:ascii="Tahoma" w:hAnsi="Tahoma" w:cs="Tahoma"/>
          <w:b/>
          <w:iCs/>
        </w:rPr>
        <w:tab/>
        <w:t xml:space="preserve"># 0,125 mm       </w:t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>-   ≤ 2,0%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 xml:space="preserve">                                   </w:t>
      </w:r>
      <w:r w:rsidR="006E1847" w:rsidRPr="004F03AA">
        <w:rPr>
          <w:rFonts w:ascii="Tahoma" w:hAnsi="Tahoma" w:cs="Tahoma"/>
          <w:b/>
          <w:iCs/>
        </w:rPr>
        <w:t xml:space="preserve"> </w:t>
      </w:r>
      <w:r w:rsidR="006E1847" w:rsidRPr="004F03AA">
        <w:rPr>
          <w:rFonts w:ascii="Tahoma" w:hAnsi="Tahoma" w:cs="Tahoma"/>
          <w:b/>
          <w:iCs/>
        </w:rPr>
        <w:tab/>
        <w:t xml:space="preserve"># 2 mm              </w:t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>-   ≤ 3,0%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lastRenderedPageBreak/>
        <w:t xml:space="preserve">                                   </w:t>
      </w:r>
      <w:r w:rsidR="0087139E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 D/2 lub </w:t>
      </w:r>
      <w:r w:rsidR="006E1847" w:rsidRPr="004F03AA">
        <w:rPr>
          <w:rFonts w:ascii="Tahoma" w:hAnsi="Tahoma" w:cs="Tahoma"/>
          <w:b/>
          <w:iCs/>
        </w:rPr>
        <w:t xml:space="preserve">sito charakterystyczne </w:t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  <w:t>-</w:t>
      </w:r>
      <w:r w:rsidR="006E1847" w:rsidRPr="004F03AA">
        <w:rPr>
          <w:rFonts w:ascii="Tahoma" w:hAnsi="Tahoma" w:cs="Tahoma"/>
          <w:b/>
          <w:iCs/>
        </w:rPr>
        <w:t xml:space="preserve"> ≤ 4,0%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 xml:space="preserve">                                    </w:t>
      </w:r>
      <w:r w:rsidR="0087139E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D </w:t>
      </w:r>
      <w:r w:rsidR="006E1847" w:rsidRPr="004F03AA">
        <w:rPr>
          <w:rFonts w:ascii="Tahoma" w:hAnsi="Tahoma" w:cs="Tahoma"/>
          <w:b/>
          <w:iCs/>
        </w:rPr>
        <w:t xml:space="preserve">                       </w:t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>- ≤ 5,0%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strike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Zawartość wolnych przestrzeni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strike/>
        </w:rPr>
      </w:pPr>
      <w:r w:rsidRPr="004F03AA">
        <w:rPr>
          <w:rFonts w:ascii="Tahoma" w:hAnsi="Tahoma" w:cs="Tahoma"/>
        </w:rPr>
        <w:t xml:space="preserve">Zawartość wolnej przestrzeni w próbkach Marshalla pobranej z mieszanki mineralno-bitumicznej, nie może przekraczać wartości dopuszczalnych podanych w tabeli </w:t>
      </w:r>
      <w:r w:rsidR="0087139E" w:rsidRPr="004F03AA">
        <w:rPr>
          <w:rFonts w:ascii="Tahoma" w:hAnsi="Tahoma" w:cs="Tahoma"/>
        </w:rPr>
        <w:t>8</w:t>
      </w:r>
      <w:r w:rsidRPr="004F03AA">
        <w:rPr>
          <w:rFonts w:ascii="Tahoma" w:hAnsi="Tahoma" w:cs="Tahoma"/>
        </w:rPr>
        <w:t>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Pomiar grubości warstwy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Grubości wykonanej warstwy należy określać z częstotliwością podaną w tablicy 12.</w:t>
      </w:r>
    </w:p>
    <w:p w:rsidR="005E5D9E" w:rsidRPr="00DD348E" w:rsidRDefault="00C86A7E" w:rsidP="00DD348E">
      <w:pPr>
        <w:pStyle w:val="Tekstpodstawowy"/>
        <w:widowControl w:val="0"/>
        <w:jc w:val="both"/>
        <w:rPr>
          <w:rFonts w:ascii="Tahoma" w:hAnsi="Tahoma" w:cs="Tahoma"/>
          <w:spacing w:val="-1"/>
        </w:rPr>
      </w:pPr>
      <w:r w:rsidRPr="004F03AA">
        <w:rPr>
          <w:rFonts w:ascii="Tahoma" w:hAnsi="Tahoma" w:cs="Tahoma"/>
          <w:iCs/>
          <w:lang w:eastAsia="bg-BG"/>
        </w:rPr>
        <w:t xml:space="preserve">Wymagana średnia grubość </w:t>
      </w:r>
      <w:r w:rsidR="003A615F" w:rsidRPr="004F03AA">
        <w:rPr>
          <w:rFonts w:ascii="Tahoma" w:hAnsi="Tahoma" w:cs="Tahoma"/>
          <w:spacing w:val="-1"/>
        </w:rPr>
        <w:t>wbudowanej</w:t>
      </w:r>
      <w:r w:rsidR="003A615F" w:rsidRPr="004F03AA">
        <w:rPr>
          <w:rFonts w:ascii="Tahoma" w:hAnsi="Tahoma" w:cs="Tahoma"/>
          <w:iCs/>
          <w:lang w:eastAsia="bg-BG"/>
        </w:rPr>
        <w:t xml:space="preserve"> warstwy </w:t>
      </w:r>
      <w:r w:rsidR="006E58DC" w:rsidRPr="004F03AA">
        <w:rPr>
          <w:rFonts w:ascii="Tahoma" w:hAnsi="Tahoma" w:cs="Tahoma"/>
          <w:iCs/>
          <w:lang w:eastAsia="bg-BG"/>
        </w:rPr>
        <w:t>ze</w:t>
      </w:r>
      <w:r w:rsidRPr="004F03AA">
        <w:rPr>
          <w:rFonts w:ascii="Tahoma" w:hAnsi="Tahoma" w:cs="Tahoma"/>
          <w:iCs/>
          <w:lang w:eastAsia="bg-BG"/>
        </w:rPr>
        <w:t xml:space="preserve"> </w:t>
      </w:r>
      <w:r w:rsidR="003A615F" w:rsidRPr="004F03AA">
        <w:rPr>
          <w:rFonts w:ascii="Tahoma" w:hAnsi="Tahoma" w:cs="Tahoma"/>
          <w:iCs/>
          <w:lang w:eastAsia="bg-BG"/>
        </w:rPr>
        <w:t xml:space="preserve">wszystkich </w:t>
      </w:r>
      <w:r w:rsidR="003A615F" w:rsidRPr="004F03AA">
        <w:rPr>
          <w:rFonts w:ascii="Tahoma" w:hAnsi="Tahoma" w:cs="Tahoma"/>
        </w:rPr>
        <w:t>wyników</w:t>
      </w:r>
      <w:r w:rsidR="003A615F" w:rsidRPr="004F03AA">
        <w:rPr>
          <w:rFonts w:ascii="Tahoma" w:hAnsi="Tahoma" w:cs="Tahoma"/>
          <w:spacing w:val="31"/>
        </w:rPr>
        <w:t xml:space="preserve"> </w:t>
      </w:r>
      <w:r w:rsidR="003A615F" w:rsidRPr="004F03AA">
        <w:rPr>
          <w:rFonts w:ascii="Tahoma" w:hAnsi="Tahoma" w:cs="Tahoma"/>
          <w:spacing w:val="-1"/>
        </w:rPr>
        <w:t>pomiarów</w:t>
      </w:r>
      <w:r w:rsidR="003A615F" w:rsidRPr="004F03AA">
        <w:rPr>
          <w:rFonts w:ascii="Tahoma" w:hAnsi="Tahoma" w:cs="Tahoma"/>
          <w:spacing w:val="30"/>
        </w:rPr>
        <w:t xml:space="preserve"> </w:t>
      </w:r>
      <w:r w:rsidR="003A615F" w:rsidRPr="004F03AA">
        <w:rPr>
          <w:rFonts w:ascii="Tahoma" w:hAnsi="Tahoma" w:cs="Tahoma"/>
          <w:spacing w:val="-1"/>
        </w:rPr>
        <w:t>grubości</w:t>
      </w:r>
      <w:r w:rsidR="003A615F" w:rsidRPr="004F03AA">
        <w:rPr>
          <w:rFonts w:ascii="Tahoma" w:hAnsi="Tahoma" w:cs="Tahoma"/>
          <w:spacing w:val="34"/>
        </w:rPr>
        <w:t xml:space="preserve"> </w:t>
      </w:r>
      <w:r w:rsidR="003A615F" w:rsidRPr="004F03AA">
        <w:rPr>
          <w:rFonts w:ascii="Tahoma" w:hAnsi="Tahoma" w:cs="Tahoma"/>
          <w:spacing w:val="-1"/>
        </w:rPr>
        <w:t xml:space="preserve">powinna być nie mniejsza niż </w:t>
      </w:r>
      <w:r w:rsidR="00DD348E">
        <w:rPr>
          <w:rFonts w:ascii="Tahoma" w:hAnsi="Tahoma" w:cs="Tahoma"/>
          <w:spacing w:val="-1"/>
        </w:rPr>
        <w:t>określona dokumentacją projektową.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Wskaźnik zagęszczenia warstwy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Zagęszczenie wykonanej warstwy, wyrażone wskaźnikiem zagęszczenia oraz zawartością wolnych przestrzeni, nie może przekroczyć wartości dopuszczalnych podanych w tabeli 10.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Dotyczy to każdego pojedynczego oznaczenia danej właściwości.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 xml:space="preserve">6.3.11  Połączenia </w:t>
      </w:r>
      <w:proofErr w:type="spellStart"/>
      <w:r w:rsidRPr="004F03AA">
        <w:rPr>
          <w:rFonts w:ascii="Tahoma" w:hAnsi="Tahoma" w:cs="Tahoma"/>
          <w:b/>
          <w:sz w:val="20"/>
        </w:rPr>
        <w:t>międzywarstwowe</w:t>
      </w:r>
      <w:proofErr w:type="spellEnd"/>
      <w:r w:rsidRPr="004F03AA">
        <w:rPr>
          <w:rFonts w:ascii="Tahoma" w:hAnsi="Tahoma" w:cs="Tahoma"/>
          <w:b/>
          <w:sz w:val="20"/>
        </w:rPr>
        <w:t xml:space="preserve">  (</w:t>
      </w:r>
      <w:proofErr w:type="spellStart"/>
      <w:r w:rsidRPr="004F03AA">
        <w:rPr>
          <w:rFonts w:ascii="Tahoma" w:hAnsi="Tahoma" w:cs="Tahoma"/>
          <w:b/>
          <w:sz w:val="20"/>
        </w:rPr>
        <w:t>sczepność</w:t>
      </w:r>
      <w:proofErr w:type="spellEnd"/>
      <w:r w:rsidRPr="004F03AA">
        <w:rPr>
          <w:rFonts w:ascii="Tahoma" w:hAnsi="Tahoma" w:cs="Tahoma"/>
          <w:b/>
          <w:sz w:val="20"/>
        </w:rPr>
        <w:t>)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Uzyskanie wymaganej trwałości nawierzchni jest uzależnione od zapewnienia połączenia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między warstwami oraz ich współpracy w przenoszeniu obciążeń nawierzchni wywołanych ruchem pojazdów. Wymagania dla </w:t>
      </w:r>
      <w:proofErr w:type="spellStart"/>
      <w:r w:rsidRPr="004F03AA">
        <w:rPr>
          <w:rFonts w:ascii="Tahoma" w:hAnsi="Tahoma" w:cs="Tahoma"/>
        </w:rPr>
        <w:t>sczepności</w:t>
      </w:r>
      <w:proofErr w:type="spellEnd"/>
      <w:r w:rsidRPr="004F03AA">
        <w:rPr>
          <w:rFonts w:ascii="Tahoma" w:hAnsi="Tahoma" w:cs="Tahoma"/>
        </w:rPr>
        <w:t xml:space="preserve"> między warstwami podano w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 xml:space="preserve">  D 04.03.01 p. 6.3.3.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 xml:space="preserve">Badania cech geometrycznych warstwy </w:t>
      </w:r>
      <w:r w:rsidR="003A615F" w:rsidRPr="004F03AA">
        <w:rPr>
          <w:rFonts w:ascii="Tahoma" w:hAnsi="Tahoma" w:cs="Tahoma"/>
          <w:b/>
        </w:rPr>
        <w:t>wyrównawczej</w:t>
      </w:r>
      <w:r w:rsidRPr="004F03AA">
        <w:rPr>
          <w:rFonts w:ascii="Tahoma" w:hAnsi="Tahoma" w:cs="Tahoma"/>
          <w:b/>
        </w:rPr>
        <w:t xml:space="preserve"> wykonanej z mieszanki betonu asfaltowego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Częstotliwość oraz zakres badań i pomiarów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Częstotliwość oraz zakres badań i pomiarów podaje tablica 14.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Tablica 14.</w:t>
      </w:r>
      <w:r w:rsidRPr="004F03AA">
        <w:rPr>
          <w:rFonts w:ascii="Tahoma" w:hAnsi="Tahoma" w:cs="Tahoma"/>
        </w:rPr>
        <w:t xml:space="preserve"> </w:t>
      </w:r>
      <w:r w:rsidRPr="004F03AA">
        <w:rPr>
          <w:rFonts w:ascii="Tahoma" w:hAnsi="Tahoma" w:cs="Tahoma"/>
          <w:b/>
        </w:rPr>
        <w:t>Częstotliwość oraz zakres b</w:t>
      </w:r>
      <w:r w:rsidR="00996A5E" w:rsidRPr="004F03AA">
        <w:rPr>
          <w:rFonts w:ascii="Tahoma" w:hAnsi="Tahoma" w:cs="Tahoma"/>
          <w:b/>
        </w:rPr>
        <w:t xml:space="preserve">adań i pomiarów warstwy </w:t>
      </w:r>
      <w:r w:rsidR="003A615F" w:rsidRPr="004F03AA">
        <w:rPr>
          <w:rFonts w:ascii="Tahoma" w:hAnsi="Tahoma" w:cs="Tahoma"/>
          <w:b/>
        </w:rPr>
        <w:t>wyrównawczej</w:t>
      </w:r>
      <w:r w:rsidRPr="004F03AA">
        <w:rPr>
          <w:rFonts w:ascii="Tahoma" w:hAnsi="Tahoma" w:cs="Tahoma"/>
          <w:b/>
        </w:rPr>
        <w:t xml:space="preserve"> wykonanej z mieszanki AC</w:t>
      </w:r>
    </w:p>
    <w:tbl>
      <w:tblPr>
        <w:tblW w:w="8930" w:type="dxa"/>
        <w:tblInd w:w="212" w:type="dxa"/>
        <w:tblCellMar>
          <w:left w:w="70" w:type="dxa"/>
          <w:right w:w="70" w:type="dxa"/>
        </w:tblCellMar>
        <w:tblLook w:val="0000"/>
      </w:tblPr>
      <w:tblGrid>
        <w:gridCol w:w="566"/>
        <w:gridCol w:w="2832"/>
        <w:gridCol w:w="5532"/>
      </w:tblGrid>
      <w:tr w:rsidR="005E5D9E" w:rsidRPr="004F03AA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Lp.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Wyszczególnienie badań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Częstotliwość badań i pomiarów</w:t>
            </w:r>
          </w:p>
        </w:tc>
      </w:tr>
      <w:tr w:rsidR="005E5D9E" w:rsidRPr="004F03AA" w:rsidTr="0087139E">
        <w:tc>
          <w:tcPr>
            <w:tcW w:w="56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Szerokość warstwy</w:t>
            </w:r>
          </w:p>
        </w:tc>
        <w:tc>
          <w:tcPr>
            <w:tcW w:w="55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10 razy na 1 km na każdej jezdni</w:t>
            </w:r>
          </w:p>
        </w:tc>
      </w:tr>
      <w:tr w:rsidR="005E5D9E" w:rsidRPr="004F03AA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Równość podłużna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  <w:strike/>
              </w:rPr>
            </w:pPr>
            <w:r w:rsidRPr="004F03AA">
              <w:rPr>
                <w:rFonts w:ascii="Tahoma" w:hAnsi="Tahoma" w:cs="Tahoma"/>
              </w:rPr>
              <w:t xml:space="preserve">w sposób ciągły </w:t>
            </w:r>
          </w:p>
        </w:tc>
      </w:tr>
      <w:tr w:rsidR="005E5D9E" w:rsidRPr="004F03AA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3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Równość poprzeczna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Profilografem z krokiem co 1m, Łatą nie rzadziej niż co 5 m na każdej jezdni</w:t>
            </w:r>
          </w:p>
        </w:tc>
      </w:tr>
      <w:tr w:rsidR="005E5D9E" w:rsidRPr="004F03AA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4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Spadki poprzeczne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co 20 m</w:t>
            </w:r>
            <w:r w:rsidRPr="004F03AA">
              <w:rPr>
                <w:rFonts w:ascii="Tahoma" w:hAnsi="Tahoma" w:cs="Tahoma"/>
                <w:vertAlign w:val="superscript"/>
              </w:rPr>
              <w:t xml:space="preserve">*) </w:t>
            </w:r>
            <w:r w:rsidRPr="004F03AA">
              <w:rPr>
                <w:rFonts w:ascii="Tahoma" w:hAnsi="Tahoma" w:cs="Tahoma"/>
              </w:rPr>
              <w:t>na każdej jezdni</w:t>
            </w:r>
          </w:p>
        </w:tc>
      </w:tr>
      <w:tr w:rsidR="005E5D9E" w:rsidRPr="004F03AA" w:rsidTr="0087139E">
        <w:trPr>
          <w:cantSplit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5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Rzędne wysokościowe</w:t>
            </w:r>
          </w:p>
        </w:tc>
        <w:tc>
          <w:tcPr>
            <w:tcW w:w="55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co 20 m na prostych i co 10 m na odcinkach krzywoliniowych</w:t>
            </w:r>
          </w:p>
        </w:tc>
      </w:tr>
      <w:tr w:rsidR="005E5D9E" w:rsidRPr="004F03AA" w:rsidTr="0087139E">
        <w:trPr>
          <w:cantSplit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6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Ukształtowanie osi w planie</w:t>
            </w:r>
          </w:p>
        </w:tc>
        <w:tc>
          <w:tcPr>
            <w:tcW w:w="55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5E5D9E">
            <w:pPr>
              <w:pStyle w:val="Tekstpodstawowy"/>
              <w:jc w:val="both"/>
              <w:rPr>
                <w:rFonts w:ascii="Tahoma" w:hAnsi="Tahoma" w:cs="Tahoma"/>
              </w:rPr>
            </w:pPr>
          </w:p>
        </w:tc>
      </w:tr>
      <w:tr w:rsidR="005E5D9E" w:rsidRPr="004F03AA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7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Złącza podłużne i poprzeczne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każde złącze</w:t>
            </w:r>
          </w:p>
        </w:tc>
      </w:tr>
      <w:tr w:rsidR="005E5D9E" w:rsidRPr="004F03AA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8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Wygląd zewnętrzny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cała powierzchnia wykonanego odcinka</w:t>
            </w:r>
          </w:p>
        </w:tc>
      </w:tr>
      <w:tr w:rsidR="005E5D9E" w:rsidRPr="004F03AA" w:rsidTr="0087139E">
        <w:trPr>
          <w:cantSplit/>
        </w:trPr>
        <w:tc>
          <w:tcPr>
            <w:tcW w:w="89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  <w:vertAlign w:val="superscript"/>
              </w:rPr>
              <w:t xml:space="preserve">*) </w:t>
            </w:r>
            <w:r w:rsidRPr="004F03AA">
              <w:rPr>
                <w:rFonts w:ascii="Tahoma" w:hAnsi="Tahoma" w:cs="Tahoma"/>
              </w:rPr>
              <w:t>Dodatkowe pomiary spadków poprzecznych i ukształtowania osi w planie należy wykonać w głównych punktach łuków poziomych</w:t>
            </w:r>
            <w:bookmarkStart w:id="5" w:name="OLE_LINK3"/>
            <w:bookmarkStart w:id="6" w:name="OLE_LINK4"/>
            <w:bookmarkEnd w:id="5"/>
            <w:bookmarkEnd w:id="6"/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Szerokość warstwy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 częstotliwością podaną w tablicy 14 należy sprawdzać szerokość warstwy. Sprawdzenie polega na zmierzeniu w poziomie, taśmą mierniczą, odległości przeciwległych bocznych krawędzi.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Szerokość wykonanej warstwy nie może różnić się od szerokości projektowanej o więcej niż +5 </w:t>
      </w:r>
      <w:proofErr w:type="spellStart"/>
      <w:r w:rsidRPr="004F03AA">
        <w:rPr>
          <w:rFonts w:ascii="Tahoma" w:hAnsi="Tahoma" w:cs="Tahoma"/>
        </w:rPr>
        <w:t>cm</w:t>
      </w:r>
      <w:proofErr w:type="spellEnd"/>
      <w:r w:rsidRPr="004F03AA">
        <w:rPr>
          <w:rFonts w:ascii="Tahoma" w:hAnsi="Tahoma" w:cs="Tahoma"/>
        </w:rPr>
        <w:t>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Akapitzlist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Równość podłużna warstwy</w:t>
      </w: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Pomiary równości podłużnej należy wykonać w środku każdego ocenianego pasa.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Do oceny równości podłużnej należy stosować metodę pomiaru ciągłego równoważną użyciu łaty i klina z wykorzystaniem </w:t>
      </w:r>
      <w:proofErr w:type="spellStart"/>
      <w:r w:rsidRPr="004F03AA">
        <w:rPr>
          <w:rFonts w:ascii="Tahoma" w:hAnsi="Tahoma" w:cs="Tahoma"/>
        </w:rPr>
        <w:t>planografu</w:t>
      </w:r>
      <w:proofErr w:type="spellEnd"/>
      <w:r w:rsidRPr="004F03AA">
        <w:rPr>
          <w:rFonts w:ascii="Tahoma" w:hAnsi="Tahoma" w:cs="Tahoma"/>
        </w:rPr>
        <w:t xml:space="preserve">, umożliwiającego wyznaczanie odchyleń równości podłużnej jako największej odległości (prześwitu) pomiędzy teoretyczną linią łączącą spody kółek jezdnych urządzenia a mierzoną powierzchnią warstwy [mm]. W miejscach niedostępnych dla </w:t>
      </w:r>
      <w:proofErr w:type="spellStart"/>
      <w:r w:rsidRPr="004F03AA">
        <w:rPr>
          <w:rFonts w:ascii="Tahoma" w:hAnsi="Tahoma" w:cs="Tahoma"/>
        </w:rPr>
        <w:t>planografu</w:t>
      </w:r>
      <w:proofErr w:type="spellEnd"/>
      <w:r w:rsidRPr="004F03AA">
        <w:rPr>
          <w:rFonts w:ascii="Tahoma" w:hAnsi="Tahoma" w:cs="Tahoma"/>
        </w:rPr>
        <w:t xml:space="preserve"> pomiar równości podłużnej warstw nawierzchni należy wykonać w sposób ciągły z użyciem łaty i klina.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Wartości dopuszczalne odchyleń równości podłużnej przy odbiorze warstwy </w:t>
      </w:r>
      <w:proofErr w:type="spellStart"/>
      <w:r w:rsidRPr="004F03AA">
        <w:rPr>
          <w:rFonts w:ascii="Tahoma" w:hAnsi="Tahoma" w:cs="Tahoma"/>
        </w:rPr>
        <w:t>planografem</w:t>
      </w:r>
      <w:proofErr w:type="spellEnd"/>
      <w:r w:rsidRPr="004F03AA">
        <w:rPr>
          <w:rFonts w:ascii="Tahoma" w:hAnsi="Tahoma" w:cs="Tahoma"/>
        </w:rPr>
        <w:t xml:space="preserve"> (łatą i klinem) określa tabela:</w:t>
      </w:r>
    </w:p>
    <w:p w:rsidR="005E5D9E" w:rsidRPr="004F03AA" w:rsidRDefault="00C86A7E">
      <w:pPr>
        <w:pStyle w:val="Tekstpodstawowywcity"/>
        <w:widowControl w:val="0"/>
        <w:ind w:left="0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lastRenderedPageBreak/>
        <w:t>Tabela 15.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6379"/>
        <w:gridCol w:w="1842"/>
      </w:tblGrid>
      <w:tr w:rsidR="005E5D9E" w:rsidRPr="004F03AA" w:rsidTr="00C76FD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Klasa drogi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Element nawierzchni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Dopuszczalne odbiorcze wartości odchyleń równości podłużnej warstwy [mm]</w:t>
            </w:r>
          </w:p>
        </w:tc>
      </w:tr>
      <w:tr w:rsidR="005E5D9E" w:rsidRPr="004F03AA" w:rsidTr="00C76FDB">
        <w:trPr>
          <w:cantSplit/>
          <w:trHeight w:val="47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A, S, GP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Pasy ruchu zasadnicze, awaryjne, dodatkowe, włączania i wyłączania, jezdnie łącznic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6</w:t>
            </w:r>
          </w:p>
        </w:tc>
      </w:tr>
      <w:tr w:rsidR="005E5D9E" w:rsidRPr="004F03AA" w:rsidTr="00C76FDB">
        <w:trPr>
          <w:cantSplit/>
          <w:trHeight w:val="47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Jezdnie MOP, utwardzone pobocze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4F03AA" w:rsidTr="00C76FDB">
        <w:trPr>
          <w:cantSplit/>
          <w:trHeight w:val="47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G, Z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Pasy ruchu zasadnicze, dodatkowe, włączania i wyłączania, postojowe, jezdnie łącznic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4F03AA" w:rsidTr="00C76FDB">
        <w:trPr>
          <w:cantSplit/>
          <w:trHeight w:val="47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Utwardzone pobocze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12</w:t>
            </w:r>
          </w:p>
        </w:tc>
      </w:tr>
      <w:tr w:rsidR="005E5D9E" w:rsidRPr="004F03AA" w:rsidTr="00C76FDB">
        <w:trPr>
          <w:cantSplit/>
          <w:trHeight w:val="4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L, D, place, parkingi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Wszystkie pasy ruchu i powierzchnie przeznaczone do ruchu i postoju pojazdów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12</w:t>
            </w:r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  <w:b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Równość poprzeczna</w:t>
      </w: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Do oceny równości poprzecznej należy stosować metodę pomiaru profilometrycznego równoważną użyciu łaty i klina, umożliwiającą wyznaczenie odchylenia równości w przekroju poprzecznym pasa ruchu/elementu drogi. Odchylenie to jest obliczane jako największa odległość (prześwit) pomiędzy teoretyczną łatą (o długości 2m) a zarejestrowanym profilem poprzecznym warstwy. Efektywna szerokość pomiarowa jest równa szerokości mierzonego pasa ruchu (elementu nawierzchni) z tolerancją ± 15%. Wartość odchylenia równości poprzecznej należy wyznaczać z krokiem co 1m.</w:t>
      </w: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W miejscach niedostępnych dla profilografu pomiar równości poprzecznej warstw nawierzchni należy wykonać z użyciem łaty i klina. Długość łaty w pomiarze równości poprzecznej powinna wynosić 2m. Pomiar powinien być wykonywany nie rzadziej niż co 5 m.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widowControl w:val="0"/>
        <w:tabs>
          <w:tab w:val="left" w:pos="1313"/>
        </w:tabs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Tabela 16.</w:t>
      </w:r>
    </w:p>
    <w:tbl>
      <w:tblPr>
        <w:tblW w:w="9215" w:type="dxa"/>
        <w:jc w:val="center"/>
        <w:tblCellMar>
          <w:left w:w="70" w:type="dxa"/>
          <w:right w:w="70" w:type="dxa"/>
        </w:tblCellMar>
        <w:tblLook w:val="0000"/>
      </w:tblPr>
      <w:tblGrid>
        <w:gridCol w:w="994"/>
        <w:gridCol w:w="6309"/>
        <w:gridCol w:w="1912"/>
      </w:tblGrid>
      <w:tr w:rsidR="005E5D9E" w:rsidRPr="004F03AA" w:rsidTr="00C76FDB">
        <w:trPr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Klasa drogi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Element nawierzchni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Dopuszczalne odbiorcze wartości odchyleń równości poprzecznej warstwy [mm]</w:t>
            </w:r>
          </w:p>
        </w:tc>
      </w:tr>
      <w:tr w:rsidR="005E5D9E" w:rsidRPr="004F03AA" w:rsidTr="00C76FDB">
        <w:trPr>
          <w:cantSplit/>
          <w:trHeight w:val="485"/>
          <w:jc w:val="center"/>
        </w:trPr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A, S, GP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Pasy ruchu zasadnicze, awaryjne, dodatkowe, włączania i wyłączania, jezdnie łącznic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6</w:t>
            </w:r>
          </w:p>
        </w:tc>
      </w:tr>
      <w:tr w:rsidR="005E5D9E" w:rsidRPr="004F03AA" w:rsidTr="00C76FDB">
        <w:trPr>
          <w:cantSplit/>
          <w:trHeight w:val="485"/>
          <w:jc w:val="center"/>
        </w:trPr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Jezdnie MOP, utwardzone pobocze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4F03AA" w:rsidTr="00C76FDB">
        <w:trPr>
          <w:cantSplit/>
          <w:trHeight w:val="485"/>
          <w:jc w:val="center"/>
        </w:trPr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G, Z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Pasy ruchu zasadnicze, dodatkowe, włączania i wyłączania, postojowe, jezdnie łącznic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4F03AA" w:rsidTr="00C76FDB">
        <w:trPr>
          <w:cantSplit/>
          <w:trHeight w:val="485"/>
          <w:jc w:val="center"/>
        </w:trPr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Utwardzone pobocze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12</w:t>
            </w:r>
          </w:p>
        </w:tc>
      </w:tr>
      <w:tr w:rsidR="005E5D9E" w:rsidRPr="004F03AA" w:rsidTr="00C76FDB">
        <w:trPr>
          <w:cantSplit/>
          <w:trHeight w:val="485"/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L, D, place, parkingi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Wszystkie pasy ruchu i powierzchnie przeznaczone do ruchu i postoju pojazdów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12</w:t>
            </w:r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4F03AA" w:rsidRDefault="00C86A7E">
      <w:pPr>
        <w:pStyle w:val="Akapitzlist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Spadki poprzeczne</w:t>
      </w: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Spadki poprzeczne warstw z betonu asfaltowego na odcinkach prostych i na łukach powinny być zgodne z Dokumentacją Projektową z tolerancją </w:t>
      </w:r>
      <w:r w:rsidRPr="004F03AA">
        <w:rPr>
          <w:rFonts w:ascii="Tahoma" w:eastAsia="Symbol" w:hAnsi="Tahoma" w:cs="Tahoma"/>
          <w:sz w:val="20"/>
        </w:rPr>
        <w:t></w:t>
      </w:r>
      <w:r w:rsidRPr="004F03AA">
        <w:rPr>
          <w:rFonts w:ascii="Tahoma" w:hAnsi="Tahoma" w:cs="Tahoma"/>
          <w:sz w:val="20"/>
        </w:rPr>
        <w:t xml:space="preserve"> 0,5%.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Rzędne wysokościowe warstwy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 częstotliwością podaną w tabeli 14 należy sprawdzać rzędne wysokościowe warstwy. Sprawdzenie polega na wykonaniu niwelacji i porównaniu wyników pomiaru z Dokumentacją Projektową.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Różnice pomiędzy rzędnymi wysokościowymi warstwy a rzędnymi projektowanymi nie powinny przekraczać +0cm, -1cm, przy czym co najmniej 95% wykonanych pomiarów nie może przekraczać przedziału dopuszczalnych odchyleń.</w:t>
      </w: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lastRenderedPageBreak/>
        <w:t>Ukształtowanie osi w planie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Z częstotliwością podaną w tabeli 14 należy sprawdzać ukształtowanie osi warstwy w planie. Sprawdzenie polega na wykonaniu pomiarów geodezyjnych usytuowania poszczególnych punktów osi i porównaniu wyników pomiaru z Dokumentacją Projektową. Oś warstwy w planie nie może być przesunięta w stosunku </w:t>
      </w:r>
      <w:bookmarkStart w:id="7" w:name="_Hlk511655194"/>
      <w:r w:rsidR="00DD348E">
        <w:rPr>
          <w:rFonts w:ascii="Tahoma" w:hAnsi="Tahoma" w:cs="Tahoma"/>
        </w:rPr>
        <w:t xml:space="preserve">do osi projektowanej o więcej  </w:t>
      </w:r>
      <w:r w:rsidRPr="004F03AA">
        <w:rPr>
          <w:rFonts w:ascii="Tahoma" w:hAnsi="Tahoma" w:cs="Tahoma"/>
        </w:rPr>
        <w:t xml:space="preserve">niż 5 </w:t>
      </w:r>
      <w:proofErr w:type="spellStart"/>
      <w:r w:rsidRPr="004F03AA">
        <w:rPr>
          <w:rFonts w:ascii="Tahoma" w:hAnsi="Tahoma" w:cs="Tahoma"/>
        </w:rPr>
        <w:t>cm</w:t>
      </w:r>
      <w:proofErr w:type="spellEnd"/>
      <w:r w:rsidRPr="004F03AA">
        <w:rPr>
          <w:rFonts w:ascii="Tahoma" w:hAnsi="Tahoma" w:cs="Tahoma"/>
        </w:rPr>
        <w:t>.</w:t>
      </w:r>
      <w:bookmarkEnd w:id="7"/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Złącza podłużne i poprzeczne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 częstotliwością podaną w tabeli 14 należy sprawdzać prawidłowość wykonania złącza podłużnego i poprzecznego. Złącza w nawierzchni powinny być wykonane w linii prostej, prostopadle do osi drogi. Złącza powinny być całkowicie związane, a przylegające warstwy powinny być w jednym poziomie.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Wygląd warstwy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Z częstotliwością podaną w tabeli 14 należy sprawdzać wygląd warstwy poprzez oględziny całej powierzchni wykonanego odcinka. Wygląd warstwy </w:t>
      </w:r>
      <w:r w:rsidR="003A615F" w:rsidRPr="004F03AA">
        <w:rPr>
          <w:rFonts w:ascii="Tahoma" w:hAnsi="Tahoma" w:cs="Tahoma"/>
        </w:rPr>
        <w:t>wyrównawczej</w:t>
      </w:r>
      <w:r w:rsidRPr="004F03AA">
        <w:rPr>
          <w:rFonts w:ascii="Tahoma" w:hAnsi="Tahoma" w:cs="Tahoma"/>
        </w:rPr>
        <w:t xml:space="preserve"> powinien być jednorodny, bez spękań, deformacji, plam i wykruszeń.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Zasady postępowania z wadliwie wykonanymi robotami</w:t>
      </w: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W przypadku wystąpienia nieprawidłowości wykonania robót, Wykonawca ma obowiązek usunąć wady na własny koszt. Sposób, zakres i termin wykonania robót poprawkowych należy uzgodnić z Zamawiającym.</w:t>
      </w:r>
    </w:p>
    <w:p w:rsidR="005E5D9E" w:rsidRPr="004F03AA" w:rsidRDefault="005E5D9E">
      <w:pPr>
        <w:jc w:val="both"/>
        <w:rPr>
          <w:rFonts w:ascii="Tahoma" w:hAnsi="Tahoma" w:cs="Tahoma"/>
          <w:sz w:val="20"/>
          <w:highlight w:val="yellow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Roboty niespełniające wymagań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Postępowanie z robotami niespełniającymi wymagań określono w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 xml:space="preserve"> DM.00.00.00 pkt. 6.6.3.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Cs/>
          <w:sz w:val="20"/>
        </w:rPr>
      </w:pPr>
      <w:r w:rsidRPr="004F03AA">
        <w:rPr>
          <w:rFonts w:ascii="Tahoma" w:hAnsi="Tahoma" w:cs="Tahoma"/>
          <w:b/>
          <w:sz w:val="20"/>
        </w:rPr>
        <w:t>OBMIAR ROBÓT</w:t>
      </w:r>
    </w:p>
    <w:p w:rsidR="005E5D9E" w:rsidRPr="004F03AA" w:rsidRDefault="005E5D9E">
      <w:pPr>
        <w:pStyle w:val="Akapitzlist"/>
        <w:ind w:left="709"/>
        <w:jc w:val="both"/>
        <w:rPr>
          <w:rFonts w:ascii="Tahoma" w:hAnsi="Tahoma" w:cs="Tahoma"/>
          <w:bCs/>
          <w:sz w:val="20"/>
        </w:rPr>
      </w:pPr>
    </w:p>
    <w:p w:rsidR="005E5D9E" w:rsidRPr="004F03AA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bCs/>
          <w:sz w:val="20"/>
        </w:rPr>
      </w:pPr>
      <w:r w:rsidRPr="004F03AA">
        <w:rPr>
          <w:rFonts w:ascii="Tahoma" w:hAnsi="Tahoma" w:cs="Tahoma"/>
          <w:b/>
          <w:sz w:val="20"/>
        </w:rPr>
        <w:t>Ogólne zasady obmiaru Robót</w:t>
      </w: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Ogólne zasady obmiaru Robót podano w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D-00.00.00 "Wymagania ogólne" pkt.7.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7.2.</w:t>
      </w:r>
      <w:r w:rsidRPr="004F03AA">
        <w:rPr>
          <w:rFonts w:ascii="Tahoma" w:hAnsi="Tahoma" w:cs="Tahoma"/>
          <w:b/>
          <w:sz w:val="20"/>
        </w:rPr>
        <w:tab/>
        <w:t>Jednostka obmiarowa</w:t>
      </w:r>
    </w:p>
    <w:p w:rsidR="005E5D9E" w:rsidRPr="004F03AA" w:rsidRDefault="00C86A7E">
      <w:pPr>
        <w:jc w:val="both"/>
        <w:rPr>
          <w:rFonts w:ascii="Tahoma" w:hAnsi="Tahoma" w:cs="Tahoma"/>
          <w:bCs/>
          <w:sz w:val="20"/>
        </w:rPr>
      </w:pPr>
      <w:r w:rsidRPr="004F03AA">
        <w:rPr>
          <w:rFonts w:ascii="Tahoma" w:hAnsi="Tahoma" w:cs="Tahoma"/>
          <w:sz w:val="20"/>
        </w:rPr>
        <w:t xml:space="preserve">Obmiar wykonanej warstwy </w:t>
      </w:r>
      <w:r w:rsidR="003A615F" w:rsidRPr="004F03AA">
        <w:rPr>
          <w:rFonts w:ascii="Tahoma" w:hAnsi="Tahoma" w:cs="Tahoma"/>
          <w:sz w:val="20"/>
        </w:rPr>
        <w:t>wyrównawczej</w:t>
      </w:r>
      <w:r w:rsidRPr="004F03AA">
        <w:rPr>
          <w:rFonts w:ascii="Tahoma" w:hAnsi="Tahoma" w:cs="Tahoma"/>
          <w:sz w:val="20"/>
        </w:rPr>
        <w:t xml:space="preserve"> z betonu asfaltowego powinien być dokonany w </w:t>
      </w:r>
      <w:r w:rsidR="003A615F" w:rsidRPr="004F03AA">
        <w:rPr>
          <w:rFonts w:ascii="Tahoma" w:hAnsi="Tahoma" w:cs="Tahoma"/>
          <w:sz w:val="20"/>
        </w:rPr>
        <w:t>tonach</w:t>
      </w:r>
      <w:r w:rsidRPr="004F03AA">
        <w:rPr>
          <w:rFonts w:ascii="Tahoma" w:hAnsi="Tahoma" w:cs="Tahoma"/>
          <w:sz w:val="20"/>
        </w:rPr>
        <w:t xml:space="preserve"> [</w:t>
      </w:r>
      <w:r w:rsidR="003A615F" w:rsidRPr="004F03AA">
        <w:rPr>
          <w:rFonts w:ascii="Tahoma" w:hAnsi="Tahoma" w:cs="Tahoma"/>
          <w:sz w:val="20"/>
        </w:rPr>
        <w:t>t</w:t>
      </w:r>
      <w:r w:rsidRPr="004F03AA">
        <w:rPr>
          <w:rFonts w:ascii="Tahoma" w:hAnsi="Tahoma" w:cs="Tahoma"/>
          <w:sz w:val="20"/>
        </w:rPr>
        <w:t>].</w:t>
      </w:r>
    </w:p>
    <w:p w:rsidR="005E5D9E" w:rsidRPr="004F03AA" w:rsidRDefault="005E5D9E">
      <w:pPr>
        <w:keepNext/>
        <w:jc w:val="both"/>
        <w:rPr>
          <w:rFonts w:ascii="Tahoma" w:hAnsi="Tahoma" w:cs="Tahoma"/>
          <w:b/>
          <w:sz w:val="20"/>
        </w:rPr>
      </w:pPr>
    </w:p>
    <w:p w:rsidR="005E5D9E" w:rsidRPr="004F03AA" w:rsidRDefault="00C86A7E">
      <w:pPr>
        <w:pStyle w:val="Akapitzlist"/>
        <w:keepNext/>
        <w:numPr>
          <w:ilvl w:val="0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ODBIÓR ROBÓT</w:t>
      </w:r>
    </w:p>
    <w:p w:rsidR="005E5D9E" w:rsidRPr="004F03AA" w:rsidRDefault="005E5D9E">
      <w:pPr>
        <w:keepNext/>
        <w:tabs>
          <w:tab w:val="left" w:pos="426"/>
          <w:tab w:val="left" w:pos="1701"/>
          <w:tab w:val="left" w:pos="2835"/>
          <w:tab w:val="left" w:pos="3969"/>
        </w:tabs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keepNext/>
        <w:numPr>
          <w:ilvl w:val="1"/>
          <w:numId w:val="7"/>
        </w:numPr>
        <w:tabs>
          <w:tab w:val="left" w:pos="709"/>
          <w:tab w:val="left" w:pos="1701"/>
          <w:tab w:val="left" w:pos="2835"/>
          <w:tab w:val="left" w:pos="3969"/>
        </w:tabs>
        <w:ind w:left="851" w:hanging="851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b/>
          <w:sz w:val="20"/>
        </w:rPr>
        <w:t>Ogólne zasady odbioru robót</w:t>
      </w:r>
    </w:p>
    <w:p w:rsidR="005E5D9E" w:rsidRPr="004F03AA" w:rsidRDefault="00C86A7E">
      <w:pPr>
        <w:pStyle w:val="Tekstpodstawowywcity"/>
        <w:ind w:left="0"/>
        <w:rPr>
          <w:rFonts w:ascii="Tahoma" w:hAnsi="Tahoma" w:cs="Tahoma"/>
          <w:color w:val="FF0000"/>
          <w:sz w:val="20"/>
        </w:rPr>
      </w:pPr>
      <w:r w:rsidRPr="004F03AA">
        <w:rPr>
          <w:rFonts w:ascii="Tahoma" w:hAnsi="Tahoma" w:cs="Tahoma"/>
          <w:sz w:val="20"/>
        </w:rPr>
        <w:t xml:space="preserve">Roboty podlegające odbiorowi według zasad określonych w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DM.00.00.00 „Wymagania Ogólne” pkt. 8. Roboty uznaje się za wykonane zgodnie z Dokumentacją Projektową i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,  jeżeli wszystkie badania i pomiary z zachowaniem tolerancji wg pkt. 6 niniejszej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dały wyniki pozytywne. W razie niedotrzymania wartości dopuszczalnych należy postępować według zasad określonych w Instrukcji DP-T14 Ocena jakości na drogach krajowych - Część I Roboty drogowe z 2017 roku.</w:t>
      </w:r>
    </w:p>
    <w:p w:rsidR="005E5D9E" w:rsidRPr="004F03AA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sz w:val="20"/>
        </w:rPr>
        <w:t xml:space="preserve"> </w:t>
      </w:r>
      <w:r w:rsidRPr="004F03AA">
        <w:rPr>
          <w:rFonts w:ascii="Tahoma" w:hAnsi="Tahoma" w:cs="Tahoma"/>
          <w:b/>
          <w:sz w:val="20"/>
        </w:rPr>
        <w:t>Dokumenty do odbioru robót</w:t>
      </w:r>
    </w:p>
    <w:p w:rsidR="005E5D9E" w:rsidRPr="004F03AA" w:rsidRDefault="00C86A7E">
      <w:pPr>
        <w:pStyle w:val="Standardowytekst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Do odbioru częściowego lub końcowego robót należy przedłożyć odbierającemu dokumenty zgodne z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 xml:space="preserve"> DM.00.00.00 „Wymagania ogólne”, pkt. 8.3.1.</w:t>
      </w:r>
    </w:p>
    <w:p w:rsidR="00C76FDB" w:rsidRPr="004F03AA" w:rsidRDefault="00C76FDB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Cs/>
          <w:sz w:val="20"/>
        </w:rPr>
      </w:pPr>
      <w:r w:rsidRPr="004F03AA">
        <w:rPr>
          <w:rFonts w:ascii="Tahoma" w:hAnsi="Tahoma" w:cs="Tahoma"/>
          <w:b/>
          <w:sz w:val="20"/>
        </w:rPr>
        <w:t>PODSTAWA PŁATNOŚCI</w:t>
      </w:r>
    </w:p>
    <w:p w:rsidR="005E5D9E" w:rsidRPr="004F03AA" w:rsidRDefault="005E5D9E">
      <w:pPr>
        <w:pStyle w:val="Akapitzlist"/>
        <w:ind w:left="709"/>
        <w:jc w:val="both"/>
        <w:rPr>
          <w:rFonts w:ascii="Tahoma" w:hAnsi="Tahoma" w:cs="Tahoma"/>
          <w:bCs/>
          <w:sz w:val="20"/>
        </w:rPr>
      </w:pPr>
    </w:p>
    <w:p w:rsidR="005E5D9E" w:rsidRPr="004F03AA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4F03AA">
        <w:rPr>
          <w:rFonts w:ascii="Tahoma" w:hAnsi="Tahoma" w:cs="Tahoma"/>
          <w:b/>
          <w:i w:val="0"/>
          <w:sz w:val="20"/>
          <w:lang w:val="pl-PL"/>
        </w:rPr>
        <w:t>Ogólne ustalenia dotyczące płatności</w:t>
      </w:r>
    </w:p>
    <w:p w:rsidR="005E5D9E" w:rsidRPr="004F03AA" w:rsidRDefault="00C86A7E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Ogólne ustalenia dotyczące podstawy płatności podano w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4F03AA">
        <w:rPr>
          <w:rFonts w:ascii="Tahoma" w:hAnsi="Tahoma" w:cs="Tahoma"/>
          <w:sz w:val="20"/>
        </w:rPr>
        <w:t>pkt</w:t>
      </w:r>
      <w:proofErr w:type="spellEnd"/>
      <w:r w:rsidRPr="004F03AA">
        <w:rPr>
          <w:rFonts w:ascii="Tahoma" w:hAnsi="Tahoma" w:cs="Tahoma"/>
          <w:sz w:val="20"/>
        </w:rPr>
        <w:t xml:space="preserve"> 9.</w:t>
      </w:r>
    </w:p>
    <w:p w:rsidR="0087139E" w:rsidRPr="004F03AA" w:rsidRDefault="0087139E">
      <w:pPr>
        <w:tabs>
          <w:tab w:val="left" w:pos="284"/>
        </w:tabs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Cena jednostki obmiarowej</w:t>
      </w:r>
    </w:p>
    <w:p w:rsidR="005E5D9E" w:rsidRPr="004F03AA" w:rsidRDefault="00C86A7E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Cena za wykonanie 1 </w:t>
      </w:r>
      <w:r w:rsidR="003A615F" w:rsidRPr="004F03AA">
        <w:rPr>
          <w:rFonts w:ascii="Tahoma" w:hAnsi="Tahoma" w:cs="Tahoma"/>
          <w:sz w:val="20"/>
        </w:rPr>
        <w:t>t</w:t>
      </w:r>
      <w:r w:rsidR="00996A5E" w:rsidRPr="004F03AA">
        <w:rPr>
          <w:rFonts w:ascii="Tahoma" w:hAnsi="Tahoma" w:cs="Tahoma"/>
          <w:sz w:val="20"/>
        </w:rPr>
        <w:t>ony</w:t>
      </w:r>
      <w:r w:rsidRPr="004F03AA">
        <w:rPr>
          <w:rFonts w:ascii="Tahoma" w:hAnsi="Tahoma" w:cs="Tahoma"/>
          <w:sz w:val="20"/>
        </w:rPr>
        <w:t xml:space="preserve"> warstwy </w:t>
      </w:r>
      <w:r w:rsidR="003A615F" w:rsidRPr="004F03AA">
        <w:rPr>
          <w:rFonts w:ascii="Tahoma" w:hAnsi="Tahoma" w:cs="Tahoma"/>
          <w:sz w:val="20"/>
        </w:rPr>
        <w:t>wyrównawczej</w:t>
      </w:r>
      <w:r w:rsidRPr="004F03AA">
        <w:rPr>
          <w:rFonts w:ascii="Tahoma" w:hAnsi="Tahoma" w:cs="Tahoma"/>
          <w:sz w:val="20"/>
        </w:rPr>
        <w:t xml:space="preserve"> z betonu asfaltowego obejmuje: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prace pomiarowe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roboty przygotowawcze,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opracowanie recepty laboratoryjnej dla mieszanki mineralno-asfaltowej, wykonanie </w:t>
      </w:r>
      <w:proofErr w:type="spellStart"/>
      <w:r w:rsidRPr="004F03AA">
        <w:rPr>
          <w:rFonts w:ascii="Tahoma" w:hAnsi="Tahoma" w:cs="Tahoma"/>
          <w:sz w:val="20"/>
        </w:rPr>
        <w:t>zarobu</w:t>
      </w:r>
      <w:proofErr w:type="spellEnd"/>
      <w:r w:rsidRPr="004F03AA">
        <w:rPr>
          <w:rFonts w:ascii="Tahoma" w:hAnsi="Tahoma" w:cs="Tahoma"/>
          <w:sz w:val="20"/>
        </w:rPr>
        <w:t xml:space="preserve"> próbnego i badań oraz akceptacji recepty,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lastRenderedPageBreak/>
        <w:t>wyprodukowanie mieszanki mineralno-asfaltowej i jej transport na miejsce wbudowania,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ochrona mieszanki w czasie transportu oraz podczas oczekiwania na rozładunek;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zabezpieczenie, zasłonięcie i odsłonięcie krawężników, studzienek, kratek wpustów deszczowych, itp.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rozłożenie i zagęszczenie mieszanki mineralno-asfaltowej,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wykonanie spoin, połączeń i szczelin zgodnie z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>,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uformowanie i uszczelnienie krawędzi bocznych,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przeprowadzenie pomiarów i badań laboratoryjnych, wymaganych w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>,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naprawa nawierzchni po pobraniu próbek i wykonaniu badań,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koszt utrzymania czystości na przylegających drogach lub terenie budowy.</w:t>
      </w:r>
    </w:p>
    <w:p w:rsidR="005E5D9E" w:rsidRPr="004F03AA" w:rsidRDefault="005E5D9E">
      <w:pPr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PRZEPISY ZWIĄZANE</w:t>
      </w:r>
    </w:p>
    <w:p w:rsidR="005E5D9E" w:rsidRPr="004F03AA" w:rsidRDefault="005E5D9E">
      <w:pPr>
        <w:jc w:val="both"/>
        <w:rPr>
          <w:rFonts w:ascii="Tahoma" w:hAnsi="Tahoma" w:cs="Tahoma"/>
          <w:b/>
          <w:bCs/>
          <w:sz w:val="20"/>
        </w:rPr>
      </w:pPr>
    </w:p>
    <w:p w:rsidR="005E5D9E" w:rsidRPr="004F03AA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bCs/>
          <w:sz w:val="20"/>
        </w:rPr>
      </w:pPr>
      <w:r w:rsidRPr="004F03AA">
        <w:rPr>
          <w:rFonts w:ascii="Tahoma" w:hAnsi="Tahoma" w:cs="Tahoma"/>
          <w:b/>
          <w:bCs/>
          <w:sz w:val="20"/>
        </w:rPr>
        <w:t>Normy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932-3</w:t>
      </w:r>
      <w:r w:rsidRPr="004F03AA">
        <w:rPr>
          <w:rFonts w:ascii="Tahoma" w:hAnsi="Tahoma" w:cs="Tahoma"/>
          <w:sz w:val="20"/>
        </w:rPr>
        <w:tab/>
        <w:t>Badania podstawowych właściwości kruszyw. Procedura i terminologia uproszczonego opisu petrograficznego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933-1</w:t>
      </w:r>
      <w:r w:rsidRPr="004F03AA">
        <w:rPr>
          <w:rFonts w:ascii="Tahoma" w:hAnsi="Tahoma" w:cs="Tahoma"/>
          <w:sz w:val="20"/>
        </w:rPr>
        <w:tab/>
        <w:t>Badania geometrycznych właściwości kruszyw. Oznaczanie składu ziarnowego. Metoda przesiewania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933-3</w:t>
      </w:r>
      <w:r w:rsidRPr="004F03AA">
        <w:rPr>
          <w:rFonts w:ascii="Tahoma" w:hAnsi="Tahoma" w:cs="Tahoma"/>
          <w:sz w:val="20"/>
        </w:rPr>
        <w:tab/>
        <w:t>Badania geometrycznych właściwości kruszyw. Oznaczanie kształtu ziaren za pomocą wskaźnika płaskości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933-4</w:t>
      </w:r>
      <w:r w:rsidRPr="004F03AA">
        <w:rPr>
          <w:rFonts w:ascii="Tahoma" w:hAnsi="Tahoma" w:cs="Tahoma"/>
          <w:sz w:val="20"/>
        </w:rPr>
        <w:tab/>
        <w:t>Badania geometrycznych właściwości kruszyw. Część 4: Oznaczanie kształtu ziaren. Wskaźnik kształtu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933-5</w:t>
      </w:r>
      <w:r w:rsidRPr="004F03AA">
        <w:rPr>
          <w:rFonts w:ascii="Tahoma" w:hAnsi="Tahoma" w:cs="Tahoma"/>
          <w:sz w:val="20"/>
        </w:rPr>
        <w:tab/>
        <w:t xml:space="preserve">Badania geometrycznych właściwości kruszyw. Oznaczanie procentowej zawartości ziaren o powierzchniach powstałych w wyniku </w:t>
      </w:r>
      <w:proofErr w:type="spellStart"/>
      <w:r w:rsidRPr="004F03AA">
        <w:rPr>
          <w:rFonts w:ascii="Tahoma" w:hAnsi="Tahoma" w:cs="Tahoma"/>
          <w:sz w:val="20"/>
        </w:rPr>
        <w:t>przekruszenia</w:t>
      </w:r>
      <w:proofErr w:type="spellEnd"/>
      <w:r w:rsidRPr="004F03AA">
        <w:rPr>
          <w:rFonts w:ascii="Tahoma" w:hAnsi="Tahoma" w:cs="Tahoma"/>
          <w:sz w:val="20"/>
        </w:rPr>
        <w:t xml:space="preserve"> lub łamania kruszyw grubych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933-6</w:t>
      </w:r>
      <w:r w:rsidRPr="004F03AA">
        <w:rPr>
          <w:rFonts w:ascii="Tahoma" w:hAnsi="Tahoma" w:cs="Tahoma"/>
          <w:sz w:val="20"/>
        </w:rPr>
        <w:tab/>
        <w:t>Badania geometrycznych właściwości kruszyw. Część 6: Ocena właściwości powierzchni. Wskaźnik przepływu kruszywa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933-9</w:t>
      </w:r>
      <w:r w:rsidRPr="004F03AA">
        <w:rPr>
          <w:rFonts w:ascii="Tahoma" w:hAnsi="Tahoma" w:cs="Tahoma"/>
          <w:sz w:val="20"/>
        </w:rPr>
        <w:tab/>
        <w:t>Badania geometrycznych właściwości kruszyw. Ocena zawartości drobnych cząstek. Badania błękitem metylenowym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933-10</w:t>
      </w:r>
      <w:r w:rsidRPr="004F03AA">
        <w:rPr>
          <w:rFonts w:ascii="Tahoma" w:hAnsi="Tahoma" w:cs="Tahoma"/>
          <w:sz w:val="20"/>
        </w:rPr>
        <w:tab/>
        <w:t>Badania geometrycznych właściwości kruszyw. Część 10: Ocena zawartości drobnych cząstek. Uziarnienie wypełniaczy (przesiewanie w strumieniu powietrza)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1097-2</w:t>
      </w:r>
      <w:r w:rsidRPr="004F03AA">
        <w:rPr>
          <w:rFonts w:ascii="Tahoma" w:hAnsi="Tahoma" w:cs="Tahoma"/>
          <w:sz w:val="20"/>
        </w:rPr>
        <w:tab/>
        <w:t>Badania mechanicznych i fizycznych właściwości kruszyw. Metody oznaczania odporności na rozdrabnianie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1097-4</w:t>
      </w:r>
      <w:r w:rsidRPr="004F03AA">
        <w:rPr>
          <w:rFonts w:ascii="Tahoma" w:hAnsi="Tahoma" w:cs="Tahoma"/>
          <w:sz w:val="20"/>
        </w:rPr>
        <w:tab/>
        <w:t>Badania mechanicznych i fizycznych właściwości kruszyw. Część 4: Oznaczanie pustych przestrzeni suchego, zagęszczonego wypełniacza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1097-5</w:t>
      </w:r>
      <w:r w:rsidRPr="004F03AA">
        <w:rPr>
          <w:rFonts w:ascii="Tahoma" w:hAnsi="Tahoma" w:cs="Tahoma"/>
          <w:sz w:val="20"/>
        </w:rPr>
        <w:tab/>
        <w:t>Badania mechanicznych i fizycznych właściwości kruszyw. Część 5: Oznaczanie zawartości wody przez suszenie w suszarce z wentylacją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1097-6</w:t>
      </w:r>
      <w:r w:rsidRPr="004F03AA">
        <w:rPr>
          <w:rFonts w:ascii="Tahoma" w:hAnsi="Tahoma" w:cs="Tahoma"/>
          <w:sz w:val="20"/>
        </w:rPr>
        <w:tab/>
        <w:t>Badania mechanicznych i fizycznych właściwości kruszyw. Część 6: Oznaczanie gęstości ziaren i nasiąkliwości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1097-7</w:t>
      </w:r>
      <w:r w:rsidRPr="004F03AA">
        <w:rPr>
          <w:rFonts w:ascii="Tahoma" w:hAnsi="Tahoma" w:cs="Tahoma"/>
          <w:sz w:val="20"/>
        </w:rPr>
        <w:tab/>
        <w:t>Badania mechanicznych i fizycznych właściwości kruszyw. Część 7: Oznaczanie gęstości wypełniacza. Metoda piknometryczna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1367-1</w:t>
      </w:r>
      <w:r w:rsidRPr="004F03AA">
        <w:rPr>
          <w:rFonts w:ascii="Tahoma" w:hAnsi="Tahoma" w:cs="Tahoma"/>
          <w:sz w:val="20"/>
        </w:rPr>
        <w:tab/>
        <w:t>Badania właściwości cieplnych i odporności kruszyw na działanie czynników atmosferycznych. Część 1: Oznaczanie mrozoodporności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1367-3</w:t>
      </w:r>
      <w:r w:rsidRPr="004F03AA">
        <w:rPr>
          <w:rFonts w:ascii="Tahoma" w:hAnsi="Tahoma" w:cs="Tahoma"/>
          <w:sz w:val="20"/>
        </w:rPr>
        <w:tab/>
        <w:t>Badania właściwości cieplnych i odporności kruszyw na działanie czynników atmosferycznych. Część 3: Badanie bazaltowej zgorzeli słonecznej metodą gotowania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1426</w:t>
      </w:r>
      <w:r w:rsidRPr="004F03AA">
        <w:rPr>
          <w:rFonts w:ascii="Tahoma" w:hAnsi="Tahoma" w:cs="Tahoma"/>
          <w:sz w:val="20"/>
        </w:rPr>
        <w:tab/>
        <w:t>Asfalty i produkty asfaltowe. Oznaczanie penetracji igłą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1427</w:t>
      </w:r>
      <w:r w:rsidRPr="004F03AA">
        <w:rPr>
          <w:rFonts w:ascii="Tahoma" w:hAnsi="Tahoma" w:cs="Tahoma"/>
          <w:sz w:val="20"/>
        </w:rPr>
        <w:tab/>
        <w:t xml:space="preserve">Asfalty i produkty asfaltowe. Oznaczanie temperatury </w:t>
      </w:r>
      <w:proofErr w:type="spellStart"/>
      <w:r w:rsidRPr="004F03AA">
        <w:rPr>
          <w:rFonts w:ascii="Tahoma" w:hAnsi="Tahoma" w:cs="Tahoma"/>
          <w:sz w:val="20"/>
        </w:rPr>
        <w:t>mięknienia</w:t>
      </w:r>
      <w:proofErr w:type="spellEnd"/>
      <w:r w:rsidRPr="004F03AA">
        <w:rPr>
          <w:rFonts w:ascii="Tahoma" w:hAnsi="Tahoma" w:cs="Tahoma"/>
          <w:sz w:val="20"/>
        </w:rPr>
        <w:t xml:space="preserve"> – Metoda Pierścień i Kula trwałości podczas magazynowania metodą pozostałości na sicie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1744-1</w:t>
      </w:r>
      <w:r w:rsidRPr="004F03AA">
        <w:rPr>
          <w:rFonts w:ascii="Tahoma" w:hAnsi="Tahoma" w:cs="Tahoma"/>
          <w:sz w:val="20"/>
        </w:rPr>
        <w:tab/>
        <w:t>Badania chemicznych właściwości kruszyw. Analiza chemiczna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1744-4</w:t>
      </w:r>
      <w:r w:rsidRPr="004F03AA">
        <w:rPr>
          <w:rFonts w:ascii="Tahoma" w:hAnsi="Tahoma" w:cs="Tahoma"/>
          <w:sz w:val="20"/>
        </w:rPr>
        <w:tab/>
        <w:t>Badania chemicznych właściwości kruszyw. Część 4: Oznaczanie podatności wypełniaczy do mieszanek mineralno-asfaltowych na działanie wody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12591</w:t>
      </w:r>
      <w:r w:rsidRPr="004F03AA">
        <w:rPr>
          <w:rFonts w:ascii="Tahoma" w:hAnsi="Tahoma" w:cs="Tahoma"/>
          <w:sz w:val="20"/>
        </w:rPr>
        <w:tab/>
        <w:t>Asfalty i produkty asfaltowe. Wymagania dla asfaltów drogowych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14023</w:t>
      </w:r>
      <w:r w:rsidRPr="004F03AA">
        <w:rPr>
          <w:rFonts w:ascii="Tahoma" w:hAnsi="Tahoma" w:cs="Tahoma"/>
          <w:sz w:val="20"/>
        </w:rPr>
        <w:tab/>
        <w:t>Asfalty i produkty asfaltowe. Zasady klasyfikacji asfaltów modyfikowanych polimerami</w:t>
      </w:r>
    </w:p>
    <w:p w:rsidR="005E5D9E" w:rsidRPr="004F03AA" w:rsidRDefault="00C86A7E">
      <w:pPr>
        <w:tabs>
          <w:tab w:val="left" w:pos="1842"/>
        </w:tabs>
        <w:overflowPunct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12592</w:t>
      </w:r>
      <w:r w:rsidRPr="004F03AA">
        <w:rPr>
          <w:rFonts w:ascii="Tahoma" w:hAnsi="Tahoma" w:cs="Tahoma"/>
          <w:sz w:val="20"/>
        </w:rPr>
        <w:tab/>
        <w:t>Asfalty i produkty asfaltowe. Oznaczanie rozpuszczalności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12593</w:t>
      </w:r>
      <w:r w:rsidRPr="004F03AA">
        <w:rPr>
          <w:rFonts w:ascii="Tahoma" w:hAnsi="Tahoma" w:cs="Tahoma"/>
          <w:sz w:val="20"/>
        </w:rPr>
        <w:tab/>
        <w:t xml:space="preserve">Asfalty i produkty asfaltowe. Oznaczanie temperatury łamliwości </w:t>
      </w:r>
      <w:proofErr w:type="spellStart"/>
      <w:r w:rsidRPr="004F03AA">
        <w:rPr>
          <w:rFonts w:ascii="Tahoma" w:hAnsi="Tahoma" w:cs="Tahoma"/>
          <w:sz w:val="20"/>
        </w:rPr>
        <w:t>Fraassa</w:t>
      </w:r>
      <w:proofErr w:type="spellEnd"/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lastRenderedPageBreak/>
        <w:t>PN-EN 12606-1</w:t>
      </w:r>
      <w:r w:rsidRPr="004F03AA">
        <w:rPr>
          <w:rFonts w:ascii="Tahoma" w:hAnsi="Tahoma" w:cs="Tahoma"/>
          <w:sz w:val="20"/>
        </w:rPr>
        <w:tab/>
        <w:t>Asfalty i produkty asfaltowe. Oznaczanie zawartości parafiny. Część 1: Metoda destylacyjna</w:t>
      </w:r>
    </w:p>
    <w:p w:rsidR="005E5D9E" w:rsidRPr="004F03AA" w:rsidRDefault="00C86A7E">
      <w:pPr>
        <w:tabs>
          <w:tab w:val="left" w:pos="1843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12607-1</w:t>
      </w:r>
      <w:r w:rsidRPr="004F03AA">
        <w:rPr>
          <w:rFonts w:ascii="Tahoma" w:hAnsi="Tahoma" w:cs="Tahoma"/>
          <w:sz w:val="20"/>
        </w:rPr>
        <w:tab/>
        <w:t>Asfalty i produkty asfaltowe. Oznaczanie odporności na twardnienie pod wpływem ciepła i powietrza. Część 1: Metoda RTFOT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12607-3</w:t>
      </w:r>
      <w:r w:rsidRPr="004F03AA">
        <w:rPr>
          <w:rFonts w:ascii="Tahoma" w:hAnsi="Tahoma" w:cs="Tahoma"/>
          <w:sz w:val="20"/>
        </w:rPr>
        <w:tab/>
        <w:t>Asfalty i produkty asfaltowe. Oznaczanie odporności na twardnienie pod wpływem ciepła i powietrza. Część 3: Metoda RFT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12697-1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1: Zawartość lepiszcza rozpuszczalnego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12697-2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2: Oznaczenie składu ziarnowego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12697-5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5: Oznaczenie gęstości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12697-6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6: Oznaczanie gęstości objętościowej metodą hydrostatyczną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12697-8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8: Oznaczanie zawartości wolnej przestrzeni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12697-11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11: Określenie powiązania pomiędzy kruszywem i asfaltem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12697-12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12: Określanie wrażliwości na wodę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12697-13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13: Pomiar temperatury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12697-22</w:t>
      </w:r>
      <w:r w:rsidRPr="004F03AA">
        <w:rPr>
          <w:rFonts w:ascii="Tahoma" w:hAnsi="Tahoma" w:cs="Tahoma"/>
          <w:sz w:val="20"/>
        </w:rPr>
        <w:tab/>
        <w:t xml:space="preserve">Mieszanki mineralno-asfaltowe. Metody badań mieszanek mineralno-asfaltowych na gorąco. Część 22: </w:t>
      </w:r>
      <w:proofErr w:type="spellStart"/>
      <w:r w:rsidRPr="004F03AA">
        <w:rPr>
          <w:rFonts w:ascii="Tahoma" w:hAnsi="Tahoma" w:cs="Tahoma"/>
          <w:sz w:val="20"/>
        </w:rPr>
        <w:t>Koleinowanie</w:t>
      </w:r>
      <w:proofErr w:type="spellEnd"/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12697-27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27: Pobieranie próbek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12697-36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36: Oznaczanie grubości nawierzchni asfaltowych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13043</w:t>
      </w:r>
      <w:r w:rsidRPr="004F03AA">
        <w:rPr>
          <w:rFonts w:ascii="Tahoma" w:hAnsi="Tahoma" w:cs="Tahoma"/>
          <w:sz w:val="20"/>
        </w:rPr>
        <w:tab/>
        <w:t>Kruszywa do mieszanek bitumicznych i powierzchniowych utrwaleń stosowanych na drogach, lotniskach i innych powierzchniach przeznaczonych do ruchu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13074</w:t>
      </w:r>
      <w:r w:rsidRPr="004F03AA">
        <w:rPr>
          <w:rFonts w:ascii="Tahoma" w:hAnsi="Tahoma" w:cs="Tahoma"/>
          <w:sz w:val="20"/>
        </w:rPr>
        <w:tab/>
        <w:t>Asfalty i lepiszcza asfaltowe. Oznaczanie lepiszczy z emulsji asfaltowych przez odparowanie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13075-1</w:t>
      </w:r>
      <w:r w:rsidRPr="004F03AA">
        <w:rPr>
          <w:rFonts w:ascii="Tahoma" w:hAnsi="Tahoma" w:cs="Tahoma"/>
          <w:sz w:val="20"/>
        </w:rPr>
        <w:tab/>
        <w:t>Asfalty i lepiszcza asfaltowe. Badanie rozpadu. Część 1: Oznaczanie indeksu rozpadu kationowych emulsji asfaltowych, metoda z wypełniaczem mineralnym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13108-20</w:t>
      </w:r>
      <w:r w:rsidRPr="004F03AA">
        <w:rPr>
          <w:rFonts w:ascii="Tahoma" w:hAnsi="Tahoma" w:cs="Tahoma"/>
          <w:sz w:val="20"/>
        </w:rPr>
        <w:tab/>
        <w:t>Mieszanki mineralno-asfaltowe. Wymagania. Część 20: Badanie typu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13179-1</w:t>
      </w:r>
      <w:r w:rsidRPr="004F03AA">
        <w:rPr>
          <w:rFonts w:ascii="Tahoma" w:hAnsi="Tahoma" w:cs="Tahoma"/>
          <w:sz w:val="20"/>
        </w:rPr>
        <w:tab/>
        <w:t>Badania kruszyw wypełniających stosowanych do mieszanek bitumicznych. Część 1: Badanie metodą Pierścienia i Kuli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13179-2</w:t>
      </w:r>
      <w:r w:rsidRPr="004F03AA">
        <w:rPr>
          <w:rFonts w:ascii="Tahoma" w:hAnsi="Tahoma" w:cs="Tahoma"/>
          <w:sz w:val="20"/>
        </w:rPr>
        <w:tab/>
        <w:t>Badania kruszyw wypełniających stosowanych do mieszanek bitumicznych. Część 2: Liczba bitumiczna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13587</w:t>
      </w:r>
      <w:r w:rsidRPr="004F03AA">
        <w:rPr>
          <w:rFonts w:ascii="Tahoma" w:hAnsi="Tahoma" w:cs="Tahoma"/>
          <w:sz w:val="20"/>
        </w:rPr>
        <w:tab/>
        <w:t>Asfalty i lepiszcza asfaltowe. Oznaczanie ciągliwości lepiszczy asfaltowych metodą pomiaru ciągliwości</w:t>
      </w:r>
    </w:p>
    <w:p w:rsidR="005E5D9E" w:rsidRPr="004F03AA" w:rsidRDefault="00C86A7E">
      <w:pPr>
        <w:widowControl w:val="0"/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13808</w:t>
      </w:r>
      <w:r w:rsidRPr="004F03AA">
        <w:rPr>
          <w:rFonts w:ascii="Tahoma" w:hAnsi="Tahoma" w:cs="Tahoma"/>
          <w:sz w:val="20"/>
        </w:rPr>
        <w:tab/>
        <w:t>Asfalty i lepiszcza asfaltowe. Zasady specyfikacji kationowych emulsji asfaltowych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14188-1</w:t>
      </w:r>
      <w:r w:rsidRPr="004F03AA">
        <w:rPr>
          <w:rFonts w:ascii="Tahoma" w:hAnsi="Tahoma" w:cs="Tahoma"/>
          <w:sz w:val="20"/>
        </w:rPr>
        <w:tab/>
        <w:t>Wypełniacze złączy i zalewy. Część 1: Specyfikacja zalew na gorąco</w:t>
      </w:r>
    </w:p>
    <w:p w:rsidR="005E5D9E" w:rsidRPr="004F03AA" w:rsidRDefault="00C86A7E">
      <w:pPr>
        <w:pStyle w:val="Tekstpodstawowy"/>
        <w:tabs>
          <w:tab w:val="left" w:pos="1842"/>
          <w:tab w:val="left" w:pos="1985"/>
        </w:tabs>
        <w:ind w:left="1985" w:hanging="1985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BN</w:t>
      </w:r>
      <w:r w:rsidRPr="004F03AA">
        <w:rPr>
          <w:rFonts w:ascii="Tahoma" w:hAnsi="Tahoma" w:cs="Tahoma"/>
        </w:rPr>
        <w:noBreakHyphen/>
        <w:t>68/8931</w:t>
      </w:r>
      <w:r w:rsidRPr="004F03AA">
        <w:rPr>
          <w:rFonts w:ascii="Tahoma" w:hAnsi="Tahoma" w:cs="Tahoma"/>
        </w:rPr>
        <w:noBreakHyphen/>
        <w:t>04</w:t>
      </w:r>
      <w:r w:rsidRPr="004F03AA">
        <w:rPr>
          <w:rFonts w:ascii="Tahoma" w:hAnsi="Tahoma" w:cs="Tahoma"/>
        </w:rPr>
        <w:tab/>
        <w:t xml:space="preserve">Drogi samochodowe. Pomiar równości nawierzchni </w:t>
      </w:r>
      <w:proofErr w:type="spellStart"/>
      <w:r w:rsidRPr="004F03AA">
        <w:rPr>
          <w:rFonts w:ascii="Tahoma" w:hAnsi="Tahoma" w:cs="Tahoma"/>
        </w:rPr>
        <w:t>planografem</w:t>
      </w:r>
      <w:proofErr w:type="spellEnd"/>
      <w:r w:rsidRPr="004F03AA">
        <w:rPr>
          <w:rFonts w:ascii="Tahoma" w:hAnsi="Tahoma" w:cs="Tahoma"/>
        </w:rPr>
        <w:t xml:space="preserve"> i łatą</w:t>
      </w:r>
    </w:p>
    <w:p w:rsidR="005E5D9E" w:rsidRPr="004F03AA" w:rsidRDefault="00C86A7E">
      <w:pPr>
        <w:pStyle w:val="Tekstpodstawowy"/>
        <w:tabs>
          <w:tab w:val="left" w:pos="1842"/>
        </w:tabs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PN-EN 13108-8</w:t>
      </w:r>
      <w:r w:rsidRPr="004F03AA">
        <w:rPr>
          <w:rFonts w:ascii="Tahoma" w:hAnsi="Tahoma" w:cs="Tahoma"/>
        </w:rPr>
        <w:tab/>
        <w:t>Mieszanka mineralno-asfaltowa. Wymagania. Część 8: Destrukt asfaltowy.</w:t>
      </w:r>
    </w:p>
    <w:p w:rsidR="005E5D9E" w:rsidRPr="004F03AA" w:rsidRDefault="00C86A7E">
      <w:pPr>
        <w:pStyle w:val="Tekstpodstawowy"/>
        <w:tabs>
          <w:tab w:val="left" w:pos="1843"/>
        </w:tabs>
        <w:ind w:left="1820" w:hanging="1820"/>
        <w:jc w:val="left"/>
        <w:rPr>
          <w:rFonts w:ascii="Tahoma" w:hAnsi="Tahoma" w:cs="Tahoma"/>
        </w:rPr>
      </w:pPr>
      <w:r w:rsidRPr="004F03AA">
        <w:rPr>
          <w:rFonts w:ascii="Tahoma" w:hAnsi="Tahoma" w:cs="Tahoma"/>
          <w:spacing w:val="-1"/>
        </w:rPr>
        <w:t>PN-EN</w:t>
      </w:r>
      <w:r w:rsidRPr="004F03AA">
        <w:rPr>
          <w:rFonts w:ascii="Tahoma" w:hAnsi="Tahoma" w:cs="Tahoma"/>
          <w:spacing w:val="-7"/>
        </w:rPr>
        <w:t xml:space="preserve"> </w:t>
      </w:r>
      <w:r w:rsidRPr="004F03AA">
        <w:rPr>
          <w:rFonts w:ascii="Tahoma" w:hAnsi="Tahoma" w:cs="Tahoma"/>
        </w:rPr>
        <w:t>13924-2</w:t>
      </w:r>
      <w:r w:rsidRPr="004F03AA">
        <w:rPr>
          <w:rFonts w:ascii="Tahoma" w:hAnsi="Tahoma" w:cs="Tahoma"/>
          <w:spacing w:val="57"/>
        </w:rPr>
        <w:tab/>
      </w:r>
      <w:r w:rsidRPr="004F03AA">
        <w:rPr>
          <w:rFonts w:ascii="Tahoma" w:hAnsi="Tahoma" w:cs="Tahoma"/>
        </w:rPr>
        <w:t>Asfalty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</w:rPr>
        <w:t>i</w:t>
      </w:r>
      <w:r w:rsidRPr="004F03AA">
        <w:rPr>
          <w:rFonts w:ascii="Tahoma" w:hAnsi="Tahoma" w:cs="Tahoma"/>
          <w:spacing w:val="-7"/>
        </w:rPr>
        <w:t xml:space="preserve"> </w:t>
      </w:r>
      <w:r w:rsidRPr="004F03AA">
        <w:rPr>
          <w:rFonts w:ascii="Tahoma" w:hAnsi="Tahoma" w:cs="Tahoma"/>
        </w:rPr>
        <w:t>lepiszcza</w:t>
      </w:r>
      <w:r w:rsidRPr="004F03AA">
        <w:rPr>
          <w:rFonts w:ascii="Tahoma" w:hAnsi="Tahoma" w:cs="Tahoma"/>
          <w:spacing w:val="-8"/>
        </w:rPr>
        <w:t xml:space="preserve"> </w:t>
      </w:r>
      <w:r w:rsidRPr="004F03AA">
        <w:rPr>
          <w:rFonts w:ascii="Tahoma" w:hAnsi="Tahoma" w:cs="Tahoma"/>
          <w:spacing w:val="-1"/>
        </w:rPr>
        <w:t>asfaltowe</w:t>
      </w:r>
      <w:r w:rsidRPr="004F03AA">
        <w:rPr>
          <w:rFonts w:ascii="Tahoma" w:hAnsi="Tahoma" w:cs="Tahoma"/>
          <w:spacing w:val="-6"/>
        </w:rPr>
        <w:t xml:space="preserve"> </w:t>
      </w:r>
      <w:r w:rsidRPr="004F03AA">
        <w:rPr>
          <w:rFonts w:ascii="Tahoma" w:hAnsi="Tahoma" w:cs="Tahoma"/>
        </w:rPr>
        <w:t>-</w:t>
      </w:r>
      <w:r w:rsidRPr="004F03AA">
        <w:rPr>
          <w:rFonts w:ascii="Tahoma" w:hAnsi="Tahoma" w:cs="Tahoma"/>
          <w:spacing w:val="-8"/>
        </w:rPr>
        <w:t xml:space="preserve"> </w:t>
      </w:r>
      <w:r w:rsidRPr="004F03AA">
        <w:rPr>
          <w:rFonts w:ascii="Tahoma" w:hAnsi="Tahoma" w:cs="Tahoma"/>
        </w:rPr>
        <w:t>Zasady</w:t>
      </w:r>
      <w:r w:rsidRPr="004F03AA">
        <w:rPr>
          <w:rFonts w:ascii="Tahoma" w:hAnsi="Tahoma" w:cs="Tahoma"/>
          <w:spacing w:val="-8"/>
        </w:rPr>
        <w:t xml:space="preserve"> </w:t>
      </w:r>
      <w:r w:rsidRPr="004F03AA">
        <w:rPr>
          <w:rFonts w:ascii="Tahoma" w:hAnsi="Tahoma" w:cs="Tahoma"/>
        </w:rPr>
        <w:t>klasyfikacji</w:t>
      </w:r>
      <w:r w:rsidRPr="004F03AA">
        <w:rPr>
          <w:rFonts w:ascii="Tahoma" w:hAnsi="Tahoma" w:cs="Tahoma"/>
          <w:spacing w:val="-6"/>
        </w:rPr>
        <w:t xml:space="preserve"> </w:t>
      </w:r>
      <w:r w:rsidRPr="004F03AA">
        <w:rPr>
          <w:rFonts w:ascii="Tahoma" w:hAnsi="Tahoma" w:cs="Tahoma"/>
          <w:spacing w:val="-1"/>
        </w:rPr>
        <w:t>asfaltów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  <w:spacing w:val="-1"/>
        </w:rPr>
        <w:t>drogowych</w:t>
      </w:r>
      <w:r w:rsidRPr="004F03AA">
        <w:rPr>
          <w:rFonts w:ascii="Tahoma" w:hAnsi="Tahoma" w:cs="Tahoma"/>
          <w:spacing w:val="47"/>
          <w:w w:val="99"/>
        </w:rPr>
        <w:t xml:space="preserve"> </w:t>
      </w:r>
      <w:r w:rsidRPr="004F03AA">
        <w:rPr>
          <w:rFonts w:ascii="Tahoma" w:hAnsi="Tahoma" w:cs="Tahoma"/>
          <w:spacing w:val="-1"/>
        </w:rPr>
        <w:t>specjalnych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</w:rPr>
        <w:t>-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</w:rPr>
        <w:t>Część</w:t>
      </w:r>
      <w:r w:rsidRPr="004F03AA">
        <w:rPr>
          <w:rFonts w:ascii="Tahoma" w:hAnsi="Tahoma" w:cs="Tahoma"/>
          <w:spacing w:val="-10"/>
        </w:rPr>
        <w:t xml:space="preserve"> </w:t>
      </w:r>
      <w:r w:rsidRPr="004F03AA">
        <w:rPr>
          <w:rFonts w:ascii="Tahoma" w:hAnsi="Tahoma" w:cs="Tahoma"/>
        </w:rPr>
        <w:t>2:</w:t>
      </w:r>
      <w:r w:rsidRPr="004F03AA">
        <w:rPr>
          <w:rFonts w:ascii="Tahoma" w:hAnsi="Tahoma" w:cs="Tahoma"/>
          <w:spacing w:val="-5"/>
        </w:rPr>
        <w:t xml:space="preserve"> </w:t>
      </w:r>
      <w:r w:rsidRPr="004F03AA">
        <w:rPr>
          <w:rFonts w:ascii="Tahoma" w:hAnsi="Tahoma" w:cs="Tahoma"/>
        </w:rPr>
        <w:t>Asfalty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</w:rPr>
        <w:t>drogowe</w:t>
      </w:r>
      <w:r w:rsidRPr="004F03AA">
        <w:rPr>
          <w:rFonts w:ascii="Tahoma" w:hAnsi="Tahoma" w:cs="Tahoma"/>
          <w:spacing w:val="-8"/>
        </w:rPr>
        <w:t xml:space="preserve"> </w:t>
      </w:r>
      <w:r w:rsidRPr="004F03AA">
        <w:rPr>
          <w:rFonts w:ascii="Tahoma" w:hAnsi="Tahoma" w:cs="Tahoma"/>
        </w:rPr>
        <w:t>wielorodzajowe</w:t>
      </w:r>
    </w:p>
    <w:p w:rsidR="005E5D9E" w:rsidRPr="004F03AA" w:rsidRDefault="00C86A7E">
      <w:pPr>
        <w:tabs>
          <w:tab w:val="left" w:pos="1843"/>
        </w:tabs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13036-6</w:t>
      </w:r>
      <w:r w:rsidRPr="004F03AA">
        <w:rPr>
          <w:rFonts w:ascii="Tahoma" w:hAnsi="Tahoma" w:cs="Tahoma"/>
          <w:sz w:val="20"/>
        </w:rPr>
        <w:tab/>
        <w:t xml:space="preserve">Właściwości nawierzchni drogowych i lotniskowych. Metody badań. Część 6: Pomiary poprzecznych i podłużnych profili w zakresie długości fali równości i </w:t>
      </w:r>
      <w:proofErr w:type="spellStart"/>
      <w:r w:rsidRPr="004F03AA">
        <w:rPr>
          <w:rFonts w:ascii="Tahoma" w:hAnsi="Tahoma" w:cs="Tahoma"/>
          <w:sz w:val="20"/>
        </w:rPr>
        <w:t>megatekstury</w:t>
      </w:r>
      <w:proofErr w:type="spellEnd"/>
    </w:p>
    <w:p w:rsidR="005E5D9E" w:rsidRPr="004F03AA" w:rsidRDefault="005E5D9E">
      <w:pPr>
        <w:pStyle w:val="Tekstpodstawowy"/>
        <w:tabs>
          <w:tab w:val="left" w:pos="1842"/>
        </w:tabs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Inne dokumenty</w:t>
      </w: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Wymagania techniczne. WT-1 Kruszywa 2014. Kruszywa do mieszanek mineralno-asfaltowych i powierzchniowych utrwaleń na drogach krajowych.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Wymagania techniczne WT-2. Część I Mieszanki mineralno - asfaltowe 2014. Nawierzchnie asfaltowe na drogach krajowych.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lastRenderedPageBreak/>
        <w:t>Wymagania techniczne WT-2. Część II Wykonanie warstw nawierzchni asfaltowych 2016. Nawierzchnie asfaltowe na drogach publicznych.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Instrukcja DP-T14 Ocena jakości na drogach krajowych . Część I – Roboty drogowe. Warszawa 2017</w:t>
      </w:r>
    </w:p>
    <w:p w:rsidR="005E5D9E" w:rsidRPr="004F03AA" w:rsidRDefault="005E5D9E">
      <w:pPr>
        <w:jc w:val="both"/>
        <w:rPr>
          <w:rFonts w:ascii="Tahoma" w:hAnsi="Tahoma" w:cs="Tahoma"/>
          <w:color w:val="FF0000"/>
          <w:sz w:val="20"/>
        </w:rPr>
      </w:pPr>
    </w:p>
    <w:p w:rsidR="0087139E" w:rsidRPr="004F03AA" w:rsidRDefault="0087139E" w:rsidP="0087139E">
      <w:pPr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Ustawa o wyrobach budowlanych z dn. 16 kwietnia 2004r.(Dz.U.2004 Nr 92 poz.881) z późniejszymi zmianami.</w:t>
      </w:r>
    </w:p>
    <w:p w:rsidR="0087139E" w:rsidRPr="004F03AA" w:rsidRDefault="0087139E" w:rsidP="0087139E">
      <w:pPr>
        <w:jc w:val="both"/>
        <w:rPr>
          <w:rFonts w:ascii="Tahoma" w:hAnsi="Tahoma" w:cs="Tahoma"/>
          <w:sz w:val="20"/>
        </w:rPr>
      </w:pPr>
    </w:p>
    <w:p w:rsidR="005E5D9E" w:rsidRPr="004F03AA" w:rsidRDefault="0087139E" w:rsidP="0087139E">
      <w:pPr>
        <w:jc w:val="both"/>
        <w:rPr>
          <w:rFonts w:ascii="Tahoma" w:hAnsi="Tahoma" w:cs="Tahoma"/>
          <w:sz w:val="20"/>
          <w:highlight w:val="white"/>
        </w:rPr>
      </w:pPr>
      <w:r w:rsidRPr="004F03AA">
        <w:rPr>
          <w:rFonts w:ascii="Tahoma" w:hAnsi="Tahoma" w:cs="Tahoma"/>
          <w:sz w:val="20"/>
        </w:rPr>
        <w:t>Rozporządzenie Ministra Transportu i Gospodarki Morskiej z dnia 2 marca 1999 r. w sprawie warunków technicznych, jakim powinny odpowiadać drogi publiczne i ich usytuowanie (</w:t>
      </w:r>
      <w:proofErr w:type="spellStart"/>
      <w:r w:rsidRPr="004F03AA">
        <w:rPr>
          <w:rFonts w:ascii="Tahoma" w:hAnsi="Tahoma" w:cs="Tahoma"/>
          <w:sz w:val="20"/>
        </w:rPr>
        <w:t>Dz.U</w:t>
      </w:r>
      <w:proofErr w:type="spellEnd"/>
      <w:r w:rsidRPr="004F03AA">
        <w:rPr>
          <w:rFonts w:ascii="Tahoma" w:hAnsi="Tahoma" w:cs="Tahoma"/>
          <w:sz w:val="20"/>
        </w:rPr>
        <w:t>. nr 43, poz. 430) z późniejszymi zmianami.</w:t>
      </w: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br w:type="page"/>
      </w:r>
    </w:p>
    <w:p w:rsidR="005E5D9E" w:rsidRPr="004F03AA" w:rsidRDefault="00C86A7E">
      <w:pPr>
        <w:tabs>
          <w:tab w:val="left" w:pos="426"/>
        </w:tabs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lastRenderedPageBreak/>
        <w:t>ZAŁĄCZNIK A</w:t>
      </w:r>
    </w:p>
    <w:p w:rsidR="005E5D9E" w:rsidRPr="004F03AA" w:rsidRDefault="005E5D9E">
      <w:pPr>
        <w:tabs>
          <w:tab w:val="left" w:pos="426"/>
        </w:tabs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tabs>
          <w:tab w:val="left" w:pos="426"/>
        </w:tabs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b/>
          <w:sz w:val="20"/>
        </w:rPr>
        <w:t>Tablica 1</w:t>
      </w:r>
      <w:r w:rsidRPr="004F03AA">
        <w:rPr>
          <w:rFonts w:ascii="Tahoma" w:hAnsi="Tahoma" w:cs="Tahoma"/>
          <w:sz w:val="20"/>
        </w:rPr>
        <w:t xml:space="preserve">. </w:t>
      </w:r>
      <w:r w:rsidRPr="004F03AA">
        <w:rPr>
          <w:rFonts w:ascii="Tahoma" w:hAnsi="Tahoma" w:cs="Tahoma"/>
          <w:b/>
          <w:sz w:val="20"/>
        </w:rPr>
        <w:t>Wymagania dotyczące uziarnienia dodanego wypełniacza</w:t>
      </w:r>
    </w:p>
    <w:tbl>
      <w:tblPr>
        <w:tblW w:w="8049" w:type="dxa"/>
        <w:jc w:val="center"/>
        <w:tblCellMar>
          <w:left w:w="70" w:type="dxa"/>
          <w:right w:w="70" w:type="dxa"/>
        </w:tblCellMar>
        <w:tblLook w:val="0000"/>
      </w:tblPr>
      <w:tblGrid>
        <w:gridCol w:w="2127"/>
        <w:gridCol w:w="2662"/>
        <w:gridCol w:w="3260"/>
      </w:tblGrid>
      <w:tr w:rsidR="005E5D9E" w:rsidRPr="004F03AA">
        <w:trPr>
          <w:jc w:val="center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Wymiar sita</w:t>
            </w:r>
          </w:p>
          <w:p w:rsidR="005E5D9E" w:rsidRPr="004F03AA" w:rsidRDefault="005E5D9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</w:p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mm</w:t>
            </w:r>
          </w:p>
        </w:tc>
        <w:tc>
          <w:tcPr>
            <w:tcW w:w="5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Procent przechodzącej masy</w:t>
            </w:r>
          </w:p>
        </w:tc>
      </w:tr>
      <w:tr w:rsidR="005E5D9E" w:rsidRPr="004F03AA">
        <w:trPr>
          <w:jc w:val="center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Ogólny zakres dla poszczególnych wyników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 xml:space="preserve">Maksymalny zakres uziarnienia deklarowany przez producenta </w:t>
            </w:r>
            <w:r w:rsidRPr="004F03AA">
              <w:rPr>
                <w:rFonts w:ascii="Tahoma" w:hAnsi="Tahoma" w:cs="Tahoma"/>
                <w:b/>
                <w:sz w:val="20"/>
                <w:vertAlign w:val="superscript"/>
              </w:rPr>
              <w:t>a)</w:t>
            </w:r>
          </w:p>
        </w:tc>
      </w:tr>
      <w:tr w:rsidR="005E5D9E" w:rsidRPr="004F03AA">
        <w:trPr>
          <w:jc w:val="center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2</w:t>
            </w:r>
          </w:p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0,125</w:t>
            </w:r>
          </w:p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0,063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100</w:t>
            </w:r>
          </w:p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od 85 do 100</w:t>
            </w:r>
          </w:p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od 70 do 100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-</w:t>
            </w:r>
          </w:p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10</w:t>
            </w:r>
          </w:p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10</w:t>
            </w:r>
          </w:p>
        </w:tc>
      </w:tr>
      <w:tr w:rsidR="005E5D9E" w:rsidRPr="004F03AA">
        <w:trPr>
          <w:jc w:val="center"/>
        </w:trPr>
        <w:tc>
          <w:tcPr>
            <w:tcW w:w="80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wcity"/>
              <w:widowControl w:val="0"/>
              <w:numPr>
                <w:ilvl w:val="0"/>
                <w:numId w:val="14"/>
              </w:numPr>
              <w:suppressAutoHyphens w:val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Zakres uziarnienia deklarowany na podstawie ostatnich 20 wartości (minimalna cz</w:t>
            </w:r>
            <w:r w:rsidRPr="004F03AA">
              <w:rPr>
                <w:rFonts w:ascii="Tahoma" w:hAnsi="Tahoma" w:cs="Tahoma"/>
                <w:sz w:val="20"/>
              </w:rPr>
              <w:t>ę</w:t>
            </w:r>
            <w:r w:rsidRPr="004F03AA">
              <w:rPr>
                <w:rFonts w:ascii="Tahoma" w:hAnsi="Tahoma" w:cs="Tahoma"/>
                <w:sz w:val="20"/>
              </w:rPr>
              <w:t>stotliwość badania – 1 raz na tydzień). 90% wyników deklarowanych powinno zn</w:t>
            </w:r>
            <w:r w:rsidRPr="004F03AA">
              <w:rPr>
                <w:rFonts w:ascii="Tahoma" w:hAnsi="Tahoma" w:cs="Tahoma"/>
                <w:sz w:val="20"/>
              </w:rPr>
              <w:t>a</w:t>
            </w:r>
            <w:r w:rsidRPr="004F03AA">
              <w:rPr>
                <w:rFonts w:ascii="Tahoma" w:hAnsi="Tahoma" w:cs="Tahoma"/>
                <w:sz w:val="20"/>
              </w:rPr>
              <w:t>leźć się w tym zakresie, ale wszystkie wyniki powinny mieścić się w ogólnym zakr</w:t>
            </w:r>
            <w:r w:rsidRPr="004F03AA">
              <w:rPr>
                <w:rFonts w:ascii="Tahoma" w:hAnsi="Tahoma" w:cs="Tahoma"/>
                <w:sz w:val="20"/>
              </w:rPr>
              <w:t>e</w:t>
            </w:r>
            <w:r w:rsidRPr="004F03AA">
              <w:rPr>
                <w:rFonts w:ascii="Tahoma" w:hAnsi="Tahoma" w:cs="Tahoma"/>
                <w:sz w:val="20"/>
              </w:rPr>
              <w:t>sie uziarnienia (patrz kolumna 2 wyżej).</w:t>
            </w:r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sectPr w:rsidR="005E5D9E" w:rsidRPr="004F03AA" w:rsidSect="005E5D9E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265D" w:rsidRDefault="00CE265D" w:rsidP="005E5D9E">
      <w:r>
        <w:separator/>
      </w:r>
    </w:p>
  </w:endnote>
  <w:endnote w:type="continuationSeparator" w:id="0">
    <w:p w:rsidR="00CE265D" w:rsidRDefault="00CE265D" w:rsidP="005E5D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lbertus Medium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6150649"/>
      <w:docPartObj>
        <w:docPartGallery w:val="Page Numbers (Bottom of Page)"/>
        <w:docPartUnique/>
      </w:docPartObj>
    </w:sdtPr>
    <w:sdtContent>
      <w:p w:rsidR="003A615F" w:rsidRDefault="00E118F3">
        <w:pPr>
          <w:pStyle w:val="Footer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 w:rsidR="003A615F"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E574FC">
          <w:rPr>
            <w:rFonts w:ascii="Arial" w:hAnsi="Arial" w:cs="Arial"/>
            <w:noProof/>
            <w:sz w:val="18"/>
            <w:szCs w:val="18"/>
          </w:rPr>
          <w:t>8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3A615F" w:rsidRDefault="003A615F">
    <w:pPr>
      <w:pStyle w:val="Heading1"/>
      <w:jc w:val="left"/>
      <w:rPr>
        <w:rFonts w:ascii="Albertus Medium" w:hAnsi="Albertus Medium"/>
        <w:i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265D" w:rsidRDefault="00CE265D" w:rsidP="005E5D9E">
      <w:r>
        <w:separator/>
      </w:r>
    </w:p>
  </w:footnote>
  <w:footnote w:type="continuationSeparator" w:id="0">
    <w:p w:rsidR="00CE265D" w:rsidRDefault="00CE265D" w:rsidP="005E5D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B097B"/>
    <w:multiLevelType w:val="multilevel"/>
    <w:tmpl w:val="B2F60330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4CB5BD5"/>
    <w:multiLevelType w:val="multilevel"/>
    <w:tmpl w:val="803E6A3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1C0A73DA"/>
    <w:multiLevelType w:val="multilevel"/>
    <w:tmpl w:val="97307266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E5B490A"/>
    <w:multiLevelType w:val="multilevel"/>
    <w:tmpl w:val="ACE2D09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262E6873"/>
    <w:multiLevelType w:val="multilevel"/>
    <w:tmpl w:val="D594373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.1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">
    <w:nsid w:val="28550A55"/>
    <w:multiLevelType w:val="multilevel"/>
    <w:tmpl w:val="25A45C5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B481C25"/>
    <w:multiLevelType w:val="multilevel"/>
    <w:tmpl w:val="C268C68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2F06354F"/>
    <w:multiLevelType w:val="multilevel"/>
    <w:tmpl w:val="A05A10FC"/>
    <w:lvl w:ilvl="0">
      <w:start w:val="7"/>
      <w:numFmt w:val="decimal"/>
      <w:lvlText w:val="%1"/>
      <w:lvlJc w:val="left"/>
      <w:pPr>
        <w:ind w:left="970" w:hanging="852"/>
      </w:pPr>
    </w:lvl>
    <w:lvl w:ilvl="1">
      <w:start w:val="6"/>
      <w:numFmt w:val="decimal"/>
      <w:lvlText w:val="%1.%2"/>
      <w:lvlJc w:val="left"/>
      <w:pPr>
        <w:ind w:left="970" w:hanging="852"/>
      </w:pPr>
    </w:lvl>
    <w:lvl w:ilvl="2">
      <w:start w:val="3"/>
      <w:numFmt w:val="decimal"/>
      <w:lvlText w:val="%1.%2.%3."/>
      <w:lvlJc w:val="left"/>
      <w:pPr>
        <w:ind w:left="970" w:hanging="852"/>
      </w:pPr>
      <w:rPr>
        <w:rFonts w:eastAsia="Verdana"/>
        <w:b/>
        <w:bCs/>
        <w:w w:val="99"/>
        <w:sz w:val="20"/>
        <w:szCs w:val="20"/>
      </w:rPr>
    </w:lvl>
    <w:lvl w:ilvl="3">
      <w:start w:val="1"/>
      <w:numFmt w:val="bullet"/>
      <w:lvlText w:val="–"/>
      <w:lvlJc w:val="left"/>
      <w:pPr>
        <w:ind w:left="838" w:hanging="360"/>
      </w:pPr>
      <w:rPr>
        <w:rFonts w:ascii="Times New Roman" w:hAnsi="Times New Roman" w:cs="Times New Roman" w:hint="default"/>
        <w:w w:val="99"/>
        <w:sz w:val="20"/>
        <w:szCs w:val="20"/>
      </w:rPr>
    </w:lvl>
    <w:lvl w:ilvl="4">
      <w:start w:val="1"/>
      <w:numFmt w:val="bullet"/>
      <w:lvlText w:val=""/>
      <w:lvlJc w:val="left"/>
      <w:pPr>
        <w:ind w:left="3746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672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597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523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448" w:hanging="360"/>
      </w:pPr>
      <w:rPr>
        <w:rFonts w:ascii="Symbol" w:hAnsi="Symbol" w:cs="Symbol" w:hint="default"/>
      </w:rPr>
    </w:lvl>
  </w:abstractNum>
  <w:abstractNum w:abstractNumId="8">
    <w:nsid w:val="336B5C98"/>
    <w:multiLevelType w:val="multilevel"/>
    <w:tmpl w:val="15FA611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359F426B"/>
    <w:multiLevelType w:val="multilevel"/>
    <w:tmpl w:val="70BA12F6"/>
    <w:lvl w:ilvl="0">
      <w:start w:val="7"/>
      <w:numFmt w:val="decimal"/>
      <w:lvlText w:val="%1"/>
      <w:lvlJc w:val="left"/>
      <w:pPr>
        <w:ind w:left="970" w:hanging="852"/>
      </w:pPr>
    </w:lvl>
    <w:lvl w:ilvl="1">
      <w:start w:val="6"/>
      <w:numFmt w:val="decimal"/>
      <w:lvlText w:val="%1.%2"/>
      <w:lvlJc w:val="left"/>
      <w:pPr>
        <w:ind w:left="970" w:hanging="852"/>
      </w:pPr>
    </w:lvl>
    <w:lvl w:ilvl="2">
      <w:start w:val="4"/>
      <w:numFmt w:val="decimal"/>
      <w:lvlText w:val="%1.%2.%3."/>
      <w:lvlJc w:val="left"/>
      <w:pPr>
        <w:ind w:left="970" w:hanging="852"/>
      </w:pPr>
      <w:rPr>
        <w:rFonts w:eastAsia="Verdana"/>
        <w:b/>
        <w:bCs/>
        <w:w w:val="99"/>
        <w:sz w:val="20"/>
        <w:szCs w:val="20"/>
      </w:rPr>
    </w:lvl>
    <w:lvl w:ilvl="3">
      <w:start w:val="1"/>
      <w:numFmt w:val="bullet"/>
      <w:lvlText w:val="–"/>
      <w:lvlJc w:val="left"/>
      <w:pPr>
        <w:ind w:left="838" w:hanging="360"/>
      </w:pPr>
      <w:rPr>
        <w:rFonts w:ascii="Times New Roman" w:hAnsi="Times New Roman" w:cs="Times New Roman" w:hint="default"/>
        <w:w w:val="99"/>
        <w:sz w:val="20"/>
        <w:szCs w:val="20"/>
      </w:rPr>
    </w:lvl>
    <w:lvl w:ilvl="4">
      <w:start w:val="1"/>
      <w:numFmt w:val="bullet"/>
      <w:lvlText w:val=""/>
      <w:lvlJc w:val="left"/>
      <w:pPr>
        <w:ind w:left="3746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672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597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523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448" w:hanging="360"/>
      </w:pPr>
      <w:rPr>
        <w:rFonts w:ascii="Symbol" w:hAnsi="Symbol" w:cs="Symbol" w:hint="default"/>
      </w:rPr>
    </w:lvl>
  </w:abstractNum>
  <w:abstractNum w:abstractNumId="10">
    <w:nsid w:val="35C33250"/>
    <w:multiLevelType w:val="multilevel"/>
    <w:tmpl w:val="A37419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780" w:hanging="4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1">
    <w:nsid w:val="3C9E4CF0"/>
    <w:multiLevelType w:val="multilevel"/>
    <w:tmpl w:val="D360B868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50C009C4"/>
    <w:multiLevelType w:val="multilevel"/>
    <w:tmpl w:val="CF52F2D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5DE44ABF"/>
    <w:multiLevelType w:val="multilevel"/>
    <w:tmpl w:val="A002E13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6AFF064E"/>
    <w:multiLevelType w:val="multilevel"/>
    <w:tmpl w:val="237007F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322E0C"/>
    <w:multiLevelType w:val="multilevel"/>
    <w:tmpl w:val="71DC95D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BC07DDA"/>
    <w:multiLevelType w:val="multilevel"/>
    <w:tmpl w:val="F3B6322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6EB909B4"/>
    <w:multiLevelType w:val="multilevel"/>
    <w:tmpl w:val="E806D1C0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8">
    <w:nsid w:val="725D2DB0"/>
    <w:multiLevelType w:val="multilevel"/>
    <w:tmpl w:val="05A6F09E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9">
    <w:nsid w:val="72C65430"/>
    <w:multiLevelType w:val="multilevel"/>
    <w:tmpl w:val="D3D8C76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0">
    <w:nsid w:val="7EA435E9"/>
    <w:multiLevelType w:val="multilevel"/>
    <w:tmpl w:val="C2C0F89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16"/>
  </w:num>
  <w:num w:numId="3">
    <w:abstractNumId w:val="8"/>
  </w:num>
  <w:num w:numId="4">
    <w:abstractNumId w:val="5"/>
  </w:num>
  <w:num w:numId="5">
    <w:abstractNumId w:val="20"/>
  </w:num>
  <w:num w:numId="6">
    <w:abstractNumId w:val="10"/>
  </w:num>
  <w:num w:numId="7">
    <w:abstractNumId w:val="18"/>
  </w:num>
  <w:num w:numId="8">
    <w:abstractNumId w:val="7"/>
  </w:num>
  <w:num w:numId="9">
    <w:abstractNumId w:val="15"/>
  </w:num>
  <w:num w:numId="10">
    <w:abstractNumId w:val="17"/>
  </w:num>
  <w:num w:numId="11">
    <w:abstractNumId w:val="6"/>
  </w:num>
  <w:num w:numId="12">
    <w:abstractNumId w:val="13"/>
  </w:num>
  <w:num w:numId="13">
    <w:abstractNumId w:val="9"/>
  </w:num>
  <w:num w:numId="14">
    <w:abstractNumId w:val="14"/>
  </w:num>
  <w:num w:numId="15">
    <w:abstractNumId w:val="12"/>
  </w:num>
  <w:num w:numId="16">
    <w:abstractNumId w:val="3"/>
  </w:num>
  <w:num w:numId="17">
    <w:abstractNumId w:val="1"/>
  </w:num>
  <w:num w:numId="18">
    <w:abstractNumId w:val="11"/>
  </w:num>
  <w:num w:numId="19">
    <w:abstractNumId w:val="19"/>
  </w:num>
  <w:num w:numId="20">
    <w:abstractNumId w:val="2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5D9E"/>
    <w:rsid w:val="0008163F"/>
    <w:rsid w:val="001222E2"/>
    <w:rsid w:val="001B6358"/>
    <w:rsid w:val="001D4F87"/>
    <w:rsid w:val="0021065D"/>
    <w:rsid w:val="00235B46"/>
    <w:rsid w:val="00242936"/>
    <w:rsid w:val="00265A53"/>
    <w:rsid w:val="003A615F"/>
    <w:rsid w:val="00436883"/>
    <w:rsid w:val="004463AE"/>
    <w:rsid w:val="004C37EB"/>
    <w:rsid w:val="004F03AA"/>
    <w:rsid w:val="00527F50"/>
    <w:rsid w:val="005E5D9E"/>
    <w:rsid w:val="006237F6"/>
    <w:rsid w:val="006A42CB"/>
    <w:rsid w:val="006B128B"/>
    <w:rsid w:val="006C6B47"/>
    <w:rsid w:val="006D0BA5"/>
    <w:rsid w:val="006E1847"/>
    <w:rsid w:val="006E58DC"/>
    <w:rsid w:val="006F30EC"/>
    <w:rsid w:val="007D1C82"/>
    <w:rsid w:val="0087139E"/>
    <w:rsid w:val="008C217B"/>
    <w:rsid w:val="008C22EA"/>
    <w:rsid w:val="008E1EB6"/>
    <w:rsid w:val="009922EB"/>
    <w:rsid w:val="00996A5E"/>
    <w:rsid w:val="009F16E5"/>
    <w:rsid w:val="009F2570"/>
    <w:rsid w:val="00A410B7"/>
    <w:rsid w:val="00A652B6"/>
    <w:rsid w:val="00A902AC"/>
    <w:rsid w:val="00AC656B"/>
    <w:rsid w:val="00B53D39"/>
    <w:rsid w:val="00B6057D"/>
    <w:rsid w:val="00B82192"/>
    <w:rsid w:val="00B8524F"/>
    <w:rsid w:val="00BB02F3"/>
    <w:rsid w:val="00C57155"/>
    <w:rsid w:val="00C712F5"/>
    <w:rsid w:val="00C76FDB"/>
    <w:rsid w:val="00C86A7E"/>
    <w:rsid w:val="00CE265D"/>
    <w:rsid w:val="00D03A40"/>
    <w:rsid w:val="00D45B30"/>
    <w:rsid w:val="00D62D52"/>
    <w:rsid w:val="00D72B0D"/>
    <w:rsid w:val="00DD348E"/>
    <w:rsid w:val="00E118F3"/>
    <w:rsid w:val="00E574FC"/>
    <w:rsid w:val="00ED59D4"/>
    <w:rsid w:val="00EE4DC6"/>
    <w:rsid w:val="00FB1A1A"/>
    <w:rsid w:val="00FB4D67"/>
    <w:rsid w:val="00FC2DAC"/>
    <w:rsid w:val="00FE4DA8"/>
    <w:rsid w:val="00FF0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B31A78"/>
    <w:pPr>
      <w:keepNext/>
      <w:tabs>
        <w:tab w:val="right" w:pos="9636"/>
      </w:tabs>
      <w:jc w:val="center"/>
      <w:outlineLvl w:val="0"/>
    </w:pPr>
    <w:rPr>
      <w:rFonts w:ascii="Times New Roman" w:hAnsi="Times New Roman"/>
      <w:i/>
      <w:spacing w:val="-3"/>
      <w:sz w:val="16"/>
    </w:rPr>
  </w:style>
  <w:style w:type="paragraph" w:customStyle="1" w:styleId="Heading2">
    <w:name w:val="Heading 2"/>
    <w:basedOn w:val="Normalny"/>
    <w:next w:val="Normalny"/>
    <w:link w:val="Nagwek2Znak"/>
    <w:qFormat/>
    <w:rsid w:val="00B31A78"/>
    <w:pPr>
      <w:keepNext/>
      <w:pBdr>
        <w:bottom w:val="single" w:sz="12" w:space="1" w:color="000000"/>
      </w:pBdr>
      <w:tabs>
        <w:tab w:val="left" w:pos="-720"/>
      </w:tabs>
      <w:ind w:right="-3"/>
      <w:jc w:val="both"/>
      <w:outlineLvl w:val="1"/>
    </w:pPr>
    <w:rPr>
      <w:rFonts w:ascii="Times New Roman" w:hAnsi="Times New Roman"/>
      <w:i/>
      <w:spacing w:val="-1"/>
      <w:lang w:val="de-DE"/>
    </w:rPr>
  </w:style>
  <w:style w:type="paragraph" w:customStyle="1" w:styleId="Heading3">
    <w:name w:val="Heading 3"/>
    <w:basedOn w:val="Normalny"/>
    <w:next w:val="Normalny"/>
    <w:link w:val="Nagwek3Znak"/>
    <w:qFormat/>
    <w:rsid w:val="00B31A78"/>
    <w:pPr>
      <w:keepNext/>
      <w:ind w:left="-709"/>
      <w:outlineLvl w:val="2"/>
    </w:pPr>
    <w:rPr>
      <w:rFonts w:ascii="Times New Roman" w:hAnsi="Times New Roman"/>
    </w:rPr>
  </w:style>
  <w:style w:type="character" w:customStyle="1" w:styleId="Nagwek1Znak">
    <w:name w:val="Nagłówek 1 Znak"/>
    <w:basedOn w:val="Domylnaczcionkaakapitu"/>
    <w:link w:val="Heading1"/>
    <w:qFormat/>
    <w:rsid w:val="00B31A78"/>
    <w:rPr>
      <w:rFonts w:ascii="Times New Roman" w:eastAsia="Times New Roman" w:hAnsi="Times New Roman" w:cs="Times New Roman"/>
      <w:i/>
      <w:spacing w:val="-3"/>
      <w:sz w:val="16"/>
      <w:szCs w:val="20"/>
      <w:lang w:eastAsia="pl-PL"/>
    </w:rPr>
  </w:style>
  <w:style w:type="character" w:customStyle="1" w:styleId="Nagwek2Znak">
    <w:name w:val="Nagłówek 2 Znak"/>
    <w:basedOn w:val="Domylnaczcionkaakapitu"/>
    <w:link w:val="Heading2"/>
    <w:qFormat/>
    <w:rsid w:val="00B31A78"/>
    <w:rPr>
      <w:rFonts w:ascii="Times New Roman" w:eastAsia="Times New Roman" w:hAnsi="Times New Roman" w:cs="Times New Roman"/>
      <w:i/>
      <w:spacing w:val="-1"/>
      <w:sz w:val="24"/>
      <w:szCs w:val="20"/>
      <w:lang w:val="de-DE" w:eastAsia="pl-PL"/>
    </w:rPr>
  </w:style>
  <w:style w:type="character" w:customStyle="1" w:styleId="Nagwek3Znak">
    <w:name w:val="Nagłówek 3 Znak"/>
    <w:basedOn w:val="Domylnaczcionkaakapitu"/>
    <w:link w:val="Heading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Document8">
    <w:name w:val="Document 8"/>
    <w:basedOn w:val="Domylnaczcionkaakapitu"/>
    <w:qFormat/>
    <w:rsid w:val="00B31A78"/>
  </w:style>
  <w:style w:type="character" w:customStyle="1" w:styleId="Document4">
    <w:name w:val="Document 4"/>
    <w:qFormat/>
    <w:rsid w:val="00B31A78"/>
    <w:rPr>
      <w:b/>
      <w:i/>
      <w:sz w:val="24"/>
    </w:rPr>
  </w:style>
  <w:style w:type="character" w:customStyle="1" w:styleId="Document6">
    <w:name w:val="Document 6"/>
    <w:basedOn w:val="Domylnaczcionkaakapitu"/>
    <w:qFormat/>
    <w:rsid w:val="00B31A78"/>
  </w:style>
  <w:style w:type="character" w:customStyle="1" w:styleId="Document5">
    <w:name w:val="Document 5"/>
    <w:basedOn w:val="Domylnaczcionkaakapitu"/>
    <w:qFormat/>
    <w:rsid w:val="00B31A78"/>
  </w:style>
  <w:style w:type="character" w:customStyle="1" w:styleId="Document2">
    <w:name w:val="Document 2"/>
    <w:qFormat/>
    <w:rsid w:val="00B31A78"/>
    <w:rPr>
      <w:rFonts w:ascii="Courier" w:hAnsi="Courier"/>
      <w:sz w:val="24"/>
      <w:lang w:val="en-US"/>
    </w:rPr>
  </w:style>
  <w:style w:type="character" w:customStyle="1" w:styleId="Document7">
    <w:name w:val="Document 7"/>
    <w:basedOn w:val="Domylnaczcionkaakapitu"/>
    <w:qFormat/>
    <w:rsid w:val="00B31A78"/>
  </w:style>
  <w:style w:type="character" w:customStyle="1" w:styleId="Bibliogrphy">
    <w:name w:val="Bibliogrphy"/>
    <w:basedOn w:val="Domylnaczcionkaakapitu"/>
    <w:qFormat/>
    <w:rsid w:val="00B31A78"/>
  </w:style>
  <w:style w:type="character" w:customStyle="1" w:styleId="Document3">
    <w:name w:val="Document 3"/>
    <w:qFormat/>
    <w:rsid w:val="00B31A78"/>
    <w:rPr>
      <w:rFonts w:ascii="Courier" w:hAnsi="Courier"/>
      <w:sz w:val="24"/>
      <w:lang w:val="en-US"/>
    </w:rPr>
  </w:style>
  <w:style w:type="character" w:customStyle="1" w:styleId="TechInit">
    <w:name w:val="Tech Init"/>
    <w:qFormat/>
    <w:rsid w:val="00B31A78"/>
    <w:rPr>
      <w:rFonts w:ascii="Courier" w:hAnsi="Courier"/>
      <w:sz w:val="24"/>
      <w:lang w:val="en-US"/>
    </w:rPr>
  </w:style>
  <w:style w:type="character" w:customStyle="1" w:styleId="Technical2">
    <w:name w:val="Technical 2"/>
    <w:qFormat/>
    <w:rsid w:val="00B31A78"/>
    <w:rPr>
      <w:rFonts w:ascii="Courier" w:hAnsi="Courier"/>
      <w:sz w:val="24"/>
      <w:lang w:val="en-US"/>
    </w:rPr>
  </w:style>
  <w:style w:type="character" w:customStyle="1" w:styleId="Technical3">
    <w:name w:val="Technical 3"/>
    <w:qFormat/>
    <w:rsid w:val="00B31A78"/>
    <w:rPr>
      <w:rFonts w:ascii="Courier" w:hAnsi="Courier"/>
      <w:sz w:val="24"/>
      <w:lang w:val="en-US"/>
    </w:rPr>
  </w:style>
  <w:style w:type="character" w:customStyle="1" w:styleId="Technical1">
    <w:name w:val="Technical 1"/>
    <w:qFormat/>
    <w:rsid w:val="00B31A78"/>
    <w:rPr>
      <w:rFonts w:ascii="Courier" w:hAnsi="Courier"/>
      <w:sz w:val="24"/>
      <w:lang w:val="en-US"/>
    </w:rPr>
  </w:style>
  <w:style w:type="character" w:customStyle="1" w:styleId="DocInit">
    <w:name w:val="Doc Init"/>
    <w:basedOn w:val="Domylnaczcionkaakapitu"/>
    <w:qFormat/>
    <w:rsid w:val="00B31A78"/>
  </w:style>
  <w:style w:type="character" w:customStyle="1" w:styleId="Nagwek21">
    <w:name w:val="Nagłówek 21"/>
    <w:qFormat/>
    <w:rsid w:val="00B31A78"/>
    <w:rPr>
      <w:sz w:val="29"/>
      <w:u w:val="single"/>
    </w:rPr>
  </w:style>
  <w:style w:type="character" w:customStyle="1" w:styleId="Nagwek11">
    <w:name w:val="Nagłówek 11"/>
    <w:qFormat/>
    <w:rsid w:val="00B31A78"/>
    <w:rPr>
      <w:b/>
      <w:sz w:val="36"/>
    </w:rPr>
  </w:style>
  <w:style w:type="character" w:customStyle="1" w:styleId="BulletList">
    <w:name w:val="Bullet List"/>
    <w:basedOn w:val="Domylnaczcionkaakapitu"/>
    <w:qFormat/>
    <w:rsid w:val="00B31A78"/>
  </w:style>
  <w:style w:type="character" w:customStyle="1" w:styleId="reference">
    <w:name w:val="reference"/>
    <w:qFormat/>
    <w:rsid w:val="00B31A78"/>
    <w:rPr>
      <w:rFonts w:ascii="Courier" w:hAnsi="Courier"/>
      <w:sz w:val="24"/>
      <w:lang w:val="en-US"/>
    </w:rPr>
  </w:style>
  <w:style w:type="character" w:customStyle="1" w:styleId="footnote">
    <w:name w:val="footnote"/>
    <w:qFormat/>
    <w:rsid w:val="00B31A78"/>
    <w:rPr>
      <w:rFonts w:ascii="Courier" w:hAnsi="Courier"/>
      <w:b/>
      <w:sz w:val="19"/>
      <w:vertAlign w:val="superscript"/>
      <w:lang w:val="en-US"/>
    </w:rPr>
  </w:style>
  <w:style w:type="character" w:customStyle="1" w:styleId="insertion">
    <w:name w:val="insertion"/>
    <w:qFormat/>
    <w:rsid w:val="00B31A78"/>
    <w:rPr>
      <w:rFonts w:ascii="Courier" w:hAnsi="Courier"/>
      <w:sz w:val="24"/>
      <w:lang w:val="en-US"/>
    </w:rPr>
  </w:style>
  <w:style w:type="character" w:customStyle="1" w:styleId="vlpgno">
    <w:name w:val="vl.pg.no."/>
    <w:qFormat/>
    <w:rsid w:val="00B31A78"/>
    <w:rPr>
      <w:rFonts w:ascii="Courier" w:hAnsi="Courier"/>
      <w:b/>
      <w:sz w:val="36"/>
      <w:lang w:val="en-US"/>
    </w:rPr>
  </w:style>
  <w:style w:type="character" w:customStyle="1" w:styleId="EquationCaption">
    <w:name w:val="_Equation Caption"/>
    <w:qFormat/>
    <w:rsid w:val="00B31A78"/>
  </w:style>
  <w:style w:type="character" w:customStyle="1" w:styleId="NagwekZnak">
    <w:name w:val="Nagłówek Znak"/>
    <w:basedOn w:val="Domylnaczcionkaakapitu"/>
    <w:link w:val="Nagwek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qFormat/>
    <w:rsid w:val="00B31A78"/>
  </w:style>
  <w:style w:type="character" w:customStyle="1" w:styleId="TytuZnak">
    <w:name w:val="Tytuł Znak"/>
    <w:basedOn w:val="Domylnaczcionkaakapitu"/>
    <w:link w:val="Tytu"/>
    <w:qFormat/>
    <w:rsid w:val="00B31A78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B31A78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TekstprzypisudolnegoZnak">
    <w:name w:val="Tekst przypisu dolnego Znak"/>
    <w:basedOn w:val="Domylnaczcionkaakapitu"/>
    <w:link w:val="FootnoteText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5E5D9E"/>
    <w:rPr>
      <w:vertAlign w:val="superscript"/>
    </w:rPr>
  </w:style>
  <w:style w:type="character" w:customStyle="1" w:styleId="FootnoteCharacters">
    <w:name w:val="Footnote Characters"/>
    <w:semiHidden/>
    <w:qFormat/>
    <w:rsid w:val="00B31A78"/>
    <w:rPr>
      <w:vertAlign w:val="superscript"/>
    </w:rPr>
  </w:style>
  <w:style w:type="character" w:customStyle="1" w:styleId="header1">
    <w:name w:val="header1"/>
    <w:qFormat/>
    <w:rsid w:val="00B31A78"/>
    <w:rPr>
      <w:rFonts w:ascii="Times New Roman" w:hAnsi="Times New Roman"/>
      <w:b/>
      <w:sz w:val="3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31A7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qFormat/>
    <w:rsid w:val="00B31A7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31A78"/>
    <w:rPr>
      <w:b/>
      <w:bCs/>
    </w:rPr>
  </w:style>
  <w:style w:type="character" w:customStyle="1" w:styleId="PlandokumentuZnak">
    <w:name w:val="Plan dokumentu Znak"/>
    <w:basedOn w:val="Domylnaczcionkaakapitu"/>
    <w:link w:val="Plandokumentu"/>
    <w:qFormat/>
    <w:rsid w:val="00B31A78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character" w:customStyle="1" w:styleId="czeinternetowe">
    <w:name w:val="Łącze internetowe"/>
    <w:rsid w:val="00B31A78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link w:val="EndnoteText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sid w:val="005E5D9E"/>
    <w:rPr>
      <w:vertAlign w:val="superscript"/>
    </w:rPr>
  </w:style>
  <w:style w:type="character" w:customStyle="1" w:styleId="EndnoteCharacters">
    <w:name w:val="Endnote Characters"/>
    <w:uiPriority w:val="99"/>
    <w:unhideWhenUsed/>
    <w:qFormat/>
    <w:rsid w:val="00B31A78"/>
    <w:rPr>
      <w:vertAlign w:val="superscript"/>
    </w:rPr>
  </w:style>
  <w:style w:type="character" w:customStyle="1" w:styleId="Znakiprzypiswkocowych">
    <w:name w:val="Znaki przypisów końcowych"/>
    <w:qFormat/>
    <w:rsid w:val="005E5D9E"/>
  </w:style>
  <w:style w:type="paragraph" w:styleId="Nagwek">
    <w:name w:val="header"/>
    <w:basedOn w:val="Normalny"/>
    <w:next w:val="Tekstpodstawowy"/>
    <w:link w:val="NagwekZnak"/>
    <w:qFormat/>
    <w:rsid w:val="005E5D9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31A78"/>
    <w:pPr>
      <w:jc w:val="center"/>
    </w:pPr>
    <w:rPr>
      <w:rFonts w:ascii="Times New Roman" w:hAnsi="Times New Roman"/>
      <w:sz w:val="20"/>
    </w:rPr>
  </w:style>
  <w:style w:type="paragraph" w:styleId="Lista">
    <w:name w:val="List"/>
    <w:basedOn w:val="Tekstpodstawowy"/>
    <w:rsid w:val="005E5D9E"/>
    <w:rPr>
      <w:rFonts w:cs="Arial"/>
    </w:rPr>
  </w:style>
  <w:style w:type="paragraph" w:customStyle="1" w:styleId="Caption">
    <w:name w:val="Caption"/>
    <w:basedOn w:val="Normalny"/>
    <w:qFormat/>
    <w:rsid w:val="005E5D9E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E5D9E"/>
    <w:pPr>
      <w:suppressLineNumbers/>
    </w:pPr>
    <w:rPr>
      <w:rFonts w:cs="Arial"/>
    </w:rPr>
  </w:style>
  <w:style w:type="paragraph" w:customStyle="1" w:styleId="RightPar1">
    <w:name w:val="Right Par 1"/>
    <w:qFormat/>
    <w:rsid w:val="00B31A78"/>
    <w:pPr>
      <w:tabs>
        <w:tab w:val="left" w:pos="-720"/>
        <w:tab w:val="left" w:pos="0"/>
        <w:tab w:val="decimal" w:pos="720"/>
      </w:tabs>
      <w:ind w:left="72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2">
    <w:name w:val="Right Par 2"/>
    <w:qFormat/>
    <w:rsid w:val="00B31A78"/>
    <w:pPr>
      <w:tabs>
        <w:tab w:val="left" w:pos="-720"/>
        <w:tab w:val="left" w:pos="0"/>
        <w:tab w:val="left" w:pos="720"/>
        <w:tab w:val="decimal" w:pos="1440"/>
      </w:tabs>
      <w:ind w:left="14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3">
    <w:name w:val="Right Par 3"/>
    <w:qFormat/>
    <w:rsid w:val="00B31A78"/>
    <w:pPr>
      <w:tabs>
        <w:tab w:val="left" w:pos="-720"/>
        <w:tab w:val="left" w:pos="0"/>
        <w:tab w:val="left" w:pos="720"/>
        <w:tab w:val="left" w:pos="1440"/>
        <w:tab w:val="decimal" w:pos="2160"/>
      </w:tabs>
      <w:ind w:left="21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4">
    <w:name w:val="Right Par 4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ind w:left="288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5">
    <w:name w:val="Right Par 5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ind w:left="360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6">
    <w:name w:val="Right Par 6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ind w:left="432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7">
    <w:name w:val="Right Par 7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ind w:left="50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8">
    <w:name w:val="Right Par 8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ind w:left="57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Document1">
    <w:name w:val="Document 1"/>
    <w:qFormat/>
    <w:rsid w:val="00B31A78"/>
    <w:pPr>
      <w:keepNext/>
      <w:keepLines/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echnical5">
    <w:name w:val="Technical 5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6">
    <w:name w:val="Technical 6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4">
    <w:name w:val="Technical 4"/>
    <w:qFormat/>
    <w:rsid w:val="00B31A78"/>
    <w:pPr>
      <w:tabs>
        <w:tab w:val="left" w:pos="-720"/>
      </w:tabs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7">
    <w:name w:val="Technical 7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8">
    <w:name w:val="Technical 8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Pleading">
    <w:name w:val="Pleading"/>
    <w:qFormat/>
    <w:rsid w:val="00B31A78"/>
    <w:pPr>
      <w:tabs>
        <w:tab w:val="left" w:pos="-720"/>
      </w:tabs>
      <w:spacing w:line="240" w:lineRule="exact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paragraph1">
    <w:name w:val="paragraph 1"/>
    <w:qFormat/>
    <w:rsid w:val="00B31A78"/>
    <w:pPr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OC1">
    <w:name w:val="TOC 1"/>
    <w:basedOn w:val="Normalny"/>
    <w:next w:val="Normalny"/>
    <w:semiHidden/>
    <w:rsid w:val="00B31A78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customStyle="1" w:styleId="TOC2">
    <w:name w:val="TOC 2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customStyle="1" w:styleId="TOC3">
    <w:name w:val="TOC 3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customStyle="1" w:styleId="TOC4">
    <w:name w:val="TOC 4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customStyle="1" w:styleId="TOC5">
    <w:name w:val="TOC 5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customStyle="1" w:styleId="TOC6">
    <w:name w:val="TOC 6"/>
    <w:basedOn w:val="Normalny"/>
    <w:next w:val="Normalny"/>
    <w:semiHidden/>
    <w:rsid w:val="00B31A78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customStyle="1" w:styleId="TOC7">
    <w:name w:val="TOC 7"/>
    <w:basedOn w:val="Normalny"/>
    <w:next w:val="Normalny"/>
    <w:semiHidden/>
    <w:rsid w:val="00B31A78"/>
    <w:pPr>
      <w:ind w:left="720" w:hanging="720"/>
    </w:pPr>
    <w:rPr>
      <w:lang w:val="en-US"/>
    </w:rPr>
  </w:style>
  <w:style w:type="paragraph" w:customStyle="1" w:styleId="TOC8">
    <w:name w:val="TOC 8"/>
    <w:basedOn w:val="Normalny"/>
    <w:next w:val="Normalny"/>
    <w:semiHidden/>
    <w:rsid w:val="00B31A78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customStyle="1" w:styleId="TOC9">
    <w:name w:val="TOC 9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Indeks1">
    <w:name w:val="index 1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Indeks2">
    <w:name w:val="index 2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customStyle="1" w:styleId="NA">
    <w:name w:val="N/A"/>
    <w:basedOn w:val="Normalny"/>
    <w:qFormat/>
    <w:rsid w:val="00B31A78"/>
    <w:pPr>
      <w:tabs>
        <w:tab w:val="left" w:pos="9000"/>
        <w:tab w:val="right" w:pos="9360"/>
      </w:tabs>
    </w:pPr>
    <w:rPr>
      <w:lang w:val="en-US"/>
    </w:rPr>
  </w:style>
  <w:style w:type="paragraph" w:styleId="Legenda">
    <w:name w:val="caption"/>
    <w:basedOn w:val="Normalny"/>
    <w:next w:val="Normalny"/>
    <w:qFormat/>
    <w:rsid w:val="00B31A78"/>
  </w:style>
  <w:style w:type="paragraph" w:customStyle="1" w:styleId="Gwkaistopka">
    <w:name w:val="Główka i stopka"/>
    <w:basedOn w:val="Normalny"/>
    <w:qFormat/>
    <w:rsid w:val="005E5D9E"/>
  </w:style>
  <w:style w:type="paragraph" w:customStyle="1" w:styleId="Header">
    <w:name w:val="Header"/>
    <w:basedOn w:val="Normalny"/>
    <w:link w:val="NagwekZnak"/>
    <w:uiPriority w:val="99"/>
    <w:rsid w:val="00B31A78"/>
    <w:pPr>
      <w:tabs>
        <w:tab w:val="center" w:pos="4703"/>
        <w:tab w:val="right" w:pos="9406"/>
      </w:tabs>
    </w:pPr>
  </w:style>
  <w:style w:type="paragraph" w:customStyle="1" w:styleId="Footer">
    <w:name w:val="Footer"/>
    <w:basedOn w:val="Normalny"/>
    <w:link w:val="StopkaZnak"/>
    <w:uiPriority w:val="99"/>
    <w:rsid w:val="00B31A78"/>
    <w:pPr>
      <w:tabs>
        <w:tab w:val="center" w:pos="4703"/>
        <w:tab w:val="right" w:pos="9406"/>
      </w:tabs>
    </w:pPr>
  </w:style>
  <w:style w:type="paragraph" w:styleId="Tytu">
    <w:name w:val="Title"/>
    <w:basedOn w:val="Normalny"/>
    <w:link w:val="TytuZnak"/>
    <w:qFormat/>
    <w:rsid w:val="00B31A78"/>
    <w:pPr>
      <w:jc w:val="center"/>
    </w:pPr>
    <w:rPr>
      <w:rFonts w:ascii="Times New Roman" w:hAnsi="Times New Roman"/>
      <w:b/>
      <w:u w:val="single"/>
    </w:rPr>
  </w:style>
  <w:style w:type="paragraph" w:styleId="Tekstpodstawowywcity">
    <w:name w:val="Body Text Indent"/>
    <w:basedOn w:val="Normalny"/>
    <w:link w:val="TekstpodstawowywcityZnak"/>
    <w:rsid w:val="00B31A78"/>
    <w:pPr>
      <w:ind w:left="426"/>
      <w:jc w:val="both"/>
    </w:pPr>
    <w:rPr>
      <w:rFonts w:ascii="Times New Roman" w:hAnsi="Times New Roman"/>
      <w:spacing w:val="-3"/>
    </w:rPr>
  </w:style>
  <w:style w:type="paragraph" w:styleId="Tekstpodstawowywcity2">
    <w:name w:val="Body Text Indent 2"/>
    <w:basedOn w:val="Normalny"/>
    <w:link w:val="Tekstpodstawowywcity2Znak"/>
    <w:qFormat/>
    <w:rsid w:val="00B31A78"/>
    <w:pPr>
      <w:tabs>
        <w:tab w:val="left" w:pos="-720"/>
      </w:tabs>
      <w:ind w:left="709"/>
      <w:jc w:val="both"/>
    </w:pPr>
    <w:rPr>
      <w:rFonts w:ascii="Times New Roman" w:hAnsi="Times New Roman"/>
      <w:spacing w:val="-3"/>
    </w:rPr>
  </w:style>
  <w:style w:type="paragraph" w:styleId="Tekstpodstawowywcity3">
    <w:name w:val="Body Text Indent 3"/>
    <w:basedOn w:val="Normalny"/>
    <w:link w:val="Tekstpodstawowywcity3Znak"/>
    <w:qFormat/>
    <w:rsid w:val="00B31A78"/>
    <w:pPr>
      <w:ind w:left="2835" w:hanging="2835"/>
      <w:jc w:val="both"/>
    </w:pPr>
    <w:rPr>
      <w:rFonts w:ascii="Times New Roman" w:hAnsi="Times New Roman"/>
    </w:rPr>
  </w:style>
  <w:style w:type="paragraph" w:styleId="Tekstpodstawowy2">
    <w:name w:val="Body Text 2"/>
    <w:basedOn w:val="Normalny"/>
    <w:link w:val="Tekstpodstawowy2Znak"/>
    <w:qFormat/>
    <w:rsid w:val="00B31A78"/>
    <w:pPr>
      <w:jc w:val="both"/>
    </w:pPr>
    <w:rPr>
      <w:rFonts w:ascii="Times New Roman" w:hAnsi="Times New Roman"/>
    </w:rPr>
  </w:style>
  <w:style w:type="paragraph" w:styleId="Listapunktowana">
    <w:name w:val="List Bullet"/>
    <w:basedOn w:val="Normalny"/>
    <w:autoRedefine/>
    <w:qFormat/>
    <w:rsid w:val="00B31A78"/>
    <w:pPr>
      <w:spacing w:line="300" w:lineRule="atLeast"/>
      <w:ind w:left="397" w:hanging="397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qFormat/>
    <w:rsid w:val="00B31A78"/>
    <w:pPr>
      <w:jc w:val="both"/>
    </w:pPr>
    <w:rPr>
      <w:rFonts w:ascii="Times New Roman" w:hAnsi="Times New Roman"/>
      <w:u w:val="single"/>
    </w:rPr>
  </w:style>
  <w:style w:type="paragraph" w:customStyle="1" w:styleId="tekstost">
    <w:name w:val="tekst ost"/>
    <w:basedOn w:val="Normalny"/>
    <w:qFormat/>
    <w:rsid w:val="00B31A78"/>
    <w:pPr>
      <w:jc w:val="both"/>
    </w:pPr>
    <w:rPr>
      <w:rFonts w:ascii="Times New Roman" w:hAnsi="Times New Roman"/>
      <w:sz w:val="20"/>
    </w:rPr>
  </w:style>
  <w:style w:type="paragraph" w:customStyle="1" w:styleId="FootnoteText">
    <w:name w:val="Footnote Text"/>
    <w:basedOn w:val="Normalny"/>
    <w:link w:val="TekstprzypisudolnegoZnak"/>
    <w:semiHidden/>
    <w:rsid w:val="00B31A78"/>
    <w:rPr>
      <w:sz w:val="20"/>
    </w:rPr>
  </w:style>
  <w:style w:type="paragraph" w:customStyle="1" w:styleId="Standardowytekst">
    <w:name w:val="Standardowy.tekst"/>
    <w:qFormat/>
    <w:rsid w:val="00B31A78"/>
    <w:pPr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31A78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qFormat/>
    <w:rsid w:val="00B31A78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B31A78"/>
    <w:rPr>
      <w:b/>
      <w:bCs/>
    </w:rPr>
  </w:style>
  <w:style w:type="paragraph" w:customStyle="1" w:styleId="StylIwony">
    <w:name w:val="Styl Iwony"/>
    <w:basedOn w:val="Normalny"/>
    <w:qFormat/>
    <w:rsid w:val="00B31A78"/>
    <w:pPr>
      <w:overflowPunct w:val="0"/>
      <w:spacing w:before="120" w:after="120"/>
      <w:jc w:val="both"/>
    </w:pPr>
    <w:rPr>
      <w:rFonts w:ascii="Bookman Old Style" w:hAnsi="Bookman Old Style"/>
    </w:rPr>
  </w:style>
  <w:style w:type="paragraph" w:customStyle="1" w:styleId="Tekstpodstawowy21">
    <w:name w:val="Tekst podstawowy 21"/>
    <w:basedOn w:val="Normalny"/>
    <w:qFormat/>
    <w:rsid w:val="00B31A78"/>
    <w:pPr>
      <w:widowControl w:val="0"/>
      <w:tabs>
        <w:tab w:val="left" w:pos="-1440"/>
        <w:tab w:val="right" w:pos="-802"/>
      </w:tabs>
      <w:spacing w:before="144"/>
      <w:ind w:left="284" w:hanging="284"/>
    </w:pPr>
    <w:rPr>
      <w:rFonts w:ascii="Arial" w:hAnsi="Arial"/>
      <w:sz w:val="18"/>
    </w:rPr>
  </w:style>
  <w:style w:type="paragraph" w:styleId="Plandokumentu">
    <w:name w:val="Document Map"/>
    <w:basedOn w:val="Normalny"/>
    <w:link w:val="PlandokumentuZnak"/>
    <w:qFormat/>
    <w:rsid w:val="00B31A78"/>
    <w:pPr>
      <w:shd w:val="clear" w:color="auto" w:fill="000080"/>
    </w:pPr>
    <w:rPr>
      <w:rFonts w:ascii="Tahoma" w:hAnsi="Tahoma"/>
      <w:sz w:val="20"/>
    </w:rPr>
  </w:style>
  <w:style w:type="paragraph" w:customStyle="1" w:styleId="Tekstpodstawowywcity21">
    <w:name w:val="Tekst podstawowy wcięty 21"/>
    <w:basedOn w:val="Normalny"/>
    <w:qFormat/>
    <w:rsid w:val="00B31A78"/>
    <w:pPr>
      <w:widowControl w:val="0"/>
      <w:tabs>
        <w:tab w:val="left" w:pos="-1440"/>
        <w:tab w:val="right" w:pos="-1368"/>
        <w:tab w:val="left" w:pos="720"/>
      </w:tabs>
      <w:ind w:left="709"/>
      <w:jc w:val="both"/>
    </w:pPr>
    <w:rPr>
      <w:rFonts w:ascii="Times New Roman" w:hAnsi="Times New Roman"/>
    </w:rPr>
  </w:style>
  <w:style w:type="paragraph" w:customStyle="1" w:styleId="Tekstpodstawowywcity31">
    <w:name w:val="Tekst podstawowy wcięty 31"/>
    <w:basedOn w:val="Normalny"/>
    <w:qFormat/>
    <w:rsid w:val="00B31A78"/>
    <w:pPr>
      <w:widowControl w:val="0"/>
      <w:tabs>
        <w:tab w:val="right" w:pos="-1368"/>
        <w:tab w:val="left" w:pos="-677"/>
      </w:tabs>
      <w:ind w:left="709"/>
    </w:pPr>
    <w:rPr>
      <w:rFonts w:ascii="Times New Roman" w:hAnsi="Times New Roman"/>
    </w:rPr>
  </w:style>
  <w:style w:type="paragraph" w:customStyle="1" w:styleId="BodyText21">
    <w:name w:val="Body Text 21"/>
    <w:basedOn w:val="Normalny"/>
    <w:qFormat/>
    <w:rsid w:val="00B31A78"/>
    <w:pPr>
      <w:widowControl w:val="0"/>
      <w:jc w:val="both"/>
    </w:pPr>
    <w:rPr>
      <w:rFonts w:ascii="Times New Roman" w:hAnsi="Times New Roman"/>
      <w:b/>
    </w:rPr>
  </w:style>
  <w:style w:type="paragraph" w:customStyle="1" w:styleId="Tekst">
    <w:name w:val="Tekst"/>
    <w:semiHidden/>
    <w:qFormat/>
    <w:rsid w:val="00B31A78"/>
    <w:pPr>
      <w:tabs>
        <w:tab w:val="left" w:pos="851"/>
        <w:tab w:val="left" w:pos="1701"/>
        <w:tab w:val="left" w:pos="2835"/>
        <w:tab w:val="left" w:pos="3969"/>
      </w:tabs>
      <w:spacing w:before="120"/>
      <w:ind w:firstLine="851"/>
      <w:jc w:val="both"/>
    </w:pPr>
    <w:rPr>
      <w:rFonts w:ascii="Arial" w:eastAsia="Times New Roman" w:hAnsi="Arial" w:cs="Times New Roman"/>
      <w:color w:val="000000"/>
      <w:szCs w:val="20"/>
      <w:lang w:eastAsia="pl-PL"/>
    </w:rPr>
  </w:style>
  <w:style w:type="paragraph" w:customStyle="1" w:styleId="EndnoteText">
    <w:name w:val="Endnote Text"/>
    <w:basedOn w:val="Normalny"/>
    <w:link w:val="TekstprzypisukocowegoZnak"/>
    <w:uiPriority w:val="99"/>
    <w:unhideWhenUsed/>
    <w:rsid w:val="00B31A78"/>
    <w:rPr>
      <w:rFonts w:ascii="Times New Roman" w:hAnsi="Times New Roman"/>
      <w:sz w:val="20"/>
    </w:rPr>
  </w:style>
  <w:style w:type="paragraph" w:customStyle="1" w:styleId="StylStyl10ptPogrubienieCzarnyWyjustowanyPogrubienie">
    <w:name w:val="Styl Styl 10 pt Pogrubienie Czarny Wyjustowany + Pogrubienie"/>
    <w:basedOn w:val="Normalny"/>
    <w:qFormat/>
    <w:rsid w:val="00B31A78"/>
    <w:pPr>
      <w:keepNext/>
      <w:jc w:val="both"/>
      <w:outlineLvl w:val="0"/>
    </w:pPr>
    <w:rPr>
      <w:rFonts w:ascii="Times New Roman" w:hAnsi="Times New Roman"/>
      <w:b/>
      <w:bCs/>
      <w:color w:val="000000"/>
      <w:sz w:val="20"/>
    </w:rPr>
  </w:style>
  <w:style w:type="paragraph" w:customStyle="1" w:styleId="StylNagwek3PogrubienieAutomatycznyBezpodkreleniaWyj">
    <w:name w:val="Styl Nagłówek 3 + Pogrubienie Automatyczny Bez podkreślenia Wyj..."/>
    <w:basedOn w:val="Normalny"/>
    <w:qFormat/>
    <w:rsid w:val="00B31A78"/>
    <w:rPr>
      <w:rFonts w:ascii="Times New Roman" w:hAnsi="Times New Roman"/>
    </w:rPr>
  </w:style>
  <w:style w:type="paragraph" w:customStyle="1" w:styleId="StylNagwek2Automatyczny1">
    <w:name w:val="Styl Nagłówek 2 + Automatyczny1"/>
    <w:basedOn w:val="Heading2"/>
    <w:qFormat/>
    <w:rsid w:val="00B31A78"/>
    <w:pPr>
      <w:pBdr>
        <w:bottom w:val="nil"/>
      </w:pBdr>
      <w:tabs>
        <w:tab w:val="clear" w:pos="-720"/>
        <w:tab w:val="left" w:pos="360"/>
      </w:tabs>
      <w:suppressAutoHyphens w:val="0"/>
      <w:ind w:right="0"/>
    </w:pPr>
    <w:rPr>
      <w:b/>
      <w:bCs/>
      <w:i w:val="0"/>
      <w:spacing w:val="0"/>
      <w:sz w:val="20"/>
      <w:lang w:val="pl-PL"/>
    </w:rPr>
  </w:style>
  <w:style w:type="paragraph" w:styleId="Poprawka">
    <w:name w:val="Revision"/>
    <w:uiPriority w:val="99"/>
    <w:semiHidden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31A78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B31A7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Zawartoramki">
    <w:name w:val="Zawartość ramki"/>
    <w:basedOn w:val="Normalny"/>
    <w:qFormat/>
    <w:rsid w:val="005E5D9E"/>
  </w:style>
  <w:style w:type="numbering" w:customStyle="1" w:styleId="Bezlisty1">
    <w:name w:val="Bez listy1"/>
    <w:semiHidden/>
    <w:qFormat/>
    <w:rsid w:val="00B31A78"/>
  </w:style>
  <w:style w:type="table" w:styleId="Tabela-Siatka">
    <w:name w:val="Table Grid"/>
    <w:basedOn w:val="Standardowy"/>
    <w:rsid w:val="00B31A78"/>
    <w:rPr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B31A7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7506</Words>
  <Characters>45038</Characters>
  <Application>Microsoft Office Word</Application>
  <DocSecurity>0</DocSecurity>
  <Lines>375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2022-03-20T22:52:00Z</dcterms:created>
  <dcterms:modified xsi:type="dcterms:W3CDTF">2022-03-20T22:52:00Z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