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4F03AA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4F03AA">
        <w:rPr>
          <w:rFonts w:ascii="Tahoma" w:hAnsi="Tahoma" w:cs="Tahoma"/>
          <w:sz w:val="20"/>
          <w:u w:val="none"/>
        </w:rPr>
        <w:t>D.05.03.05</w:t>
      </w:r>
      <w:r w:rsidR="00A902AC" w:rsidRPr="004F03AA">
        <w:rPr>
          <w:rFonts w:ascii="Tahoma" w:hAnsi="Tahoma" w:cs="Tahoma"/>
          <w:sz w:val="20"/>
          <w:u w:val="none"/>
        </w:rPr>
        <w:t>b</w:t>
      </w:r>
      <w:r w:rsidRPr="004F03AA">
        <w:rPr>
          <w:rFonts w:ascii="Tahoma" w:hAnsi="Tahoma" w:cs="Tahoma"/>
          <w:sz w:val="20"/>
          <w:u w:val="none"/>
        </w:rPr>
        <w:t xml:space="preserve">  WARSTWA </w:t>
      </w:r>
      <w:r w:rsidR="003A615F" w:rsidRPr="004F03AA">
        <w:rPr>
          <w:rFonts w:ascii="Tahoma" w:hAnsi="Tahoma" w:cs="Tahoma"/>
          <w:sz w:val="20"/>
          <w:u w:val="none"/>
        </w:rPr>
        <w:t>WYRÓWNAWCZA</w:t>
      </w:r>
      <w:r w:rsidRPr="004F03AA">
        <w:rPr>
          <w:rFonts w:ascii="Tahoma" w:hAnsi="Tahoma" w:cs="Tahoma"/>
          <w:sz w:val="20"/>
          <w:u w:val="none"/>
        </w:rPr>
        <w:t xml:space="preserve"> Z BETONU ASFALTOWEGO</w:t>
      </w:r>
    </w:p>
    <w:p w:rsidR="005E5D9E" w:rsidRPr="004F03AA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0"/>
          <w:numId w:val="6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WSTĘP</w:t>
      </w:r>
    </w:p>
    <w:p w:rsidR="005E5D9E" w:rsidRPr="004F03AA" w:rsidRDefault="00C86A7E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Przedmiot</w:t>
      </w:r>
      <w:r w:rsidRPr="004F03AA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4F03AA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) są wymagania dotyczące wykonania i odbioru robót związanych z wykonaniem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w związku </w:t>
      </w:r>
      <w:bookmarkStart w:id="0" w:name="_Hlk508195227"/>
      <w:r w:rsidRPr="004F03AA">
        <w:rPr>
          <w:rFonts w:ascii="Tahoma" w:hAnsi="Tahoma" w:cs="Tahoma"/>
          <w:sz w:val="20"/>
        </w:rPr>
        <w:t>z</w:t>
      </w:r>
      <w:bookmarkEnd w:id="0"/>
      <w:r w:rsidRPr="004F03AA">
        <w:rPr>
          <w:rFonts w:ascii="Tahoma" w:hAnsi="Tahoma" w:cs="Tahoma"/>
          <w:sz w:val="20"/>
        </w:rPr>
        <w:t xml:space="preserve"> zamierzeniem budowlanym pn.: </w:t>
      </w:r>
      <w:r w:rsidR="00D62D52" w:rsidRPr="004F03AA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7478B0" w:rsidRPr="007478B0">
        <w:rPr>
          <w:rFonts w:ascii="Tahoma" w:hAnsi="Tahoma" w:cs="Tahoma"/>
          <w:sz w:val="20"/>
        </w:rPr>
        <w:t>Modernizacja infrastruktury drogowej na terenie gminy Wodzierady - remont drogi gminnej nr 103408E Wodzierady - Miko</w:t>
      </w:r>
      <w:r w:rsidR="007478B0" w:rsidRPr="007478B0">
        <w:rPr>
          <w:rFonts w:ascii="Tahoma" w:hAnsi="Tahoma" w:cs="Tahoma" w:hint="eastAsia"/>
          <w:sz w:val="20"/>
        </w:rPr>
        <w:t>ł</w:t>
      </w:r>
      <w:r w:rsidR="007478B0" w:rsidRPr="007478B0">
        <w:rPr>
          <w:rFonts w:ascii="Tahoma" w:hAnsi="Tahoma" w:cs="Tahoma"/>
          <w:sz w:val="20"/>
        </w:rPr>
        <w:t>ajewice</w:t>
      </w:r>
      <w:r w:rsidR="00527F50" w:rsidRPr="004F03AA">
        <w:rPr>
          <w:rFonts w:ascii="Tahoma" w:hAnsi="Tahoma" w:cs="Tahoma"/>
          <w:sz w:val="20"/>
        </w:rPr>
        <w:t>”</w:t>
      </w:r>
    </w:p>
    <w:p w:rsidR="005E5D9E" w:rsidRPr="004F03AA" w:rsidRDefault="005E5D9E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1"/>
          <w:numId w:val="6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4F03AA" w:rsidRDefault="00C86A7E">
      <w:pPr>
        <w:widowControl w:val="0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4F03AA" w:rsidRDefault="008C22EA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</w:t>
      </w:r>
      <w:r w:rsidR="00996A5E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mieszanki mineralno-bitumicznej wg PN-EN 13108-1:2008, WT-1 i WT-2 2014. Producent mieszanki mineralno-asfaltowej zobowiązany jest prowadzić Zakładową kontrolę produkcji (ZKP) zgodnie z WT-2 Nawierzchnie asfaltowe 2014 p. 7.4.1.5.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Zakres rzeczowy </w:t>
      </w:r>
      <w:r w:rsidR="008C22EA" w:rsidRPr="004F03AA">
        <w:rPr>
          <w:rFonts w:ascii="Tahoma" w:hAnsi="Tahoma" w:cs="Tahoma"/>
          <w:sz w:val="20"/>
        </w:rPr>
        <w:t xml:space="preserve">obejmuje wykonanie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</w:t>
      </w:r>
      <w:r w:rsidR="008C22EA" w:rsidRPr="004F03AA">
        <w:rPr>
          <w:rFonts w:ascii="Tahoma" w:hAnsi="Tahoma" w:cs="Tahoma"/>
          <w:sz w:val="20"/>
        </w:rPr>
        <w:t xml:space="preserve">z AC11W 50/70 KR1 </w:t>
      </w:r>
      <w:r w:rsidR="003A615F" w:rsidRPr="004F03AA">
        <w:rPr>
          <w:rFonts w:ascii="Tahoma" w:hAnsi="Tahoma" w:cs="Tahoma"/>
          <w:sz w:val="20"/>
        </w:rPr>
        <w:t>w ilości</w:t>
      </w:r>
      <w:r w:rsidR="008C22EA" w:rsidRPr="004F03AA">
        <w:rPr>
          <w:rFonts w:ascii="Tahoma" w:hAnsi="Tahoma" w:cs="Tahoma"/>
          <w:sz w:val="20"/>
        </w:rPr>
        <w:t xml:space="preserve"> kilogramów na jeden metr kwadratowy określonej w dokumentacji projektowej</w:t>
      </w:r>
      <w:r w:rsidRPr="004F03AA">
        <w:rPr>
          <w:rFonts w:ascii="Tahoma" w:hAnsi="Tahoma" w:cs="Tahoma"/>
          <w:sz w:val="20"/>
        </w:rPr>
        <w:t>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C712F5" w:rsidRPr="004F03AA" w:rsidRDefault="00C712F5" w:rsidP="00C712F5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4F03AA" w:rsidRDefault="00C712F5" w:rsidP="00B82192">
      <w:pPr>
        <w:spacing w:before="60" w:after="6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4F03AA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Mieszanki  o wymiarze D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4F03AA">
              <w:rPr>
                <w:rFonts w:ascii="Tahoma" w:hAnsi="Tahoma" w:cs="Tahoma"/>
                <w:sz w:val="20"/>
              </w:rPr>
              <w:t>,  mm</w:t>
            </w:r>
          </w:p>
        </w:tc>
      </w:tr>
      <w:tr w:rsidR="00C712F5" w:rsidRPr="004F03AA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C86A7E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527F50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AC 1</w:t>
            </w:r>
            <w:r w:rsidR="00527F50" w:rsidRPr="004F03AA">
              <w:rPr>
                <w:rFonts w:ascii="Tahoma" w:hAnsi="Tahoma" w:cs="Tahoma"/>
                <w:b/>
                <w:sz w:val="20"/>
              </w:rPr>
              <w:t>1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W</w:t>
            </w:r>
          </w:p>
        </w:tc>
      </w:tr>
    </w:tbl>
    <w:p w:rsidR="00C712F5" w:rsidRPr="004F03AA" w:rsidRDefault="00C712F5" w:rsidP="004C37EB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  <w:vertAlign w:val="superscript"/>
        </w:rPr>
        <w:t xml:space="preserve">1) </w:t>
      </w:r>
      <w:r w:rsidRPr="004F03AA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4F03AA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Określenia podstawowe</w:t>
      </w:r>
    </w:p>
    <w:p w:rsidR="005E5D9E" w:rsidRPr="004F03AA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996A5E" w:rsidRPr="004F03AA" w:rsidRDefault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Nawierzchnia</w:t>
      </w:r>
      <w:r w:rsidRPr="004F03AA">
        <w:rPr>
          <w:rFonts w:ascii="Tahoma" w:hAnsi="Tahoma" w:cs="Tahoma"/>
          <w:sz w:val="20"/>
        </w:rPr>
        <w:t xml:space="preserve"> – konstrukcja składająca się z jednej lub kilku warstw służących do przejmowania i rozkładania obciążeń od ruchu pojazdów na podłoże.</w:t>
      </w:r>
    </w:p>
    <w:p w:rsidR="00996A5E" w:rsidRPr="004F03AA" w:rsidRDefault="00996A5E" w:rsidP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eastAsiaTheme="minorHAnsi" w:hAnsi="Tahoma" w:cs="Tahoma"/>
          <w:b/>
          <w:sz w:val="20"/>
          <w:lang w:eastAsia="en-US"/>
        </w:rPr>
        <w:t>Warstwa wyrównawcza</w:t>
      </w:r>
      <w:r w:rsidRPr="004F03AA">
        <w:rPr>
          <w:rFonts w:ascii="Tahoma" w:eastAsiaTheme="minorHAnsi" w:hAnsi="Tahoma" w:cs="Tahoma"/>
          <w:sz w:val="20"/>
          <w:lang w:eastAsia="en-US"/>
        </w:rPr>
        <w:t xml:space="preserve"> – warstwa o zmiennej grubości, ułożona na istniejącej warstwie w celu uzyskania odpowiedniego profilu potrzebnego do ułożenia kolejnej warstwy.</w:t>
      </w:r>
    </w:p>
    <w:p w:rsidR="005E5D9E" w:rsidRPr="004F03AA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mineralna</w:t>
      </w:r>
      <w:r w:rsidRPr="004F03AA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4F03AA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mineralno-asfaltowa</w:t>
      </w:r>
      <w:r w:rsidRPr="004F03AA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996A5E" w:rsidRPr="004F03AA" w:rsidRDefault="00996A5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Wymiar mieszanki mineralno-asfaltowej</w:t>
      </w:r>
      <w:r w:rsidRPr="004F03AA">
        <w:rPr>
          <w:rFonts w:ascii="Tahoma" w:hAnsi="Tahoma" w:cs="Tahoma"/>
          <w:sz w:val="20"/>
        </w:rPr>
        <w:t xml:space="preserve"> – określenie mieszanki mineralno-asfaltowej, ze względu na największy wymiar kruszywa D, np. wymiar 5, 8, 11.</w:t>
      </w:r>
    </w:p>
    <w:p w:rsidR="005E5D9E" w:rsidRPr="004F03AA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Beton asfaltowy</w:t>
      </w:r>
      <w:r w:rsidRPr="004F03AA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Uziarnienie</w:t>
      </w:r>
      <w:r w:rsidRPr="004F03AA">
        <w:rPr>
          <w:rFonts w:ascii="Tahoma" w:hAnsi="Tahoma" w:cs="Tahoma"/>
          <w:sz w:val="20"/>
        </w:rPr>
        <w:t xml:space="preserve"> – skład ziarnowy kruszywa, wyrażony w procentach masy ziaren przechodzących przez określony zestaw sit.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Kategoria ruchu</w:t>
      </w:r>
      <w:r w:rsidRPr="004F03AA">
        <w:rPr>
          <w:rFonts w:ascii="Tahoma" w:hAnsi="Tahoma" w:cs="Tahoma"/>
          <w:sz w:val="20"/>
        </w:rPr>
        <w:t xml:space="preserve"> – obciążenie drogi ruchem samochodowym, wyrażone w osiach obliczeniowych (100 </w:t>
      </w:r>
      <w:proofErr w:type="spellStart"/>
      <w:r w:rsidRPr="004F03AA">
        <w:rPr>
          <w:rFonts w:ascii="Tahoma" w:hAnsi="Tahoma" w:cs="Tahoma"/>
          <w:sz w:val="20"/>
        </w:rPr>
        <w:t>kN</w:t>
      </w:r>
      <w:proofErr w:type="spellEnd"/>
      <w:r w:rsidRPr="004F03AA">
        <w:rPr>
          <w:rFonts w:ascii="Tahoma" w:hAnsi="Tahoma" w:cs="Tahoma"/>
          <w:sz w:val="20"/>
        </w:rPr>
        <w:t xml:space="preserve">) wg „Katalogu typowych konstrukcji nawierzchni podatnych i półsztywnych” </w:t>
      </w:r>
      <w:proofErr w:type="spellStart"/>
      <w:r w:rsidRPr="004F03AA">
        <w:rPr>
          <w:rFonts w:ascii="Tahoma" w:hAnsi="Tahoma" w:cs="Tahoma"/>
          <w:sz w:val="20"/>
        </w:rPr>
        <w:t>GDDKiA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grube</w:t>
      </w:r>
      <w:r w:rsidRPr="004F03AA">
        <w:rPr>
          <w:rFonts w:ascii="Tahoma" w:hAnsi="Tahoma" w:cs="Tahoma"/>
          <w:sz w:val="20"/>
        </w:rPr>
        <w:t xml:space="preserve"> – kruszywo z ziaren o wymiarze: D ≤ 45 mm oraz d &gt; 2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drobne</w:t>
      </w:r>
      <w:r w:rsidRPr="004F03AA">
        <w:rPr>
          <w:rFonts w:ascii="Tahoma" w:hAnsi="Tahoma" w:cs="Tahoma"/>
          <w:sz w:val="20"/>
        </w:rPr>
        <w:t xml:space="preserve"> – kruszywo z ziaren o wymiarze: D ≤ 2 mm, którego większa część pozostaje na sicie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Pył</w:t>
      </w:r>
      <w:r w:rsidRPr="004F03AA">
        <w:rPr>
          <w:rFonts w:ascii="Tahoma" w:hAnsi="Tahoma" w:cs="Tahoma"/>
          <w:sz w:val="20"/>
        </w:rPr>
        <w:t xml:space="preserve"> – kruszywo z ziaren przechodzących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Wypełniacz</w:t>
      </w:r>
      <w:r w:rsidRPr="004F03AA">
        <w:rPr>
          <w:rFonts w:ascii="Tahoma" w:hAnsi="Tahoma" w:cs="Tahoma"/>
          <w:sz w:val="20"/>
        </w:rPr>
        <w:t xml:space="preserve"> – kruszywo, którego większa część przechodzi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Kationowa emulsja asfaltowa</w:t>
      </w:r>
      <w:r w:rsidRPr="004F03AA">
        <w:rPr>
          <w:rFonts w:ascii="Tahoma" w:hAnsi="Tahoma" w:cs="Tahoma"/>
          <w:sz w:val="20"/>
        </w:rPr>
        <w:t xml:space="preserve"> – emulsja, w której emulgator nadaje dodatnie ładunki cząstkom zdyspergowanego asfaltu.</w:t>
      </w:r>
    </w:p>
    <w:p w:rsidR="00996A5E" w:rsidRPr="004F03AA" w:rsidRDefault="00996A5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z w:val="20"/>
        </w:rPr>
        <w:t>Symbole i skróty dodatkowe</w:t>
      </w:r>
    </w:p>
    <w:tbl>
      <w:tblPr>
        <w:tblW w:w="8868" w:type="dxa"/>
        <w:tblLook w:val="04A0"/>
      </w:tblPr>
      <w:tblGrid>
        <w:gridCol w:w="736"/>
        <w:gridCol w:w="8132"/>
      </w:tblGrid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AC_S</w:t>
            </w:r>
            <w:proofErr w:type="spellEnd"/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1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beton asfaltowy do warstwy ścieralnej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PMB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polimeroasfalt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(ang.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polymer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modified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bitumen),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górny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dolny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kationowa emulsja asfaltowa,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NPD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właściwość użytkowa nie określana (ang. No Performance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Determined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jej nie określać),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TBR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do zadeklarowania (ang. To Be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Reported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dostarczyć odpowiednie informacje, jednak nie jest do tego zobowiązany),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IRI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(International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Roughness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Index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) międzynarodowy wskaźnik równości,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MOP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miejsce obsługi podróżnych. 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ZKP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zakładowa kontrola produkcji</w:t>
            </w:r>
          </w:p>
        </w:tc>
      </w:tr>
    </w:tbl>
    <w:p w:rsidR="00996A5E" w:rsidRPr="004F03AA" w:rsidRDefault="00996A5E" w:rsidP="00996A5E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4F03AA">
        <w:rPr>
          <w:rFonts w:ascii="Tahoma" w:hAnsi="Tahoma" w:cs="Tahoma"/>
          <w:b/>
          <w:bCs/>
        </w:rPr>
        <w:t>Ogólne wymagania dotyczące Robót</w:t>
      </w:r>
    </w:p>
    <w:p w:rsidR="005E5D9E" w:rsidRPr="004F03AA" w:rsidRDefault="00C86A7E">
      <w:pPr>
        <w:jc w:val="both"/>
        <w:outlineLvl w:val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1.5.</w:t>
      </w:r>
    </w:p>
    <w:p w:rsidR="005E5D9E" w:rsidRPr="004F03AA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4F03AA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Wymagania ogólne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C712F5" w:rsidRPr="004F03AA" w:rsidRDefault="00C712F5" w:rsidP="00C712F5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Kruszywo</w:t>
      </w:r>
    </w:p>
    <w:p w:rsidR="00C712F5" w:rsidRPr="004F03AA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stosować kruszywa podane w tabela 1a, 1b i 1c.</w:t>
      </w:r>
    </w:p>
    <w:p w:rsidR="005E5D9E" w:rsidRPr="004F03AA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1a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Wymagane właściwości krusz</w:t>
      </w:r>
      <w:r w:rsidR="00996A5E" w:rsidRPr="004F03AA">
        <w:rPr>
          <w:rFonts w:ascii="Tahoma" w:hAnsi="Tahoma" w:cs="Tahoma"/>
          <w:b/>
        </w:rPr>
        <w:t xml:space="preserve">ywa grubego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4F03AA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4F03AA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LA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lastRenderedPageBreak/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SB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1b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 xml:space="preserve">Wymagane właściwości kruszywa niełamanego drobnego lub o ciągłym uziarnieniu </w:t>
      </w:r>
      <w:r w:rsidR="00996A5E" w:rsidRPr="004F03AA">
        <w:rPr>
          <w:rFonts w:ascii="Tahoma" w:hAnsi="Tahoma" w:cs="Tahoma"/>
          <w:b/>
        </w:rPr>
        <w:t xml:space="preserve">do D ≤ 8 mm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4F03AA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8C217B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4F03AA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Dla kategorii ruchu KR 1 dopuszcza się stosowanie kruszywa drobnego niełamanego do</w:t>
      </w:r>
      <w:r w:rsidR="008C217B"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</w:rPr>
        <w:t>100% lub kruszywo łamane.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4F03AA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1c. Wymagane właściwości kruszywa łamanego drobnego lub o ciągłym uziarnieniu do D ≤ 8 mm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4F03AA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B53D39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85 lub 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4F03AA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Wypełniacz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mieszanki mineralno-asfaltowej na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należy stosować wypełniacz spełniający wymagania tablicy 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Tabela 2. Wymagania wobec wypełniacza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 w zależności od kategorii ruchu</w:t>
            </w:r>
          </w:p>
        </w:tc>
      </w:tr>
      <w:tr w:rsidR="008C217B" w:rsidRPr="004F03AA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V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∆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4F03AA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WS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CaCO</w:t>
            </w:r>
            <w:r w:rsidRPr="004F03AA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4F03AA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CC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K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BN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Lepiszcza asfaltowe      </w:t>
      </w:r>
    </w:p>
    <w:p w:rsidR="005E5D9E" w:rsidRPr="004F03AA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  <w:b/>
        </w:rPr>
        <w:t>Należy stosować asfalt 50/70 zgodnie z normą PN-EN 12591</w:t>
      </w:r>
      <w:r w:rsidR="008C217B"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4F03AA">
        <w:rPr>
          <w:rFonts w:ascii="Tahoma" w:hAnsi="Tahoma" w:cs="Tahoma"/>
        </w:rPr>
        <w:t>iać wymagania podane w tabeli 3</w:t>
      </w:r>
      <w:r w:rsidRPr="004F03AA">
        <w:rPr>
          <w:rFonts w:ascii="Tahoma" w:hAnsi="Tahoma" w:cs="Tahoma"/>
        </w:rPr>
        <w:t>.</w:t>
      </w:r>
    </w:p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8C217B" w:rsidP="00996A5E">
      <w:pPr>
        <w:pStyle w:val="Tekstpodstawowy"/>
        <w:widowControl w:val="0"/>
        <w:tabs>
          <w:tab w:val="left" w:pos="993"/>
        </w:tabs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3</w:t>
      </w:r>
      <w:r w:rsidR="00C86A7E" w:rsidRPr="004F03AA">
        <w:rPr>
          <w:rFonts w:ascii="Tahoma" w:hAnsi="Tahoma" w:cs="Tahoma"/>
          <w:b/>
        </w:rPr>
        <w:t>. Wymagania wobec asfaltu 50/70 stosowanego do warstwy wyrównawczej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Penetracja w 25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4F03AA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Środek adhezyjny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4F03AA">
        <w:rPr>
          <w:rFonts w:ascii="Tahoma" w:hAnsi="Tahoma" w:cs="Tahoma"/>
          <w:sz w:val="20"/>
        </w:rPr>
        <w:t>cznych na kategorię ruchu KR 1</w:t>
      </w:r>
      <w:r w:rsidRPr="004F03AA">
        <w:rPr>
          <w:rFonts w:ascii="Tahoma" w:hAnsi="Tahoma" w:cs="Tahoma"/>
          <w:sz w:val="20"/>
        </w:rPr>
        <w:t xml:space="preserve"> można stosować pasty asfaltowe lub </w:t>
      </w:r>
      <w:r w:rsidRPr="004F03AA">
        <w:rPr>
          <w:rFonts w:ascii="Tahoma" w:hAnsi="Tahoma" w:cs="Tahoma"/>
          <w:sz w:val="20"/>
        </w:rPr>
        <w:lastRenderedPageBreak/>
        <w:t>elastyczne taśmy bitumiczne, natomiast do uszczelniania połączeń poprzecznych na kategorię ruchu KR5÷KR7 należy stosować elastyczne taśmy bitumiczne.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Materiał powinien być zaakceptowany przez Zamawiającego.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4.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4F03AA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4F03AA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4F03AA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4F03AA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4F03AA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4F03AA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4F03AA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4F03AA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4F03AA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4F03AA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4F03AA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4F03AA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4F03AA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4F03AA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4F03AA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Właściwości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4F03AA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4F03AA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4F03AA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6.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4F03AA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4F03AA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4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60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ab/>
              <w:t>0,1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4F03AA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4F03AA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4F03AA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4F03AA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4F03AA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Dostawy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4F03AA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materiałów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SPRZĘT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Wymagania ogólne dotyczące sprzętu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sprzętu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ogólne".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Sprzęt stosowany do wykonania robót podlega zatwierdzeniu przez Zamawiającego.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wyprodukowania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4F03AA">
        <w:rPr>
          <w:rFonts w:ascii="Tahoma" w:hAnsi="Tahoma" w:cs="Tahoma"/>
        </w:rPr>
        <w:t>zarobu</w:t>
      </w:r>
      <w:proofErr w:type="spellEnd"/>
      <w:r w:rsidRPr="004F03AA">
        <w:rPr>
          <w:rFonts w:ascii="Tahoma" w:hAnsi="Tahoma" w:cs="Tahoma"/>
        </w:rPr>
        <w:t>) nie powinny być większe od ± 2%.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wbudowania i zagęszczenia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zagęszczenia mieszanki mineralno-asfaltowej należy stosować: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walce ogumione o regulowanym ciśnieniu w oponach,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inny sprzęt zaakceptowany przez Zamawiającego.</w:t>
      </w:r>
    </w:p>
    <w:p w:rsidR="005E5D9E" w:rsidRPr="004F03AA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 w:rsidRPr="004F03AA">
        <w:rPr>
          <w:rFonts w:ascii="Tahoma" w:hAnsi="Tahoma" w:cs="Tahoma"/>
          <w:b/>
          <w:i w:val="0"/>
          <w:sz w:val="20"/>
        </w:rPr>
        <w:t>T</w:t>
      </w:r>
      <w:r w:rsidRPr="004F03AA"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 xml:space="preserve">Ogólne wymagania dotyczące transportu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 w:rsidRPr="004F03AA">
        <w:rPr>
          <w:rFonts w:ascii="Tahoma" w:hAnsi="Tahoma" w:cs="Tahoma"/>
          <w:b/>
        </w:rPr>
        <w:t>Transport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4F03AA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4F03AA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W</w:t>
      </w:r>
      <w:r w:rsidRPr="004F03AA"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 w:rsidRPr="004F03AA">
        <w:rPr>
          <w:rFonts w:ascii="Tahoma" w:hAnsi="Tahoma" w:cs="Tahoma"/>
          <w:b/>
        </w:rPr>
        <w:t>Projektowanie mieszanki mineralno-asfaltowej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i opracowanie recept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projektowania betonu asfaltowego przyjęto wymagania empiryczne.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Projektowanie składu mieszanki mineralno-asfaltowej polega na: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składników mieszanki,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optymalnej ilości asfaltu,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Krzywa uziarnienia mieszanki mineralnej powinna mieścić się w obszarze wyznaczonym przez krzywe graniczne. Rzędne krzywych granicznych mieszanki mineralnej do wykonania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podano w tabeli 7.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7.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Uziarnienie mieszanki mineralnej i zawartość lepiszcza do betonu asfaltowego do warstwy wyrównawczej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275"/>
        <w:gridCol w:w="3395"/>
        <w:gridCol w:w="3402"/>
      </w:tblGrid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Wymiar oczek sit # w mm,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asfaltu</w:t>
            </w:r>
          </w:p>
        </w:tc>
        <w:tc>
          <w:tcPr>
            <w:tcW w:w="6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Rzędne krzywych granicznych uziarnienia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mieszanki mineralnej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KR 1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8C217B" w:rsidRPr="004F03AA" w:rsidRDefault="008C217B" w:rsidP="00FC2DAC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Wymiar sita #, [mm]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do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31,5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22,4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11,2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</w:t>
            </w:r>
            <w:r w:rsidR="008C217B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60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  <w:r w:rsidR="00FC2DAC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0,125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</w:t>
            </w:r>
            <w:r w:rsidR="00FC2DAC" w:rsidRPr="004F03AA">
              <w:rPr>
                <w:rFonts w:ascii="Tahoma" w:hAnsi="Tahoma" w:cs="Tahoma"/>
                <w:b/>
              </w:rPr>
              <w:t>8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0,063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8,0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*</w:t>
            </w:r>
            <w:proofErr w:type="spellStart"/>
            <w:r w:rsidRPr="004F03AA">
              <w:rPr>
                <w:rFonts w:ascii="Tahoma" w:hAnsi="Tahoma" w:cs="Tahoma"/>
                <w:b/>
              </w:rPr>
              <w:t>Bmin</w:t>
            </w:r>
            <w:proofErr w:type="spellEnd"/>
            <w:r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* minimalna zawartość lepiszcza (kategoria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</w:rPr>
        <w:t>) w mieszankach mineralno-asfaltowych została podana dla  założonej gęstości mieszanki mineralnej 2,650 Mg/m</w:t>
      </w:r>
      <w:r w:rsidRPr="004F03AA">
        <w:rPr>
          <w:rFonts w:ascii="Tahoma" w:hAnsi="Tahoma" w:cs="Tahoma"/>
          <w:vertAlign w:val="superscript"/>
        </w:rPr>
        <w:t>3</w:t>
      </w:r>
      <w:r w:rsidRPr="004F03AA">
        <w:rPr>
          <w:rFonts w:ascii="Tahoma" w:hAnsi="Tahoma" w:cs="Tahoma"/>
        </w:rPr>
        <w:t>. Jeśli stosowana mieszanka mineralna ma inną gęstość (</w:t>
      </w:r>
      <w:proofErr w:type="spellStart"/>
      <w:r w:rsidRPr="004F03AA">
        <w:rPr>
          <w:rFonts w:ascii="Tahoma" w:hAnsi="Tahoma" w:cs="Tahoma"/>
        </w:rPr>
        <w:t>ρ</w:t>
      </w:r>
      <w:r w:rsidRPr="004F03AA">
        <w:rPr>
          <w:rFonts w:ascii="Tahoma" w:hAnsi="Tahoma" w:cs="Tahoma"/>
          <w:vertAlign w:val="subscript"/>
        </w:rPr>
        <w:t>a</w:t>
      </w:r>
      <w:proofErr w:type="spellEnd"/>
      <w:r w:rsidRPr="004F03AA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należy pomnożyć przez współczynnik α wg równania: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4F03AA">
        <w:rPr>
          <w:rFonts w:ascii="Tahoma" w:hAnsi="Tahoma" w:cs="Tahoma"/>
          <w:b/>
        </w:rPr>
        <w:t>α=2,65/</w:t>
      </w:r>
      <w:proofErr w:type="spellStart"/>
      <w:r w:rsidRPr="004F03AA">
        <w:rPr>
          <w:rFonts w:ascii="Tahoma" w:hAnsi="Tahoma" w:cs="Tahoma"/>
          <w:b/>
        </w:rPr>
        <w:t>ρ</w:t>
      </w:r>
      <w:r w:rsidRPr="004F03AA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4F03AA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Właściwości betonu asfaltowego do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powinny spełniać wymagania podane w </w:t>
      </w:r>
      <w:r w:rsidR="008C217B" w:rsidRPr="004F03AA">
        <w:rPr>
          <w:rFonts w:ascii="Tahoma" w:hAnsi="Tahoma" w:cs="Tahoma"/>
        </w:rPr>
        <w:t>tabeli 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4F03AA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8.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Wymagane właściwości betonu asfaltowego do warstwy wyrównawczej KR</w:t>
      </w:r>
      <w:r w:rsidR="008C217B" w:rsidRPr="004F03AA">
        <w:rPr>
          <w:rFonts w:ascii="Tahoma" w:hAnsi="Tahoma" w:cs="Tahoma"/>
          <w:b/>
        </w:rPr>
        <w:t xml:space="preserve"> </w:t>
      </w:r>
      <w:r w:rsidRPr="004F03AA">
        <w:rPr>
          <w:rFonts w:ascii="Tahoma" w:hAnsi="Tahoma" w:cs="Tahoma"/>
          <w:b/>
        </w:rPr>
        <w:t>1</w:t>
      </w:r>
    </w:p>
    <w:tbl>
      <w:tblPr>
        <w:tblW w:w="9039" w:type="dxa"/>
        <w:jc w:val="center"/>
        <w:tblCellMar>
          <w:left w:w="70" w:type="dxa"/>
          <w:right w:w="70" w:type="dxa"/>
        </w:tblCellMar>
        <w:tblLook w:val="0000"/>
      </w:tblPr>
      <w:tblGrid>
        <w:gridCol w:w="2269"/>
        <w:gridCol w:w="2408"/>
        <w:gridCol w:w="2129"/>
        <w:gridCol w:w="2233"/>
      </w:tblGrid>
      <w:tr w:rsidR="005E5D9E" w:rsidRPr="004F03AA" w:rsidTr="008C217B">
        <w:trPr>
          <w:cantSplit/>
          <w:trHeight w:val="51"/>
          <w:jc w:val="center"/>
        </w:trPr>
        <w:tc>
          <w:tcPr>
            <w:tcW w:w="22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Warunki zagęszczania wg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Wymiar mieszanki</w:t>
            </w:r>
          </w:p>
        </w:tc>
      </w:tr>
      <w:tr w:rsidR="005E5D9E" w:rsidRPr="004F03AA" w:rsidTr="008C217B">
        <w:trPr>
          <w:cantSplit/>
          <w:trHeight w:val="230"/>
          <w:jc w:val="center"/>
        </w:trPr>
        <w:tc>
          <w:tcPr>
            <w:tcW w:w="22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408" w:type="dxa"/>
            <w:vMerge/>
            <w:tcBorders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Wolne przestrzenie wypełnione lepiszczem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5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VMA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1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6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C.1.1,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4F03AA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ITSR</w:t>
            </w:r>
            <w:r w:rsidRPr="004F03AA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*) procedura badania zgodnie z załącznikiem nr 1 WT-2: 2014 r.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4F03AA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135ºC± 5 ºC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Wytwarzanie mieszanki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Temperatura lepiszcza asfaltowego w zbiorniku magazynowym (roboczym) nie powinna przekraczać wartości:</w:t>
      </w:r>
    </w:p>
    <w:p w:rsidR="005E5D9E" w:rsidRPr="004F03AA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</w:rPr>
        <w:tab/>
      </w:r>
      <w:r w:rsidRPr="004F03AA">
        <w:rPr>
          <w:rFonts w:ascii="Tahoma" w:hAnsi="Tahoma" w:cs="Tahoma"/>
          <w:b/>
        </w:rPr>
        <w:t>- dla asfaltu 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180</w:t>
      </w:r>
      <w:r w:rsidRPr="004F03AA">
        <w:rPr>
          <w:rFonts w:ascii="Tahoma" w:hAnsi="Tahoma" w:cs="Tahoma"/>
          <w:b/>
          <w:vertAlign w:val="superscript"/>
        </w:rPr>
        <w:t>o</w:t>
      </w:r>
      <w:r w:rsidRPr="004F03AA">
        <w:rPr>
          <w:rFonts w:ascii="Tahoma" w:hAnsi="Tahoma" w:cs="Tahoma"/>
          <w:b/>
        </w:rPr>
        <w:t>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4F03AA">
        <w:rPr>
          <w:rFonts w:ascii="Tahoma" w:hAnsi="Tahoma" w:cs="Tahoma"/>
          <w:vertAlign w:val="superscript"/>
        </w:rPr>
        <w:t>o</w:t>
      </w:r>
      <w:r w:rsidRPr="004F03AA">
        <w:rPr>
          <w:rFonts w:ascii="Tahoma" w:hAnsi="Tahoma" w:cs="Tahoma"/>
        </w:rPr>
        <w:t>C od najwyższej temperatury mieszanki mineralno-asfaltowej podanej w tabeli nr 9.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9.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4F03AA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4F03AA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Przygotowanie podłoża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Podłoże pod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powinno być oczyszczone i skropione zgodnie z zasadami podanymi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4C37EB" w:rsidRPr="004F03AA" w:rsidRDefault="004C37E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Warunki atmosferyczne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Warstwa wiążąca</w:t>
      </w:r>
      <w:r w:rsidR="003A615F" w:rsidRPr="004F03AA">
        <w:rPr>
          <w:rFonts w:ascii="Tahoma" w:hAnsi="Tahoma" w:cs="Tahoma"/>
        </w:rPr>
        <w:t>/wyrównawcza</w:t>
      </w:r>
      <w:r w:rsidRPr="004F03AA">
        <w:rPr>
          <w:rFonts w:ascii="Tahoma" w:hAnsi="Tahoma" w:cs="Tahoma"/>
        </w:rPr>
        <w:t xml:space="preserve"> z betonu asfaltowego może być wbudowywana, gdy temperatura otoczenia jest minimum + 0 </w:t>
      </w:r>
      <w:proofErr w:type="spellStart"/>
      <w:r w:rsidRPr="004F03AA">
        <w:rPr>
          <w:rFonts w:ascii="Tahoma" w:eastAsia="Symbol" w:hAnsi="Tahoma" w:cs="Tahoma"/>
        </w:rPr>
        <w:t></w:t>
      </w:r>
      <w:r w:rsidRPr="004F03AA">
        <w:rPr>
          <w:rFonts w:ascii="Tahoma" w:hAnsi="Tahoma" w:cs="Tahoma"/>
        </w:rPr>
        <w:t>C</w:t>
      </w:r>
      <w:proofErr w:type="spellEnd"/>
      <w:r w:rsidRPr="004F03AA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mikrofalowe). Nie dopuszcza się układania mieszanki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na wilgotnym lub oblodzonym podłożu, podczas opadów atmosferycznych oraz silnego wiatru (v &gt; 16 m/s).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miejscach niedostępnych dla sprzętu dopuszcza się wbudowywanie ręczne.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4F03AA">
        <w:rPr>
          <w:rFonts w:ascii="Tahoma" w:hAnsi="Tahoma" w:cs="Tahoma"/>
        </w:rPr>
        <w:t>zatrzymywań</w:t>
      </w:r>
      <w:proofErr w:type="spellEnd"/>
      <w:r w:rsidRPr="004F03AA">
        <w:rPr>
          <w:rFonts w:ascii="Tahoma" w:hAnsi="Tahoma" w:cs="Tahoma"/>
        </w:rPr>
        <w:t xml:space="preserve"> (np. w oczekiwaniu na kolejny samochód z gorącą mieszanką).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4F03AA">
        <w:rPr>
          <w:rFonts w:ascii="Tahoma" w:hAnsi="Tahoma" w:cs="Tahoma"/>
        </w:rPr>
        <w:t>itp</w:t>
      </w:r>
      <w:proofErr w:type="spellEnd"/>
      <w:r w:rsidRPr="004F03AA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–</w:t>
      </w:r>
      <w:r w:rsidRPr="004F03AA">
        <w:rPr>
          <w:rFonts w:ascii="Tahoma" w:hAnsi="Tahoma" w:cs="Tahoma"/>
        </w:rPr>
        <w:tab/>
        <w:t>powierzchnie odsadzek - 1,5 kg/m2,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–</w:t>
      </w:r>
      <w:r w:rsidRPr="004F03AA">
        <w:rPr>
          <w:rFonts w:ascii="Tahoma" w:hAnsi="Tahoma" w:cs="Tahoma"/>
        </w:rPr>
        <w:tab/>
        <w:t>krawędzie zewnętrzne - 4 kg/m2.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Gorący asfalt może być nanoszony w kilku przejściach roboczych.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10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4F03AA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 w</w:t>
            </w:r>
            <w:r w:rsidR="00A410B7" w:rsidRPr="004F03AA">
              <w:rPr>
                <w:rFonts w:ascii="Tahoma" w:hAnsi="Tahoma" w:cs="Tahoma"/>
              </w:rPr>
              <w:t xml:space="preserve"> </w:t>
            </w:r>
            <w:r w:rsidRPr="004F03AA">
              <w:rPr>
                <w:rFonts w:ascii="Tahoma" w:hAnsi="Tahoma" w:cs="Tahoma"/>
              </w:rPr>
              <w:t>warstwie</w:t>
            </w:r>
            <w:r w:rsidRPr="004F03AA">
              <w:rPr>
                <w:rFonts w:ascii="Tahoma" w:hAnsi="Tahoma" w:cs="Tahoma"/>
              </w:rPr>
              <w:br/>
              <w:t>[% (v/v)]</w:t>
            </w:r>
          </w:p>
        </w:tc>
      </w:tr>
      <w:tr w:rsidR="005E5D9E" w:rsidRPr="004F03AA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 KR</w:t>
            </w:r>
            <w:r w:rsidR="00B53D39"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Połączenia technologiczne</w:t>
      </w:r>
    </w:p>
    <w:p w:rsidR="005E5D9E" w:rsidRPr="004F03AA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Wymagania</w:t>
      </w:r>
      <w:r w:rsidRPr="004F03AA">
        <w:rPr>
          <w:rFonts w:ascii="Tahoma" w:hAnsi="Tahoma" w:cs="Tahoma"/>
          <w:spacing w:val="-20"/>
        </w:rPr>
        <w:t xml:space="preserve"> </w:t>
      </w:r>
      <w:r w:rsidRPr="004F03AA">
        <w:rPr>
          <w:rFonts w:ascii="Tahoma" w:hAnsi="Tahoma" w:cs="Tahoma"/>
        </w:rPr>
        <w:t>ogólne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warstwach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nawierzchni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wykonane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linii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prostej,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podłużnego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można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lokalizować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61"/>
        </w:rPr>
        <w:t xml:space="preserve"> </w:t>
      </w:r>
      <w:r w:rsidRPr="004F03AA">
        <w:rPr>
          <w:rFonts w:ascii="Tahoma" w:hAnsi="Tahoma" w:cs="Tahoma"/>
        </w:rPr>
        <w:t>śladach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  <w:spacing w:val="-1"/>
        </w:rPr>
        <w:t>kół,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także</w:t>
      </w:r>
      <w:r w:rsidRPr="004F03AA">
        <w:rPr>
          <w:rFonts w:ascii="Tahoma" w:hAnsi="Tahoma" w:cs="Tahoma"/>
          <w:spacing w:val="5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obszarze</w:t>
      </w:r>
      <w:r w:rsidRPr="004F03AA">
        <w:rPr>
          <w:rFonts w:ascii="Tahoma" w:hAnsi="Tahoma" w:cs="Tahoma"/>
          <w:spacing w:val="2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poziomego</w:t>
      </w:r>
      <w:r w:rsidRPr="004F03AA">
        <w:rPr>
          <w:rFonts w:ascii="Tahoma" w:hAnsi="Tahoma" w:cs="Tahoma"/>
          <w:spacing w:val="-16"/>
        </w:rPr>
        <w:t xml:space="preserve"> </w:t>
      </w:r>
      <w:r w:rsidRPr="004F03AA">
        <w:rPr>
          <w:rFonts w:ascii="Tahoma" w:hAnsi="Tahoma" w:cs="Tahoma"/>
        </w:rPr>
        <w:t>oznakowania</w:t>
      </w:r>
      <w:r w:rsidRPr="004F03AA">
        <w:rPr>
          <w:rFonts w:ascii="Tahoma" w:hAnsi="Tahoma" w:cs="Tahoma"/>
          <w:spacing w:val="-18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17"/>
        </w:rPr>
        <w:t xml:space="preserve"> </w:t>
      </w:r>
      <w:r w:rsidRPr="004F03AA">
        <w:rPr>
          <w:rFonts w:ascii="Tahoma" w:hAnsi="Tahoma" w:cs="Tahoma"/>
        </w:rPr>
        <w:t>podłużne</w:t>
      </w:r>
      <w:r w:rsidRPr="004F03AA">
        <w:rPr>
          <w:rFonts w:ascii="Tahoma" w:hAnsi="Tahoma" w:cs="Tahoma"/>
          <w:spacing w:val="-1"/>
        </w:rPr>
        <w:t xml:space="preserve"> </w:t>
      </w:r>
      <w:r w:rsidRPr="004F03AA">
        <w:rPr>
          <w:rFonts w:ascii="Tahoma" w:hAnsi="Tahoma" w:cs="Tahoma"/>
        </w:rPr>
        <w:t>w konstrukcji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  <w:spacing w:val="-1"/>
        </w:rPr>
        <w:t>wielowarstwowej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</w:rPr>
        <w:t xml:space="preserve">należy </w:t>
      </w:r>
      <w:r w:rsidRPr="004F03AA">
        <w:rPr>
          <w:rFonts w:ascii="Tahoma" w:hAnsi="Tahoma" w:cs="Tahoma"/>
          <w:spacing w:val="-1"/>
        </w:rPr>
        <w:t xml:space="preserve">przesunąć </w:t>
      </w:r>
      <w:r w:rsidRPr="004F03AA">
        <w:rPr>
          <w:rFonts w:ascii="Tahoma" w:hAnsi="Tahoma" w:cs="Tahoma"/>
        </w:rPr>
        <w:t>względem</w:t>
      </w:r>
      <w:r w:rsidRPr="004F03AA">
        <w:rPr>
          <w:rFonts w:ascii="Tahoma" w:hAnsi="Tahoma" w:cs="Tahoma"/>
          <w:spacing w:val="1"/>
        </w:rPr>
        <w:t xml:space="preserve"> </w:t>
      </w:r>
      <w:r w:rsidRPr="004F03AA">
        <w:rPr>
          <w:rFonts w:ascii="Tahoma" w:hAnsi="Tahoma" w:cs="Tahoma"/>
        </w:rPr>
        <w:t>siebie</w:t>
      </w:r>
      <w:r w:rsidRPr="004F03AA">
        <w:rPr>
          <w:rFonts w:ascii="Tahoma" w:hAnsi="Tahoma" w:cs="Tahoma"/>
          <w:spacing w:val="58"/>
          <w:w w:val="9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  <w:spacing w:val="-1"/>
        </w:rPr>
        <w:t>kolejnych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warstwach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technologicznych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  <w:spacing w:val="12"/>
        </w:rPr>
        <w:t xml:space="preserve"> </w:t>
      </w:r>
      <w:r w:rsidRPr="004F03AA">
        <w:rPr>
          <w:rFonts w:ascii="Tahoma" w:hAnsi="Tahoma" w:cs="Tahoma"/>
          <w:spacing w:val="-1"/>
        </w:rPr>
        <w:t>co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najmniej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30</w:t>
      </w:r>
      <w:r w:rsidRPr="004F03AA">
        <w:rPr>
          <w:rFonts w:ascii="Tahoma" w:hAnsi="Tahoma" w:cs="Tahoma"/>
          <w:spacing w:val="16"/>
        </w:rPr>
        <w:t xml:space="preserve"> </w:t>
      </w:r>
      <w:r w:rsidRPr="004F03AA">
        <w:rPr>
          <w:rFonts w:ascii="Tahoma" w:hAnsi="Tahoma" w:cs="Tahoma"/>
          <w:spacing w:val="-1"/>
        </w:rPr>
        <w:t>cm</w:t>
      </w:r>
      <w:r w:rsidRPr="004F03AA">
        <w:rPr>
          <w:rFonts w:ascii="Tahoma" w:hAnsi="Tahoma" w:cs="Tahoma"/>
          <w:spacing w:val="14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kierunku</w:t>
      </w:r>
      <w:r w:rsidRPr="004F03AA">
        <w:rPr>
          <w:rFonts w:ascii="Tahoma" w:hAnsi="Tahoma" w:cs="Tahoma"/>
          <w:spacing w:val="26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poprzecznym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1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osi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muszą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całkowicie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</w:rPr>
        <w:t>związane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powierzchnie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  <w:spacing w:val="-1"/>
        </w:rPr>
        <w:t>przylegających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warstw</w:t>
      </w:r>
      <w:r w:rsidRPr="004F03AA">
        <w:rPr>
          <w:rFonts w:ascii="Tahoma" w:hAnsi="Tahoma" w:cs="Tahoma"/>
          <w:spacing w:val="44"/>
          <w:w w:val="99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jednym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poziomie.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 poprzeczne między działkami roboczymi układanych pasów kolejnych warstw technol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i warunki aplikacji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krawędzi powinny być czyste i suche.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taśmy bitumicznej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past bitumicznych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Dopuszcza się ręczne nanoszenie past w miejscach niedostępnych.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złączy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spoin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Grubość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elastycznej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taśmy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bitumicznej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spoin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powinna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wynosić:</w:t>
      </w:r>
    </w:p>
    <w:p w:rsidR="005E5D9E" w:rsidRPr="004F03AA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mniej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niż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15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mm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4"/>
        </w:rPr>
        <w:t xml:space="preserve"> </w:t>
      </w:r>
      <w:r w:rsidRPr="004F03AA">
        <w:rPr>
          <w:rFonts w:ascii="Tahoma" w:hAnsi="Tahoma" w:cs="Tahoma"/>
        </w:rPr>
        <w:t>warstwie</w:t>
      </w:r>
      <w:r w:rsidRPr="004F03AA">
        <w:rPr>
          <w:rFonts w:ascii="Tahoma" w:hAnsi="Tahoma" w:cs="Tahoma"/>
          <w:spacing w:val="-8"/>
        </w:rPr>
        <w:t xml:space="preserve">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jc w:val="both"/>
        <w:rPr>
          <w:rFonts w:ascii="Tahoma" w:hAnsi="Tahoma" w:cs="Tahoma"/>
          <w:spacing w:val="-1"/>
          <w:sz w:val="20"/>
        </w:rPr>
      </w:pPr>
      <w:r w:rsidRPr="004F03AA">
        <w:rPr>
          <w:rFonts w:ascii="Tahoma" w:hAnsi="Tahoma" w:cs="Tahoma"/>
          <w:spacing w:val="-1"/>
          <w:sz w:val="20"/>
        </w:rPr>
        <w:t>Pasta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powinna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być</w:t>
      </w:r>
      <w:r w:rsidRPr="004F03AA">
        <w:rPr>
          <w:rFonts w:ascii="Tahoma" w:hAnsi="Tahoma" w:cs="Tahoma"/>
          <w:spacing w:val="44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nanoszona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mechanicznie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</w:t>
      </w:r>
      <w:r w:rsidRPr="004F03AA">
        <w:rPr>
          <w:rFonts w:ascii="Tahoma" w:hAnsi="Tahoma" w:cs="Tahoma"/>
          <w:spacing w:val="4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zapewnieniem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równomiernego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jej</w:t>
      </w:r>
      <w:r w:rsidRPr="004F03AA">
        <w:rPr>
          <w:rFonts w:ascii="Tahoma" w:hAnsi="Tahoma" w:cs="Tahoma"/>
          <w:spacing w:val="46"/>
          <w:w w:val="9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rozprowadzenia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bocznej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krawędzi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w</w:t>
      </w:r>
      <w:r w:rsidRPr="004F03AA">
        <w:rPr>
          <w:rFonts w:ascii="Tahoma" w:hAnsi="Tahoma" w:cs="Tahoma"/>
          <w:spacing w:val="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ilości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kg/m</w:t>
      </w:r>
      <w:r w:rsidRPr="004F03AA">
        <w:rPr>
          <w:rFonts w:ascii="Tahoma" w:hAnsi="Tahoma" w:cs="Tahoma"/>
          <w:spacing w:val="-1"/>
          <w:sz w:val="20"/>
          <w:vertAlign w:val="superscript"/>
        </w:rPr>
        <w:t>2</w:t>
      </w:r>
      <w:r w:rsidRPr="004F03AA">
        <w:rPr>
          <w:rFonts w:ascii="Tahoma" w:hAnsi="Tahoma" w:cs="Tahoma"/>
          <w:spacing w:val="-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(warstwa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</w:t>
      </w:r>
      <w:r w:rsidRPr="004F03AA">
        <w:rPr>
          <w:rFonts w:ascii="Tahoma" w:hAnsi="Tahoma" w:cs="Tahoma"/>
          <w:spacing w:val="8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grubości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mm</w:t>
      </w:r>
      <w:r w:rsidRPr="004F03AA">
        <w:rPr>
          <w:rFonts w:ascii="Tahoma" w:hAnsi="Tahoma" w:cs="Tahoma"/>
          <w:spacing w:val="54"/>
          <w:w w:val="9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przy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gęstości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około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1,0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g/cm</w:t>
      </w:r>
      <w:r w:rsidRPr="004F03AA">
        <w:rPr>
          <w:rFonts w:ascii="Tahoma" w:hAnsi="Tahoma" w:cs="Tahoma"/>
          <w:spacing w:val="-1"/>
          <w:sz w:val="20"/>
          <w:vertAlign w:val="superscript"/>
        </w:rPr>
        <w:t>3</w:t>
      </w:r>
      <w:r w:rsidRPr="004F03AA">
        <w:rPr>
          <w:rFonts w:ascii="Tahoma" w:hAnsi="Tahoma" w:cs="Tahoma"/>
          <w:spacing w:val="-1"/>
          <w:sz w:val="20"/>
        </w:rPr>
        <w:t>).</w:t>
      </w:r>
    </w:p>
    <w:p w:rsidR="005E5D9E" w:rsidRPr="004F03AA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K</w:t>
      </w:r>
      <w:r w:rsidRPr="004F03AA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6.2.1 Uwagi ogólne 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dzielą się na: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wykonawcy (w ramach własnego nadzoru)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dzielą się na: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kontrolne dodatkowe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arbitrażowe.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przed przystąpieniem do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przystąpieniem do robót Wykonawca powinien: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Wymagania ogólne,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własne badania właściwości materiałów przeznaczonych do wykonania warstwy </w:t>
      </w:r>
      <w:r w:rsidR="003A615F" w:rsidRPr="004F03AA">
        <w:rPr>
          <w:rFonts w:ascii="Tahoma" w:hAnsi="Tahoma" w:cs="Tahoma"/>
        </w:rPr>
        <w:t>wyró</w:t>
      </w:r>
      <w:r w:rsidR="003A615F" w:rsidRPr="004F03AA">
        <w:rPr>
          <w:rFonts w:ascii="Tahoma" w:hAnsi="Tahoma" w:cs="Tahoma"/>
        </w:rPr>
        <w:t>w</w:t>
      </w:r>
      <w:r w:rsidR="003A615F" w:rsidRPr="004F03AA">
        <w:rPr>
          <w:rFonts w:ascii="Tahoma" w:hAnsi="Tahoma" w:cs="Tahoma"/>
        </w:rPr>
        <w:t>nawczej</w:t>
      </w:r>
      <w:r w:rsidRPr="004F03AA">
        <w:rPr>
          <w:rFonts w:ascii="Tahoma" w:hAnsi="Tahoma" w:cs="Tahoma"/>
        </w:rPr>
        <w:t>, określone przez Zamawiającego,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4F03AA">
        <w:rPr>
          <w:rFonts w:ascii="Tahoma" w:hAnsi="Tahoma" w:cs="Tahoma"/>
        </w:rPr>
        <w:t>zarobów</w:t>
      </w:r>
      <w:proofErr w:type="spellEnd"/>
      <w:r w:rsidRPr="004F03AA">
        <w:rPr>
          <w:rFonts w:ascii="Tahoma" w:hAnsi="Tahoma" w:cs="Tahoma"/>
        </w:rPr>
        <w:t xml:space="preserve"> próbnych wykonanych na po</w:t>
      </w:r>
      <w:r w:rsidRPr="004F03AA">
        <w:rPr>
          <w:rFonts w:ascii="Tahoma" w:hAnsi="Tahoma" w:cs="Tahoma"/>
        </w:rPr>
        <w:t>d</w:t>
      </w:r>
      <w:r w:rsidRPr="004F03AA">
        <w:rPr>
          <w:rFonts w:ascii="Tahoma" w:hAnsi="Tahoma" w:cs="Tahoma"/>
        </w:rPr>
        <w:t>stawie opracowanej recepty.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w czasie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4F03AA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Zakres badań Wykonawcy związany z wykonaniem mieszanki mineralno-bitumicznej: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asfaltu,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uziarnienia mieszanki,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wolnych przestrzeni.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Zakres badań Wykonawcy związany z wykonywaniem warstwy: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powietrza,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mieszanki mineralno-asfaltowej podczas wykonywania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mieszanki mineralno-asfaltowej,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wykaz ilości materiałów,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grubości wykonanej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spadku poprzecznego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zagęszczenia warstwy i zawartość wolnych przestrzeni,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równości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jednorodności powierzchni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jakości wykonania połączeń technologicznych.</w:t>
      </w:r>
    </w:p>
    <w:p w:rsidR="005E5D9E" w:rsidRPr="004F03AA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4F03AA">
        <w:rPr>
          <w:rFonts w:ascii="Tahoma" w:hAnsi="Tahoma" w:cs="Tahoma"/>
        </w:rPr>
        <w:t>sczepność</w:t>
      </w:r>
      <w:proofErr w:type="spellEnd"/>
      <w:r w:rsidRPr="004F03AA">
        <w:rPr>
          <w:rFonts w:ascii="Tahoma" w:hAnsi="Tahoma" w:cs="Tahoma"/>
        </w:rPr>
        <w:t xml:space="preserve"> warstw asfaltowych</w:t>
      </w:r>
      <w:r w:rsidRPr="004F03AA">
        <w:rPr>
          <w:rFonts w:ascii="Tahoma" w:hAnsi="Tahoma" w:cs="Tahoma"/>
          <w:strike/>
        </w:rPr>
        <w:t xml:space="preserve"> </w:t>
      </w:r>
    </w:p>
    <w:p w:rsidR="005E5D9E" w:rsidRPr="004F03AA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Rodzaj i zakres badań kontrolnych wykonywanych przez Zamawiającego prze</w:t>
      </w:r>
      <w:r w:rsidRPr="004F03AA">
        <w:rPr>
          <w:rFonts w:ascii="Tahoma" w:hAnsi="Tahoma" w:cs="Tahoma"/>
          <w:b/>
        </w:rPr>
        <w:t>d</w:t>
      </w:r>
      <w:r w:rsidRPr="004F03AA">
        <w:rPr>
          <w:rFonts w:ascii="Tahoma" w:hAnsi="Tahoma" w:cs="Tahoma"/>
          <w:b/>
        </w:rPr>
        <w:t>stawia tabela 11.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11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4F03AA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4F03AA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PA</w:t>
            </w:r>
          </w:p>
        </w:tc>
      </w:tr>
      <w:tr w:rsidR="005E5D9E" w:rsidRPr="004F03AA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</w:rPr>
              <w:t>mięknienia</w:t>
            </w:r>
            <w:proofErr w:type="spellEnd"/>
            <w:r w:rsidRPr="004F03AA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6E58DC" w:rsidRPr="004F03AA" w:rsidRDefault="006E58DC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12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4F03AA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4F03AA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4F03AA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4F03AA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4F03AA">
              <w:rPr>
                <w:rFonts w:ascii="Tahoma" w:hAnsi="Tahoma" w:cs="Tahoma"/>
              </w:rPr>
              <w:t>PiK</w:t>
            </w:r>
            <w:proofErr w:type="spellEnd"/>
            <w:r w:rsidRPr="004F03AA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 próbka przy produkcji do 500 Mg</w:t>
            </w:r>
          </w:p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temperatury składników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Pomiar temperatury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4F03AA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4F03AA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4F03AA">
        <w:rPr>
          <w:rFonts w:ascii="Tahoma" w:hAnsi="Tahoma" w:cs="Tahoma"/>
          <w:iCs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4F03AA">
        <w:rPr>
          <w:rFonts w:ascii="Tahoma" w:hAnsi="Tahoma" w:cs="Tahoma"/>
          <w:iCs/>
          <w:color w:val="FF0000"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niedomiar </w:t>
      </w:r>
      <w:r w:rsidRPr="004F03AA">
        <w:rPr>
          <w:rFonts w:ascii="Tahoma" w:hAnsi="Tahoma" w:cs="Tahoma"/>
          <w:iCs/>
        </w:rPr>
        <w:t>0,20%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nadmiar </w:t>
      </w:r>
      <w:r w:rsidRPr="004F03AA">
        <w:rPr>
          <w:rFonts w:ascii="Tahoma" w:hAnsi="Tahoma" w:cs="Tahoma"/>
          <w:iCs/>
        </w:rPr>
        <w:t>0,20%</w:t>
      </w:r>
    </w:p>
    <w:p w:rsidR="00BB02F3" w:rsidRPr="004F03AA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Uziarnienie mieszanki mineralnej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o wymiarze &lt; 0,063mm,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2,0 %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drobnego o wymiarze od 0,063 mm do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wymiarze &gt;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="006E1847"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największym wymiarze wraz z nadziarnem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5,0 %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W mieszance mineralnej betonu asfaltowego do warstwy </w:t>
      </w:r>
      <w:r w:rsidR="003A615F" w:rsidRPr="004F03AA">
        <w:rPr>
          <w:rFonts w:ascii="Tahoma" w:hAnsi="Tahoma" w:cs="Tahoma"/>
          <w:iCs/>
        </w:rPr>
        <w:t>wyrównawczej</w:t>
      </w:r>
      <w:r w:rsidRPr="004F03AA">
        <w:rPr>
          <w:rFonts w:ascii="Tahoma" w:hAnsi="Tahoma" w:cs="Tahoma"/>
          <w:iCs/>
        </w:rPr>
        <w:t xml:space="preserve"> zawartość kruszywa o wymiarze poniżej 0,063 mm  nie może być niższa niż 2% (m/m).  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0,125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2 mm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6%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D/2 lub sito charakterystyczne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  <w:t>- 7%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</w:t>
      </w:r>
      <w:r w:rsidR="006E1847" w:rsidRPr="004F03AA">
        <w:rPr>
          <w:rFonts w:ascii="Tahoma" w:hAnsi="Tahoma" w:cs="Tahoma"/>
          <w:b/>
          <w:iCs/>
        </w:rPr>
        <w:t>8%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≤ 1,5%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</w:t>
      </w:r>
      <w:r w:rsidR="006E1847" w:rsidRPr="004F03AA">
        <w:rPr>
          <w:rFonts w:ascii="Tahoma" w:hAnsi="Tahoma" w:cs="Tahoma"/>
          <w:b/>
          <w:iCs/>
        </w:rPr>
        <w:t xml:space="preserve">    </w:t>
      </w:r>
      <w:r w:rsidR="006E1847" w:rsidRPr="004F03AA">
        <w:rPr>
          <w:rFonts w:ascii="Tahoma" w:hAnsi="Tahoma" w:cs="Tahoma"/>
          <w:b/>
          <w:iCs/>
        </w:rPr>
        <w:tab/>
        <w:t xml:space="preserve"># 0,125 mm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2,0%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 xml:space="preserve"> </w:t>
      </w:r>
      <w:r w:rsidR="006E1847" w:rsidRPr="004F03AA">
        <w:rPr>
          <w:rFonts w:ascii="Tahoma" w:hAnsi="Tahoma" w:cs="Tahoma"/>
          <w:b/>
          <w:iCs/>
        </w:rPr>
        <w:tab/>
        <w:t xml:space="preserve"># 2 mm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lastRenderedPageBreak/>
        <w:t xml:space="preserve">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 D/2 lub </w:t>
      </w:r>
      <w:r w:rsidR="006E1847" w:rsidRPr="004F03AA">
        <w:rPr>
          <w:rFonts w:ascii="Tahoma" w:hAnsi="Tahoma" w:cs="Tahoma"/>
          <w:b/>
          <w:iCs/>
        </w:rPr>
        <w:t xml:space="preserve">sito charakterystyczne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  <w:t>-</w:t>
      </w:r>
      <w:r w:rsidR="006E1847" w:rsidRPr="004F03AA">
        <w:rPr>
          <w:rFonts w:ascii="Tahoma" w:hAnsi="Tahoma" w:cs="Tahoma"/>
          <w:b/>
          <w:iCs/>
        </w:rPr>
        <w:t xml:space="preserve"> ≤ 4,0%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</w:t>
      </w:r>
      <w:r w:rsidR="006E1847" w:rsidRPr="004F03AA">
        <w:rPr>
          <w:rFonts w:ascii="Tahoma" w:hAnsi="Tahoma" w:cs="Tahoma"/>
          <w:b/>
          <w:iCs/>
        </w:rPr>
        <w:t xml:space="preserve">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≤ 5,0%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wolnych przestrzeni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4F03AA">
        <w:rPr>
          <w:rFonts w:ascii="Tahoma" w:hAnsi="Tahoma" w:cs="Tahoma"/>
        </w:rPr>
        <w:t>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grubości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DD348E" w:rsidRDefault="00C86A7E" w:rsidP="00DD348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4F03AA">
        <w:rPr>
          <w:rFonts w:ascii="Tahoma" w:hAnsi="Tahoma" w:cs="Tahoma"/>
          <w:iCs/>
          <w:lang w:eastAsia="bg-BG"/>
        </w:rPr>
        <w:t xml:space="preserve">Wymagana średnia grubość </w:t>
      </w:r>
      <w:r w:rsidR="003A615F" w:rsidRPr="004F03AA">
        <w:rPr>
          <w:rFonts w:ascii="Tahoma" w:hAnsi="Tahoma" w:cs="Tahoma"/>
          <w:spacing w:val="-1"/>
        </w:rPr>
        <w:t>wbudowanej</w:t>
      </w:r>
      <w:r w:rsidR="003A615F" w:rsidRPr="004F03AA">
        <w:rPr>
          <w:rFonts w:ascii="Tahoma" w:hAnsi="Tahoma" w:cs="Tahoma"/>
          <w:iCs/>
          <w:lang w:eastAsia="bg-BG"/>
        </w:rPr>
        <w:t xml:space="preserve"> warstwy </w:t>
      </w:r>
      <w:r w:rsidR="006E58DC" w:rsidRPr="004F03AA">
        <w:rPr>
          <w:rFonts w:ascii="Tahoma" w:hAnsi="Tahoma" w:cs="Tahoma"/>
          <w:iCs/>
          <w:lang w:eastAsia="bg-BG"/>
        </w:rPr>
        <w:t>ze</w:t>
      </w:r>
      <w:r w:rsidRPr="004F03AA">
        <w:rPr>
          <w:rFonts w:ascii="Tahoma" w:hAnsi="Tahoma" w:cs="Tahoma"/>
          <w:iCs/>
          <w:lang w:eastAsia="bg-BG"/>
        </w:rPr>
        <w:t xml:space="preserve"> </w:t>
      </w:r>
      <w:r w:rsidR="003A615F" w:rsidRPr="004F03AA">
        <w:rPr>
          <w:rFonts w:ascii="Tahoma" w:hAnsi="Tahoma" w:cs="Tahoma"/>
          <w:iCs/>
          <w:lang w:eastAsia="bg-BG"/>
        </w:rPr>
        <w:t xml:space="preserve">wszystkich </w:t>
      </w:r>
      <w:r w:rsidR="003A615F" w:rsidRPr="004F03AA">
        <w:rPr>
          <w:rFonts w:ascii="Tahoma" w:hAnsi="Tahoma" w:cs="Tahoma"/>
        </w:rPr>
        <w:t>wyników</w:t>
      </w:r>
      <w:r w:rsidR="003A615F" w:rsidRPr="004F03AA">
        <w:rPr>
          <w:rFonts w:ascii="Tahoma" w:hAnsi="Tahoma" w:cs="Tahoma"/>
          <w:spacing w:val="31"/>
        </w:rPr>
        <w:t xml:space="preserve"> </w:t>
      </w:r>
      <w:r w:rsidR="003A615F" w:rsidRPr="004F03AA">
        <w:rPr>
          <w:rFonts w:ascii="Tahoma" w:hAnsi="Tahoma" w:cs="Tahoma"/>
          <w:spacing w:val="-1"/>
        </w:rPr>
        <w:t>pomiarów</w:t>
      </w:r>
      <w:r w:rsidR="003A615F" w:rsidRPr="004F03AA">
        <w:rPr>
          <w:rFonts w:ascii="Tahoma" w:hAnsi="Tahoma" w:cs="Tahoma"/>
          <w:spacing w:val="30"/>
        </w:rPr>
        <w:t xml:space="preserve"> </w:t>
      </w:r>
      <w:r w:rsidR="003A615F" w:rsidRPr="004F03AA">
        <w:rPr>
          <w:rFonts w:ascii="Tahoma" w:hAnsi="Tahoma" w:cs="Tahoma"/>
          <w:spacing w:val="-1"/>
        </w:rPr>
        <w:t>grubości</w:t>
      </w:r>
      <w:r w:rsidR="003A615F" w:rsidRPr="004F03AA">
        <w:rPr>
          <w:rFonts w:ascii="Tahoma" w:hAnsi="Tahoma" w:cs="Tahoma"/>
          <w:spacing w:val="34"/>
        </w:rPr>
        <w:t xml:space="preserve"> </w:t>
      </w:r>
      <w:r w:rsidR="003A615F" w:rsidRPr="004F03AA">
        <w:rPr>
          <w:rFonts w:ascii="Tahoma" w:hAnsi="Tahoma" w:cs="Tahoma"/>
          <w:spacing w:val="-1"/>
        </w:rPr>
        <w:t xml:space="preserve">powinna być nie mniejsza niż </w:t>
      </w:r>
      <w:r w:rsidR="00DD348E">
        <w:rPr>
          <w:rFonts w:ascii="Tahoma" w:hAnsi="Tahoma" w:cs="Tahoma"/>
          <w:spacing w:val="-1"/>
        </w:rPr>
        <w:t>określona dokumentacją projektową.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Wskaźnik zagęszczenia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Dotyczy to każdego pojedynczego oznaczenia danej właściwości.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4F03AA">
        <w:rPr>
          <w:rFonts w:ascii="Tahoma" w:hAnsi="Tahoma" w:cs="Tahoma"/>
          <w:b/>
          <w:sz w:val="20"/>
        </w:rPr>
        <w:t>międzywarstwowe</w:t>
      </w:r>
      <w:proofErr w:type="spellEnd"/>
      <w:r w:rsidRPr="004F03AA">
        <w:rPr>
          <w:rFonts w:ascii="Tahoma" w:hAnsi="Tahoma" w:cs="Tahoma"/>
          <w:b/>
          <w:sz w:val="20"/>
        </w:rPr>
        <w:t xml:space="preserve">  (</w:t>
      </w:r>
      <w:proofErr w:type="spellStart"/>
      <w:r w:rsidRPr="004F03AA">
        <w:rPr>
          <w:rFonts w:ascii="Tahoma" w:hAnsi="Tahoma" w:cs="Tahoma"/>
          <w:b/>
          <w:sz w:val="20"/>
        </w:rPr>
        <w:t>sczepność</w:t>
      </w:r>
      <w:proofErr w:type="spellEnd"/>
      <w:r w:rsidRPr="004F03AA">
        <w:rPr>
          <w:rFonts w:ascii="Tahoma" w:hAnsi="Tahoma" w:cs="Tahoma"/>
          <w:b/>
          <w:sz w:val="20"/>
        </w:rPr>
        <w:t>)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4F03AA">
        <w:rPr>
          <w:rFonts w:ascii="Tahoma" w:hAnsi="Tahoma" w:cs="Tahoma"/>
        </w:rPr>
        <w:t>sczepności</w:t>
      </w:r>
      <w:proofErr w:type="spellEnd"/>
      <w:r w:rsidRPr="004F03AA">
        <w:rPr>
          <w:rFonts w:ascii="Tahoma" w:hAnsi="Tahoma" w:cs="Tahoma"/>
        </w:rPr>
        <w:t xml:space="preserve"> między warstwami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 D 04.03.01 p. 6.3.3.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Badania cech geometrycznych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betonu asfaltowego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Częstotliwość oraz zakres badań i pomiarów podaje tablica 14.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Tablica 14.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Częstotliwość oraz zakres b</w:t>
      </w:r>
      <w:r w:rsidR="00996A5E" w:rsidRPr="004F03AA">
        <w:rPr>
          <w:rFonts w:ascii="Tahoma" w:hAnsi="Tahoma" w:cs="Tahoma"/>
          <w:b/>
        </w:rPr>
        <w:t xml:space="preserve">adań i pomiarów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4F03AA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co 20 m</w:t>
            </w: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na każdej jezdni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każde złącze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4F03AA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5" w:name="OLE_LINK3"/>
            <w:bookmarkStart w:id="6" w:name="OLE_LINK4"/>
            <w:bookmarkEnd w:id="5"/>
            <w:bookmarkEnd w:id="6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Szerokość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Równość podłużna warstwy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(łatą i klinem) określa tabela:</w:t>
      </w:r>
    </w:p>
    <w:p w:rsidR="005E5D9E" w:rsidRPr="004F03AA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4F03AA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Równość poprzeczna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4F03AA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Spadki poprzeczne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4F03AA">
        <w:rPr>
          <w:rFonts w:ascii="Tahoma" w:eastAsia="Symbol" w:hAnsi="Tahoma" w:cs="Tahoma"/>
          <w:sz w:val="20"/>
        </w:rPr>
        <w:t></w:t>
      </w:r>
      <w:r w:rsidRPr="004F03AA">
        <w:rPr>
          <w:rFonts w:ascii="Tahoma" w:hAnsi="Tahoma" w:cs="Tahoma"/>
          <w:sz w:val="20"/>
        </w:rPr>
        <w:t xml:space="preserve"> 0,5%.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Rzędne wysokościowe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Ukształtowanie osi w planie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</w:t>
      </w:r>
      <w:bookmarkStart w:id="7" w:name="_Hlk511655194"/>
      <w:r w:rsidR="00DD348E">
        <w:rPr>
          <w:rFonts w:ascii="Tahoma" w:hAnsi="Tahoma" w:cs="Tahoma"/>
        </w:rPr>
        <w:t xml:space="preserve">do osi projektowanej o więcej  </w:t>
      </w:r>
      <w:r w:rsidRPr="004F03AA">
        <w:rPr>
          <w:rFonts w:ascii="Tahoma" w:hAnsi="Tahoma" w:cs="Tahoma"/>
        </w:rPr>
        <w:t xml:space="preserve">niż 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  <w:bookmarkEnd w:id="7"/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Złącza podłużne i poprzeczne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Wygląd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wygląd warstwy poprzez oględziny całej powierzchni wykonanego odcinka. Wygląd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powinien być jednorodny, bez spękań, deformacji, plam i wykruszeń.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Zasady postępowania z wadliwie wykonanymi robotami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4F03AA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Roboty niespełniające wymagań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pkt. 6.6.3.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OBMIAR ROBÓT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Ogólne zasady obmiaru Robót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D-00.00.00 "Wymagania ogólne" pkt.7.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7.2.</w:t>
      </w:r>
      <w:r w:rsidRPr="004F03AA">
        <w:rPr>
          <w:rFonts w:ascii="Tahoma" w:hAnsi="Tahoma" w:cs="Tahoma"/>
          <w:b/>
          <w:sz w:val="20"/>
        </w:rPr>
        <w:tab/>
        <w:t>Jednostka obmiarowa</w:t>
      </w:r>
    </w:p>
    <w:p w:rsidR="005E5D9E" w:rsidRPr="004F03AA" w:rsidRDefault="00C86A7E">
      <w:pPr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sz w:val="20"/>
        </w:rPr>
        <w:t xml:space="preserve">Obmiar wykonanej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powinien być dokonany w </w:t>
      </w:r>
      <w:r w:rsidR="003A615F" w:rsidRPr="004F03AA">
        <w:rPr>
          <w:rFonts w:ascii="Tahoma" w:hAnsi="Tahoma" w:cs="Tahoma"/>
          <w:sz w:val="20"/>
        </w:rPr>
        <w:t>tonach</w:t>
      </w:r>
      <w:r w:rsidRPr="004F03AA">
        <w:rPr>
          <w:rFonts w:ascii="Tahoma" w:hAnsi="Tahoma" w:cs="Tahoma"/>
          <w:sz w:val="20"/>
        </w:rPr>
        <w:t xml:space="preserve"> [</w:t>
      </w:r>
      <w:r w:rsidR="003A615F" w:rsidRPr="004F03AA">
        <w:rPr>
          <w:rFonts w:ascii="Tahoma" w:hAnsi="Tahoma" w:cs="Tahoma"/>
          <w:sz w:val="20"/>
        </w:rPr>
        <w:t>t</w:t>
      </w:r>
      <w:r w:rsidRPr="004F03AA">
        <w:rPr>
          <w:rFonts w:ascii="Tahoma" w:hAnsi="Tahoma" w:cs="Tahoma"/>
          <w:sz w:val="20"/>
        </w:rPr>
        <w:t>].</w:t>
      </w:r>
    </w:p>
    <w:p w:rsidR="005E5D9E" w:rsidRPr="004F03AA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ODBIÓR ROBÓT</w:t>
      </w:r>
    </w:p>
    <w:p w:rsidR="005E5D9E" w:rsidRPr="004F03AA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Ogólne zasady odbioru robót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4F03AA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Dokumenty do odbioru robót</w:t>
      </w:r>
    </w:p>
    <w:p w:rsidR="005E5D9E" w:rsidRPr="004F03AA" w:rsidRDefault="00C86A7E">
      <w:pPr>
        <w:pStyle w:val="Standardowytekst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„Wymagania ogólne”, pkt. 8.3.1.</w:t>
      </w:r>
    </w:p>
    <w:p w:rsidR="00C76FDB" w:rsidRPr="004F03AA" w:rsidRDefault="00C76FDB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PODSTAWA PŁATNOŚCI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9.</w:t>
      </w:r>
    </w:p>
    <w:p w:rsidR="0087139E" w:rsidRPr="004F03AA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Cena jednostki obmiarowej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Cena za wykonanie 1 </w:t>
      </w:r>
      <w:r w:rsidR="003A615F" w:rsidRPr="004F03AA">
        <w:rPr>
          <w:rFonts w:ascii="Tahoma" w:hAnsi="Tahoma" w:cs="Tahoma"/>
          <w:sz w:val="20"/>
        </w:rPr>
        <w:t>t</w:t>
      </w:r>
      <w:r w:rsidR="00996A5E" w:rsidRPr="004F03AA">
        <w:rPr>
          <w:rFonts w:ascii="Tahoma" w:hAnsi="Tahoma" w:cs="Tahoma"/>
          <w:sz w:val="20"/>
        </w:rPr>
        <w:t>ony</w:t>
      </w:r>
      <w:r w:rsidRPr="004F03AA">
        <w:rPr>
          <w:rFonts w:ascii="Tahoma" w:hAnsi="Tahoma" w:cs="Tahoma"/>
          <w:sz w:val="20"/>
        </w:rPr>
        <w:t xml:space="preserve">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obejmuje: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prace pomiarowe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roboty przygotowawcze,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4F03AA">
        <w:rPr>
          <w:rFonts w:ascii="Tahoma" w:hAnsi="Tahoma" w:cs="Tahoma"/>
          <w:sz w:val="20"/>
        </w:rPr>
        <w:t>zarobu</w:t>
      </w:r>
      <w:proofErr w:type="spellEnd"/>
      <w:r w:rsidRPr="004F03AA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wyprodukowanie mieszanki mineralno-asfaltowej i jej transport na miejsce wbudowania,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wykonanie spoin, połączeń i szczelin zgodnie z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uformowanie i uszczelnienie krawędzi bocznych,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naprawa nawierzchni po pobraniu próbek i wykonaniu badań,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4F03AA" w:rsidRDefault="005E5D9E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PRZEPISY ZWIĄZANE</w:t>
      </w:r>
    </w:p>
    <w:p w:rsidR="005E5D9E" w:rsidRPr="004F03AA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bCs/>
          <w:sz w:val="20"/>
        </w:rPr>
        <w:t>Normy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932-3</w:t>
      </w:r>
      <w:r w:rsidRPr="004F03AA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</w:t>
      </w:r>
      <w:r w:rsidRPr="004F03AA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933-3</w:t>
      </w:r>
      <w:r w:rsidRPr="004F03AA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933-4</w:t>
      </w:r>
      <w:r w:rsidRPr="004F03AA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933-5</w:t>
      </w:r>
      <w:r w:rsidRPr="004F03AA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4F03AA">
        <w:rPr>
          <w:rFonts w:ascii="Tahoma" w:hAnsi="Tahoma" w:cs="Tahoma"/>
          <w:sz w:val="20"/>
        </w:rPr>
        <w:t>przekruszenia</w:t>
      </w:r>
      <w:proofErr w:type="spellEnd"/>
      <w:r w:rsidRPr="004F03AA">
        <w:rPr>
          <w:rFonts w:ascii="Tahoma" w:hAnsi="Tahoma" w:cs="Tahoma"/>
          <w:sz w:val="20"/>
        </w:rPr>
        <w:t xml:space="preserve"> lub łamania kruszyw grubych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933-6</w:t>
      </w:r>
      <w:r w:rsidRPr="004F03AA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933-9</w:t>
      </w:r>
      <w:r w:rsidRPr="004F03AA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933-10</w:t>
      </w:r>
      <w:r w:rsidRPr="004F03AA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1097-2</w:t>
      </w:r>
      <w:r w:rsidRPr="004F03AA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1097-4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1097-5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1097-6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1097-7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1367-1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1367-3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1426</w:t>
      </w:r>
      <w:r w:rsidRPr="004F03AA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1427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4F03AA">
        <w:rPr>
          <w:rFonts w:ascii="Tahoma" w:hAnsi="Tahoma" w:cs="Tahoma"/>
          <w:sz w:val="20"/>
        </w:rPr>
        <w:t>mięknienia</w:t>
      </w:r>
      <w:proofErr w:type="spellEnd"/>
      <w:r w:rsidRPr="004F03AA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1744-1</w:t>
      </w:r>
      <w:r w:rsidRPr="004F03AA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1744-4</w:t>
      </w:r>
      <w:r w:rsidRPr="004F03AA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12591</w:t>
      </w:r>
      <w:r w:rsidRPr="004F03AA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14023</w:t>
      </w:r>
      <w:r w:rsidRPr="004F03AA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4F03AA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12592</w:t>
      </w:r>
      <w:r w:rsidRPr="004F03AA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12593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4F03AA">
        <w:rPr>
          <w:rFonts w:ascii="Tahoma" w:hAnsi="Tahoma" w:cs="Tahoma"/>
          <w:sz w:val="20"/>
        </w:rPr>
        <w:t>Fraassa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PN-EN 12606-1</w:t>
      </w:r>
      <w:r w:rsidRPr="004F03AA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4F03AA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12607-1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12607-3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12697-5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12697-8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12697-13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12697-22</w:t>
      </w:r>
      <w:r w:rsidRPr="004F03AA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4F03AA">
        <w:rPr>
          <w:rFonts w:ascii="Tahoma" w:hAnsi="Tahoma" w:cs="Tahoma"/>
          <w:sz w:val="20"/>
        </w:rPr>
        <w:t>Koleinowanie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12697-27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12697-36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13043</w:t>
      </w:r>
      <w:r w:rsidRPr="004F03AA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13074</w:t>
      </w:r>
      <w:r w:rsidRPr="004F03AA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13075-1</w:t>
      </w:r>
      <w:r w:rsidRPr="004F03AA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13108-20</w:t>
      </w:r>
      <w:r w:rsidRPr="004F03AA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13179-1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13179-2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13587</w:t>
      </w:r>
      <w:r w:rsidRPr="004F03AA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4F03AA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13808</w:t>
      </w:r>
      <w:r w:rsidRPr="004F03AA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14188-1</w:t>
      </w:r>
      <w:r w:rsidRPr="004F03AA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4F03AA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BN</w:t>
      </w:r>
      <w:r w:rsidRPr="004F03AA">
        <w:rPr>
          <w:rFonts w:ascii="Tahoma" w:hAnsi="Tahoma" w:cs="Tahoma"/>
        </w:rPr>
        <w:noBreakHyphen/>
        <w:t>68/8931</w:t>
      </w:r>
      <w:r w:rsidRPr="004F03AA">
        <w:rPr>
          <w:rFonts w:ascii="Tahoma" w:hAnsi="Tahoma" w:cs="Tahoma"/>
        </w:rPr>
        <w:noBreakHyphen/>
        <w:t>04</w:t>
      </w:r>
      <w:r w:rsidRPr="004F03AA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i łatą</w:t>
      </w:r>
    </w:p>
    <w:p w:rsidR="005E5D9E" w:rsidRPr="004F03AA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PN-EN 13108-8</w:t>
      </w:r>
      <w:r w:rsidRPr="004F03AA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4F03AA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PN-EN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13924-2</w:t>
      </w:r>
      <w:r w:rsidRPr="004F03AA">
        <w:rPr>
          <w:rFonts w:ascii="Tahoma" w:hAnsi="Tahoma" w:cs="Tahoma"/>
          <w:spacing w:val="57"/>
        </w:rPr>
        <w:tab/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lepiszcza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asfaltowe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Zasady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klasyfikacji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asfaltów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drogowych</w:t>
      </w:r>
      <w:r w:rsidRPr="004F03AA">
        <w:rPr>
          <w:rFonts w:ascii="Tahoma" w:hAnsi="Tahoma" w:cs="Tahoma"/>
          <w:spacing w:val="4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specjalnych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Część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2: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drogowe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wielorodzajowe</w:t>
      </w:r>
    </w:p>
    <w:p w:rsidR="005E5D9E" w:rsidRPr="004F03AA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13036-6</w:t>
      </w:r>
      <w:r w:rsidRPr="004F03AA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4F03AA">
        <w:rPr>
          <w:rFonts w:ascii="Tahoma" w:hAnsi="Tahoma" w:cs="Tahoma"/>
          <w:sz w:val="20"/>
        </w:rPr>
        <w:t>megatekstury</w:t>
      </w:r>
      <w:proofErr w:type="spellEnd"/>
    </w:p>
    <w:p w:rsidR="005E5D9E" w:rsidRPr="004F03AA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Inne dokumenty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Wymagania techniczne WT-2. Część II Wykonanie warstw nawierzchni asfaltowych 2016. Nawierzchnie asfaltowe na drogach publicznych.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4F03AA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4F03AA" w:rsidRDefault="0087139E" w:rsidP="0087139E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Ustawa o wyrobach budowlanych z dn. 16 kwietnia 2004r.(Dz.U.2004 Nr 92 poz.881) z późniejszymi zmianami.</w:t>
      </w:r>
    </w:p>
    <w:p w:rsidR="0087139E" w:rsidRPr="004F03AA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4F03AA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4F03AA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4F03AA">
        <w:rPr>
          <w:rFonts w:ascii="Tahoma" w:hAnsi="Tahoma" w:cs="Tahoma"/>
          <w:sz w:val="20"/>
        </w:rPr>
        <w:t>Dz.U</w:t>
      </w:r>
      <w:proofErr w:type="spellEnd"/>
      <w:r w:rsidRPr="004F03AA">
        <w:rPr>
          <w:rFonts w:ascii="Tahoma" w:hAnsi="Tahoma" w:cs="Tahoma"/>
          <w:sz w:val="20"/>
        </w:rPr>
        <w:t>. nr 43, poz. 430) z późniejszymi zmianami.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br w:type="page"/>
      </w: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4F03AA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Tablica 1</w:t>
      </w:r>
      <w:r w:rsidRPr="004F03AA">
        <w:rPr>
          <w:rFonts w:ascii="Tahoma" w:hAnsi="Tahoma" w:cs="Tahoma"/>
          <w:sz w:val="20"/>
        </w:rPr>
        <w:t xml:space="preserve">. </w:t>
      </w:r>
      <w:r w:rsidRPr="004F03AA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4F03AA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0,125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-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4F03AA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4F03AA">
              <w:rPr>
                <w:rFonts w:ascii="Tahoma" w:hAnsi="Tahoma" w:cs="Tahoma"/>
                <w:sz w:val="20"/>
              </w:rPr>
              <w:t>ę</w:t>
            </w:r>
            <w:r w:rsidRPr="004F03AA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4F03AA">
              <w:rPr>
                <w:rFonts w:ascii="Tahoma" w:hAnsi="Tahoma" w:cs="Tahoma"/>
                <w:sz w:val="20"/>
              </w:rPr>
              <w:t>a</w:t>
            </w:r>
            <w:r w:rsidRPr="004F03AA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4F03AA">
              <w:rPr>
                <w:rFonts w:ascii="Tahoma" w:hAnsi="Tahoma" w:cs="Tahoma"/>
                <w:sz w:val="20"/>
              </w:rPr>
              <w:t>e</w:t>
            </w:r>
            <w:r w:rsidRPr="004F03AA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4F03AA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A5B" w:rsidRDefault="00E40A5B" w:rsidP="005E5D9E">
      <w:r>
        <w:separator/>
      </w:r>
    </w:p>
  </w:endnote>
  <w:endnote w:type="continuationSeparator" w:id="0">
    <w:p w:rsidR="00E40A5B" w:rsidRDefault="00E40A5B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3A615F" w:rsidRDefault="00054C26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3A615F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7478B0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A615F" w:rsidRDefault="003A615F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A5B" w:rsidRDefault="00E40A5B" w:rsidP="005E5D9E">
      <w:r>
        <w:separator/>
      </w:r>
    </w:p>
  </w:footnote>
  <w:footnote w:type="continuationSeparator" w:id="0">
    <w:p w:rsidR="00E40A5B" w:rsidRDefault="00E40A5B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097B"/>
    <w:multiLevelType w:val="multilevel"/>
    <w:tmpl w:val="B2F6033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C0A73DA"/>
    <w:multiLevelType w:val="multilevel"/>
    <w:tmpl w:val="97307266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62E6873"/>
    <w:multiLevelType w:val="multilevel"/>
    <w:tmpl w:val="D594373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8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10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8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5"/>
  </w:num>
  <w:num w:numId="5">
    <w:abstractNumId w:val="20"/>
  </w:num>
  <w:num w:numId="6">
    <w:abstractNumId w:val="10"/>
  </w:num>
  <w:num w:numId="7">
    <w:abstractNumId w:val="18"/>
  </w:num>
  <w:num w:numId="8">
    <w:abstractNumId w:val="7"/>
  </w:num>
  <w:num w:numId="9">
    <w:abstractNumId w:val="15"/>
  </w:num>
  <w:num w:numId="10">
    <w:abstractNumId w:val="17"/>
  </w:num>
  <w:num w:numId="11">
    <w:abstractNumId w:val="6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3"/>
  </w:num>
  <w:num w:numId="17">
    <w:abstractNumId w:val="1"/>
  </w:num>
  <w:num w:numId="18">
    <w:abstractNumId w:val="11"/>
  </w:num>
  <w:num w:numId="19">
    <w:abstractNumId w:val="19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54C26"/>
    <w:rsid w:val="0008163F"/>
    <w:rsid w:val="001222E2"/>
    <w:rsid w:val="001B6358"/>
    <w:rsid w:val="001D4F87"/>
    <w:rsid w:val="0021065D"/>
    <w:rsid w:val="00235B46"/>
    <w:rsid w:val="00242936"/>
    <w:rsid w:val="00265A53"/>
    <w:rsid w:val="003A615F"/>
    <w:rsid w:val="00436883"/>
    <w:rsid w:val="004463AE"/>
    <w:rsid w:val="004C37EB"/>
    <w:rsid w:val="004F03AA"/>
    <w:rsid w:val="00527F50"/>
    <w:rsid w:val="005E5D9E"/>
    <w:rsid w:val="006237F6"/>
    <w:rsid w:val="006A42CB"/>
    <w:rsid w:val="006B128B"/>
    <w:rsid w:val="006C6B47"/>
    <w:rsid w:val="006D0BA5"/>
    <w:rsid w:val="006E1847"/>
    <w:rsid w:val="006E58DC"/>
    <w:rsid w:val="006F30EC"/>
    <w:rsid w:val="007305E5"/>
    <w:rsid w:val="007478B0"/>
    <w:rsid w:val="007D1C82"/>
    <w:rsid w:val="007D2D76"/>
    <w:rsid w:val="0087139E"/>
    <w:rsid w:val="008C217B"/>
    <w:rsid w:val="008C22EA"/>
    <w:rsid w:val="008E1EB6"/>
    <w:rsid w:val="009922EB"/>
    <w:rsid w:val="00996A5E"/>
    <w:rsid w:val="009F16E5"/>
    <w:rsid w:val="009F2570"/>
    <w:rsid w:val="00A410B7"/>
    <w:rsid w:val="00A652B6"/>
    <w:rsid w:val="00A902AC"/>
    <w:rsid w:val="00AC656B"/>
    <w:rsid w:val="00B53D39"/>
    <w:rsid w:val="00B6057D"/>
    <w:rsid w:val="00B82192"/>
    <w:rsid w:val="00B8524F"/>
    <w:rsid w:val="00BB02F3"/>
    <w:rsid w:val="00C57155"/>
    <w:rsid w:val="00C712F5"/>
    <w:rsid w:val="00C759B2"/>
    <w:rsid w:val="00C76FDB"/>
    <w:rsid w:val="00C86A7E"/>
    <w:rsid w:val="00D03A40"/>
    <w:rsid w:val="00D45B30"/>
    <w:rsid w:val="00D62D52"/>
    <w:rsid w:val="00D72B0D"/>
    <w:rsid w:val="00DD348E"/>
    <w:rsid w:val="00E118F3"/>
    <w:rsid w:val="00E40A5B"/>
    <w:rsid w:val="00E574FC"/>
    <w:rsid w:val="00ED59D4"/>
    <w:rsid w:val="00EE4DC6"/>
    <w:rsid w:val="00F2221F"/>
    <w:rsid w:val="00F343C3"/>
    <w:rsid w:val="00FB1A1A"/>
    <w:rsid w:val="00FB4D67"/>
    <w:rsid w:val="00FC2DAC"/>
    <w:rsid w:val="00FE4DA8"/>
    <w:rsid w:val="00FF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7506</Words>
  <Characters>45038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2022-03-20T22:55:00Z</dcterms:created>
  <dcterms:modified xsi:type="dcterms:W3CDTF">2022-03-20T22:55:00Z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