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D62D52" w:rsidRPr="006C7655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175B0E" w:rsidRPr="00175B0E">
        <w:rPr>
          <w:rFonts w:ascii="Tahoma" w:hAnsi="Tahoma" w:cs="Tahoma"/>
          <w:sz w:val="20"/>
        </w:rPr>
        <w:t>Modernizacja infrastruktury drogowej na terenie Gminy Wodzierady - remont drogi gminnej nr 103401E Kolonia Kwiatkowice - Magnusy</w:t>
      </w:r>
      <w:r w:rsidR="00527F50" w:rsidRPr="006C7655">
        <w:rPr>
          <w:rFonts w:ascii="Tahoma" w:hAnsi="Tahoma" w:cs="Tahoma"/>
          <w:sz w:val="20"/>
        </w:rPr>
        <w:t>”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2" w:name="_Hlk520442451"/>
      <w:bookmarkStart w:id="3" w:name="_Hlk520442578"/>
      <w:r w:rsidR="00BE4153">
        <w:rPr>
          <w:rFonts w:ascii="Tahoma" w:hAnsi="Tahoma" w:cs="Tahoma"/>
          <w:sz w:val="20"/>
        </w:rPr>
        <w:t>- AC16W 50/70 KR1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C205A8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z w:val="20"/>
        </w:rPr>
        <w:t xml:space="preserve"> cm</w:t>
      </w:r>
      <w:bookmarkEnd w:id="2"/>
      <w:bookmarkEnd w:id="3"/>
      <w:r w:rsidR="00175B0E">
        <w:rPr>
          <w:rFonts w:ascii="Tahoma" w:hAnsi="Tahoma" w:cs="Tahoma"/>
          <w:sz w:val="20"/>
        </w:rPr>
        <w:t>,</w:t>
      </w:r>
    </w:p>
    <w:p w:rsidR="00175B0E" w:rsidRDefault="00175B0E" w:rsidP="00175B0E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r>
        <w:rPr>
          <w:rFonts w:ascii="Tahoma" w:hAnsi="Tahoma" w:cs="Tahoma"/>
          <w:sz w:val="20"/>
        </w:rPr>
        <w:t>- AC16W 50/70 KR1</w:t>
      </w:r>
      <w:r w:rsidRPr="006C7655">
        <w:rPr>
          <w:rFonts w:ascii="Tahoma" w:hAnsi="Tahoma" w:cs="Tahoma"/>
          <w:sz w:val="20"/>
        </w:rPr>
        <w:t xml:space="preserve"> o grubości </w:t>
      </w:r>
      <w:r>
        <w:rPr>
          <w:rFonts w:ascii="Tahoma" w:hAnsi="Tahoma" w:cs="Tahoma"/>
          <w:sz w:val="20"/>
        </w:rPr>
        <w:t>5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proofErr w:type="spellEnd"/>
      <w:r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A97949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AC 16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6C7655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6C7655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LA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SB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6C7655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8C217B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6C7655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Dla kategorii ruchu KR 1 dopuszcza się stosowanie kruszywa drobnego niełamanego do</w:t>
      </w:r>
      <w:r w:rsidR="008C217B"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</w:rPr>
        <w:t>100% lub kruszywo łamane.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6C7655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lastRenderedPageBreak/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B53D39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85 lub 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6C7655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D05802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V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∆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6C7655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WS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CaCO</w:t>
            </w:r>
            <w:r w:rsidRPr="006C7655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6C7655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CC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K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BN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  <w:b/>
        </w:rPr>
        <w:t>Należy stosować asfalt 50/70 zgodnie z normą PN-EN 12591</w:t>
      </w:r>
      <w:r w:rsidR="008C217B"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C86A7E" w:rsidRPr="006C7655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Penetracja w 25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lastRenderedPageBreak/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6C7655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>cznych na kategorię ruchu KR 1</w:t>
      </w:r>
      <w:r w:rsidRPr="006C7655">
        <w:rPr>
          <w:rFonts w:ascii="Tahoma" w:hAnsi="Tahoma" w:cs="Tahoma"/>
          <w:sz w:val="20"/>
        </w:rPr>
        <w:t xml:space="preserve"> 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lastRenderedPageBreak/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Dozowanie składników mieszanki mineralno-asfaltowej w otaczarkach, w tym także wstępne, powinno być zautomatyzowane i zgodne z receptą roboczą, a urządzenia do dozowania składników oraz </w:t>
      </w:r>
      <w:r w:rsidRPr="006C7655">
        <w:rPr>
          <w:rFonts w:ascii="Tahoma" w:hAnsi="Tahoma" w:cs="Tahoma"/>
        </w:rPr>
        <w:lastRenderedPageBreak/>
        <w:t>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tbl>
      <w:tblPr>
        <w:tblW w:w="5629" w:type="dxa"/>
        <w:jc w:val="center"/>
        <w:tblCellMar>
          <w:left w:w="70" w:type="dxa"/>
          <w:right w:w="70" w:type="dxa"/>
        </w:tblCellMar>
        <w:tblLook w:val="0000"/>
      </w:tblPr>
      <w:tblGrid>
        <w:gridCol w:w="2187"/>
        <w:gridCol w:w="1721"/>
        <w:gridCol w:w="1721"/>
      </w:tblGrid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oczek sit # w mm,</w:t>
            </w:r>
          </w:p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A80560" w:rsidRPr="001B6358" w:rsidRDefault="006F5610" w:rsidP="002D5BCA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31,5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22,4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11,2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0,125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0,063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6C7655" w:rsidRDefault="00A80560" w:rsidP="002D5BCA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*</w:t>
            </w:r>
            <w:proofErr w:type="spellStart"/>
            <w:r w:rsidRPr="006C7655">
              <w:rPr>
                <w:rFonts w:ascii="Tahoma" w:hAnsi="Tahoma" w:cs="Tahoma"/>
                <w:b/>
              </w:rPr>
              <w:t>Bmin</w:t>
            </w:r>
            <w:proofErr w:type="spellEnd"/>
            <w:r w:rsidRPr="006C7655">
              <w:rPr>
                <w:rFonts w:ascii="Tahoma" w:hAnsi="Tahoma" w:cs="Tahoma"/>
                <w:b/>
              </w:rPr>
              <w:t xml:space="preserve"> </w:t>
            </w:r>
            <w:r w:rsidRPr="006C7655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6C7655">
        <w:rPr>
          <w:rFonts w:ascii="Tahoma" w:hAnsi="Tahoma" w:cs="Tahoma"/>
        </w:rPr>
        <w:t>tabeli 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8.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Wymagane właściwości betonu asfaltowego do warstwy wiążącej KR</w:t>
      </w:r>
      <w:r w:rsidR="008C217B" w:rsidRPr="006C7655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1</w:t>
      </w:r>
    </w:p>
    <w:tbl>
      <w:tblPr>
        <w:tblW w:w="7651" w:type="dxa"/>
        <w:jc w:val="center"/>
        <w:tblCellMar>
          <w:left w:w="70" w:type="dxa"/>
          <w:right w:w="70" w:type="dxa"/>
        </w:tblCellMar>
        <w:tblLook w:val="0000"/>
      </w:tblPr>
      <w:tblGrid>
        <w:gridCol w:w="1924"/>
        <w:gridCol w:w="1974"/>
        <w:gridCol w:w="2268"/>
        <w:gridCol w:w="1485"/>
      </w:tblGrid>
      <w:tr w:rsidR="00A80560" w:rsidRPr="006C7655" w:rsidTr="00A80560">
        <w:trPr>
          <w:cantSplit/>
          <w:trHeight w:val="51"/>
          <w:jc w:val="center"/>
        </w:trPr>
        <w:tc>
          <w:tcPr>
            <w:tcW w:w="19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1974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Warunki zagęszczania wg</w:t>
            </w:r>
          </w:p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A80560" w:rsidRPr="006C7655" w:rsidTr="00A80560">
        <w:trPr>
          <w:cantSplit/>
          <w:trHeight w:val="230"/>
          <w:jc w:val="center"/>
        </w:trPr>
        <w:tc>
          <w:tcPr>
            <w:tcW w:w="19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974" w:type="dxa"/>
            <w:vMerge/>
            <w:tcBorders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Wolne przestrzenie wypełnione lepiszczem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C.1.1,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6C7655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*) procedura badania zgodnie z załącznikiem nr 1 WT-2: 2014 r.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6C7655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135ºC±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</w:rPr>
        <w:tab/>
      </w:r>
      <w:r w:rsidRPr="006C7655">
        <w:rPr>
          <w:rFonts w:ascii="Tahoma" w:hAnsi="Tahoma" w:cs="Tahoma"/>
          <w:b/>
        </w:rPr>
        <w:t>- dla asfaltu 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180</w:t>
      </w:r>
      <w:r w:rsidRPr="006C7655">
        <w:rPr>
          <w:rFonts w:ascii="Tahoma" w:hAnsi="Tahoma" w:cs="Tahoma"/>
          <w:b/>
          <w:vertAlign w:val="superscript"/>
        </w:rPr>
        <w:t>o</w:t>
      </w:r>
      <w:r w:rsidRPr="006C7655">
        <w:rPr>
          <w:rFonts w:ascii="Tahoma" w:hAnsi="Tahoma" w:cs="Tahoma"/>
          <w:b/>
        </w:rPr>
        <w:t>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6C7655">
        <w:rPr>
          <w:rFonts w:ascii="Tahoma" w:eastAsia="Symbol" w:hAnsi="Tahoma" w:cs="Tahoma"/>
        </w:rPr>
        <w:t></w:t>
      </w:r>
      <w:r w:rsidRPr="006C7655">
        <w:rPr>
          <w:rFonts w:ascii="Tahoma" w:hAnsi="Tahoma" w:cs="Tahoma"/>
        </w:rPr>
        <w:t>C</w:t>
      </w:r>
      <w:proofErr w:type="spellEnd"/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>
              <w:rPr>
                <w:rFonts w:ascii="Tahoma" w:hAnsi="Tahoma" w:cs="Tahoma"/>
                <w:b/>
              </w:rPr>
              <w:t xml:space="preserve"> 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lastRenderedPageBreak/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0,125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2 mm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6%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D/2 lub sito charakterystyczne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  <w:t>- 7%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</w:t>
      </w:r>
      <w:r w:rsidR="006E1847" w:rsidRPr="006C7655">
        <w:rPr>
          <w:rFonts w:ascii="Tahoma" w:hAnsi="Tahoma" w:cs="Tahoma"/>
          <w:b/>
          <w:iCs/>
        </w:rPr>
        <w:t>8%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≤ 1,5%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</w:t>
      </w:r>
      <w:r w:rsidR="006E1847" w:rsidRPr="006C7655">
        <w:rPr>
          <w:rFonts w:ascii="Tahoma" w:hAnsi="Tahoma" w:cs="Tahoma"/>
          <w:b/>
          <w:iCs/>
        </w:rPr>
        <w:t xml:space="preserve">    </w:t>
      </w:r>
      <w:r w:rsidR="006E1847" w:rsidRPr="006C7655">
        <w:rPr>
          <w:rFonts w:ascii="Tahoma" w:hAnsi="Tahoma" w:cs="Tahoma"/>
          <w:b/>
          <w:iCs/>
        </w:rPr>
        <w:tab/>
        <w:t xml:space="preserve"># 0,125 mm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2,0%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 xml:space="preserve"> </w:t>
      </w:r>
      <w:r w:rsidR="006E1847" w:rsidRPr="006C7655">
        <w:rPr>
          <w:rFonts w:ascii="Tahoma" w:hAnsi="Tahoma" w:cs="Tahoma"/>
          <w:b/>
          <w:iCs/>
        </w:rPr>
        <w:tab/>
        <w:t xml:space="preserve"># 2 mm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 D/2 lub </w:t>
      </w:r>
      <w:r w:rsidR="006E1847" w:rsidRPr="006C7655">
        <w:rPr>
          <w:rFonts w:ascii="Tahoma" w:hAnsi="Tahoma" w:cs="Tahoma"/>
          <w:b/>
          <w:iCs/>
        </w:rPr>
        <w:t xml:space="preserve">sito charakterystyczne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  <w:t>-</w:t>
      </w:r>
      <w:r w:rsidR="006E1847" w:rsidRPr="006C7655">
        <w:rPr>
          <w:rFonts w:ascii="Tahoma" w:hAnsi="Tahoma" w:cs="Tahoma"/>
          <w:b/>
          <w:iCs/>
        </w:rPr>
        <w:t xml:space="preserve"> ≤ 4,0%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</w:t>
      </w:r>
      <w:r w:rsidR="006E1847" w:rsidRPr="006C7655">
        <w:rPr>
          <w:rFonts w:ascii="Tahoma" w:hAnsi="Tahoma" w:cs="Tahoma"/>
          <w:b/>
          <w:iCs/>
        </w:rPr>
        <w:t xml:space="preserve">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≤ 5,0%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6C7655">
        <w:rPr>
          <w:rFonts w:ascii="Tahoma" w:hAnsi="Tahoma" w:cs="Tahoma"/>
        </w:rPr>
        <w:t>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6C7655">
        <w:rPr>
          <w:rFonts w:ascii="Tahoma" w:hAnsi="Tahoma" w:cs="Tahoma"/>
        </w:rPr>
        <w:br/>
      </w:r>
      <w:bookmarkStart w:id="9" w:name="_Hlk511655194"/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9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Pr="006C7655" w:rsidRDefault="00A80560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lastRenderedPageBreak/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694" w:rsidRDefault="00C74694" w:rsidP="005E5D9E">
      <w:r>
        <w:separator/>
      </w:r>
    </w:p>
  </w:endnote>
  <w:endnote w:type="continuationSeparator" w:id="0">
    <w:p w:rsidR="00C74694" w:rsidRDefault="00C74694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2F6F64" w:rsidRDefault="00204353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2F6F64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175B0E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F6F64" w:rsidRDefault="002F6F64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694" w:rsidRDefault="00C74694" w:rsidP="005E5D9E">
      <w:r>
        <w:separator/>
      </w:r>
    </w:p>
  </w:footnote>
  <w:footnote w:type="continuationSeparator" w:id="0">
    <w:p w:rsidR="00C74694" w:rsidRDefault="00C74694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717DB"/>
    <w:rsid w:val="00175B0E"/>
    <w:rsid w:val="001B6358"/>
    <w:rsid w:val="001D4F87"/>
    <w:rsid w:val="001F1AFD"/>
    <w:rsid w:val="00204353"/>
    <w:rsid w:val="00242936"/>
    <w:rsid w:val="002969E7"/>
    <w:rsid w:val="002F6F64"/>
    <w:rsid w:val="004463AE"/>
    <w:rsid w:val="00473C6E"/>
    <w:rsid w:val="004C37EB"/>
    <w:rsid w:val="00527F50"/>
    <w:rsid w:val="005B5551"/>
    <w:rsid w:val="005E5D9E"/>
    <w:rsid w:val="006C7655"/>
    <w:rsid w:val="006E1847"/>
    <w:rsid w:val="006F5610"/>
    <w:rsid w:val="00702E0B"/>
    <w:rsid w:val="00714844"/>
    <w:rsid w:val="00765B4D"/>
    <w:rsid w:val="00775BE5"/>
    <w:rsid w:val="007C34E7"/>
    <w:rsid w:val="007D1C82"/>
    <w:rsid w:val="00821D0D"/>
    <w:rsid w:val="0087139E"/>
    <w:rsid w:val="008C217B"/>
    <w:rsid w:val="009242FD"/>
    <w:rsid w:val="009922EB"/>
    <w:rsid w:val="009F16E5"/>
    <w:rsid w:val="009F68D6"/>
    <w:rsid w:val="00A410B7"/>
    <w:rsid w:val="00A63902"/>
    <w:rsid w:val="00A80560"/>
    <w:rsid w:val="00A97949"/>
    <w:rsid w:val="00B53D39"/>
    <w:rsid w:val="00B82192"/>
    <w:rsid w:val="00B8524F"/>
    <w:rsid w:val="00BB02F3"/>
    <w:rsid w:val="00BE4153"/>
    <w:rsid w:val="00C205A8"/>
    <w:rsid w:val="00C40106"/>
    <w:rsid w:val="00C57155"/>
    <w:rsid w:val="00C6224C"/>
    <w:rsid w:val="00C712F5"/>
    <w:rsid w:val="00C74694"/>
    <w:rsid w:val="00C76FDB"/>
    <w:rsid w:val="00C86A7E"/>
    <w:rsid w:val="00CF0BF5"/>
    <w:rsid w:val="00CF0CD0"/>
    <w:rsid w:val="00D05802"/>
    <w:rsid w:val="00D361B9"/>
    <w:rsid w:val="00D45B30"/>
    <w:rsid w:val="00D62D52"/>
    <w:rsid w:val="00E32DFA"/>
    <w:rsid w:val="00E72F7D"/>
    <w:rsid w:val="00F02537"/>
    <w:rsid w:val="00F94DB0"/>
    <w:rsid w:val="00FC2DAC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7299</Words>
  <Characters>43798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2022-03-20T21:38:00Z</dcterms:created>
  <dcterms:modified xsi:type="dcterms:W3CDTF">2022-03-20T21:38:00Z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