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65D" w:rsidRDefault="00E516CB">
      <w:pPr>
        <w:widowControl w:val="0"/>
        <w:jc w:val="both"/>
        <w:outlineLvl w:val="0"/>
        <w:rPr>
          <w:rFonts w:ascii="Tahoma" w:hAnsi="Tahoma" w:cs="Tahoma"/>
          <w:b/>
          <w:sz w:val="20"/>
          <w:szCs w:val="20"/>
        </w:rPr>
      </w:pPr>
      <w:r>
        <w:rPr>
          <w:rFonts w:ascii="Tahoma" w:hAnsi="Tahoma" w:cs="Tahoma"/>
          <w:b/>
          <w:sz w:val="20"/>
          <w:szCs w:val="20"/>
        </w:rPr>
        <w:t>D-07.02.01. OZNAKOWANIE PIONOWE</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4"/>
        </w:numPr>
        <w:tabs>
          <w:tab w:val="left" w:pos="180"/>
        </w:tabs>
        <w:jc w:val="both"/>
        <w:rPr>
          <w:rFonts w:ascii="Tahoma" w:hAnsi="Tahoma" w:cs="Tahoma"/>
          <w:caps w:val="0"/>
          <w:sz w:val="20"/>
        </w:rPr>
      </w:pPr>
      <w:r>
        <w:rPr>
          <w:rFonts w:ascii="Tahoma" w:hAnsi="Tahoma" w:cs="Tahoma"/>
          <w:caps w:val="0"/>
          <w:sz w:val="20"/>
        </w:rPr>
        <w:t xml:space="preserve">    WSTĘP</w:t>
      </w:r>
    </w:p>
    <w:p w:rsidR="0062765D" w:rsidRDefault="00E516CB">
      <w:pPr>
        <w:widowControl w:val="0"/>
        <w:numPr>
          <w:ilvl w:val="1"/>
          <w:numId w:val="18"/>
        </w:numPr>
        <w:spacing w:before="240"/>
        <w:ind w:left="357" w:hanging="357"/>
        <w:jc w:val="both"/>
        <w:rPr>
          <w:rFonts w:ascii="Tahoma" w:hAnsi="Tahoma" w:cs="Tahoma"/>
          <w:b/>
          <w:bCs/>
          <w:sz w:val="20"/>
          <w:szCs w:val="20"/>
        </w:rPr>
      </w:pPr>
      <w:r>
        <w:rPr>
          <w:rFonts w:ascii="Tahoma" w:hAnsi="Tahoma" w:cs="Tahoma"/>
          <w:b/>
          <w:sz w:val="20"/>
          <w:szCs w:val="20"/>
        </w:rPr>
        <w:t>Przedmiot</w:t>
      </w:r>
      <w:r>
        <w:rPr>
          <w:rFonts w:ascii="Tahoma" w:hAnsi="Tahoma" w:cs="Tahoma"/>
          <w:b/>
          <w:bCs/>
          <w:sz w:val="20"/>
          <w:szCs w:val="20"/>
        </w:rPr>
        <w:t xml:space="preserve"> </w:t>
      </w:r>
      <w:proofErr w:type="spellStart"/>
      <w:r>
        <w:rPr>
          <w:rFonts w:ascii="Tahoma" w:hAnsi="Tahoma" w:cs="Tahoma"/>
          <w:b/>
          <w:bCs/>
          <w:sz w:val="20"/>
          <w:szCs w:val="20"/>
        </w:rPr>
        <w:t>STWiORB</w:t>
      </w:r>
      <w:proofErr w:type="spellEnd"/>
    </w:p>
    <w:p w:rsidR="0062765D" w:rsidRDefault="0062765D">
      <w:pPr>
        <w:jc w:val="both"/>
        <w:rPr>
          <w:rFonts w:ascii="Tahoma" w:hAnsi="Tahoma" w:cs="Tahoma"/>
          <w:sz w:val="20"/>
          <w:szCs w:val="20"/>
        </w:rPr>
      </w:pPr>
    </w:p>
    <w:p w:rsidR="0062765D" w:rsidRDefault="00E516CB">
      <w:pPr>
        <w:jc w:val="both"/>
        <w:rPr>
          <w:rFonts w:ascii="Tahoma" w:hAnsi="Tahoma" w:cs="Tahoma"/>
          <w:sz w:val="20"/>
          <w:szCs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oznakowania pionowego w związku </w:t>
      </w:r>
      <w:bookmarkStart w:id="0" w:name="_Hlk508195227"/>
      <w:r>
        <w:rPr>
          <w:rFonts w:ascii="Tahoma" w:hAnsi="Tahoma" w:cs="Tahoma"/>
          <w:sz w:val="20"/>
        </w:rPr>
        <w:t>z</w:t>
      </w:r>
      <w:bookmarkEnd w:id="0"/>
      <w:r>
        <w:rPr>
          <w:rFonts w:ascii="Tahoma" w:hAnsi="Tahoma" w:cs="Tahoma"/>
          <w:sz w:val="20"/>
        </w:rPr>
        <w:t xml:space="preserve"> zamierzeniem budowlanym pn.: </w:t>
      </w:r>
      <w:r w:rsidR="00700EE6">
        <w:rPr>
          <w:rFonts w:ascii="Tahoma" w:hAnsi="Tahoma" w:cs="Tahoma"/>
          <w:sz w:val="20"/>
        </w:rPr>
        <w:t>„</w:t>
      </w:r>
      <w:bookmarkStart w:id="1" w:name="_Hlk511220879"/>
      <w:bookmarkEnd w:id="1"/>
      <w:r w:rsidR="0025505E" w:rsidRPr="0025505E">
        <w:rPr>
          <w:rFonts w:ascii="Tahoma" w:hAnsi="Tahoma" w:cs="Tahoma"/>
          <w:sz w:val="20"/>
        </w:rPr>
        <w:t>Modernizacja infrastruktury drogowej na terenie gminy Wodzierady - remont drogi gminnej nr 103409E Przyrownica - gr. Gminy Lutomiersk</w:t>
      </w:r>
      <w:r w:rsidR="00700EE6">
        <w:rPr>
          <w:rFonts w:ascii="Tahoma" w:hAnsi="Tahoma" w:cs="Tahoma"/>
          <w:sz w:val="20"/>
        </w:rPr>
        <w:t>”</w:t>
      </w:r>
      <w:r w:rsidR="000716A5">
        <w:rPr>
          <w:rFonts w:ascii="Tahoma" w:hAnsi="Tahoma" w:cs="Tahoma"/>
          <w:sz w:val="20"/>
        </w:rPr>
        <w:t>.</w:t>
      </w:r>
    </w:p>
    <w:p w:rsidR="0062765D" w:rsidRDefault="0062765D">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both"/>
        <w:rPr>
          <w:rFonts w:ascii="Tahoma" w:hAnsi="Tahoma" w:cs="Tahoma"/>
          <w:sz w:val="20"/>
          <w:szCs w:val="20"/>
        </w:rPr>
      </w:pPr>
    </w:p>
    <w:p w:rsidR="0062765D" w:rsidRDefault="00E516CB">
      <w:pPr>
        <w:pStyle w:val="Akapitzlist"/>
        <w:numPr>
          <w:ilvl w:val="1"/>
          <w:numId w:val="19"/>
        </w:numPr>
        <w:tabs>
          <w:tab w:val="left" w:pos="0"/>
          <w:tab w:val="left" w:pos="709"/>
          <w:tab w:val="left" w:pos="1020"/>
          <w:tab w:val="left" w:pos="1360"/>
          <w:tab w:val="left" w:pos="1700"/>
          <w:tab w:val="left" w:pos="2041"/>
          <w:tab w:val="left" w:pos="2380"/>
          <w:tab w:val="left" w:pos="2721"/>
          <w:tab w:val="left" w:pos="3061"/>
          <w:tab w:val="left" w:pos="3402"/>
          <w:tab w:val="left" w:pos="5668"/>
        </w:tabs>
        <w:ind w:left="709" w:hanging="709"/>
        <w:jc w:val="both"/>
        <w:rPr>
          <w:rFonts w:ascii="Tahoma" w:hAnsi="Tahoma" w:cs="Tahoma"/>
          <w:b/>
          <w:bCs/>
          <w:sz w:val="20"/>
        </w:rPr>
      </w:pPr>
      <w:r>
        <w:rPr>
          <w:rFonts w:ascii="Tahoma" w:hAnsi="Tahoma" w:cs="Tahoma"/>
          <w:b/>
          <w:sz w:val="20"/>
        </w:rPr>
        <w:t xml:space="preserve">Zakres stosowania </w:t>
      </w:r>
      <w:proofErr w:type="spellStart"/>
      <w:r>
        <w:rPr>
          <w:rFonts w:ascii="Tahoma" w:hAnsi="Tahoma" w:cs="Tahoma"/>
          <w:b/>
          <w:sz w:val="20"/>
        </w:rPr>
        <w:t>STWiORB</w:t>
      </w:r>
      <w:proofErr w:type="spellEnd"/>
    </w:p>
    <w:p w:rsidR="0062765D" w:rsidRDefault="00E516CB">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Zakres robót objętych </w:t>
      </w:r>
      <w:proofErr w:type="spellStart"/>
      <w:r>
        <w:rPr>
          <w:rFonts w:ascii="Tahoma" w:hAnsi="Tahoma" w:cs="Tahoma"/>
          <w:szCs w:val="20"/>
        </w:rPr>
        <w:t>STWiORB</w:t>
      </w:r>
      <w:proofErr w:type="spellEnd"/>
    </w:p>
    <w:p w:rsidR="0062765D" w:rsidRDefault="00E516CB">
      <w:pPr>
        <w:widowControl w:val="0"/>
        <w:jc w:val="both"/>
        <w:rPr>
          <w:rFonts w:ascii="Tahoma" w:hAnsi="Tahoma" w:cs="Tahoma"/>
          <w:sz w:val="20"/>
          <w:szCs w:val="20"/>
        </w:rPr>
      </w:pPr>
      <w:r>
        <w:rPr>
          <w:rFonts w:ascii="Tahoma" w:hAnsi="Tahoma" w:cs="Tahoma"/>
          <w:sz w:val="20"/>
          <w:szCs w:val="20"/>
        </w:rPr>
        <w:t xml:space="preserve">Ustalenia zawarte w niniejszej </w:t>
      </w:r>
      <w:proofErr w:type="spellStart"/>
      <w:r>
        <w:rPr>
          <w:rFonts w:ascii="Tahoma" w:hAnsi="Tahoma" w:cs="Tahoma"/>
          <w:sz w:val="20"/>
          <w:szCs w:val="20"/>
        </w:rPr>
        <w:t>STWiORB</w:t>
      </w:r>
      <w:proofErr w:type="spellEnd"/>
      <w:r>
        <w:rPr>
          <w:rFonts w:ascii="Tahoma" w:hAnsi="Tahoma" w:cs="Tahoma"/>
          <w:sz w:val="20"/>
          <w:szCs w:val="20"/>
        </w:rPr>
        <w:t xml:space="preserve"> dotyczą zasad prowadzenia robót związanych z   wykonaniem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567"/>
        </w:tabs>
        <w:ind w:left="567" w:hanging="567"/>
        <w:jc w:val="both"/>
        <w:rPr>
          <w:rFonts w:ascii="Tahoma" w:hAnsi="Tahoma" w:cs="Tahoma"/>
          <w:szCs w:val="20"/>
        </w:rPr>
      </w:pPr>
      <w:r>
        <w:rPr>
          <w:rFonts w:ascii="Tahoma" w:hAnsi="Tahoma" w:cs="Tahoma"/>
          <w:szCs w:val="20"/>
        </w:rPr>
        <w:t>Określenia podstawowe</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pionowy</w:t>
      </w:r>
      <w:r>
        <w:rPr>
          <w:rFonts w:ascii="Tahoma" w:hAnsi="Tahoma" w:cs="Tahoma"/>
          <w:szCs w:val="20"/>
        </w:rPr>
        <w:t xml:space="preserve"> - znak wykonany w postaci tarczy lub tablicy z napisami albo symbolami, zwykle umieszczony na konstrukcji wsporczej.</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Tarcza znaku</w:t>
      </w:r>
      <w:r>
        <w:rPr>
          <w:rFonts w:ascii="Tahoma" w:hAnsi="Tahoma" w:cs="Tahoma"/>
          <w:szCs w:val="20"/>
        </w:rPr>
        <w:t xml:space="preserve"> - element konstrukcyjny, na powierzchni, którego umieszczana jest treść znaku. Tarcza może być wykonana z różnych materiałów (stal, aluminium, tworzywa syntetyczne itp.) - jako jednolita lub składana.</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Lico znaku</w:t>
      </w:r>
      <w:r>
        <w:rPr>
          <w:rFonts w:ascii="Tahoma" w:hAnsi="Tahoma" w:cs="Tahoma"/>
          <w:szCs w:val="20"/>
        </w:rPr>
        <w:t xml:space="preserve"> - przednia część znaku, służąca do podania treści znaku. Lico znaku może być wykonane jako malowane lub oklejane (folią odblaskową lub nie odblaskową). W przypadkach szczególnych (znak z przejrzystych tworzyw syntetycznych) lico znaku może być zatopione w tarczy znaku.</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nie odblaskowy</w:t>
      </w:r>
      <w:r>
        <w:rPr>
          <w:rFonts w:ascii="Tahoma" w:hAnsi="Tahoma" w:cs="Tahoma"/>
          <w:szCs w:val="20"/>
        </w:rPr>
        <w:t xml:space="preserve"> - znak, którego lico wykonane jest z materiałów zwykłych (lico nie wykazuje właściwości odblaskowych).</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odblaskowy</w:t>
      </w:r>
      <w:r>
        <w:rPr>
          <w:rFonts w:ascii="Tahoma" w:hAnsi="Tahoma" w:cs="Tahoma"/>
          <w:szCs w:val="20"/>
        </w:rPr>
        <w:t xml:space="preserve"> - znak, którego lico wykazuje właściwości odblaskowe (wykonane jest z materiału o odbiciu powrotnym - </w:t>
      </w:r>
      <w:proofErr w:type="spellStart"/>
      <w:r>
        <w:rPr>
          <w:rFonts w:ascii="Tahoma" w:hAnsi="Tahoma" w:cs="Tahoma"/>
          <w:szCs w:val="20"/>
        </w:rPr>
        <w:t>współdrożnym</w:t>
      </w:r>
      <w:proofErr w:type="spellEnd"/>
      <w:r>
        <w:rPr>
          <w:rFonts w:ascii="Tahoma" w:hAnsi="Tahoma" w:cs="Tahoma"/>
          <w:szCs w:val="20"/>
        </w:rPr>
        <w:t>).</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Konstrukcja wsporcza znaku</w:t>
      </w:r>
      <w:r>
        <w:rPr>
          <w:rFonts w:ascii="Tahoma" w:hAnsi="Tahoma" w:cs="Tahoma"/>
          <w:szCs w:val="20"/>
        </w:rPr>
        <w:t xml:space="preserve"> - słup (słupy), wysięgnik, wspornik itp., na którym zamocowana jest tarcza znaku, wraz z elementami służącymi do przymocowania tarczy (śruby, zaciski itp.).</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nowy</w:t>
      </w:r>
      <w:r>
        <w:rPr>
          <w:rFonts w:ascii="Tahoma" w:hAnsi="Tahoma" w:cs="Tahoma"/>
          <w:szCs w:val="20"/>
        </w:rPr>
        <w:t xml:space="preserve"> - znak użytkowany (ustawiony na drodze) lub magazynowany w okresie do 3 miesięcy od daty produkcji.</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użytkowany</w:t>
      </w:r>
      <w:r>
        <w:rPr>
          <w:rFonts w:ascii="Tahoma" w:hAnsi="Tahoma" w:cs="Tahoma"/>
          <w:szCs w:val="20"/>
        </w:rPr>
        <w:t xml:space="preserve"> - znak ustawiony na drodze lub magazynowany przez okres dłuższy niż 3 miesiące od daty produkcji.</w:t>
      </w:r>
    </w:p>
    <w:p w:rsidR="0062765D" w:rsidRDefault="00E516CB">
      <w:pPr>
        <w:pStyle w:val="Heading3"/>
        <w:keepNext w:val="0"/>
        <w:widowControl w:val="0"/>
        <w:numPr>
          <w:ilvl w:val="2"/>
          <w:numId w:val="19"/>
        </w:numPr>
        <w:tabs>
          <w:tab w:val="clear" w:pos="1134"/>
          <w:tab w:val="clear" w:pos="1701"/>
          <w:tab w:val="left" w:pos="709"/>
        </w:tabs>
        <w:ind w:left="0" w:firstLine="0"/>
        <w:rPr>
          <w:rFonts w:ascii="Tahoma" w:hAnsi="Tahoma" w:cs="Tahoma"/>
          <w:szCs w:val="20"/>
        </w:rPr>
      </w:pPr>
      <w:r>
        <w:rPr>
          <w:rFonts w:ascii="Tahoma" w:hAnsi="Tahoma" w:cs="Tahoma"/>
          <w:szCs w:val="20"/>
        </w:rPr>
        <w:t xml:space="preserve">Pozostałe określenia podstawowe są zgodne z obowiązującymi, odpowiednimi Polskimi Normami i z definicjami podanymi w </w:t>
      </w:r>
      <w:proofErr w:type="spellStart"/>
      <w:r>
        <w:rPr>
          <w:rFonts w:ascii="Tahoma" w:hAnsi="Tahoma" w:cs="Tahoma"/>
          <w:szCs w:val="20"/>
        </w:rPr>
        <w:t>STWiORB</w:t>
      </w:r>
      <w:proofErr w:type="spellEnd"/>
      <w:r>
        <w:rPr>
          <w:rFonts w:ascii="Tahoma" w:hAnsi="Tahoma" w:cs="Tahoma"/>
          <w:szCs w:val="20"/>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Ogólne wymagania dotyczące robót </w:t>
      </w:r>
    </w:p>
    <w:p w:rsidR="0062765D" w:rsidRDefault="00E516CB">
      <w:pPr>
        <w:widowControl w:val="0"/>
        <w:jc w:val="both"/>
        <w:outlineLvl w:val="0"/>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 00.00.00 „Wymagania Ogólne”.</w:t>
      </w:r>
    </w:p>
    <w:p w:rsidR="0062765D" w:rsidRDefault="00E516CB">
      <w:pPr>
        <w:widowControl w:val="0"/>
        <w:jc w:val="both"/>
        <w:rPr>
          <w:rFonts w:ascii="Tahoma" w:hAnsi="Tahoma" w:cs="Tahoma"/>
          <w:sz w:val="20"/>
          <w:szCs w:val="20"/>
        </w:rPr>
      </w:pPr>
      <w:r>
        <w:rPr>
          <w:rFonts w:ascii="Tahoma" w:hAnsi="Tahoma" w:cs="Tahoma"/>
          <w:sz w:val="20"/>
          <w:szCs w:val="20"/>
        </w:rPr>
        <w:t>Niezbędne dane istotne z punktu widzenia: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organizacji robót budowlanych;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interesu osób trzecich;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ochrony środowiska;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bezpieczeństwa pracy;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zaplecza dla potrzeb Wykonawcy;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organizacji ruchu;</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chodników i jezdni</w:t>
      </w:r>
    </w:p>
    <w:p w:rsidR="0062765D" w:rsidRDefault="00E516CB">
      <w:pPr>
        <w:pStyle w:val="Tekstpodstawowy"/>
        <w:widowControl w:val="0"/>
        <w:spacing w:after="0"/>
        <w:jc w:val="both"/>
        <w:rPr>
          <w:rFonts w:ascii="Tahoma" w:hAnsi="Tahoma" w:cs="Tahoma"/>
        </w:rPr>
      </w:pPr>
      <w:r>
        <w:rPr>
          <w:rFonts w:ascii="Tahoma" w:hAnsi="Tahoma" w:cs="Tahoma"/>
        </w:rPr>
        <w:t xml:space="preserve">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19"/>
        </w:numPr>
        <w:tabs>
          <w:tab w:val="clear" w:pos="1134"/>
          <w:tab w:val="left" w:pos="709"/>
        </w:tabs>
        <w:ind w:hanging="720"/>
        <w:jc w:val="both"/>
        <w:rPr>
          <w:rFonts w:ascii="Tahoma" w:hAnsi="Tahoma" w:cs="Tahoma"/>
          <w:sz w:val="20"/>
        </w:rPr>
      </w:pPr>
      <w:r>
        <w:rPr>
          <w:rFonts w:ascii="Tahoma" w:hAnsi="Tahoma" w:cs="Tahoma"/>
          <w:caps w:val="0"/>
          <w:sz w:val="20"/>
        </w:rPr>
        <w:t>MATERIAŁY</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Ogólne wymagania dotyczące materiałów</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 w:val="left" w:pos="851"/>
        </w:tabs>
        <w:jc w:val="both"/>
        <w:rPr>
          <w:rFonts w:ascii="Tahoma" w:hAnsi="Tahoma" w:cs="Tahoma"/>
          <w:szCs w:val="20"/>
        </w:rPr>
      </w:pPr>
      <w:r>
        <w:rPr>
          <w:rFonts w:ascii="Tahoma" w:hAnsi="Tahoma" w:cs="Tahoma"/>
          <w:szCs w:val="20"/>
        </w:rPr>
        <w:t>Dopuszczenie do stosowania</w:t>
      </w:r>
    </w:p>
    <w:p w:rsidR="0062765D" w:rsidRDefault="00E516CB">
      <w:pPr>
        <w:widowControl w:val="0"/>
        <w:jc w:val="both"/>
        <w:rPr>
          <w:rFonts w:ascii="Tahoma" w:hAnsi="Tahoma" w:cs="Tahoma"/>
          <w:sz w:val="20"/>
          <w:szCs w:val="20"/>
        </w:rPr>
      </w:pPr>
      <w:r>
        <w:rPr>
          <w:rFonts w:ascii="Tahoma" w:hAnsi="Tahoma" w:cs="Tahoma"/>
          <w:sz w:val="20"/>
          <w:szCs w:val="20"/>
        </w:rPr>
        <w:t>Producent znaków drogowych powinien posiadać dla swojego wyrobu Krajową Ocenę Techniczną lub/i aktualną aprobatę techniczną, certyfikat zgodności nadany mu przez uprawnioną jednostkę certyfikującą, znak budowlany „B” i wystawioną przez siebie deklarację zgodności, zgodnie z rozporządzeniem Ministra Infrastruktury. Folie odblaskowe stosowane na lica znaków drogowych powinny posiadać Krajową Ocenę Techniczną lub/i aktualną aprobatę techniczną wydaną przez uprawnioną jednostkę oraz deklarację zgodności wystawioną przez producenta. Słupki, blachy i inne elementy konstrukcyjne powinny mieć deklaracje zgodności z odpowiednimi normami.</w:t>
      </w:r>
    </w:p>
    <w:p w:rsidR="0062765D" w:rsidRDefault="00E516CB">
      <w:pPr>
        <w:widowControl w:val="0"/>
        <w:jc w:val="both"/>
        <w:rPr>
          <w:rFonts w:ascii="Tahoma" w:hAnsi="Tahoma" w:cs="Tahoma"/>
          <w:sz w:val="20"/>
          <w:szCs w:val="20"/>
        </w:rPr>
      </w:pPr>
      <w:r>
        <w:rPr>
          <w:rFonts w:ascii="Tahoma" w:hAnsi="Tahoma" w:cs="Tahoma"/>
          <w:sz w:val="20"/>
          <w:szCs w:val="20"/>
        </w:rPr>
        <w:t>W załączniku nr 1 do rozporządzenia Ministra Infrastruktury z dnia 3 lipca 2003 w sprawie szczegółowych warunków technicznych dla znaków i sygnałów drogowych oraz urządzeń bezpieczeństwa ruchu drogowego i warunków ich umieszczania na drogach, podano szczegółowe informacje odnośnie wymagań dla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stosowane do fundamentów znaków</w:t>
      </w:r>
    </w:p>
    <w:p w:rsidR="0062765D" w:rsidRDefault="00E516CB">
      <w:pPr>
        <w:widowControl w:val="0"/>
        <w:jc w:val="both"/>
        <w:rPr>
          <w:rFonts w:ascii="Tahoma" w:hAnsi="Tahoma" w:cs="Tahoma"/>
          <w:sz w:val="20"/>
          <w:szCs w:val="20"/>
        </w:rPr>
      </w:pPr>
      <w:r>
        <w:rPr>
          <w:rFonts w:ascii="Tahoma" w:hAnsi="Tahoma" w:cs="Tahoma"/>
          <w:sz w:val="20"/>
          <w:szCs w:val="20"/>
        </w:rPr>
        <w:t>Fundamenty dla zamocowania konstrukcji wsporczych znaków mogą być wykonywane jako: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prefabrykaty betonowe,</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wykonywanego „na mokro”,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zbrojonego,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 xml:space="preserve">inne rozwiązania zaakceptowane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Wypunktowanie"/>
        <w:tabs>
          <w:tab w:val="clear" w:pos="708"/>
        </w:tabs>
        <w:ind w:left="0" w:firstLine="0"/>
        <w:jc w:val="both"/>
        <w:rPr>
          <w:rFonts w:ascii="Tahoma" w:hAnsi="Tahoma" w:cs="Tahoma"/>
          <w:sz w:val="20"/>
        </w:rPr>
      </w:pPr>
      <w:r>
        <w:rPr>
          <w:rFonts w:ascii="Tahoma" w:hAnsi="Tahoma" w:cs="Tahoma"/>
          <w:sz w:val="20"/>
        </w:rPr>
        <w:t>Dla fundamentów należy opracować dokumentację techniczną zgodną z obowiązującymi przepisami.</w:t>
      </w:r>
    </w:p>
    <w:p w:rsidR="0062765D" w:rsidRDefault="00E516CB">
      <w:pPr>
        <w:pStyle w:val="Tekstpodstawowy31"/>
        <w:rPr>
          <w:rFonts w:ascii="Tahoma" w:hAnsi="Tahoma" w:cs="Tahoma"/>
          <w:sz w:val="20"/>
        </w:rPr>
      </w:pPr>
      <w:r>
        <w:rPr>
          <w:rFonts w:ascii="Tahoma" w:hAnsi="Tahoma" w:cs="Tahoma"/>
          <w:sz w:val="20"/>
        </w:rPr>
        <w:t>Fundamenty pod konstrukcje wsporcze oznakowania kierunkowego należy wykonać z betonu lub betonu zbrojonego klasy, co najmniej C30/37 wg PN-EN 206. Zbrojenia stalowe należy wykonać zgodnie z normą PN-B-03264. Wykonanie i osadzenie kotew fundamentowych należy wykonać zgodnie z normą PN-B-03215. Posadowienie fundamentów należy wykonać na głębokość poniżej przemarzania gruntu.</w:t>
      </w:r>
    </w:p>
    <w:p w:rsidR="0062765D" w:rsidRDefault="0062765D">
      <w:pPr>
        <w:pStyle w:val="Tekstpodstawowy31"/>
        <w:rPr>
          <w:rFonts w:ascii="Tahoma" w:hAnsi="Tahoma" w:cs="Tahoma"/>
          <w:sz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Ogólne charakterystyki konstrukcji</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pionowych należy wykonać zgodnie z Dokumentacją Projektową uwzględniającą wymagania postawione w PN-EN 12899-1 i </w:t>
      </w:r>
      <w:proofErr w:type="spellStart"/>
      <w:r>
        <w:rPr>
          <w:rFonts w:ascii="Tahoma" w:hAnsi="Tahoma" w:cs="Tahoma"/>
          <w:sz w:val="20"/>
          <w:szCs w:val="20"/>
        </w:rPr>
        <w:t>STWiORB</w:t>
      </w:r>
      <w:proofErr w:type="spellEnd"/>
      <w:r>
        <w:rPr>
          <w:rFonts w:ascii="Tahoma" w:hAnsi="Tahoma" w:cs="Tahoma"/>
          <w:sz w:val="20"/>
          <w:szCs w:val="20"/>
        </w:rPr>
        <w:t xml:space="preserve">, a w przypadku braku wystarczających ustaleń, zgodnie z propozycją Wykonawcy zaakceptowaną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Konstrukcje wsporcze do znaków i tablic należy wykonać w sposób</w:t>
      </w:r>
      <w:r>
        <w:rPr>
          <w:rFonts w:ascii="Tahoma" w:hAnsi="Tahoma" w:cs="Tahoma"/>
          <w:b/>
          <w:sz w:val="20"/>
          <w:szCs w:val="20"/>
        </w:rPr>
        <w:t xml:space="preserve"> </w:t>
      </w:r>
      <w:r>
        <w:rPr>
          <w:rFonts w:ascii="Tahoma" w:hAnsi="Tahoma" w:cs="Tahoma"/>
          <w:sz w:val="20"/>
          <w:szCs w:val="20"/>
        </w:rPr>
        <w:t>gwarantujący stabilne</w:t>
      </w:r>
      <w:r>
        <w:rPr>
          <w:rFonts w:ascii="Tahoma" w:hAnsi="Tahoma" w:cs="Tahoma"/>
          <w:b/>
          <w:sz w:val="20"/>
          <w:szCs w:val="20"/>
        </w:rPr>
        <w:t xml:space="preserve"> </w:t>
      </w:r>
      <w:r>
        <w:rPr>
          <w:rFonts w:ascii="Tahoma" w:hAnsi="Tahoma" w:cs="Tahoma"/>
          <w:sz w:val="20"/>
          <w:szCs w:val="20"/>
        </w:rPr>
        <w:t>i</w:t>
      </w:r>
      <w:r>
        <w:rPr>
          <w:rFonts w:ascii="Tahoma" w:hAnsi="Tahoma" w:cs="Tahoma"/>
          <w:b/>
          <w:sz w:val="20"/>
          <w:szCs w:val="20"/>
        </w:rPr>
        <w:t xml:space="preserve"> </w:t>
      </w:r>
      <w:r>
        <w:rPr>
          <w:rFonts w:ascii="Tahoma" w:hAnsi="Tahoma" w:cs="Tahoma"/>
          <w:sz w:val="20"/>
          <w:szCs w:val="20"/>
        </w:rPr>
        <w:t>prawidłowe ustawienie w pasie drogowym.</w:t>
      </w:r>
    </w:p>
    <w:p w:rsidR="0062765D" w:rsidRDefault="00E516CB">
      <w:pPr>
        <w:widowControl w:val="0"/>
        <w:jc w:val="both"/>
        <w:rPr>
          <w:rFonts w:ascii="Tahoma" w:hAnsi="Tahoma" w:cs="Tahoma"/>
          <w:sz w:val="20"/>
          <w:szCs w:val="20"/>
        </w:rPr>
      </w:pPr>
      <w:r>
        <w:rPr>
          <w:rFonts w:ascii="Tahoma" w:hAnsi="Tahoma" w:cs="Tahoma"/>
          <w:sz w:val="20"/>
          <w:szCs w:val="20"/>
        </w:rPr>
        <w:t>Dla wszystkich znaków (w tym słupków znaków) należy stosować konstrukcje zabezpieczające bierne bezpieczeństwo kategorii HE, zgodne z PN-EN 12767.</w:t>
      </w:r>
    </w:p>
    <w:p w:rsidR="0062765D" w:rsidRDefault="00E516CB">
      <w:pPr>
        <w:widowControl w:val="0"/>
        <w:jc w:val="both"/>
        <w:rPr>
          <w:rFonts w:ascii="Tahoma" w:hAnsi="Tahoma" w:cs="Tahoma"/>
          <w:sz w:val="20"/>
          <w:szCs w:val="20"/>
        </w:rPr>
      </w:pPr>
      <w:r>
        <w:rPr>
          <w:rFonts w:ascii="Tahoma" w:hAnsi="Tahoma" w:cs="Tahoma"/>
          <w:sz w:val="20"/>
          <w:szCs w:val="20"/>
        </w:rPr>
        <w:t>Wyróżnia się trzy kategorie biernego bezpieczeństwa dla konstrukcji wsporczych:</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wysokim stopniu (HE),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niskim stopniu (LE),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nie pochłaniająca energii (NE).</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Rury</w:t>
      </w:r>
    </w:p>
    <w:p w:rsidR="0062765D" w:rsidRDefault="00E516CB">
      <w:pPr>
        <w:widowControl w:val="0"/>
        <w:jc w:val="both"/>
        <w:rPr>
          <w:rFonts w:ascii="Tahoma" w:hAnsi="Tahoma" w:cs="Tahoma"/>
          <w:sz w:val="20"/>
          <w:szCs w:val="20"/>
        </w:rPr>
      </w:pPr>
      <w:r>
        <w:rPr>
          <w:rFonts w:ascii="Tahoma" w:hAnsi="Tahoma" w:cs="Tahoma"/>
          <w:sz w:val="20"/>
          <w:szCs w:val="20"/>
        </w:rPr>
        <w:t xml:space="preserve">Rury powinny odpowiadać wymaganiom PN-H-74200, PN-84/H-74220 lub innej normy zaakceptowanej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zewnętrzna i wewnętrzna rur nie powinna wykazywać wad w postaci łusek, pęknięć, zwalcowań i </w:t>
      </w:r>
      <w:proofErr w:type="spellStart"/>
      <w:r>
        <w:rPr>
          <w:rFonts w:ascii="Tahoma" w:hAnsi="Tahoma" w:cs="Tahoma"/>
          <w:sz w:val="20"/>
          <w:szCs w:val="20"/>
        </w:rPr>
        <w:t>naderwań</w:t>
      </w:r>
      <w:proofErr w:type="spellEnd"/>
      <w:r>
        <w:rPr>
          <w:rFonts w:ascii="Tahoma" w:hAnsi="Tahoma" w:cs="Tahoma"/>
          <w:sz w:val="20"/>
          <w:szCs w:val="20"/>
        </w:rPr>
        <w:t>. Dopuszczalne są nieznaczne nierówności, pojedyncze rysy wynikające z procesu wytwarzania, mieszczące się w granicach dopuszczalnych odchyłek wymiarowych.</w:t>
      </w:r>
    </w:p>
    <w:p w:rsidR="0062765D" w:rsidRDefault="00E516CB">
      <w:pPr>
        <w:widowControl w:val="0"/>
        <w:jc w:val="both"/>
        <w:rPr>
          <w:rFonts w:ascii="Tahoma" w:hAnsi="Tahoma" w:cs="Tahoma"/>
          <w:sz w:val="20"/>
          <w:szCs w:val="20"/>
        </w:rPr>
      </w:pPr>
      <w:r>
        <w:rPr>
          <w:rFonts w:ascii="Tahoma" w:hAnsi="Tahoma" w:cs="Tahoma"/>
          <w:sz w:val="20"/>
          <w:szCs w:val="20"/>
        </w:rPr>
        <w:t>Końce rur powinny być obcięte równo i prostopadle do osi rury.</w:t>
      </w:r>
    </w:p>
    <w:p w:rsidR="0062765D" w:rsidRDefault="00E516CB">
      <w:pPr>
        <w:widowControl w:val="0"/>
        <w:jc w:val="both"/>
        <w:rPr>
          <w:rFonts w:ascii="Tahoma" w:hAnsi="Tahoma" w:cs="Tahoma"/>
          <w:sz w:val="20"/>
          <w:szCs w:val="20"/>
        </w:rPr>
      </w:pPr>
      <w:r>
        <w:rPr>
          <w:rFonts w:ascii="Tahoma" w:hAnsi="Tahoma" w:cs="Tahoma"/>
          <w:sz w:val="20"/>
          <w:szCs w:val="20"/>
        </w:rPr>
        <w:t>Pożądane jest, aby rury były dostarczane o długościach:</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t xml:space="preserve">dokładnych, zgodnych z zamówieniem; z dopuszczalną odchyłką </w:t>
      </w:r>
      <w:r>
        <w:rPr>
          <w:rFonts w:ascii="Symbol" w:eastAsia="Symbol" w:hAnsi="Symbol" w:cs="Symbol"/>
          <w:sz w:val="20"/>
          <w:szCs w:val="20"/>
        </w:rPr>
        <w:t></w:t>
      </w:r>
      <w:r>
        <w:rPr>
          <w:rFonts w:ascii="Tahoma" w:hAnsi="Tahoma" w:cs="Tahoma"/>
          <w:sz w:val="20"/>
          <w:szCs w:val="20"/>
        </w:rPr>
        <w:t xml:space="preserve"> 10 mm,</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lastRenderedPageBreak/>
        <w:t>wielokrotnych w stosunku do zamówionych długości dokładnych poniżej 3 m z naddatkiem 5 mm na każde cięcie i z dopuszczalną odchyłką dla całej długości wielokrotnej, jak dla długości dokładnych.</w:t>
      </w:r>
    </w:p>
    <w:p w:rsidR="0062765D" w:rsidRDefault="00E516CB">
      <w:pPr>
        <w:widowControl w:val="0"/>
        <w:jc w:val="both"/>
        <w:rPr>
          <w:rFonts w:ascii="Tahoma" w:hAnsi="Tahoma" w:cs="Tahoma"/>
          <w:sz w:val="20"/>
          <w:szCs w:val="20"/>
        </w:rPr>
      </w:pPr>
      <w:r>
        <w:rPr>
          <w:rFonts w:ascii="Tahoma" w:hAnsi="Tahoma" w:cs="Tahoma"/>
          <w:sz w:val="20"/>
          <w:szCs w:val="20"/>
        </w:rPr>
        <w:t>Rury powinny być proste. Dopuszczalna miejscowa krzywizna nie powinna przekraczać 1,5 mm na 1 m długości rury. Rury powinny być wykonane ze stali w gatunkach dopuszczonych przez PN-H-84023.07, lub inne normy. Rury powinny być dostarczone bez opakowania w wiązkach lub luzem względnie w opakowaniu uzgodnionym z Zamawiającym. Rury powinny być cechowane indywidualnie lub na przywieszkach metalowych. Słupki należy wykonać z rur stalowych ocynkowanych lub kształtowników profilowanych (spełniających wymagania jak dla słupków do znaków drogowych) malowanych farbą poliwinylową, modyfikowaną w kolorze jasnoszarym.</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Kształtowniki</w:t>
      </w:r>
    </w:p>
    <w:p w:rsidR="0062765D" w:rsidRDefault="00E516CB">
      <w:pPr>
        <w:widowControl w:val="0"/>
        <w:jc w:val="both"/>
        <w:rPr>
          <w:rFonts w:ascii="Tahoma" w:hAnsi="Tahoma" w:cs="Tahoma"/>
          <w:sz w:val="20"/>
          <w:szCs w:val="20"/>
        </w:rPr>
      </w:pPr>
      <w:r>
        <w:rPr>
          <w:rFonts w:ascii="Tahoma" w:hAnsi="Tahoma" w:cs="Tahoma"/>
          <w:sz w:val="20"/>
          <w:szCs w:val="20"/>
        </w:rPr>
        <w:t>Kształtowniki powinny odpowiadać wymaganiom PN-91/H-93010.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obcięte prostopadle do osi wzdłużnej kształtownika. Powierzchnia końców kształtownika nie powinna wykazywać rzadzizn, rozwarstwień, pęknięć i śladów jamy skurczowej widocznych nie uzbrojonym okiem.</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ze stali St3W lub St4W oraz mieć własności mechaniczne według aktualnej normy uzgodnionej pomiędzy Zamawiającym i wytwórcą.</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Powłoki metalizacyjne cynkowe</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zastosowania powłoki metalizacyjnej cynkowej na konstrukcjach stalowych, powinna ona spełniać wymagania PN-EN ISO 1461 i PN-EN 10240. Minimalna grubość powłoki cynkowej powinna wynosić 60 </w:t>
      </w:r>
      <w:r>
        <w:rPr>
          <w:rFonts w:ascii="Symbol" w:eastAsia="Symbol" w:hAnsi="Symbol" w:cs="Symbol"/>
          <w:sz w:val="20"/>
          <w:szCs w:val="20"/>
        </w:rPr>
        <w:t></w:t>
      </w:r>
      <w:r>
        <w:rPr>
          <w:rFonts w:ascii="Tahoma" w:hAnsi="Tahoma" w:cs="Tahoma"/>
          <w:sz w:val="20"/>
          <w:szCs w:val="20"/>
        </w:rPr>
        <w:t>m.</w:t>
      </w:r>
    </w:p>
    <w:p w:rsidR="0062765D" w:rsidRDefault="00E516CB">
      <w:pPr>
        <w:widowControl w:val="0"/>
        <w:jc w:val="both"/>
        <w:rPr>
          <w:rFonts w:ascii="Tahoma" w:hAnsi="Tahoma" w:cs="Tahoma"/>
          <w:sz w:val="20"/>
          <w:szCs w:val="20"/>
        </w:rPr>
      </w:pPr>
      <w:r>
        <w:rPr>
          <w:rFonts w:ascii="Tahoma" w:hAnsi="Tahoma" w:cs="Tahoma"/>
          <w:sz w:val="20"/>
          <w:szCs w:val="20"/>
        </w:rPr>
        <w:t>Powierzchnia powłoki powinna być ciągła i jednorodna pod względem ziarnistości. Nie może ona wykazywać widocznych wad jak rysy, pęknięcia, pęcherze lub odstawanie powłoki od podłoża.</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Gwarancja producenta lub dostawcy na konstrukcję wsporczą</w:t>
      </w:r>
    </w:p>
    <w:p w:rsidR="0062765D" w:rsidRDefault="00E516CB">
      <w:pPr>
        <w:widowControl w:val="0"/>
        <w:jc w:val="both"/>
        <w:rPr>
          <w:rFonts w:ascii="Tahoma" w:hAnsi="Tahoma" w:cs="Tahoma"/>
          <w:sz w:val="20"/>
          <w:szCs w:val="20"/>
        </w:rPr>
      </w:pPr>
      <w:r>
        <w:rPr>
          <w:rFonts w:ascii="Tahoma" w:hAnsi="Tahoma" w:cs="Tahoma"/>
          <w:sz w:val="20"/>
          <w:szCs w:val="20"/>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62765D" w:rsidRDefault="00E516CB">
      <w:pPr>
        <w:widowControl w:val="0"/>
        <w:jc w:val="both"/>
        <w:rPr>
          <w:rFonts w:ascii="Tahoma" w:hAnsi="Tahoma" w:cs="Tahoma"/>
          <w:sz w:val="20"/>
          <w:szCs w:val="20"/>
        </w:rPr>
      </w:pPr>
      <w:r>
        <w:rPr>
          <w:rFonts w:ascii="Tahoma" w:hAnsi="Tahoma" w:cs="Tahoma"/>
          <w:sz w:val="20"/>
          <w:szCs w:val="20"/>
        </w:rP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gwarancja jest wystawiana indywidualnie dla każdej konstrukcji wsporczej. Minimalny okres trwałości konstrukcji wsporczej powinien wynosić 10 lat.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Tarcza znaku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Trwałość materiałów na wpływy zewnętrzne</w:t>
      </w:r>
    </w:p>
    <w:p w:rsidR="0062765D" w:rsidRDefault="00E516CB">
      <w:pPr>
        <w:widowControl w:val="0"/>
        <w:jc w:val="both"/>
        <w:rPr>
          <w:rFonts w:ascii="Tahoma" w:hAnsi="Tahoma" w:cs="Tahoma"/>
          <w:sz w:val="20"/>
          <w:szCs w:val="20"/>
        </w:rPr>
      </w:pPr>
      <w:r>
        <w:rPr>
          <w:rFonts w:ascii="Tahoma" w:hAnsi="Tahoma" w:cs="Tahoma"/>
          <w:sz w:val="20"/>
          <w:szCs w:val="20"/>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gwarancyjne producenta lub dostawcy znaku</w:t>
      </w:r>
    </w:p>
    <w:p w:rsidR="0062765D" w:rsidRDefault="00E516CB">
      <w:pPr>
        <w:widowControl w:val="0"/>
        <w:jc w:val="both"/>
        <w:rPr>
          <w:rFonts w:ascii="Tahoma" w:hAnsi="Tahoma" w:cs="Tahoma"/>
          <w:sz w:val="20"/>
          <w:szCs w:val="20"/>
        </w:rPr>
      </w:pPr>
      <w:r>
        <w:rPr>
          <w:rFonts w:ascii="Tahoma" w:hAnsi="Tahoma" w:cs="Tahoma"/>
          <w:sz w:val="20"/>
          <w:szCs w:val="20"/>
        </w:rPr>
        <w:t>Producent lub dostawca znaku obowiązany jest przy dostawie określić, uzgodnioną z odbiorcą, trwałość znaku oraz warunki gwarancyjne dla znaku, a także udostępnić na życzenie odbiorcy:</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montażu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dane szczegółowe o ewentualnych ograniczeniach w stosowaniu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lastRenderedPageBreak/>
        <w:t>instrukcję utrzymania znaku.</w:t>
      </w:r>
    </w:p>
    <w:p w:rsidR="0062765D" w:rsidRDefault="00E516CB">
      <w:pPr>
        <w:pStyle w:val="FootnoteText"/>
        <w:widowControl w:val="0"/>
        <w:jc w:val="both"/>
        <w:rPr>
          <w:rFonts w:ascii="Tahoma" w:hAnsi="Tahoma" w:cs="Tahoma"/>
        </w:rPr>
      </w:pPr>
      <w:r>
        <w:rPr>
          <w:rFonts w:ascii="Tahoma" w:hAnsi="Tahoma" w:cs="Tahoma"/>
        </w:rPr>
        <w:t>Trwałość znaku powinna być, co najmniej równa trwałości zastosowanej folii. Minimalne okresy gwarancyjne powinny wynosić dla znaków z folią typu 1 – 7 lat, z folią typu 2 – 10 lat.</w:t>
      </w:r>
    </w:p>
    <w:p w:rsidR="0062765D" w:rsidRDefault="0062765D">
      <w:pPr>
        <w:pStyle w:val="FootnoteText"/>
        <w:widowControl w:val="0"/>
        <w:jc w:val="both"/>
        <w:rPr>
          <w:rFonts w:ascii="Tahoma" w:hAnsi="Tahoma" w:cs="Tahoma"/>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Materiały do wykonania tarczy znaku</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znaku powinna być wykonana z:</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blachy ocynkowanej ogniowo o grubości min. 1,25 mm wg PN-EN 10327:2005(U) lub PN-EN 10292:2003/A1:2004/A1:2005(U),</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tworzyw sztucznych lub płyt warstwowych</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tablicy o powierzchni &gt; 1 m</w:t>
      </w:r>
      <w:r>
        <w:rPr>
          <w:rFonts w:ascii="Tahoma" w:hAnsi="Tahoma" w:cs="Tahoma"/>
          <w:sz w:val="20"/>
          <w:szCs w:val="20"/>
          <w:vertAlign w:val="superscript"/>
        </w:rPr>
        <w:t>2</w:t>
      </w:r>
      <w:r>
        <w:rPr>
          <w:rFonts w:ascii="Tahoma" w:hAnsi="Tahoma" w:cs="Tahoma"/>
          <w:sz w:val="20"/>
          <w:szCs w:val="20"/>
        </w:rPr>
        <w:t xml:space="preserve"> powinna być wykonana z:</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blachy ocynkowanej ogniowo o grubości min. 1,5 mm wg PN-EN 10327:2005 (U) lub PN-EN 10292:2003/ A1:2004/A1:2005(U).</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tworzyw sztucznych lub płyt warstwowych</w:t>
      </w:r>
    </w:p>
    <w:p w:rsidR="0062765D" w:rsidRDefault="00E516CB">
      <w:pPr>
        <w:pStyle w:val="Wypunktowanie"/>
        <w:tabs>
          <w:tab w:val="clear" w:pos="708"/>
          <w:tab w:val="left" w:pos="0"/>
        </w:tabs>
        <w:ind w:left="0" w:firstLine="0"/>
        <w:jc w:val="both"/>
        <w:rPr>
          <w:rFonts w:ascii="Tahoma" w:hAnsi="Tahoma" w:cs="Tahoma"/>
          <w:sz w:val="20"/>
        </w:rPr>
      </w:pPr>
      <w:r>
        <w:rPr>
          <w:rFonts w:ascii="Tahoma" w:hAnsi="Tahoma" w:cs="Tahoma"/>
          <w:sz w:val="20"/>
        </w:rPr>
        <w:t xml:space="preserve">Grubość warstwy powłoki cynkowej na blasze stalowej ocynkowanej ogniowo nie może być mniejsza niż 28 </w:t>
      </w:r>
      <w:r>
        <w:rPr>
          <w:rFonts w:ascii="Symbol" w:eastAsia="Symbol" w:hAnsi="Symbol" w:cs="Symbol"/>
          <w:sz w:val="20"/>
        </w:rPr>
        <w:t></w:t>
      </w:r>
      <w:r>
        <w:rPr>
          <w:rFonts w:ascii="Tahoma" w:hAnsi="Tahoma" w:cs="Tahoma"/>
          <w:sz w:val="20"/>
        </w:rPr>
        <w:t>m (200 g Zn/m</w:t>
      </w:r>
      <w:r>
        <w:rPr>
          <w:rFonts w:ascii="Tahoma" w:hAnsi="Tahoma" w:cs="Tahoma"/>
          <w:sz w:val="20"/>
          <w:vertAlign w:val="superscript"/>
        </w:rPr>
        <w:t>2</w:t>
      </w:r>
      <w:r>
        <w:rPr>
          <w:rFonts w:ascii="Tahoma" w:hAnsi="Tahoma" w:cs="Tahoma"/>
          <w:sz w:val="20"/>
        </w:rPr>
        <w:t>).</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Znaki i tablice powinny spełniać następujące wymagania podane w tablicy 1.</w:t>
      </w:r>
    </w:p>
    <w:p w:rsidR="0062765D" w:rsidRDefault="0062765D">
      <w:pPr>
        <w:widowControl w:val="0"/>
        <w:tabs>
          <w:tab w:val="left" w:pos="0"/>
        </w:tabs>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Tablica 1.Wymagania dla znaków i tarcz znaków drogowych</w:t>
      </w:r>
    </w:p>
    <w:tbl>
      <w:tblPr>
        <w:tblW w:w="9105" w:type="dxa"/>
        <w:jc w:val="center"/>
        <w:tblCellMar>
          <w:left w:w="70" w:type="dxa"/>
          <w:right w:w="70" w:type="dxa"/>
        </w:tblCellMar>
        <w:tblLook w:val="0000"/>
      </w:tblPr>
      <w:tblGrid>
        <w:gridCol w:w="2492"/>
        <w:gridCol w:w="1413"/>
        <w:gridCol w:w="3356"/>
        <w:gridCol w:w="1844"/>
      </w:tblGrid>
      <w:tr w:rsidR="0062765D">
        <w:trPr>
          <w:tblHeader/>
          <w:jc w:val="center"/>
        </w:trPr>
        <w:tc>
          <w:tcPr>
            <w:tcW w:w="2491"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Parametr</w:t>
            </w:r>
          </w:p>
        </w:tc>
        <w:tc>
          <w:tcPr>
            <w:tcW w:w="1413"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Jednostka</w:t>
            </w:r>
          </w:p>
        </w:tc>
        <w:tc>
          <w:tcPr>
            <w:tcW w:w="3356"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Wymaganie</w:t>
            </w:r>
          </w:p>
        </w:tc>
        <w:tc>
          <w:tcPr>
            <w:tcW w:w="1844"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ind w:left="-385" w:firstLine="385"/>
              <w:jc w:val="both"/>
              <w:rPr>
                <w:rFonts w:ascii="Tahoma" w:hAnsi="Tahoma" w:cs="Tahoma"/>
                <w:bCs/>
                <w:sz w:val="20"/>
                <w:szCs w:val="20"/>
              </w:rPr>
            </w:pPr>
            <w:r>
              <w:rPr>
                <w:rFonts w:ascii="Tahoma" w:hAnsi="Tahoma" w:cs="Tahoma"/>
                <w:bCs/>
                <w:sz w:val="20"/>
                <w:szCs w:val="20"/>
              </w:rPr>
              <w:t>Klasa wg</w:t>
            </w:r>
          </w:p>
          <w:p w:rsidR="0062765D" w:rsidRDefault="00E516CB">
            <w:pPr>
              <w:widowControl w:val="0"/>
              <w:jc w:val="both"/>
              <w:rPr>
                <w:rFonts w:ascii="Tahoma" w:hAnsi="Tahoma" w:cs="Tahoma"/>
                <w:bCs/>
                <w:sz w:val="20"/>
                <w:szCs w:val="20"/>
              </w:rPr>
            </w:pPr>
            <w:r>
              <w:rPr>
                <w:rFonts w:ascii="Tahoma" w:hAnsi="Tahoma" w:cs="Tahoma"/>
                <w:bCs/>
                <w:sz w:val="20"/>
                <w:szCs w:val="20"/>
              </w:rPr>
              <w:t>PN-EN 12899-1</w:t>
            </w:r>
          </w:p>
        </w:tc>
      </w:tr>
      <w:tr w:rsidR="0062765D">
        <w:trPr>
          <w:jc w:val="center"/>
        </w:trPr>
        <w:tc>
          <w:tcPr>
            <w:tcW w:w="2491"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siłą naporu wiatru</w:t>
            </w:r>
          </w:p>
        </w:tc>
        <w:tc>
          <w:tcPr>
            <w:tcW w:w="1413"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proofErr w:type="spellStart"/>
            <w:r>
              <w:rPr>
                <w:rFonts w:ascii="Tahoma" w:hAnsi="Tahoma" w:cs="Tahoma"/>
                <w:sz w:val="20"/>
                <w:szCs w:val="20"/>
                <w:lang w:val="en-US"/>
              </w:rPr>
              <w:t>kN</w:t>
            </w:r>
            <w:proofErr w:type="spellEnd"/>
            <w:r>
              <w:rPr>
                <w:rFonts w:ascii="Tahoma" w:hAnsi="Tahoma" w:cs="Tahoma"/>
                <w:sz w:val="20"/>
                <w:szCs w:val="20"/>
                <w:lang w:val="en-US"/>
              </w:rPr>
              <w:t xml:space="preserve"> m</w:t>
            </w:r>
            <w:r>
              <w:rPr>
                <w:rFonts w:ascii="Tahoma" w:hAnsi="Tahoma" w:cs="Tahoma"/>
                <w:sz w:val="20"/>
                <w:szCs w:val="20"/>
                <w:vertAlign w:val="superscript"/>
                <w:lang w:val="en-US"/>
              </w:rPr>
              <w:t>-2</w:t>
            </w:r>
          </w:p>
        </w:tc>
        <w:tc>
          <w:tcPr>
            <w:tcW w:w="3356"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0,60</w:t>
            </w:r>
          </w:p>
        </w:tc>
        <w:tc>
          <w:tcPr>
            <w:tcW w:w="1844"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WL2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skupione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proofErr w:type="spellStart"/>
            <w:r>
              <w:rPr>
                <w:rFonts w:ascii="Tahoma" w:hAnsi="Tahoma" w:cs="Tahoma"/>
                <w:sz w:val="20"/>
                <w:szCs w:val="20"/>
              </w:rPr>
              <w:t>kN</w:t>
            </w:r>
            <w:proofErr w:type="spellEnd"/>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0,50</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zginające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mm/m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25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TDB4</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skrętne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Numerowanie"/>
              <w:jc w:val="both"/>
              <w:rPr>
                <w:rFonts w:ascii="Tahoma" w:hAnsi="Tahoma" w:cs="Tahoma"/>
                <w:sz w:val="20"/>
                <w:vertAlign w:val="superscript"/>
                <w:lang w:val="pl-PL"/>
              </w:rPr>
            </w:pPr>
            <w:r>
              <w:rPr>
                <w:rFonts w:ascii="Tahoma" w:hAnsi="Tahoma" w:cs="Tahoma"/>
                <w:sz w:val="20"/>
                <w:lang w:val="pl-PL"/>
              </w:rPr>
              <w:t xml:space="preserve">stopień </w:t>
            </w:r>
            <w:r>
              <w:rPr>
                <w:rFonts w:ascii="Symbol" w:eastAsia="Symbol" w:hAnsi="Symbol" w:cs="Symbol"/>
                <w:sz w:val="20"/>
                <w:lang w:val="pl-PL"/>
              </w:rPr>
              <w:t></w:t>
            </w:r>
            <w:r>
              <w:rPr>
                <w:rFonts w:ascii="Tahoma" w:hAnsi="Tahoma" w:cs="Tahoma"/>
                <w:sz w:val="20"/>
                <w:lang w:val="pl-PL"/>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0,02</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0,11</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0,57</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1,15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TDT1</w:t>
            </w:r>
          </w:p>
          <w:p w:rsidR="0062765D" w:rsidRDefault="00E516CB">
            <w:pPr>
              <w:widowControl w:val="0"/>
              <w:jc w:val="both"/>
              <w:rPr>
                <w:rFonts w:ascii="Tahoma" w:hAnsi="Tahoma" w:cs="Tahoma"/>
                <w:sz w:val="20"/>
                <w:szCs w:val="20"/>
              </w:rPr>
            </w:pPr>
            <w:r>
              <w:rPr>
                <w:rFonts w:ascii="Tahoma" w:hAnsi="Tahoma" w:cs="Tahoma"/>
                <w:sz w:val="20"/>
                <w:szCs w:val="20"/>
              </w:rPr>
              <w:t>TDT3</w:t>
            </w:r>
          </w:p>
          <w:p w:rsidR="0062765D" w:rsidRDefault="00E516CB">
            <w:pPr>
              <w:widowControl w:val="0"/>
              <w:jc w:val="both"/>
              <w:rPr>
                <w:rFonts w:ascii="Tahoma" w:hAnsi="Tahoma" w:cs="Tahoma"/>
                <w:sz w:val="20"/>
                <w:szCs w:val="20"/>
              </w:rPr>
            </w:pPr>
            <w:r>
              <w:rPr>
                <w:rFonts w:ascii="Tahoma" w:hAnsi="Tahoma" w:cs="Tahoma"/>
                <w:sz w:val="20"/>
                <w:szCs w:val="20"/>
              </w:rPr>
              <w:t>TDT5</w:t>
            </w:r>
          </w:p>
          <w:p w:rsidR="0062765D" w:rsidRDefault="00E516CB">
            <w:pPr>
              <w:widowControl w:val="0"/>
              <w:jc w:val="both"/>
              <w:rPr>
                <w:rFonts w:ascii="Tahoma" w:hAnsi="Tahoma" w:cs="Tahoma"/>
                <w:sz w:val="20"/>
                <w:szCs w:val="20"/>
              </w:rPr>
            </w:pPr>
            <w:r>
              <w:rPr>
                <w:rFonts w:ascii="Tahoma" w:hAnsi="Tahoma" w:cs="Tahoma"/>
                <w:sz w:val="20"/>
                <w:szCs w:val="20"/>
              </w:rPr>
              <w:t>TDT6*</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Odkształcenie trwałe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xml:space="preserve">mm/m lub stopień </w:t>
            </w:r>
            <w:r>
              <w:rPr>
                <w:rFonts w:ascii="Symbol" w:eastAsia="Symbol" w:hAnsi="Symbol" w:cs="Symbol"/>
                <w:sz w:val="20"/>
                <w:szCs w:val="20"/>
              </w:rPr>
              <w:t></w:t>
            </w:r>
            <w:r>
              <w:rPr>
                <w:rFonts w:ascii="Tahoma" w:hAnsi="Tahoma" w:cs="Tahoma"/>
                <w:sz w:val="20"/>
                <w:szCs w:val="20"/>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20 % odkształcenia chwilowego</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Rodzaj krawędzi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Zabezpieczona, krawędź tłoczona, zaginana, prasowana lub zabezpieczona profilem krawędziowym</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E2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Przewiercanie lica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Lico znaku nie może być przewiercone z żadnego powodu</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P3</w:t>
            </w:r>
          </w:p>
        </w:tc>
      </w:tr>
      <w:tr w:rsidR="0062765D">
        <w:trPr>
          <w:jc w:val="center"/>
        </w:trPr>
        <w:tc>
          <w:tcPr>
            <w:tcW w:w="9104" w:type="dxa"/>
            <w:gridSpan w:val="4"/>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klasę TDT3 stosuje się dla tablic na 2 lub więcej podporach, klasę TDT 5 dla tablic na jednej podporze, klasę TDT1 dla tablic na konstrukcjach bramowych, klasę TDT6 dla tablic na konstrukcjach wysięgnikowych</w:t>
            </w:r>
          </w:p>
        </w:tc>
      </w:tr>
    </w:tbl>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sz w:val="20"/>
          <w:szCs w:val="20"/>
        </w:rPr>
      </w:pPr>
      <w:r>
        <w:rPr>
          <w:rFonts w:ascii="Tahoma" w:hAnsi="Tahoma" w:cs="Tahoma"/>
          <w:sz w:val="20"/>
          <w:szCs w:val="20"/>
        </w:rPr>
        <w:t xml:space="preserve">Przyjęto zgodnie z tablicą 1, że przy sile naporu wiatru równej 0,6 </w:t>
      </w:r>
      <w:proofErr w:type="spellStart"/>
      <w:r>
        <w:rPr>
          <w:rFonts w:ascii="Tahoma" w:hAnsi="Tahoma" w:cs="Tahoma"/>
          <w:sz w:val="20"/>
          <w:szCs w:val="20"/>
        </w:rPr>
        <w:t>kN</w:t>
      </w:r>
      <w:proofErr w:type="spellEnd"/>
      <w:r>
        <w:rPr>
          <w:rFonts w:ascii="Tahoma" w:hAnsi="Tahoma" w:cs="Tahoma"/>
          <w:sz w:val="20"/>
          <w:szCs w:val="20"/>
        </w:rPr>
        <w:t xml:space="preserve"> (klasa WL2), chwilowe odkształcenie zginające, zarówno znak, jak i samą tarczę znaku nie może być większe niż 25 mm/m (klasa TDB4).</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wykonania tarczy znaku</w:t>
      </w:r>
    </w:p>
    <w:p w:rsidR="0062765D" w:rsidRDefault="00E516CB">
      <w:pPr>
        <w:widowControl w:val="0"/>
        <w:jc w:val="both"/>
        <w:rPr>
          <w:rFonts w:ascii="Tahoma" w:hAnsi="Tahoma" w:cs="Tahoma"/>
          <w:sz w:val="20"/>
          <w:szCs w:val="20"/>
        </w:rPr>
      </w:pPr>
      <w:r>
        <w:rPr>
          <w:rFonts w:ascii="Tahoma" w:hAnsi="Tahoma" w:cs="Tahoma"/>
          <w:sz w:val="20"/>
          <w:szCs w:val="20"/>
        </w:rPr>
        <w:t>Tarcze znaków powinny spełniać także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krawędzie tarczy znaku powinny być usztywnione na całym obwodzie poprzez ich podwójne gięcie o promieniu gięcia nie większym niż 10 mm włącznie z narożnikami,</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krawędzie tarczy znaku z płyt o konstrukcji warstwowej powinny być zabezpieczone na całym obwodzie profilem metalowym lub z tworzywa sztucznego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powierzchnia czołowa tarczy znaku powinna być równa – bez wgięć, pofałdowań i otworów montażowych. Dopuszczalna nierówność wynosi 1 mm/m,</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 xml:space="preserve">odpowiednia sztywność tarczy znaku z płyt warstwowych powinna być uzyskana dzięki właściwościom płyty warstwowej, a mocowanie jej do konstrukcji wsporczej należy zapewnić </w:t>
      </w:r>
      <w:r>
        <w:rPr>
          <w:rFonts w:ascii="Tahoma" w:hAnsi="Tahoma" w:cs="Tahoma"/>
          <w:sz w:val="20"/>
        </w:rPr>
        <w:lastRenderedPageBreak/>
        <w:t>poprzez zamontowane profile montażowe,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podwójna gięta krawędź powinna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oraz PN-76/C-81521 w zakresie odporności na działanie mgły solnej oraz wody,</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tylna powierzchnia tarczy o konstrukcji warstwowej powinna być zabezpieczona ochronną powłoką lakierniczą.</w:t>
      </w:r>
    </w:p>
    <w:p w:rsidR="0062765D" w:rsidRDefault="00E516CB">
      <w:pPr>
        <w:widowControl w:val="0"/>
        <w:jc w:val="both"/>
        <w:rPr>
          <w:rFonts w:ascii="Tahoma" w:hAnsi="Tahoma" w:cs="Tahoma"/>
          <w:sz w:val="20"/>
          <w:szCs w:val="20"/>
        </w:rPr>
      </w:pPr>
      <w:r>
        <w:rPr>
          <w:rFonts w:ascii="Tahoma" w:hAnsi="Tahoma" w:cs="Tahoma"/>
          <w:sz w:val="20"/>
          <w:szCs w:val="20"/>
        </w:rPr>
        <w:t>Tarcze znaków i tablic o powierzchni &gt; 1 m</w:t>
      </w:r>
      <w:r>
        <w:rPr>
          <w:rFonts w:ascii="Tahoma" w:hAnsi="Tahoma" w:cs="Tahoma"/>
          <w:sz w:val="20"/>
          <w:szCs w:val="20"/>
          <w:vertAlign w:val="superscript"/>
        </w:rPr>
        <w:t xml:space="preserve">2 </w:t>
      </w:r>
      <w:r>
        <w:rPr>
          <w:rFonts w:ascii="Tahoma" w:hAnsi="Tahoma" w:cs="Tahoma"/>
          <w:sz w:val="20"/>
          <w:szCs w:val="20"/>
        </w:rPr>
        <w:t>powinny spełniać dodatkowo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narożniki znaku i tablicy powinny być zaokrąglone, o promieniu zgodnym z wymaganiami określonymi w załączniku nr 1 do rozporządzenia Ministra Infrastruktury z dnia 3 lipca 2003 r. nie mniejszym jednak niż 30 mm, gdy wielkości tego promienia nie wskazano,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łączenie poszczególnych segmentów tarczy (dla znaków wielkogabarytowych) wzdłuż poziomej lub pionowej krawędzi powinno być wykonane w taki sposób, aby nie występowały przesunięcia i prześwity w miejscach ich łączenia.</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jc w:val="both"/>
        <w:rPr>
          <w:rFonts w:ascii="Tahoma" w:hAnsi="Tahoma" w:cs="Tahoma"/>
          <w:sz w:val="20"/>
          <w:szCs w:val="20"/>
        </w:rPr>
      </w:pPr>
      <w:r>
        <w:rPr>
          <w:rFonts w:ascii="Tahoma" w:hAnsi="Tahoma" w:cs="Tahoma"/>
          <w:sz w:val="20"/>
          <w:szCs w:val="20"/>
        </w:rPr>
        <w:t xml:space="preserve">Dla zapewnienia właściwej czytelności tablic w różnych warunkach pogodowych należy zaaplikować na powierzchni lica dodatkową folię bezbarwną przeciwdziałającą powstawaniu rosy na tablicy (folia </w:t>
      </w:r>
      <w:proofErr w:type="spellStart"/>
      <w:r>
        <w:rPr>
          <w:rFonts w:ascii="Tahoma" w:hAnsi="Tahoma" w:cs="Tahoma"/>
          <w:sz w:val="20"/>
          <w:szCs w:val="20"/>
        </w:rPr>
        <w:t>antyroszeniowa</w:t>
      </w:r>
      <w:proofErr w:type="spellEnd"/>
      <w:r>
        <w:rPr>
          <w:rFonts w:ascii="Tahoma" w:hAnsi="Tahoma" w:cs="Tahoma"/>
          <w:sz w:val="20"/>
          <w:szCs w:val="20"/>
        </w:rPr>
        <w:t>) – dotyczy znaków E wykonanych na podkładzie stalowym</w:t>
      </w:r>
    </w:p>
    <w:p w:rsidR="0062765D" w:rsidRDefault="0062765D">
      <w:pPr>
        <w:jc w:val="both"/>
        <w:rPr>
          <w:rFonts w:ascii="Tahoma" w:hAnsi="Tahoma" w:cs="Tahoma"/>
          <w:sz w:val="20"/>
          <w:szCs w:val="20"/>
        </w:rPr>
      </w:pPr>
    </w:p>
    <w:p w:rsidR="0062765D" w:rsidRDefault="00E516CB">
      <w:pPr>
        <w:pStyle w:val="Heading2"/>
        <w:keepNext w:val="0"/>
        <w:widowControl w:val="0"/>
        <w:numPr>
          <w:ilvl w:val="1"/>
          <w:numId w:val="20"/>
        </w:numPr>
        <w:tabs>
          <w:tab w:val="clear" w:pos="1701"/>
          <w:tab w:val="left" w:pos="709"/>
        </w:tabs>
        <w:jc w:val="both"/>
        <w:rPr>
          <w:rFonts w:ascii="Tahoma" w:hAnsi="Tahoma" w:cs="Tahoma"/>
          <w:szCs w:val="20"/>
        </w:rPr>
      </w:pPr>
      <w:r>
        <w:rPr>
          <w:rFonts w:ascii="Tahoma" w:hAnsi="Tahoma" w:cs="Tahoma"/>
          <w:szCs w:val="20"/>
        </w:rPr>
        <w:t>Znaki odblaskowe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dotyczące powierzchni odblaskowej</w:t>
      </w:r>
    </w:p>
    <w:p w:rsidR="0062765D" w:rsidRDefault="00E516CB">
      <w:pPr>
        <w:widowControl w:val="0"/>
        <w:jc w:val="both"/>
        <w:rPr>
          <w:rFonts w:ascii="Tahoma" w:hAnsi="Tahoma" w:cs="Tahoma"/>
          <w:sz w:val="20"/>
          <w:szCs w:val="20"/>
        </w:rPr>
      </w:pPr>
      <w:r>
        <w:rPr>
          <w:rFonts w:ascii="Tahoma" w:hAnsi="Tahoma" w:cs="Tahoma"/>
          <w:sz w:val="20"/>
          <w:szCs w:val="20"/>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62765D" w:rsidRDefault="00E516CB">
      <w:pPr>
        <w:widowControl w:val="0"/>
        <w:jc w:val="both"/>
        <w:rPr>
          <w:rFonts w:ascii="Tahoma" w:hAnsi="Tahoma" w:cs="Tahoma"/>
          <w:sz w:val="20"/>
          <w:szCs w:val="20"/>
        </w:rPr>
      </w:pPr>
      <w:r>
        <w:rPr>
          <w:rFonts w:ascii="Tahoma" w:hAnsi="Tahoma" w:cs="Tahoma"/>
          <w:sz w:val="20"/>
          <w:szCs w:val="20"/>
        </w:rPr>
        <w:t>Folia odblaskowa (odbijająca powrotnie) powinna spełniać wymagania określone w Krajowej Ocenie Technicznej (KOT) lub/i aktualnej Aprobacie Technicznej.</w:t>
      </w:r>
    </w:p>
    <w:p w:rsidR="0062765D" w:rsidRDefault="00E516CB">
      <w:pPr>
        <w:widowControl w:val="0"/>
        <w:jc w:val="both"/>
        <w:rPr>
          <w:rFonts w:ascii="Tahoma" w:hAnsi="Tahoma" w:cs="Tahoma"/>
          <w:sz w:val="20"/>
          <w:szCs w:val="20"/>
        </w:rPr>
      </w:pPr>
      <w:r>
        <w:rPr>
          <w:rFonts w:ascii="Tahoma" w:hAnsi="Tahoma" w:cs="Tahoma"/>
          <w:sz w:val="20"/>
          <w:szCs w:val="20"/>
        </w:rPr>
        <w:t>Lico znaku powinno być wykonane z:</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samoprzylepnej folii odblaskowej o właściwościach fotometrycznych i kolorymetrycznych typu 1, typu 2 (folia z kulkami szklanymi lub pryzmatyczna) lub typu 3 (folia pryzmatyczna) potwierdzonych uzyskanymi Krajowymi Ocenami Technicznymi (KOT) lub/i aktualnymi aprobatami technicznymi dla poszczególnych typów folii,</w:t>
      </w:r>
    </w:p>
    <w:p w:rsidR="0062765D" w:rsidRDefault="00E516CB">
      <w:pPr>
        <w:pStyle w:val="Tekstpodstawowywcity31"/>
        <w:numPr>
          <w:ilvl w:val="0"/>
          <w:numId w:val="12"/>
        </w:numPr>
        <w:rPr>
          <w:rFonts w:ascii="Tahoma" w:hAnsi="Tahoma" w:cs="Tahoma"/>
          <w:sz w:val="20"/>
        </w:rPr>
      </w:pPr>
      <w:r>
        <w:rPr>
          <w:rFonts w:ascii="Tahoma" w:hAnsi="Tahoma" w:cs="Tahoma"/>
          <w:sz w:val="20"/>
        </w:rPr>
        <w:t>do nanoszenia barw innych niż biała można stosować: farby transparentne do sitodruku, zalecane przez producenta danej folii, transparentne folie ploterowe posiadające Krajowe Oceny Techniczne (KOT) lub/i aktualne aprobaty techniczne,</w:t>
      </w:r>
    </w:p>
    <w:p w:rsidR="0062765D" w:rsidRDefault="00E516CB">
      <w:pPr>
        <w:pStyle w:val="Tekstpodstawowywcity31"/>
        <w:numPr>
          <w:ilvl w:val="0"/>
          <w:numId w:val="12"/>
        </w:numPr>
        <w:rPr>
          <w:rFonts w:ascii="Tahoma" w:hAnsi="Tahoma" w:cs="Tahoma"/>
          <w:sz w:val="20"/>
        </w:rPr>
      </w:pPr>
      <w:r>
        <w:rPr>
          <w:rFonts w:ascii="Tahoma" w:hAnsi="Tahoma" w:cs="Tahoma"/>
          <w:sz w:val="20"/>
        </w:rPr>
        <w:t>dopuszcza się wycinanie kształtów z folii 2 i 3 typu pod warunkiem zabezpieczenia ich krawędzi lakierem zalecanym przez producenta folii,</w:t>
      </w:r>
    </w:p>
    <w:p w:rsidR="0062765D" w:rsidRDefault="00E516CB">
      <w:pPr>
        <w:pStyle w:val="Header"/>
        <w:widowControl w:val="0"/>
        <w:numPr>
          <w:ilvl w:val="0"/>
          <w:numId w:val="12"/>
        </w:numPr>
        <w:tabs>
          <w:tab w:val="clear" w:pos="4536"/>
          <w:tab w:val="clear" w:pos="9072"/>
        </w:tabs>
        <w:jc w:val="both"/>
        <w:textAlignment w:val="baseline"/>
        <w:rPr>
          <w:rFonts w:ascii="Tahoma" w:hAnsi="Tahoma" w:cs="Tahoma"/>
          <w:sz w:val="20"/>
          <w:szCs w:val="20"/>
        </w:rPr>
      </w:pPr>
      <w:r>
        <w:rPr>
          <w:rFonts w:ascii="Tahoma" w:hAnsi="Tahoma" w:cs="Tahoma"/>
          <w:sz w:val="20"/>
          <w:szCs w:val="20"/>
        </w:rPr>
        <w:t>nie dopuszcza się stosowania folii o okresie trwałości poniżej 7 lat do znaków stałych,</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folie o 2-letnim i 3-letnim okresie trwałości mogą być wykorzystywane do znaków tymczasowych stosowanych do oznakowania robót drogowych, pod warunkiem posiadania Krajowe Oceny Technicznej (KOT) lub/i aktualnej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w:t>
      </w:r>
    </w:p>
    <w:p w:rsidR="0062765D" w:rsidRDefault="00E516CB">
      <w:pPr>
        <w:widowControl w:val="0"/>
        <w:jc w:val="both"/>
        <w:rPr>
          <w:rFonts w:ascii="Tahoma" w:hAnsi="Tahoma" w:cs="Tahoma"/>
          <w:sz w:val="20"/>
          <w:szCs w:val="20"/>
        </w:rPr>
      </w:pPr>
      <w:r>
        <w:rPr>
          <w:rFonts w:ascii="Tahoma" w:hAnsi="Tahoma" w:cs="Tahoma"/>
          <w:sz w:val="20"/>
          <w:szCs w:val="20"/>
        </w:rPr>
        <w:t>Minimalna początkowa wartość współczynnika odblasku R’(cd·lx</w:t>
      </w:r>
      <w:r>
        <w:rPr>
          <w:rFonts w:ascii="Tahoma" w:hAnsi="Tahoma" w:cs="Tahoma"/>
          <w:sz w:val="20"/>
          <w:szCs w:val="20"/>
          <w:vertAlign w:val="superscript"/>
        </w:rPr>
        <w:t>-1</w:t>
      </w:r>
      <w:r>
        <w:rPr>
          <w:rFonts w:ascii="Tahoma" w:hAnsi="Tahoma" w:cs="Tahoma"/>
          <w:sz w:val="20"/>
          <w:szCs w:val="20"/>
        </w:rPr>
        <w:t>m</w:t>
      </w:r>
      <w:r>
        <w:rPr>
          <w:rFonts w:ascii="Tahoma" w:hAnsi="Tahoma" w:cs="Tahoma"/>
          <w:sz w:val="20"/>
          <w:szCs w:val="20"/>
          <w:vertAlign w:val="superscript"/>
        </w:rPr>
        <w:t>-2</w:t>
      </w:r>
      <w:r>
        <w:rPr>
          <w:rFonts w:ascii="Tahoma" w:hAnsi="Tahoma" w:cs="Tahoma"/>
          <w:sz w:val="20"/>
          <w:szCs w:val="20"/>
        </w:rPr>
        <w:t xml:space="preserve">) znaków odblaskowych, zmierzona zgodnie z procedurą zawartą w CIE No.54, używając standardowego </w:t>
      </w:r>
      <w:proofErr w:type="spellStart"/>
      <w:r>
        <w:rPr>
          <w:rFonts w:ascii="Tahoma" w:hAnsi="Tahoma" w:cs="Tahoma"/>
          <w:sz w:val="20"/>
          <w:szCs w:val="20"/>
        </w:rPr>
        <w:t>iluminanta</w:t>
      </w:r>
      <w:proofErr w:type="spellEnd"/>
      <w:r>
        <w:rPr>
          <w:rFonts w:ascii="Tahoma" w:hAnsi="Tahoma" w:cs="Tahoma"/>
          <w:sz w:val="20"/>
          <w:szCs w:val="20"/>
        </w:rPr>
        <w:t xml:space="preserve"> A, powinna spełniać odpowiednio wymagania podane w tablicy 2.</w:t>
      </w:r>
    </w:p>
    <w:p w:rsidR="0062765D" w:rsidRDefault="00E516CB">
      <w:pPr>
        <w:widowControl w:val="0"/>
        <w:jc w:val="both"/>
        <w:rPr>
          <w:rFonts w:ascii="Tahoma" w:hAnsi="Tahoma" w:cs="Tahoma"/>
          <w:sz w:val="20"/>
          <w:szCs w:val="20"/>
        </w:rPr>
      </w:pPr>
      <w:r>
        <w:rPr>
          <w:rFonts w:ascii="Tahoma" w:hAnsi="Tahoma" w:cs="Tahoma"/>
          <w:sz w:val="20"/>
          <w:szCs w:val="20"/>
        </w:rPr>
        <w:t xml:space="preserve">Współczynnik odblasku R’ dla wszystkich kolorów drukowanych, z wyjątkiem białego, nie powinien być mniejszy niż 70% wartości podanych w tablicy 2 dla znaków z folią typu 2, zgodnie z publikacją CIE No 39.2. Folie odblaskowe pryzmatyczne (typ 3) powinny spełniać minimalne wymagania dla folii typu 2 lub zwiększone wymagania postawione w Krajowej Ocenie Technicznej (KOT) lub/i aktualnej </w:t>
      </w:r>
      <w:r>
        <w:rPr>
          <w:rFonts w:ascii="Tahoma" w:hAnsi="Tahoma" w:cs="Tahoma"/>
          <w:sz w:val="20"/>
          <w:szCs w:val="20"/>
        </w:rPr>
        <w:lastRenderedPageBreak/>
        <w:t>aprobacie technicznej dla danej folii.</w:t>
      </w:r>
    </w:p>
    <w:p w:rsidR="0062765D" w:rsidRDefault="00E516CB">
      <w:pPr>
        <w:pStyle w:val="Tekstpodstawowy3"/>
        <w:widowControl w:val="0"/>
        <w:spacing w:after="0"/>
        <w:jc w:val="both"/>
        <w:rPr>
          <w:rFonts w:ascii="Tahoma" w:hAnsi="Tahoma" w:cs="Tahoma"/>
          <w:sz w:val="20"/>
          <w:szCs w:val="20"/>
        </w:rPr>
      </w:pPr>
      <w:r>
        <w:rPr>
          <w:rFonts w:ascii="Tahoma" w:hAnsi="Tahoma" w:cs="Tahoma"/>
          <w:sz w:val="20"/>
          <w:szCs w:val="20"/>
        </w:rPr>
        <w:t xml:space="preserve">W przypadku oświetlenia standardowym </w:t>
      </w:r>
      <w:proofErr w:type="spellStart"/>
      <w:r>
        <w:rPr>
          <w:rFonts w:ascii="Tahoma" w:hAnsi="Tahoma" w:cs="Tahoma"/>
          <w:sz w:val="20"/>
          <w:szCs w:val="20"/>
        </w:rPr>
        <w:t>iluminantem</w:t>
      </w:r>
      <w:proofErr w:type="spellEnd"/>
      <w:r>
        <w:rPr>
          <w:rFonts w:ascii="Tahoma" w:hAnsi="Tahoma" w:cs="Tahoma"/>
          <w:sz w:val="20"/>
          <w:szCs w:val="20"/>
        </w:rPr>
        <w:t xml:space="preserve"> D 65 i pomiaru w geometrii 45/0 współrzędne chromatyczności i współczynnik luminancji </w:t>
      </w:r>
      <w:r>
        <w:rPr>
          <w:rFonts w:ascii="Symbol" w:eastAsia="Symbol" w:hAnsi="Symbol" w:cs="Symbol"/>
          <w:sz w:val="20"/>
          <w:szCs w:val="20"/>
        </w:rPr>
        <w:t></w:t>
      </w:r>
      <w:r>
        <w:rPr>
          <w:rFonts w:ascii="Tahoma" w:hAnsi="Tahoma" w:cs="Tahoma"/>
          <w:sz w:val="20"/>
          <w:szCs w:val="20"/>
        </w:rPr>
        <w:t xml:space="preserve"> powinny być zgodne z wymaganiami podanymi w tablicach 2 i 3.</w:t>
      </w:r>
    </w:p>
    <w:p w:rsidR="0062765D" w:rsidRDefault="0062765D">
      <w:pPr>
        <w:pStyle w:val="Tekstpodstawowy3"/>
        <w:widowControl w:val="0"/>
        <w:spacing w:after="0"/>
        <w:jc w:val="both"/>
        <w:rPr>
          <w:rFonts w:ascii="Tahoma" w:hAnsi="Tahoma" w:cs="Tahoma"/>
          <w:sz w:val="20"/>
          <w:szCs w:val="20"/>
        </w:rPr>
      </w:pPr>
    </w:p>
    <w:p w:rsidR="0062765D" w:rsidRDefault="00E516CB">
      <w:pPr>
        <w:pStyle w:val="Tablica"/>
        <w:keepNext w:val="0"/>
        <w:keepLines w:val="0"/>
        <w:widowControl w:val="0"/>
        <w:tabs>
          <w:tab w:val="left" w:pos="993"/>
        </w:tabs>
        <w:suppressAutoHyphens w:val="0"/>
        <w:spacing w:before="0" w:line="240" w:lineRule="auto"/>
        <w:ind w:left="993" w:hanging="993"/>
        <w:jc w:val="both"/>
        <w:rPr>
          <w:rFonts w:ascii="Tahoma" w:hAnsi="Tahoma" w:cs="Tahoma"/>
          <w:b w:val="0"/>
          <w:bCs/>
          <w:sz w:val="20"/>
        </w:rPr>
      </w:pPr>
      <w:r>
        <w:rPr>
          <w:rFonts w:ascii="Tahoma" w:hAnsi="Tahoma" w:cs="Tahoma"/>
          <w:bCs/>
          <w:sz w:val="20"/>
        </w:rPr>
        <w:t xml:space="preserve">Tablica 2. </w:t>
      </w:r>
      <w:r>
        <w:rPr>
          <w:rFonts w:ascii="Tahoma" w:hAnsi="Tahoma" w:cs="Tahoma"/>
          <w:bCs/>
          <w:sz w:val="20"/>
        </w:rPr>
        <w:tab/>
        <w:t xml:space="preserve">Wymagania dla </w:t>
      </w:r>
      <w:r>
        <w:rPr>
          <w:rFonts w:ascii="Tahoma" w:hAnsi="Tahoma" w:cs="Tahoma"/>
          <w:sz w:val="20"/>
        </w:rPr>
        <w:t xml:space="preserve">współczynnika luminancji </w:t>
      </w:r>
      <w:r>
        <w:rPr>
          <w:rFonts w:ascii="Symbol" w:eastAsia="Symbol" w:hAnsi="Symbol" w:cs="Symbol"/>
          <w:sz w:val="20"/>
        </w:rPr>
        <w:t></w:t>
      </w:r>
      <w:r>
        <w:rPr>
          <w:rFonts w:ascii="Tahoma" w:hAnsi="Tahoma" w:cs="Tahoma"/>
          <w:sz w:val="20"/>
        </w:rPr>
        <w:t xml:space="preserve"> i współrzędnych chromatyczn</w:t>
      </w:r>
      <w:r>
        <w:rPr>
          <w:rFonts w:ascii="Tahoma" w:hAnsi="Tahoma" w:cs="Tahoma"/>
          <w:sz w:val="20"/>
        </w:rPr>
        <w:t>o</w:t>
      </w:r>
      <w:r>
        <w:rPr>
          <w:rFonts w:ascii="Tahoma" w:hAnsi="Tahoma" w:cs="Tahoma"/>
          <w:sz w:val="20"/>
        </w:rPr>
        <w:t>ści x, y oraz współczynnika odblasku R’</w:t>
      </w:r>
    </w:p>
    <w:tbl>
      <w:tblPr>
        <w:tblW w:w="7527" w:type="dxa"/>
        <w:jc w:val="center"/>
        <w:tblCellMar>
          <w:left w:w="70" w:type="dxa"/>
          <w:right w:w="70" w:type="dxa"/>
        </w:tblCellMar>
        <w:tblLook w:val="0000"/>
      </w:tblPr>
      <w:tblGrid>
        <w:gridCol w:w="566"/>
        <w:gridCol w:w="2836"/>
        <w:gridCol w:w="993"/>
        <w:gridCol w:w="1557"/>
        <w:gridCol w:w="1575"/>
      </w:tblGrid>
      <w:tr w:rsidR="0062765D">
        <w:trPr>
          <w:trHeight w:val="218"/>
          <w:tblHeader/>
          <w:jc w:val="center"/>
        </w:trPr>
        <w:tc>
          <w:tcPr>
            <w:tcW w:w="56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Lp.</w:t>
            </w:r>
          </w:p>
        </w:tc>
        <w:tc>
          <w:tcPr>
            <w:tcW w:w="283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Właściwości</w:t>
            </w:r>
          </w:p>
        </w:tc>
        <w:tc>
          <w:tcPr>
            <w:tcW w:w="993"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Jednostki</w:t>
            </w:r>
          </w:p>
        </w:tc>
        <w:tc>
          <w:tcPr>
            <w:tcW w:w="3132" w:type="dxa"/>
            <w:gridSpan w:val="2"/>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Wymagania</w:t>
            </w:r>
          </w:p>
        </w:tc>
      </w:tr>
      <w:tr w:rsidR="0062765D">
        <w:trPr>
          <w:cantSplit/>
          <w:trHeight w:val="2688"/>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Współczynnik odblasku R’ (kąt oświetlenia 5</w:t>
            </w:r>
            <w:r>
              <w:rPr>
                <w:rFonts w:ascii="Tahoma" w:hAnsi="Tahoma" w:cs="Tahoma"/>
                <w:sz w:val="20"/>
                <w:vertAlign w:val="superscript"/>
              </w:rPr>
              <w:t>o</w:t>
            </w:r>
            <w:r>
              <w:rPr>
                <w:rFonts w:ascii="Tahoma" w:hAnsi="Tahoma" w:cs="Tahoma"/>
                <w:sz w:val="20"/>
              </w:rPr>
              <w:t>, kąt obserwacji 0,33</w:t>
            </w:r>
            <w:r>
              <w:rPr>
                <w:rFonts w:ascii="Tahoma" w:hAnsi="Tahoma" w:cs="Tahoma"/>
                <w:sz w:val="20"/>
                <w:vertAlign w:val="superscript"/>
              </w:rPr>
              <w:t>o</w:t>
            </w:r>
            <w:r>
              <w:rPr>
                <w:rFonts w:ascii="Tahoma" w:hAnsi="Tahoma" w:cs="Tahoma"/>
                <w:sz w:val="20"/>
              </w:rPr>
              <w:t>)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Wypunktowanie"/>
              <w:ind w:left="0" w:firstLine="0"/>
              <w:jc w:val="both"/>
              <w:rPr>
                <w:rFonts w:ascii="Tahoma" w:hAnsi="Tahoma" w:cs="Tahoma"/>
                <w:bCs/>
                <w:sz w:val="20"/>
              </w:rPr>
            </w:pPr>
            <w:r>
              <w:rPr>
                <w:rFonts w:ascii="Tahoma" w:hAnsi="Tahoma" w:cs="Tahoma"/>
                <w:bCs/>
                <w:sz w:val="20"/>
              </w:rPr>
              <w:t>- niebieskiej</w:t>
            </w:r>
          </w:p>
          <w:p w:rsidR="0062765D" w:rsidRDefault="00E516CB">
            <w:pPr>
              <w:pStyle w:val="Wypunktowanie"/>
              <w:ind w:left="0" w:firstLine="0"/>
              <w:jc w:val="both"/>
              <w:rPr>
                <w:rFonts w:ascii="Tahoma" w:hAnsi="Tahoma" w:cs="Tahoma"/>
                <w:bCs/>
                <w:sz w:val="20"/>
              </w:rPr>
            </w:pPr>
            <w:r>
              <w:rPr>
                <w:rFonts w:ascii="Tahoma" w:hAnsi="Tahoma" w:cs="Tahoma"/>
                <w:bCs/>
                <w:sz w:val="20"/>
              </w:rPr>
              <w:t>- brązowej</w:t>
            </w:r>
          </w:p>
          <w:p w:rsidR="0062765D" w:rsidRDefault="00E516CB">
            <w:pPr>
              <w:pStyle w:val="Wypunktowanie"/>
              <w:ind w:left="0" w:firstLine="0"/>
              <w:jc w:val="both"/>
              <w:rPr>
                <w:rFonts w:ascii="Tahoma" w:hAnsi="Tahoma" w:cs="Tahoma"/>
                <w:bCs/>
                <w:sz w:val="20"/>
              </w:rPr>
            </w:pPr>
            <w:r>
              <w:rPr>
                <w:rFonts w:ascii="Tahoma" w:hAnsi="Tahoma" w:cs="Tahoma"/>
                <w:bCs/>
                <w:sz w:val="20"/>
              </w:rPr>
              <w:t>- pomarańczowej</w:t>
            </w:r>
          </w:p>
          <w:p w:rsidR="0062765D" w:rsidRDefault="00E516CB">
            <w:pPr>
              <w:pStyle w:val="Wypunktowanie"/>
              <w:ind w:left="0" w:firstLine="0"/>
              <w:jc w:val="both"/>
              <w:rPr>
                <w:rFonts w:ascii="Tahoma" w:hAnsi="Tahoma" w:cs="Tahoma"/>
                <w:bCs/>
                <w:sz w:val="20"/>
              </w:rPr>
            </w:pPr>
            <w:r>
              <w:rPr>
                <w:rFonts w:ascii="Tahoma" w:hAnsi="Tahoma" w:cs="Tahoma"/>
                <w:bCs/>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cd/m</w:t>
            </w:r>
            <w:r>
              <w:rPr>
                <w:rFonts w:ascii="Tahoma" w:hAnsi="Tahoma" w:cs="Tahoma"/>
                <w:sz w:val="20"/>
                <w:vertAlign w:val="superscript"/>
              </w:rPr>
              <w:t>2</w:t>
            </w:r>
            <w:r>
              <w:rPr>
                <w:rFonts w:ascii="Tahoma" w:hAnsi="Tahoma" w:cs="Tahoma"/>
                <w:sz w:val="20"/>
              </w:rPr>
              <w:t>lx</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50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10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0,6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30</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180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45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21</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8</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65</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90</w:t>
            </w:r>
          </w:p>
        </w:tc>
      </w:tr>
      <w:tr w:rsidR="0062765D">
        <w:trPr>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Współczynnik luminancji </w:t>
            </w:r>
            <w:r>
              <w:rPr>
                <w:rFonts w:ascii="Symbol" w:eastAsia="Symbol" w:hAnsi="Symbol" w:cs="Symbol"/>
                <w:sz w:val="20"/>
              </w:rPr>
              <w:t></w:t>
            </w:r>
            <w:r>
              <w:rPr>
                <w:rFonts w:ascii="Tahoma" w:hAnsi="Tahoma" w:cs="Tahoma"/>
                <w:sz w:val="20"/>
              </w:rPr>
              <w:t xml:space="preserve"> i współrzędne chromatyczności x, y *)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Teksttablicy"/>
              <w:keepLines w:val="0"/>
              <w:widowControl w:val="0"/>
              <w:jc w:val="both"/>
              <w:rPr>
                <w:rFonts w:ascii="Tahoma" w:hAnsi="Tahoma" w:cs="Tahoma"/>
                <w:sz w:val="20"/>
              </w:rPr>
            </w:pPr>
            <w:r>
              <w:rPr>
                <w:rFonts w:ascii="Tahoma" w:hAnsi="Tahoma" w:cs="Tahoma"/>
                <w:sz w:val="20"/>
              </w:rPr>
              <w:t>- niebieskiej</w:t>
            </w:r>
          </w:p>
          <w:p w:rsidR="0062765D" w:rsidRDefault="00E516CB">
            <w:pPr>
              <w:pStyle w:val="Wypunktowanie"/>
              <w:jc w:val="both"/>
              <w:rPr>
                <w:rFonts w:ascii="Tahoma" w:hAnsi="Tahoma" w:cs="Tahoma"/>
                <w:sz w:val="20"/>
              </w:rPr>
            </w:pPr>
            <w:r>
              <w:rPr>
                <w:rFonts w:ascii="Tahoma" w:hAnsi="Tahoma" w:cs="Tahoma"/>
                <w:sz w:val="20"/>
              </w:rPr>
              <w:t>- brązowej</w:t>
            </w:r>
          </w:p>
          <w:p w:rsidR="0062765D" w:rsidRDefault="00E516CB">
            <w:pPr>
              <w:pStyle w:val="Wypunktowanie"/>
              <w:jc w:val="both"/>
              <w:rPr>
                <w:rFonts w:ascii="Tahoma" w:hAnsi="Tahoma" w:cs="Tahoma"/>
                <w:sz w:val="20"/>
              </w:rPr>
            </w:pPr>
            <w:r>
              <w:rPr>
                <w:rFonts w:ascii="Tahoma" w:hAnsi="Tahoma" w:cs="Tahoma"/>
                <w:sz w:val="20"/>
              </w:rPr>
              <w:t>- pomarańczowej</w:t>
            </w:r>
          </w:p>
          <w:p w:rsidR="0062765D" w:rsidRDefault="00E516CB">
            <w:pPr>
              <w:pStyle w:val="Wypunktowanie"/>
              <w:jc w:val="both"/>
              <w:rPr>
                <w:rFonts w:ascii="Tahoma" w:hAnsi="Tahoma" w:cs="Tahoma"/>
                <w:sz w:val="20"/>
              </w:rPr>
            </w:pPr>
            <w:r>
              <w:rPr>
                <w:rFonts w:ascii="Tahoma" w:hAnsi="Tahoma" w:cs="Tahoma"/>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0,17</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podstawowy"/>
              <w:widowControl w:val="0"/>
              <w:spacing w:after="0"/>
              <w:jc w:val="both"/>
              <w:rPr>
                <w:rFonts w:ascii="Tahoma" w:hAnsi="Tahoma" w:cs="Tahoma"/>
              </w:rPr>
            </w:pPr>
          </w:p>
          <w:p w:rsidR="0062765D" w:rsidRDefault="0062765D">
            <w:pPr>
              <w:pStyle w:val="Tekstpodstawowy"/>
              <w:widowControl w:val="0"/>
              <w:spacing w:after="0"/>
              <w:jc w:val="both"/>
              <w:rPr>
                <w:rFonts w:ascii="Tahoma" w:hAnsi="Tahoma" w:cs="Tahoma"/>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0,16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0,14</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r>
      <w:tr w:rsidR="0062765D">
        <w:trPr>
          <w:jc w:val="center"/>
        </w:trPr>
        <w:tc>
          <w:tcPr>
            <w:tcW w:w="7527" w:type="dxa"/>
            <w:gridSpan w:val="5"/>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lang w:val="pl-PL"/>
              </w:rPr>
            </w:pPr>
            <w:r>
              <w:rPr>
                <w:rFonts w:ascii="Tahoma" w:hAnsi="Tahoma" w:cs="Tahoma"/>
                <w:bCs w:val="0"/>
                <w:sz w:val="20"/>
              </w:rPr>
              <w:t>*) współrzędne chromatyczności x, y w polu barw według tablicy 3</w:t>
            </w:r>
          </w:p>
        </w:tc>
      </w:tr>
    </w:tbl>
    <w:p w:rsidR="0062765D" w:rsidRDefault="0062765D">
      <w:pPr>
        <w:jc w:val="both"/>
        <w:rPr>
          <w:rFonts w:ascii="Tahoma" w:hAnsi="Tahoma" w:cs="Tahoma"/>
          <w:sz w:val="20"/>
          <w:szCs w:val="20"/>
        </w:rPr>
      </w:pPr>
    </w:p>
    <w:p w:rsidR="0062765D" w:rsidRDefault="00E516CB">
      <w:pPr>
        <w:pStyle w:val="Tablica"/>
        <w:keepNext w:val="0"/>
        <w:keepLines w:val="0"/>
        <w:widowControl w:val="0"/>
        <w:suppressAutoHyphens w:val="0"/>
        <w:spacing w:before="0" w:line="240" w:lineRule="auto"/>
        <w:jc w:val="both"/>
        <w:rPr>
          <w:rFonts w:ascii="Tahoma" w:hAnsi="Tahoma" w:cs="Tahoma"/>
          <w:b w:val="0"/>
          <w:bCs/>
          <w:sz w:val="20"/>
        </w:rPr>
      </w:pPr>
      <w:r>
        <w:rPr>
          <w:rFonts w:ascii="Tahoma" w:hAnsi="Tahoma" w:cs="Tahoma"/>
          <w:bCs/>
          <w:sz w:val="20"/>
        </w:rPr>
        <w:t>Tablica 3</w:t>
      </w:r>
      <w:r>
        <w:rPr>
          <w:rFonts w:ascii="Tahoma" w:hAnsi="Tahoma" w:cs="Tahoma"/>
          <w:b w:val="0"/>
          <w:bCs/>
          <w:sz w:val="20"/>
        </w:rPr>
        <w:t xml:space="preserve">. </w:t>
      </w:r>
      <w:r>
        <w:rPr>
          <w:rFonts w:ascii="Tahoma" w:hAnsi="Tahoma" w:cs="Tahoma"/>
          <w:bCs/>
          <w:sz w:val="20"/>
        </w:rPr>
        <w:t>Współrzędne punktów narożnych wyznaczających pola barw</w:t>
      </w:r>
    </w:p>
    <w:tbl>
      <w:tblPr>
        <w:tblW w:w="7300" w:type="dxa"/>
        <w:jc w:val="center"/>
        <w:tblCellMar>
          <w:left w:w="70" w:type="dxa"/>
          <w:right w:w="70" w:type="dxa"/>
        </w:tblCellMar>
        <w:tblLook w:val="0000"/>
      </w:tblPr>
      <w:tblGrid>
        <w:gridCol w:w="1914"/>
        <w:gridCol w:w="850"/>
        <w:gridCol w:w="1135"/>
        <w:gridCol w:w="1133"/>
        <w:gridCol w:w="1135"/>
        <w:gridCol w:w="1133"/>
      </w:tblGrid>
      <w:tr w:rsidR="0062765D">
        <w:trPr>
          <w:cantSplit/>
          <w:trHeight w:val="528"/>
          <w:tblHeader/>
          <w:jc w:val="center"/>
        </w:trPr>
        <w:tc>
          <w:tcPr>
            <w:tcW w:w="2763" w:type="dxa"/>
            <w:gridSpan w:val="2"/>
            <w:vMerge w:val="restart"/>
            <w:tcBorders>
              <w:top w:val="single" w:sz="4" w:space="0" w:color="000000"/>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Tahoma" w:hAnsi="Tahoma" w:cs="Tahoma"/>
                <w:sz w:val="20"/>
              </w:rPr>
              <w:t>Barwa folii</w:t>
            </w:r>
          </w:p>
        </w:tc>
        <w:tc>
          <w:tcPr>
            <w:tcW w:w="4536" w:type="dxa"/>
            <w:gridSpan w:val="4"/>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Współrzędne chromatyczności punktów narożnych wyznaczających pole barwy</w:t>
            </w:r>
          </w:p>
          <w:p w:rsidR="0062765D" w:rsidRDefault="00E516CB">
            <w:pPr>
              <w:pStyle w:val="Teksttablicy"/>
              <w:keepLines w:val="0"/>
              <w:widowControl w:val="0"/>
              <w:jc w:val="both"/>
              <w:rPr>
                <w:rFonts w:ascii="Tahoma" w:hAnsi="Tahoma" w:cs="Tahoma"/>
                <w:sz w:val="20"/>
              </w:rPr>
            </w:pPr>
            <w:r>
              <w:rPr>
                <w:rFonts w:ascii="Tahoma" w:hAnsi="Tahoma" w:cs="Tahoma"/>
                <w:sz w:val="20"/>
              </w:rPr>
              <w:t>(źródło światła D</w:t>
            </w:r>
            <w:r>
              <w:rPr>
                <w:rFonts w:ascii="Tahoma" w:hAnsi="Tahoma" w:cs="Tahoma"/>
                <w:sz w:val="20"/>
                <w:vertAlign w:val="subscript"/>
              </w:rPr>
              <w:t>65</w:t>
            </w:r>
            <w:r>
              <w:rPr>
                <w:rFonts w:ascii="Tahoma" w:hAnsi="Tahoma" w:cs="Tahoma"/>
                <w:sz w:val="20"/>
              </w:rPr>
              <w:t>, geometria pomiaru 45/0 </w:t>
            </w:r>
            <w:r>
              <w:rPr>
                <w:rFonts w:ascii="Tahoma" w:hAnsi="Tahoma" w:cs="Tahoma"/>
                <w:sz w:val="20"/>
                <w:vertAlign w:val="superscript"/>
              </w:rPr>
              <w:t>o</w:t>
            </w:r>
            <w:r>
              <w:rPr>
                <w:rFonts w:ascii="Tahoma" w:hAnsi="Tahoma" w:cs="Tahoma"/>
                <w:sz w:val="20"/>
              </w:rPr>
              <w:t>)</w:t>
            </w:r>
          </w:p>
        </w:tc>
      </w:tr>
      <w:tr w:rsidR="0062765D">
        <w:trPr>
          <w:cantSplit/>
          <w:trHeight w:val="194"/>
          <w:tblHeader/>
          <w:jc w:val="center"/>
        </w:trPr>
        <w:tc>
          <w:tcPr>
            <w:tcW w:w="2763" w:type="dxa"/>
            <w:gridSpan w:val="2"/>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4</w:t>
            </w:r>
          </w:p>
        </w:tc>
      </w:tr>
      <w:tr w:rsidR="0062765D">
        <w:trPr>
          <w:cantSplit/>
          <w:trHeight w:val="270"/>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Biała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27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r w:rsidR="0062765D">
        <w:trPr>
          <w:cantSplit/>
          <w:trHeight w:val="21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1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281"/>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0,440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2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0,545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0,487</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82"/>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Czerwona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0,735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0,674</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0,569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0,655</w:t>
            </w:r>
          </w:p>
        </w:tc>
      </w:tr>
      <w:tr w:rsidR="0062765D">
        <w:trPr>
          <w:cantSplit/>
          <w:trHeight w:val="21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0,265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0,236</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0,345</w:t>
            </w:r>
          </w:p>
        </w:tc>
      </w:tr>
      <w:tr w:rsidR="0062765D">
        <w:trPr>
          <w:cantSplit/>
          <w:trHeight w:val="25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Niebieska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0,078</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0,150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0,137</w:t>
            </w:r>
          </w:p>
        </w:tc>
      </w:tr>
      <w:tr w:rsidR="0062765D">
        <w:trPr>
          <w:cantSplit/>
          <w:trHeight w:val="14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0,220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0,038</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Zielona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0,007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0,248</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0,026</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0,703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0,399</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Brązowa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0,558</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0,394</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Pomarańczowa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0,506</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0,570</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Szara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0,310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bl>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jakościowe</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1 </w:t>
      </w:r>
      <w:proofErr w:type="spellStart"/>
      <w:r>
        <w:rPr>
          <w:rFonts w:ascii="Tahoma" w:hAnsi="Tahoma" w:cs="Tahoma"/>
          <w:sz w:val="20"/>
          <w:szCs w:val="20"/>
        </w:rPr>
        <w:t>mm</w:t>
      </w:r>
      <w:proofErr w:type="spellEnd"/>
      <w:r>
        <w:rPr>
          <w:rFonts w:ascii="Tahoma" w:hAnsi="Tahoma" w:cs="Tahoma"/>
          <w:sz w:val="20"/>
          <w:szCs w:val="20"/>
        </w:rPr>
        <w:t>. Rysy nie mają prawa wystąpić.</w:t>
      </w:r>
    </w:p>
    <w:p w:rsidR="0062765D" w:rsidRDefault="00E516CB">
      <w:pPr>
        <w:widowControl w:val="0"/>
        <w:jc w:val="both"/>
        <w:rPr>
          <w:rFonts w:ascii="Tahoma" w:hAnsi="Tahoma" w:cs="Tahoma"/>
          <w:sz w:val="20"/>
          <w:szCs w:val="20"/>
        </w:rPr>
      </w:pPr>
      <w:r>
        <w:rPr>
          <w:rFonts w:ascii="Tahoma" w:hAnsi="Tahoma" w:cs="Tahoma"/>
          <w:sz w:val="20"/>
          <w:szCs w:val="20"/>
        </w:rPr>
        <w:t>Sposób połączenia folii z powierzchnią tarczy znaku powinien uniemożliwiać jej odłączenie od tarczy bez jej zniszczenia.</w:t>
      </w:r>
    </w:p>
    <w:p w:rsidR="0062765D" w:rsidRDefault="00E516CB">
      <w:pPr>
        <w:widowControl w:val="0"/>
        <w:jc w:val="both"/>
        <w:rPr>
          <w:rFonts w:ascii="Tahoma" w:hAnsi="Tahoma" w:cs="Tahoma"/>
          <w:sz w:val="20"/>
          <w:szCs w:val="20"/>
        </w:rPr>
      </w:pPr>
      <w:r>
        <w:rPr>
          <w:rFonts w:ascii="Tahoma" w:hAnsi="Tahoma" w:cs="Tahoma"/>
          <w:sz w:val="20"/>
          <w:szCs w:val="20"/>
        </w:rPr>
        <w:t>Dokładność rysunku znaku powinna być taka, aby wady konturów znaku, które mogą powstać przy nanoszeniu farby na odblaskową powierzchnię znaku, nie były większe niż podane w p. 2.6.3.</w:t>
      </w:r>
    </w:p>
    <w:p w:rsidR="0062765D" w:rsidRDefault="00E516CB">
      <w:pPr>
        <w:widowControl w:val="0"/>
        <w:jc w:val="both"/>
        <w:rPr>
          <w:rFonts w:ascii="Tahoma" w:hAnsi="Tahoma" w:cs="Tahoma"/>
          <w:sz w:val="20"/>
          <w:szCs w:val="20"/>
        </w:rPr>
      </w:pPr>
      <w:r>
        <w:rPr>
          <w:rFonts w:ascii="Tahoma" w:hAnsi="Tahoma" w:cs="Tahoma"/>
          <w:sz w:val="20"/>
          <w:szCs w:val="20"/>
        </w:rPr>
        <w:t>Lica znaków wykonane drukiem sitowym powinny być wolne od smug i cieni.</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Krawędzie lica znaku z folii typu 2 i folii pryzmatycznej powinny być odpowiednio zabezpieczone np. przez lakierowanie lub ramą z profilu ceowego.</w:t>
      </w:r>
    </w:p>
    <w:p w:rsidR="0062765D" w:rsidRDefault="00E516CB">
      <w:pPr>
        <w:widowControl w:val="0"/>
        <w:jc w:val="both"/>
        <w:rPr>
          <w:rFonts w:ascii="Tahoma" w:hAnsi="Tahoma" w:cs="Tahoma"/>
          <w:b/>
          <w:bCs/>
          <w:sz w:val="20"/>
          <w:szCs w:val="20"/>
        </w:rPr>
      </w:pPr>
      <w:r>
        <w:rPr>
          <w:rFonts w:ascii="Tahoma" w:hAnsi="Tahoma" w:cs="Tahoma"/>
          <w:sz w:val="20"/>
          <w:szCs w:val="20"/>
        </w:rPr>
        <w:t>Powłoka lakiernicza w kolorze RAL 7037 na tylnej stronie znaku powinna być równa, gładka bez smug i zacieków.</w:t>
      </w:r>
    </w:p>
    <w:p w:rsidR="0062765D" w:rsidRDefault="00E516CB">
      <w:pPr>
        <w:widowControl w:val="0"/>
        <w:jc w:val="both"/>
        <w:rPr>
          <w:rFonts w:ascii="Tahoma" w:hAnsi="Tahoma" w:cs="Tahoma"/>
          <w:sz w:val="20"/>
          <w:szCs w:val="20"/>
        </w:rPr>
      </w:pPr>
      <w:r>
        <w:rPr>
          <w:rFonts w:ascii="Tahoma" w:hAnsi="Tahoma" w:cs="Tahoma"/>
          <w:sz w:val="20"/>
          <w:szCs w:val="20"/>
        </w:rPr>
        <w:t>Sprawdzenie polega na ocenie wizualnej.</w:t>
      </w:r>
    </w:p>
    <w:p w:rsidR="0062765D" w:rsidRDefault="0062765D">
      <w:pPr>
        <w:widowControl w:val="0"/>
        <w:jc w:val="both"/>
        <w:rPr>
          <w:rFonts w:ascii="Tahoma" w:hAnsi="Tahoma" w:cs="Tahoma"/>
          <w:bCs/>
          <w:sz w:val="20"/>
          <w:szCs w:val="20"/>
        </w:rPr>
      </w:pPr>
    </w:p>
    <w:p w:rsidR="0062765D" w:rsidRDefault="00E516CB">
      <w:pPr>
        <w:widowControl w:val="0"/>
        <w:numPr>
          <w:ilvl w:val="2"/>
          <w:numId w:val="20"/>
        </w:numPr>
        <w:ind w:left="993" w:hanging="993"/>
        <w:jc w:val="both"/>
        <w:rPr>
          <w:rFonts w:ascii="Tahoma" w:hAnsi="Tahoma" w:cs="Tahoma"/>
          <w:b/>
          <w:bCs/>
          <w:sz w:val="20"/>
          <w:szCs w:val="20"/>
        </w:rPr>
      </w:pPr>
      <w:r>
        <w:rPr>
          <w:rFonts w:ascii="Tahoma" w:hAnsi="Tahoma" w:cs="Tahoma"/>
          <w:b/>
          <w:bCs/>
          <w:sz w:val="20"/>
          <w:szCs w:val="20"/>
        </w:rPr>
        <w:t xml:space="preserve">  Tolerancje wymiarowe znaków drogowych</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grubości blach</w:t>
      </w:r>
    </w:p>
    <w:p w:rsidR="0062765D" w:rsidRDefault="00E516CB">
      <w:pPr>
        <w:widowControl w:val="0"/>
        <w:jc w:val="both"/>
        <w:rPr>
          <w:rFonts w:ascii="Tahoma" w:hAnsi="Tahoma" w:cs="Tahoma"/>
          <w:bCs/>
          <w:sz w:val="20"/>
          <w:szCs w:val="20"/>
        </w:rPr>
      </w:pPr>
      <w:r>
        <w:rPr>
          <w:rFonts w:ascii="Tahoma" w:hAnsi="Tahoma" w:cs="Tahoma"/>
          <w:bCs/>
          <w:sz w:val="20"/>
          <w:szCs w:val="20"/>
        </w:rPr>
        <w:t>Sprawdzenie śrubą mikrometryczną:</w:t>
      </w:r>
    </w:p>
    <w:p w:rsidR="0062765D" w:rsidRDefault="00E516CB">
      <w:pPr>
        <w:widowControl w:val="0"/>
        <w:numPr>
          <w:ilvl w:val="0"/>
          <w:numId w:val="9"/>
        </w:numPr>
        <w:jc w:val="both"/>
        <w:textAlignment w:val="baseline"/>
        <w:rPr>
          <w:rFonts w:ascii="Tahoma" w:hAnsi="Tahoma" w:cs="Tahoma"/>
          <w:sz w:val="20"/>
          <w:szCs w:val="20"/>
        </w:rPr>
      </w:pPr>
      <w:r>
        <w:rPr>
          <w:rFonts w:ascii="Tahoma" w:hAnsi="Tahoma" w:cs="Tahoma"/>
          <w:sz w:val="20"/>
          <w:szCs w:val="20"/>
        </w:rPr>
        <w:t xml:space="preserve">dla blachy stalowej ocynkowanej ogniowo o gr. 1,25 - 1,5 mm wynosi </w:t>
      </w:r>
      <w:r>
        <w:rPr>
          <w:rFonts w:ascii="Tahoma" w:hAnsi="Tahoma" w:cs="Tahoma"/>
          <w:sz w:val="20"/>
          <w:szCs w:val="20"/>
        </w:rPr>
        <w:tab/>
        <w:t xml:space="preserve"> - 0,14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 xml:space="preserve">Tolerancje wymiarowe dla grubości powłok malarskich </w:t>
      </w:r>
    </w:p>
    <w:p w:rsidR="0062765D" w:rsidRDefault="00E516CB">
      <w:pPr>
        <w:widowControl w:val="0"/>
        <w:jc w:val="both"/>
        <w:rPr>
          <w:rFonts w:ascii="Tahoma" w:hAnsi="Tahoma" w:cs="Tahoma"/>
          <w:bCs/>
          <w:sz w:val="20"/>
          <w:szCs w:val="20"/>
        </w:rPr>
      </w:pPr>
      <w:r>
        <w:rPr>
          <w:rFonts w:ascii="Tahoma" w:hAnsi="Tahoma" w:cs="Tahoma"/>
          <w:sz w:val="20"/>
          <w:szCs w:val="20"/>
        </w:rPr>
        <w:t xml:space="preserve">Dla powłoki lakierniczej na tylnej powierzchni tarczy znaku o grubości 60 µm wynosi </w:t>
      </w:r>
      <w:r>
        <w:rPr>
          <w:rFonts w:ascii="Symbol" w:eastAsia="Symbol" w:hAnsi="Symbol" w:cs="Symbol"/>
          <w:sz w:val="20"/>
          <w:szCs w:val="20"/>
        </w:rPr>
        <w:t></w:t>
      </w:r>
      <w:r>
        <w:rPr>
          <w:rFonts w:ascii="Tahoma" w:hAnsi="Tahoma" w:cs="Tahoma"/>
          <w:sz w:val="20"/>
          <w:szCs w:val="20"/>
        </w:rPr>
        <w:t xml:space="preserve">15 </w:t>
      </w:r>
      <w:proofErr w:type="spellStart"/>
      <w:r>
        <w:rPr>
          <w:rFonts w:ascii="Tahoma" w:hAnsi="Tahoma" w:cs="Tahoma"/>
          <w:sz w:val="20"/>
          <w:szCs w:val="20"/>
        </w:rPr>
        <w:t>μm</w:t>
      </w:r>
      <w:proofErr w:type="spellEnd"/>
      <w:r>
        <w:rPr>
          <w:rFonts w:ascii="Tahoma" w:hAnsi="Tahoma" w:cs="Tahoma"/>
          <w:sz w:val="20"/>
          <w:szCs w:val="20"/>
        </w:rPr>
        <w:t xml:space="preserve">. </w:t>
      </w:r>
      <w:r>
        <w:rPr>
          <w:rFonts w:ascii="Tahoma" w:hAnsi="Tahoma" w:cs="Tahoma"/>
          <w:bCs/>
          <w:sz w:val="20"/>
          <w:szCs w:val="20"/>
        </w:rPr>
        <w:t>Sprawdzenie wg PN-EN ISO 2808.</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płaskości powierzchni</w:t>
      </w:r>
    </w:p>
    <w:p w:rsidR="0062765D" w:rsidRDefault="00E516CB">
      <w:pPr>
        <w:widowControl w:val="0"/>
        <w:jc w:val="both"/>
        <w:rPr>
          <w:rFonts w:ascii="Tahoma" w:hAnsi="Tahoma" w:cs="Tahoma"/>
          <w:sz w:val="20"/>
          <w:szCs w:val="20"/>
        </w:rPr>
      </w:pPr>
      <w:r>
        <w:rPr>
          <w:rFonts w:ascii="Tahoma" w:hAnsi="Tahoma" w:cs="Tahoma"/>
          <w:sz w:val="20"/>
          <w:szCs w:val="20"/>
        </w:rPr>
        <w:t>Odchylenia od poziomu nie mogą wynieść więcej niż 0,2 %, wyjątkowo do 0,5 %. Sprawdzenie szczelinomierzem.</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tarcz znaków</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o powierzchni &lt; 1m</w:t>
      </w:r>
      <w:r>
        <w:rPr>
          <w:rFonts w:ascii="Tahoma" w:hAnsi="Tahoma" w:cs="Tahoma"/>
          <w:sz w:val="20"/>
          <w:szCs w:val="20"/>
          <w:vertAlign w:val="superscript"/>
        </w:rPr>
        <w:t>2</w:t>
      </w:r>
      <w:r>
        <w:rPr>
          <w:rFonts w:ascii="Tahoma" w:hAnsi="Tahoma" w:cs="Tahoma"/>
          <w:sz w:val="20"/>
          <w:szCs w:val="20"/>
        </w:rPr>
        <w:t xml:space="preserve"> podane w opisach szczegółowych załącznika nr 1 należy powiększyć o 10 mm i wykonać w tolerancji wymiarowej </w:t>
      </w:r>
      <w:r>
        <w:rPr>
          <w:rFonts w:ascii="Symbol" w:eastAsia="Symbol" w:hAnsi="Symbol" w:cs="Symbol"/>
          <w:sz w:val="20"/>
          <w:szCs w:val="20"/>
        </w:rPr>
        <w:t></w:t>
      </w:r>
      <w:r>
        <w:rPr>
          <w:rFonts w:ascii="Tahoma" w:hAnsi="Tahoma" w:cs="Tahoma"/>
          <w:sz w:val="20"/>
          <w:szCs w:val="20"/>
        </w:rPr>
        <w:t xml:space="preserve"> 5 mm,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i tablic o powierzchni &gt; 1m</w:t>
      </w:r>
      <w:r>
        <w:rPr>
          <w:rFonts w:ascii="Tahoma" w:hAnsi="Tahoma" w:cs="Tahoma"/>
          <w:sz w:val="20"/>
          <w:szCs w:val="20"/>
          <w:vertAlign w:val="superscript"/>
        </w:rPr>
        <w:t>2</w:t>
      </w:r>
      <w:r>
        <w:rPr>
          <w:rFonts w:ascii="Tahoma" w:hAnsi="Tahoma" w:cs="Tahoma"/>
          <w:sz w:val="20"/>
          <w:szCs w:val="20"/>
        </w:rPr>
        <w:t xml:space="preserve"> podane w opisach szczegółowych załącznika nr 1 oraz wymiary wynikowe dla tablic grupy E należy powiększyć o 15 mm i wykonać w tolerancji wymiarowej </w:t>
      </w:r>
      <w:r>
        <w:rPr>
          <w:rFonts w:ascii="Symbol" w:eastAsia="Symbol" w:hAnsi="Symbol" w:cs="Symbol"/>
          <w:sz w:val="20"/>
          <w:szCs w:val="20"/>
        </w:rPr>
        <w:t></w:t>
      </w:r>
      <w:r>
        <w:rPr>
          <w:rFonts w:ascii="Tahoma" w:hAnsi="Tahoma" w:cs="Tahoma"/>
          <w:sz w:val="20"/>
          <w:szCs w:val="20"/>
        </w:rPr>
        <w:t xml:space="preserve"> 10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lica znaku</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drukiem sitowym wynoszą </w:t>
      </w:r>
      <w:r>
        <w:rPr>
          <w:rFonts w:ascii="Symbol" w:eastAsia="Symbol" w:hAnsi="Symbol" w:cs="Symbol"/>
          <w:sz w:val="20"/>
          <w:szCs w:val="20"/>
        </w:rPr>
        <w:t></w:t>
      </w:r>
      <w:r>
        <w:rPr>
          <w:rFonts w:ascii="Tahoma" w:hAnsi="Tahoma" w:cs="Tahoma"/>
          <w:sz w:val="20"/>
          <w:szCs w:val="20"/>
        </w:rPr>
        <w:t xml:space="preserve"> 1,5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metodą wyklejania wynoszą </w:t>
      </w:r>
      <w:r>
        <w:rPr>
          <w:rFonts w:ascii="Symbol" w:eastAsia="Symbol" w:hAnsi="Symbol" w:cs="Symbol"/>
          <w:sz w:val="20"/>
          <w:szCs w:val="20"/>
        </w:rPr>
        <w:t></w:t>
      </w:r>
      <w:r>
        <w:rPr>
          <w:rFonts w:ascii="Tahoma" w:hAnsi="Tahoma" w:cs="Tahoma"/>
          <w:sz w:val="20"/>
          <w:szCs w:val="20"/>
        </w:rPr>
        <w:t xml:space="preserve"> 2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kontury rysunku znaku (obwódka i symbol) muszą być równe z dokładnością w każdym kierunku do 1,0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proofErr w:type="spellStart"/>
      <w:r>
        <w:rPr>
          <w:rFonts w:ascii="Tahoma" w:hAnsi="Tahoma" w:cs="Tahoma"/>
          <w:sz w:val="20"/>
          <w:szCs w:val="20"/>
        </w:rPr>
        <w:t>cm</w:t>
      </w:r>
      <w:proofErr w:type="spellEnd"/>
      <w:r>
        <w:rPr>
          <w:rFonts w:ascii="Tahoma" w:hAnsi="Tahoma" w:cs="Tahoma"/>
          <w:sz w:val="20"/>
          <w:szCs w:val="20"/>
        </w:rPr>
        <w:t>. Na całkowitej długości znaku dopuszcza się nie więcej niż 5 rys szerokości nie większej niż 0,8 mm i długości przekraczającej 10 cm - pod warunkiem, że zarysowania te nie zniekształcają treści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dopuszcza się również lokalne uszkodzenie folii o powierzchni nie </w:t>
      </w:r>
      <w:r>
        <w:rPr>
          <w:rFonts w:ascii="Tahoma" w:hAnsi="Tahoma" w:cs="Tahoma"/>
          <w:sz w:val="20"/>
          <w:szCs w:val="20"/>
        </w:rPr>
        <w:lastRenderedPageBreak/>
        <w:t>przekraczającej 6 mm</w:t>
      </w:r>
      <w:r>
        <w:rPr>
          <w:rFonts w:ascii="Tahoma" w:hAnsi="Tahoma" w:cs="Tahoma"/>
          <w:sz w:val="20"/>
          <w:szCs w:val="20"/>
          <w:vertAlign w:val="superscript"/>
        </w:rPr>
        <w:t>2</w:t>
      </w:r>
      <w:r>
        <w:rPr>
          <w:rFonts w:ascii="Tahoma" w:hAnsi="Tahoma" w:cs="Tahoma"/>
          <w:sz w:val="20"/>
          <w:szCs w:val="20"/>
        </w:rPr>
        <w:t xml:space="preserve"> każde - w liczbie nie większej niż pięć na powierzchni znaku małego lub średniego, oraz o powierzchni nie przekraczającej 8 mm</w:t>
      </w:r>
      <w:r>
        <w:rPr>
          <w:rFonts w:ascii="Tahoma" w:hAnsi="Tahoma" w:cs="Tahoma"/>
          <w:sz w:val="20"/>
          <w:szCs w:val="20"/>
          <w:vertAlign w:val="superscript"/>
        </w:rPr>
        <w:t>2</w:t>
      </w:r>
      <w:r>
        <w:rPr>
          <w:rFonts w:ascii="Tahoma" w:hAnsi="Tahoma" w:cs="Tahoma"/>
          <w:sz w:val="20"/>
          <w:szCs w:val="20"/>
        </w:rPr>
        <w:t xml:space="preserve"> każde - w liczbie nie większej niż 8 na każdym z fragmentów powierzchni znaku dużego lub wielkiego (włączając znaki informacyjne) o wymiarach 1200 × 1200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Uszkodzenia folii nie mogą zniekształcać treści znaku - w przypadku występowania takiego zniekształcenia znak musi być bezzwłocznie wymieniony.</w:t>
      </w:r>
    </w:p>
    <w:p w:rsidR="0062765D" w:rsidRDefault="00E516CB">
      <w:pPr>
        <w:widowControl w:val="0"/>
        <w:jc w:val="both"/>
        <w:rPr>
          <w:rFonts w:ascii="Tahoma" w:hAnsi="Tahoma" w:cs="Tahoma"/>
          <w:sz w:val="20"/>
          <w:szCs w:val="20"/>
        </w:rPr>
      </w:pPr>
      <w:r>
        <w:rPr>
          <w:rFonts w:ascii="Tahoma" w:hAnsi="Tahoma" w:cs="Tahoma"/>
          <w:sz w:val="20"/>
          <w:szCs w:val="20"/>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62765D" w:rsidRDefault="00E516CB">
      <w:pPr>
        <w:widowControl w:val="0"/>
        <w:jc w:val="both"/>
        <w:rPr>
          <w:rFonts w:ascii="Tahoma" w:hAnsi="Tahoma" w:cs="Tahoma"/>
          <w:sz w:val="20"/>
          <w:szCs w:val="20"/>
        </w:rPr>
      </w:pPr>
      <w:r>
        <w:rPr>
          <w:rFonts w:ascii="Tahoma" w:hAnsi="Tahoma" w:cs="Tahoma"/>
          <w:sz w:val="20"/>
          <w:szCs w:val="20"/>
        </w:rPr>
        <w:t xml:space="preserve">W znakach eksploatowanych dopuszczalne jest występowanie, co najwyżej dwóch lokalnych ognisk korozji o wymiarach nie przekraczających 2,0 mm w każdym kierunku na powierzchni każdego z fragmentów znaku o wymiarach 4 × 4 </w:t>
      </w:r>
      <w:proofErr w:type="spellStart"/>
      <w:r>
        <w:rPr>
          <w:rFonts w:ascii="Tahoma" w:hAnsi="Tahoma" w:cs="Tahoma"/>
          <w:sz w:val="20"/>
          <w:szCs w:val="20"/>
        </w:rPr>
        <w:t>cm</w:t>
      </w:r>
      <w:proofErr w:type="spellEnd"/>
      <w:r>
        <w:rPr>
          <w:rFonts w:ascii="Tahoma" w:hAnsi="Tahoma" w:cs="Tahoma"/>
          <w:sz w:val="20"/>
          <w:szCs w:val="20"/>
        </w:rPr>
        <w:t>. W znakach nowych oraz w znakach znajdujących się w okresie wymaganej gwarancji żadna korozja tarczy znaku nie może występować.</w:t>
      </w:r>
    </w:p>
    <w:p w:rsidR="0062765D" w:rsidRDefault="00E516CB">
      <w:pPr>
        <w:widowControl w:val="0"/>
        <w:jc w:val="both"/>
        <w:rPr>
          <w:rFonts w:ascii="Tahoma" w:hAnsi="Tahoma" w:cs="Tahoma"/>
          <w:sz w:val="20"/>
          <w:szCs w:val="20"/>
        </w:rPr>
      </w:pPr>
      <w:r>
        <w:rPr>
          <w:rFonts w:ascii="Tahoma" w:hAnsi="Tahoma" w:cs="Tahoma"/>
          <w:sz w:val="20"/>
          <w:szCs w:val="20"/>
        </w:rPr>
        <w:t>Wymagana jest taka wytrzymałość połączenia folii odblaskowej z tarczą znaku, by po zgięciu tarczy o 90</w:t>
      </w:r>
      <w:r>
        <w:rPr>
          <w:rFonts w:ascii="Tahoma" w:hAnsi="Tahoma" w:cs="Tahoma"/>
          <w:sz w:val="20"/>
          <w:szCs w:val="20"/>
          <w:vertAlign w:val="superscript"/>
        </w:rPr>
        <w:t>o</w:t>
      </w:r>
      <w:r>
        <w:rPr>
          <w:rFonts w:ascii="Tahoma" w:hAnsi="Tahoma" w:cs="Tahoma"/>
          <w:sz w:val="20"/>
          <w:szCs w:val="20"/>
        </w:rPr>
        <w:t xml:space="preserve"> przy promieniu łuku zgięcia do 10 mm w żadnym miejscu nie uległo ono zniszczeniu.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Obowiązujący system oceny zgodności</w:t>
      </w:r>
    </w:p>
    <w:p w:rsidR="0062765D" w:rsidRDefault="00E516CB">
      <w:pPr>
        <w:pStyle w:val="Numerowanie"/>
        <w:jc w:val="both"/>
        <w:rPr>
          <w:rFonts w:ascii="Tahoma" w:hAnsi="Tahoma" w:cs="Tahoma"/>
          <w:sz w:val="20"/>
          <w:lang w:val="pl-PL"/>
        </w:rPr>
      </w:pPr>
      <w:r>
        <w:rPr>
          <w:rFonts w:ascii="Tahoma" w:hAnsi="Tahoma" w:cs="Tahoma"/>
          <w:sz w:val="20"/>
          <w:lang w:val="pl-PL"/>
        </w:rPr>
        <w:t>Zgodnie z art. 4, art. 5 ust. 1 oraz art. 8, ust. 1 ustawy z dnia 16 kwietnia 2004 r. o wyrobach budowlanych wyrób, który posiada Krajową Ocenę Techniczną (KOT) lub/i aktualną aprobatę techniczną może być wprowadzony do obrotu i stosowania przy wykonywaniu robót budowlanych w zakresie odpowiadającym jego właściwościom użytkowym i przeznaczeniu, jeżeli producent dokonał oceny zgodności, wydał krajową deklarację zgodności z Krajową Ocenę Techniczną (KOT) lub/i aktualną aprobatą techniczną i oznakował wyrób budowlany zgodnie z obowiązującymi przepisami.</w:t>
      </w:r>
    </w:p>
    <w:p w:rsidR="0062765D" w:rsidRDefault="00E516CB">
      <w:pPr>
        <w:widowControl w:val="0"/>
        <w:jc w:val="both"/>
        <w:rPr>
          <w:rFonts w:ascii="Tahoma" w:hAnsi="Tahoma" w:cs="Tahoma"/>
          <w:sz w:val="20"/>
          <w:szCs w:val="20"/>
        </w:rPr>
      </w:pPr>
      <w:r>
        <w:rPr>
          <w:rFonts w:ascii="Tahoma" w:hAnsi="Tahoma" w:cs="Tahoma"/>
          <w:sz w:val="20"/>
          <w:szCs w:val="20"/>
        </w:rPr>
        <w:t>Zgodnie z rozporządzeniem Ministra Infrastruktury z dnia 11 sierpnia 2004 r. oceny zgodności wyrobu z Krajową Ocenę Techniczną (KOT) lub/i aktualną aprobatą techniczną dokonuje producent, stosując system 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do montażu znaków</w:t>
      </w:r>
    </w:p>
    <w:p w:rsidR="0062765D" w:rsidRDefault="00E516CB">
      <w:pPr>
        <w:widowControl w:val="0"/>
        <w:jc w:val="both"/>
        <w:rPr>
          <w:rFonts w:ascii="Tahoma" w:hAnsi="Tahoma" w:cs="Tahoma"/>
          <w:sz w:val="20"/>
          <w:szCs w:val="20"/>
        </w:rPr>
      </w:pPr>
      <w:r>
        <w:rPr>
          <w:rFonts w:ascii="Tahoma" w:hAnsi="Tahoma" w:cs="Tahoma"/>
          <w:sz w:val="20"/>
          <w:szCs w:val="20"/>
        </w:rPr>
        <w:t xml:space="preserve">Wszystkie łączniki metalowe przewidywane do mocowania między sobą elementów konstrukcji wsporczych znaków jak śruby, listwy, wkręty, nakrętki itp. powinny być czyste, gładkie, bez pęknięć, </w:t>
      </w:r>
      <w:proofErr w:type="spellStart"/>
      <w:r>
        <w:rPr>
          <w:rFonts w:ascii="Tahoma" w:hAnsi="Tahoma" w:cs="Tahoma"/>
          <w:sz w:val="20"/>
          <w:szCs w:val="20"/>
        </w:rPr>
        <w:t>naderwań</w:t>
      </w:r>
      <w:proofErr w:type="spellEnd"/>
      <w:r>
        <w:rPr>
          <w:rFonts w:ascii="Tahoma" w:hAnsi="Tahoma" w:cs="Tahoma"/>
          <w:sz w:val="20"/>
          <w:szCs w:val="20"/>
        </w:rPr>
        <w:t>, rozwarstwień i wypukłych karbów.</w:t>
      </w:r>
    </w:p>
    <w:p w:rsidR="0062765D" w:rsidRDefault="00E516CB">
      <w:pPr>
        <w:widowControl w:val="0"/>
        <w:jc w:val="both"/>
        <w:rPr>
          <w:rFonts w:ascii="Tahoma" w:hAnsi="Tahoma" w:cs="Tahoma"/>
          <w:sz w:val="20"/>
          <w:szCs w:val="20"/>
        </w:rPr>
      </w:pPr>
      <w:r>
        <w:rPr>
          <w:rFonts w:ascii="Tahoma" w:hAnsi="Tahoma" w:cs="Tahoma"/>
          <w:sz w:val="20"/>
          <w:szCs w:val="20"/>
        </w:rPr>
        <w:t>Łączniki mogą być dostarczane w pudełkach tekturowych, pojemnikach blaszanych lub paletach, w zależności od ich wielkości. Łączniki powinny być ocynkowane ogniowo.</w:t>
      </w:r>
    </w:p>
    <w:p w:rsidR="0062765D" w:rsidRDefault="0062765D">
      <w:pPr>
        <w:pStyle w:val="Listapunktowana"/>
        <w:ind w:hanging="360"/>
        <w:jc w:val="both"/>
        <w:rPr>
          <w:rFonts w:ascii="Tahoma" w:hAnsi="Tahoma" w:cs="Tahoma"/>
          <w:sz w:val="20"/>
        </w:rPr>
      </w:pPr>
    </w:p>
    <w:p w:rsidR="0062765D" w:rsidRDefault="00E516CB">
      <w:pPr>
        <w:pStyle w:val="Heading2"/>
        <w:keepNext w:val="0"/>
        <w:widowControl w:val="0"/>
        <w:numPr>
          <w:ilvl w:val="1"/>
          <w:numId w:val="20"/>
        </w:numPr>
        <w:tabs>
          <w:tab w:val="clear" w:pos="1134"/>
          <w:tab w:val="clear" w:pos="1701"/>
          <w:tab w:val="left" w:pos="709"/>
        </w:tabs>
        <w:jc w:val="both"/>
        <w:rPr>
          <w:rFonts w:ascii="Tahoma" w:hAnsi="Tahoma" w:cs="Tahoma"/>
          <w:szCs w:val="20"/>
        </w:rPr>
      </w:pPr>
      <w:r>
        <w:rPr>
          <w:rFonts w:ascii="Tahoma" w:hAnsi="Tahoma" w:cs="Tahoma"/>
          <w:szCs w:val="20"/>
        </w:rPr>
        <w:t>Przechowywanie i składowanie materiałów</w:t>
      </w:r>
    </w:p>
    <w:p w:rsidR="0062765D" w:rsidRDefault="00E516CB">
      <w:pPr>
        <w:widowControl w:val="0"/>
        <w:jc w:val="both"/>
        <w:rPr>
          <w:rFonts w:ascii="Tahoma" w:hAnsi="Tahoma" w:cs="Tahoma"/>
          <w:sz w:val="20"/>
          <w:szCs w:val="20"/>
        </w:rPr>
      </w:pPr>
      <w:r>
        <w:rPr>
          <w:rFonts w:ascii="Tahoma" w:hAnsi="Tahoma" w:cs="Tahoma"/>
          <w:sz w:val="20"/>
          <w:szCs w:val="20"/>
        </w:rPr>
        <w:t>Prefabrykaty betonowe powinny być składowane na wyrównanym, utwardzonym i odwodnionym podłożu. Prefabrykaty należy układać na podkładach z zachowaniem prześwitu minimum 10 cm między podłożem a prefabrykatem.</w:t>
      </w:r>
    </w:p>
    <w:p w:rsidR="0062765D" w:rsidRDefault="00E516CB">
      <w:pPr>
        <w:widowControl w:val="0"/>
        <w:jc w:val="both"/>
        <w:rPr>
          <w:rFonts w:ascii="Tahoma" w:hAnsi="Tahoma" w:cs="Tahoma"/>
          <w:sz w:val="20"/>
          <w:szCs w:val="20"/>
        </w:rPr>
      </w:pPr>
      <w:r>
        <w:rPr>
          <w:rFonts w:ascii="Tahoma" w:hAnsi="Tahoma" w:cs="Tahoma"/>
          <w:sz w:val="20"/>
          <w:szCs w:val="20"/>
        </w:rPr>
        <w:t>Znaki powinny być przechowywane w pomieszczeniach suchych, z dala od materiałów działających korodująco i w warunkach zabezpieczających przed uszkodzeniami.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0"/>
        </w:numPr>
        <w:tabs>
          <w:tab w:val="clear" w:pos="1134"/>
          <w:tab w:val="left" w:pos="709"/>
        </w:tabs>
        <w:jc w:val="both"/>
        <w:rPr>
          <w:rFonts w:ascii="Tahoma" w:hAnsi="Tahoma" w:cs="Tahoma"/>
          <w:caps w:val="0"/>
          <w:sz w:val="20"/>
        </w:rPr>
      </w:pPr>
      <w:r>
        <w:rPr>
          <w:rFonts w:ascii="Tahoma" w:hAnsi="Tahoma" w:cs="Tahoma"/>
          <w:caps w:val="0"/>
          <w:sz w:val="20"/>
        </w:rPr>
        <w:t>SPRZĘT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 xml:space="preserve">Ogólne wymagania dotyczące sprzętu </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sprzętu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Sprzęt do wykonania oznakowania pionowego</w:t>
      </w:r>
    </w:p>
    <w:p w:rsidR="0062765D" w:rsidRDefault="00E516CB">
      <w:pPr>
        <w:widowControl w:val="0"/>
        <w:jc w:val="both"/>
        <w:rPr>
          <w:rFonts w:ascii="Tahoma" w:hAnsi="Tahoma" w:cs="Tahoma"/>
          <w:sz w:val="20"/>
          <w:szCs w:val="20"/>
        </w:rPr>
      </w:pPr>
      <w:r>
        <w:rPr>
          <w:rFonts w:ascii="Tahoma" w:hAnsi="Tahoma" w:cs="Tahoma"/>
          <w:sz w:val="20"/>
          <w:szCs w:val="20"/>
        </w:rPr>
        <w:t>Wykonawca przystępujący do wykonania oznakowania pionowego powinien wykazać się możliwością korzystania z następującego sprzętu: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koparek kołowych, np. 0,15 m</w:t>
      </w:r>
      <w:r>
        <w:rPr>
          <w:rFonts w:ascii="Tahoma" w:hAnsi="Tahoma" w:cs="Tahoma"/>
          <w:sz w:val="20"/>
          <w:szCs w:val="20"/>
          <w:vertAlign w:val="superscript"/>
        </w:rPr>
        <w:t>3</w:t>
      </w:r>
      <w:r>
        <w:rPr>
          <w:rFonts w:ascii="Tahoma" w:hAnsi="Tahoma" w:cs="Tahoma"/>
          <w:sz w:val="20"/>
          <w:szCs w:val="20"/>
        </w:rPr>
        <w:t xml:space="preserve"> lub koparek gąsienicowych, np. 0,25 m</w:t>
      </w:r>
      <w:r>
        <w:rPr>
          <w:rFonts w:ascii="Tahoma" w:hAnsi="Tahoma" w:cs="Tahoma"/>
          <w:sz w:val="20"/>
          <w:szCs w:val="20"/>
          <w:vertAlign w:val="superscript"/>
        </w:rPr>
        <w:t>3</w:t>
      </w:r>
      <w:r>
        <w:rPr>
          <w:rFonts w:ascii="Tahoma" w:hAnsi="Tahoma" w:cs="Tahoma"/>
          <w:sz w:val="20"/>
          <w:szCs w:val="20"/>
        </w:rPr>
        <w: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żurawi samochodowych o udźwigu do 4 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wiertnic do wykonywania dołów pod słupki w gruncie spoistym,</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betoniarek przewoźnych do wykonywania fundamentów betonowych „na mokro”,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środków transportowych do przewozu materiałów,</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przewoźnych zbiorników na wodę,</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sprzętu spawalniczego,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lastRenderedPageBreak/>
        <w:t xml:space="preserve">innego sprzętu zaakceptowanego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TRANSPORT</w:t>
      </w:r>
    </w:p>
    <w:p w:rsidR="0062765D" w:rsidRDefault="0062765D">
      <w:pPr>
        <w:widowControl w:val="0"/>
        <w:tabs>
          <w:tab w:val="left" w:pos="709"/>
        </w:tabs>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Ogólne wymagania dotyczące transportu</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Transport materiałów do pionowego oznakowania dróg</w:t>
      </w:r>
    </w:p>
    <w:p w:rsidR="0062765D" w:rsidRDefault="00E516CB">
      <w:pPr>
        <w:pStyle w:val="Tekstpodstawowy"/>
        <w:widowControl w:val="0"/>
        <w:spacing w:after="0"/>
        <w:jc w:val="both"/>
        <w:rPr>
          <w:rFonts w:ascii="Tahoma" w:hAnsi="Tahoma" w:cs="Tahoma"/>
        </w:rPr>
      </w:pPr>
      <w:r>
        <w:rPr>
          <w:rFonts w:ascii="Tahoma" w:hAnsi="Tahoma" w:cs="Tahoma"/>
        </w:rPr>
        <w:t>Transport cementu powinien odbywać się zgodnie z BN-88/6731-08. Transport kruszywa powinien odbywać się zgodnie z PN-B-06712.</w:t>
      </w:r>
    </w:p>
    <w:p w:rsidR="0062765D" w:rsidRDefault="00E516CB">
      <w:pPr>
        <w:pStyle w:val="Tekstpodstawowy"/>
        <w:widowControl w:val="0"/>
        <w:spacing w:after="0"/>
        <w:jc w:val="both"/>
        <w:rPr>
          <w:rFonts w:ascii="Tahoma" w:hAnsi="Tahoma" w:cs="Tahoma"/>
        </w:rPr>
      </w:pPr>
      <w:r>
        <w:rPr>
          <w:rFonts w:ascii="Tahoma" w:hAnsi="Tahoma" w:cs="Tahoma"/>
        </w:rPr>
        <w:t>Prefabrykaty betonowe - do zamocowania konstrukcji wsporczych znaków, powinny być przewożone środkami transportowymi w warunkach zabezpieczających je przed uszkodzeniami. Rozmieszczenie prefabrykatów na środkach transportu powinno być symetryczne.</w:t>
      </w:r>
    </w:p>
    <w:p w:rsidR="0062765D" w:rsidRDefault="00E516CB">
      <w:pPr>
        <w:pStyle w:val="Tekstpodstawowy"/>
        <w:widowControl w:val="0"/>
        <w:spacing w:after="0"/>
        <w:jc w:val="both"/>
        <w:rPr>
          <w:rFonts w:ascii="Tahoma" w:hAnsi="Tahoma" w:cs="Tahoma"/>
        </w:rPr>
      </w:pPr>
      <w:r>
        <w:rPr>
          <w:rFonts w:ascii="Tahoma" w:hAnsi="Tahoma" w:cs="Tahoma"/>
        </w:rPr>
        <w:t xml:space="preserve">Transport znaków, konstrukcji wsporczych i sprzętu (uchwyty, śruby, nakrętki itp.) powinien się odbywać środkami transportowymi </w:t>
      </w:r>
      <w:proofErr w:type="spellStart"/>
      <w:r>
        <w:rPr>
          <w:rFonts w:ascii="Tahoma" w:hAnsi="Tahoma" w:cs="Tahoma"/>
        </w:rPr>
        <w:t>oplandekowanymi</w:t>
      </w:r>
      <w:proofErr w:type="spellEnd"/>
      <w:r>
        <w:rPr>
          <w:rFonts w:ascii="Tahoma" w:hAnsi="Tahoma" w:cs="Tahoma"/>
        </w:rPr>
        <w:t xml:space="preserve"> w sposób uniemożliwiający ich przesuwanie się w czasie transportu i uszkadzanie.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WYKONANIE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Ogólne zasady wykonania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Roboty przygotowawcze</w:t>
      </w:r>
    </w:p>
    <w:p w:rsidR="0062765D" w:rsidRDefault="00E516CB">
      <w:pPr>
        <w:widowControl w:val="0"/>
        <w:jc w:val="both"/>
        <w:rPr>
          <w:rFonts w:ascii="Tahoma" w:hAnsi="Tahoma" w:cs="Tahoma"/>
          <w:sz w:val="20"/>
          <w:szCs w:val="20"/>
        </w:rPr>
      </w:pPr>
      <w:r>
        <w:rPr>
          <w:rFonts w:ascii="Tahoma" w:hAnsi="Tahoma" w:cs="Tahoma"/>
          <w:sz w:val="20"/>
          <w:szCs w:val="20"/>
        </w:rPr>
        <w:t>Przed przystąpieniem do robót należy wyznaczyć:</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lokalizację znaku, tj. jego </w:t>
      </w:r>
      <w:proofErr w:type="spellStart"/>
      <w:r>
        <w:rPr>
          <w:rFonts w:ascii="Tahoma" w:hAnsi="Tahoma" w:cs="Tahoma"/>
          <w:sz w:val="20"/>
          <w:szCs w:val="20"/>
        </w:rPr>
        <w:t>pikietaż</w:t>
      </w:r>
      <w:proofErr w:type="spellEnd"/>
      <w:r>
        <w:rPr>
          <w:rFonts w:ascii="Tahoma" w:hAnsi="Tahoma" w:cs="Tahoma"/>
          <w:sz w:val="20"/>
          <w:szCs w:val="20"/>
        </w:rPr>
        <w:t xml:space="preserve"> oraz odległość od krawędzi jezdni, krawędzi pobocza umocnionego lub pasa awaryjnego postoju,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wysokość zamocowania znaku na konstrukcji wsporczej.</w:t>
      </w:r>
    </w:p>
    <w:p w:rsidR="0062765D" w:rsidRDefault="00E516CB">
      <w:pPr>
        <w:widowControl w:val="0"/>
        <w:jc w:val="both"/>
        <w:rPr>
          <w:rFonts w:ascii="Tahoma" w:hAnsi="Tahoma" w:cs="Tahoma"/>
          <w:sz w:val="20"/>
          <w:szCs w:val="20"/>
        </w:rPr>
      </w:pPr>
      <w:r>
        <w:rPr>
          <w:rFonts w:ascii="Tahoma" w:hAnsi="Tahoma" w:cs="Tahoma"/>
          <w:sz w:val="20"/>
          <w:szCs w:val="20"/>
        </w:rPr>
        <w:t>Punkty stabilizujące miejsca ustawienia znaków należy zabezpieczyć w taki sposób, aby w czasie trwania i odbioru robót istniała możliwość sprawdzenia lokalizacji znaków.</w:t>
      </w:r>
    </w:p>
    <w:p w:rsidR="0062765D" w:rsidRDefault="00E516CB">
      <w:pPr>
        <w:widowControl w:val="0"/>
        <w:jc w:val="both"/>
        <w:rPr>
          <w:rFonts w:ascii="Tahoma" w:hAnsi="Tahoma" w:cs="Tahoma"/>
          <w:sz w:val="20"/>
          <w:szCs w:val="20"/>
        </w:rPr>
      </w:pPr>
      <w:r>
        <w:rPr>
          <w:rFonts w:ascii="Tahoma" w:hAnsi="Tahoma" w:cs="Tahoma"/>
          <w:sz w:val="20"/>
          <w:szCs w:val="20"/>
        </w:rPr>
        <w:t>Lokalizacja i wysokość zamocowania znaku powinny być zgodne z Dokumentacją Projektową.</w:t>
      </w:r>
    </w:p>
    <w:p w:rsidR="0062765D" w:rsidRDefault="00E516CB">
      <w:pPr>
        <w:widowControl w:val="0"/>
        <w:jc w:val="both"/>
        <w:rPr>
          <w:rFonts w:ascii="Tahoma" w:hAnsi="Tahoma" w:cs="Tahoma"/>
          <w:sz w:val="20"/>
          <w:szCs w:val="20"/>
        </w:rPr>
      </w:pPr>
      <w:r>
        <w:rPr>
          <w:rFonts w:ascii="Tahoma" w:hAnsi="Tahoma" w:cs="Tahoma"/>
          <w:sz w:val="20"/>
          <w:szCs w:val="20"/>
        </w:rPr>
        <w:t>Miejsce wykonywania prac należy oznakować, w celu zabezpieczenia pracowników i kierujących pojazdami na drodze.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Wykonanie wykopów i fundamentów dla konstrukcji wsporczych znaków</w:t>
      </w:r>
    </w:p>
    <w:p w:rsidR="0062765D" w:rsidRDefault="00E516CB">
      <w:pPr>
        <w:widowControl w:val="0"/>
        <w:jc w:val="both"/>
        <w:rPr>
          <w:rFonts w:ascii="Tahoma" w:hAnsi="Tahoma" w:cs="Tahoma"/>
          <w:sz w:val="20"/>
          <w:szCs w:val="20"/>
        </w:rPr>
      </w:pPr>
      <w:r>
        <w:rPr>
          <w:rFonts w:ascii="Tahoma" w:hAnsi="Tahoma" w:cs="Tahoma"/>
          <w:sz w:val="20"/>
          <w:szCs w:val="20"/>
        </w:rPr>
        <w:t xml:space="preserve">Sposób wykonania wykopu pod fundament znaku pionowego powinien być dostosowany do głębokości wykopu, rodzaju gruntu i posiadanego sprzętu. Wymiary wykopu powinny być zgodne z Dokumentacją Projektową lub wskazaniami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Wykopy fundamentowe powinny być wykonane w takim okresie, aby po ich zakończeniu można było przystąpić natychmiast do wykonania w nich robót fundamentowych.</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Prefabrykaty betonowe</w:t>
      </w:r>
    </w:p>
    <w:p w:rsidR="0062765D" w:rsidRDefault="00E516CB">
      <w:pPr>
        <w:widowControl w:val="0"/>
        <w:jc w:val="both"/>
        <w:rPr>
          <w:rFonts w:ascii="Tahoma" w:hAnsi="Tahoma" w:cs="Tahoma"/>
          <w:sz w:val="20"/>
          <w:szCs w:val="20"/>
        </w:rPr>
      </w:pPr>
      <w:r>
        <w:rPr>
          <w:rFonts w:ascii="Tahoma" w:hAnsi="Tahoma" w:cs="Tahoma"/>
          <w:sz w:val="20"/>
          <w:szCs w:val="20"/>
        </w:rPr>
        <w:t>Dno wykopu przed ułożeniem prefabrykatu należy wyrównać i zagęścić. Wolne przestrzenie między ścianami gruntu i prefabrykatem należy wypełnić materiałem kamiennym, np. klińcem i dokładnie zagęścić ubijakami ręcznymi.</w:t>
      </w:r>
    </w:p>
    <w:p w:rsidR="0062765D" w:rsidRDefault="00E516CB">
      <w:pPr>
        <w:widowControl w:val="0"/>
        <w:jc w:val="both"/>
        <w:rPr>
          <w:rFonts w:ascii="Tahoma" w:hAnsi="Tahoma" w:cs="Tahoma"/>
          <w:sz w:val="20"/>
          <w:szCs w:val="20"/>
        </w:rPr>
      </w:pPr>
      <w:r>
        <w:rPr>
          <w:rFonts w:ascii="Tahoma" w:hAnsi="Tahoma" w:cs="Tahoma"/>
          <w:sz w:val="20"/>
          <w:szCs w:val="20"/>
        </w:rPr>
        <w:t>Jeżeli znak jest zlokalizowany na poboczu drogi, to górna powierzchnia prefabrykatu powinna być równa z powierzchnią pobocza lub być wyniesiona nad tę powierzchnię nie więcej niż 0,03 m.</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Fundamenty z betonu i betonu zbrojonego</w:t>
      </w:r>
    </w:p>
    <w:p w:rsidR="0062765D" w:rsidRDefault="00E516CB">
      <w:pPr>
        <w:widowControl w:val="0"/>
        <w:jc w:val="both"/>
        <w:rPr>
          <w:rFonts w:ascii="Tahoma" w:hAnsi="Tahoma" w:cs="Tahoma"/>
          <w:sz w:val="20"/>
          <w:szCs w:val="20"/>
        </w:rPr>
      </w:pPr>
      <w:r>
        <w:rPr>
          <w:rFonts w:ascii="Tahoma" w:hAnsi="Tahoma" w:cs="Tahoma"/>
          <w:sz w:val="20"/>
          <w:szCs w:val="20"/>
        </w:rPr>
        <w:t>Wykopy pod fundamenty konstrukcji wsporczych dla zamocowania znaków wielkowymiarowych (znak kierunku i miejscowości), wykonywane z betonu „na mokro” lub z betonu zbrojonego należy wykonać zgodnie z PN-S-02205.</w:t>
      </w:r>
    </w:p>
    <w:p w:rsidR="0062765D" w:rsidRDefault="00E516CB">
      <w:pPr>
        <w:widowControl w:val="0"/>
        <w:jc w:val="both"/>
        <w:rPr>
          <w:rFonts w:ascii="Tahoma" w:hAnsi="Tahoma" w:cs="Tahoma"/>
          <w:sz w:val="20"/>
          <w:szCs w:val="20"/>
        </w:rPr>
      </w:pPr>
      <w:r>
        <w:rPr>
          <w:rFonts w:ascii="Tahoma" w:hAnsi="Tahoma" w:cs="Tahoma"/>
          <w:sz w:val="20"/>
          <w:szCs w:val="20"/>
        </w:rPr>
        <w:t xml:space="preserve">Posadowienie fundamentów w wykopach otwartych bądź rozpartych należy wykonywać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Wykopy należy zabezpieczyć przed napływem wód opadowych przez wyprofilowanie terenu ze spadkiem umożliwiającym łatwy odpływ wody poza teren przylegający do wykopu. Dno wykopu powinno być wyrównane z dokładnością </w:t>
      </w:r>
      <w:r>
        <w:rPr>
          <w:rFonts w:ascii="Symbol" w:eastAsia="Symbol" w:hAnsi="Symbol" w:cs="Symbol"/>
          <w:sz w:val="20"/>
          <w:szCs w:val="20"/>
        </w:rPr>
        <w:t></w:t>
      </w:r>
      <w:r>
        <w:rPr>
          <w:rFonts w:ascii="Tahoma" w:hAnsi="Tahoma" w:cs="Tahoma"/>
          <w:sz w:val="20"/>
          <w:szCs w:val="20"/>
        </w:rPr>
        <w:t xml:space="preserve"> 2 </w:t>
      </w:r>
      <w:proofErr w:type="spellStart"/>
      <w:r>
        <w:rPr>
          <w:rFonts w:ascii="Tahoma" w:hAnsi="Tahoma" w:cs="Tahoma"/>
          <w:sz w:val="20"/>
          <w:szCs w:val="20"/>
        </w:rPr>
        <w:t>cm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Przy naruszonej strukturze gruntu rodzimego, grunt należy usunąć i miejsce wypełnić do spodu fundamentu betonem. Płaszczyzny boczne fundamentów stykające się z gruntem należy zabezpieczyć </w:t>
      </w:r>
      <w:r>
        <w:rPr>
          <w:rFonts w:ascii="Tahoma" w:hAnsi="Tahoma" w:cs="Tahoma"/>
          <w:sz w:val="20"/>
          <w:szCs w:val="20"/>
        </w:rPr>
        <w:lastRenderedPageBreak/>
        <w:t>izolacją, np. emulsją asfaltową. Po wykonaniu fundamentu wykop należy zasypać warstwami grubości 20 cm z dokładnym zagęszczeniem gruntu.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Tolerancje ustawienia znaku pionowego</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 słupki, słupy, wysięgniki, konstrukcje dla tablic wielkowymiarowych, powinny być wykonane zgodnie z dokumentacją i </w:t>
      </w:r>
      <w:proofErr w:type="spellStart"/>
      <w:r>
        <w:rPr>
          <w:rFonts w:ascii="Tahoma" w:hAnsi="Tahoma" w:cs="Tahoma"/>
          <w:sz w:val="20"/>
          <w:szCs w:val="20"/>
        </w:rPr>
        <w:t>STWiORB</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Dopuszczalne tolerancje ustawienia znaku: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od pionu, nie więcej niż </w:t>
      </w:r>
      <w:r>
        <w:rPr>
          <w:rFonts w:ascii="Symbol" w:eastAsia="Symbol" w:hAnsi="Symbol" w:cs="Symbol"/>
          <w:sz w:val="20"/>
          <w:szCs w:val="20"/>
        </w:rPr>
        <w:t></w:t>
      </w:r>
      <w:r>
        <w:rPr>
          <w:rFonts w:ascii="Tahoma" w:hAnsi="Tahoma" w:cs="Tahoma"/>
          <w:sz w:val="20"/>
          <w:szCs w:val="20"/>
        </w:rPr>
        <w:t xml:space="preserve"> 1 %,</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w wysokości umieszczenia znaku, nie więcej niż </w:t>
      </w:r>
      <w:r>
        <w:rPr>
          <w:rFonts w:ascii="Symbol" w:eastAsia="Symbol" w:hAnsi="Symbol" w:cs="Symbol"/>
          <w:sz w:val="20"/>
          <w:szCs w:val="20"/>
        </w:rPr>
        <w:t></w:t>
      </w:r>
      <w:r>
        <w:rPr>
          <w:rFonts w:ascii="Tahoma" w:hAnsi="Tahoma" w:cs="Tahoma"/>
          <w:sz w:val="20"/>
          <w:szCs w:val="20"/>
        </w:rPr>
        <w:t xml:space="preserve"> 2 cm,</w:t>
      </w:r>
    </w:p>
    <w:p w:rsidR="0062765D" w:rsidRDefault="00E516CB">
      <w:pPr>
        <w:widowControl w:val="0"/>
        <w:numPr>
          <w:ilvl w:val="0"/>
          <w:numId w:val="15"/>
        </w:numPr>
        <w:jc w:val="both"/>
        <w:textAlignment w:val="baseline"/>
        <w:rPr>
          <w:rFonts w:ascii="Tahoma" w:hAnsi="Tahoma" w:cs="Tahoma"/>
          <w:sz w:val="20"/>
          <w:szCs w:val="20"/>
        </w:rPr>
      </w:pPr>
      <w:r>
        <w:rPr>
          <w:rFonts w:ascii="Tahoma" w:hAnsi="Tahoma" w:cs="Tahoma"/>
          <w:sz w:val="20"/>
          <w:szCs w:val="20"/>
        </w:rPr>
        <w:t xml:space="preserve">odchyłka w odległości ustawienia znaku od krawędzi jezdni utwardzonego pobocza lub pasa awaryjnego postoju, nie więcej niż </w:t>
      </w:r>
      <w:r>
        <w:rPr>
          <w:rFonts w:ascii="Symbol" w:eastAsia="Symbol" w:hAnsi="Symbol" w:cs="Symbol"/>
          <w:sz w:val="20"/>
          <w:szCs w:val="20"/>
        </w:rPr>
        <w:t></w:t>
      </w:r>
      <w:r>
        <w:rPr>
          <w:rFonts w:ascii="Tahoma" w:hAnsi="Tahoma" w:cs="Tahoma"/>
          <w:sz w:val="20"/>
          <w:szCs w:val="20"/>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Zabezpieczenie konstrukcji wsporczej przed najechaniem</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bramowych, jak również konstrukcje wsporcze znaków tablicowych bocznych o powierzchni większej od 4,5 m</w:t>
      </w:r>
      <w:r>
        <w:rPr>
          <w:rFonts w:ascii="Tahoma" w:hAnsi="Tahoma" w:cs="Tahoma"/>
          <w:sz w:val="20"/>
          <w:szCs w:val="20"/>
          <w:vertAlign w:val="superscript"/>
        </w:rPr>
        <w:t>2</w:t>
      </w:r>
      <w:r>
        <w:rPr>
          <w:rFonts w:ascii="Tahoma" w:hAnsi="Tahoma" w:cs="Tahoma"/>
          <w:sz w:val="20"/>
          <w:szCs w:val="20"/>
        </w:rPr>
        <w:t xml:space="preserve">, gdy występuje możliwość bezpośredniego najechania na nie przez pojazd - muszą być zabezpieczone odpowiednio umieszczonymi barierami ochronnymi lub innego rodzaju urządzeniami ochronnymi lub </w:t>
      </w:r>
      <w:proofErr w:type="spellStart"/>
      <w:r>
        <w:rPr>
          <w:rFonts w:ascii="Tahoma" w:hAnsi="Tahoma" w:cs="Tahoma"/>
          <w:sz w:val="20"/>
          <w:szCs w:val="20"/>
        </w:rPr>
        <w:t>przeciwdestrukcyjnymi</w:t>
      </w:r>
      <w:proofErr w:type="spellEnd"/>
      <w:r>
        <w:rPr>
          <w:rFonts w:ascii="Tahoma" w:hAnsi="Tahoma" w:cs="Tahoma"/>
          <w:sz w:val="20"/>
          <w:szCs w:val="20"/>
        </w:rPr>
        <w:t xml:space="preserv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Podobne zabezpieczenie należy stosować w przypadku innych konstrukcji wsporczych, gdy najechanie na nie w większym stopniu zagraża bezpieczeństwu użytkowników pojazdów, niż najechanie pojazdu na barierę, jeśli przewiduje to Dokumentacja Projektowa, </w:t>
      </w:r>
      <w:proofErr w:type="spellStart"/>
      <w:r>
        <w:rPr>
          <w:rFonts w:ascii="Tahoma" w:hAnsi="Tahoma" w:cs="Tahoma"/>
          <w:sz w:val="20"/>
          <w:szCs w:val="20"/>
        </w:rPr>
        <w:t>STWiORB</w:t>
      </w:r>
      <w:proofErr w:type="spellEnd"/>
      <w:r>
        <w:rPr>
          <w:rFonts w:ascii="Tahoma" w:hAnsi="Tahoma" w:cs="Tahoma"/>
          <w:sz w:val="20"/>
          <w:szCs w:val="20"/>
        </w:rPr>
        <w:t xml:space="preserve"> lub </w:t>
      </w:r>
      <w:r>
        <w:rPr>
          <w:rFonts w:ascii="Tahoma" w:eastAsia="Tahoma" w:hAnsi="Tahoma" w:cs="Tahoma"/>
          <w:sz w:val="20"/>
          <w:szCs w:val="20"/>
        </w:rPr>
        <w:t>Zamawiający</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 xml:space="preserve">5.5.2. Łatwo </w:t>
      </w:r>
      <w:proofErr w:type="spellStart"/>
      <w:r>
        <w:rPr>
          <w:rFonts w:ascii="Tahoma" w:hAnsi="Tahoma" w:cs="Tahoma"/>
          <w:b/>
          <w:sz w:val="20"/>
          <w:szCs w:val="20"/>
        </w:rPr>
        <w:t>zrywalne</w:t>
      </w:r>
      <w:proofErr w:type="spellEnd"/>
      <w:r>
        <w:rPr>
          <w:rFonts w:ascii="Tahoma" w:hAnsi="Tahoma" w:cs="Tahoma"/>
          <w:b/>
          <w:sz w:val="20"/>
          <w:szCs w:val="20"/>
        </w:rPr>
        <w:t xml:space="preserve"> złącza konstrukcji wsporczej</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konstrukcji wsporczych, nie osłoniętych barierami ochronnymi - zaleca się stosowanie łatwo </w:t>
      </w:r>
      <w:proofErr w:type="spellStart"/>
      <w:r>
        <w:rPr>
          <w:rFonts w:ascii="Tahoma" w:hAnsi="Tahoma" w:cs="Tahoma"/>
          <w:sz w:val="20"/>
          <w:szCs w:val="20"/>
        </w:rPr>
        <w:t>zrywalnych</w:t>
      </w:r>
      <w:proofErr w:type="spellEnd"/>
      <w:r>
        <w:rPr>
          <w:rFonts w:ascii="Tahoma" w:hAnsi="Tahoma" w:cs="Tahoma"/>
          <w:sz w:val="20"/>
          <w:szCs w:val="20"/>
        </w:rPr>
        <w:t xml:space="preserve"> lub łatwo rozłączalnych przekrojów, złączy lub przegubów o odpowiednio bezpiecznej konstrukcji, umieszczonych na wysokości od 0,15 do 0,20 m nad powierzchnią terenu.</w:t>
      </w:r>
    </w:p>
    <w:p w:rsidR="0062765D" w:rsidRDefault="00E516CB">
      <w:pPr>
        <w:widowControl w:val="0"/>
        <w:jc w:val="both"/>
        <w:rPr>
          <w:rFonts w:ascii="Tahoma" w:hAnsi="Tahoma" w:cs="Tahoma"/>
          <w:sz w:val="20"/>
          <w:szCs w:val="20"/>
        </w:rPr>
      </w:pPr>
      <w:r>
        <w:rPr>
          <w:rFonts w:ascii="Tahoma" w:hAnsi="Tahoma" w:cs="Tahoma"/>
          <w:sz w:val="20"/>
          <w:szCs w:val="20"/>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62765D" w:rsidRDefault="00E516CB">
      <w:pPr>
        <w:widowControl w:val="0"/>
        <w:jc w:val="both"/>
        <w:rPr>
          <w:rFonts w:ascii="Tahoma" w:hAnsi="Tahoma" w:cs="Tahoma"/>
          <w:sz w:val="20"/>
          <w:szCs w:val="20"/>
        </w:rPr>
      </w:pPr>
      <w:r>
        <w:rPr>
          <w:rFonts w:ascii="Tahoma" w:hAnsi="Tahoma" w:cs="Tahoma"/>
          <w:sz w:val="20"/>
          <w:szCs w:val="20"/>
        </w:rPr>
        <w:t xml:space="preserve">Łatwo </w:t>
      </w:r>
      <w:proofErr w:type="spellStart"/>
      <w:r>
        <w:rPr>
          <w:rFonts w:ascii="Tahoma" w:hAnsi="Tahoma" w:cs="Tahoma"/>
          <w:sz w:val="20"/>
          <w:szCs w:val="20"/>
        </w:rPr>
        <w:t>zrywalne</w:t>
      </w:r>
      <w:proofErr w:type="spellEnd"/>
      <w:r>
        <w:rPr>
          <w:rFonts w:ascii="Tahoma" w:hAnsi="Tahoma" w:cs="Tahoma"/>
          <w:sz w:val="20"/>
          <w:szCs w:val="20"/>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62765D" w:rsidRDefault="0062765D">
      <w:pPr>
        <w:widowControl w:val="0"/>
        <w:jc w:val="both"/>
        <w:rPr>
          <w:rFonts w:ascii="Tahoma" w:hAnsi="Tahoma" w:cs="Tahoma"/>
          <w:b/>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Zapobieganie zagrożeniu użytkowników drogi i terenu przyległego - przez konstrukcję wsporczą</w:t>
      </w:r>
    </w:p>
    <w:p w:rsidR="0062765D" w:rsidRDefault="00E516CB">
      <w:pPr>
        <w:widowControl w:val="0"/>
        <w:jc w:val="both"/>
        <w:rPr>
          <w:rFonts w:ascii="Tahoma" w:hAnsi="Tahoma" w:cs="Tahoma"/>
          <w:sz w:val="20"/>
          <w:szCs w:val="20"/>
        </w:rPr>
      </w:pPr>
      <w:r>
        <w:rPr>
          <w:rFonts w:ascii="Tahoma" w:hAnsi="Tahoma" w:cs="Tahoma"/>
          <w:sz w:val="20"/>
          <w:szCs w:val="20"/>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Tablicowe znaki drogowe na dwóch słupach lub podporach</w:t>
      </w:r>
    </w:p>
    <w:p w:rsidR="0062765D" w:rsidRDefault="00E516CB">
      <w:pPr>
        <w:widowControl w:val="0"/>
        <w:jc w:val="both"/>
        <w:rPr>
          <w:rFonts w:ascii="Tahoma" w:hAnsi="Tahoma" w:cs="Tahoma"/>
          <w:sz w:val="20"/>
          <w:szCs w:val="20"/>
        </w:rPr>
      </w:pPr>
      <w:r>
        <w:rPr>
          <w:rFonts w:ascii="Tahoma" w:hAnsi="Tahoma" w:cs="Tahoma"/>
          <w:sz w:val="20"/>
          <w:szCs w:val="20"/>
        </w:rPr>
        <w:t xml:space="preserve">Przy stosowaniu tablicowych znaków drogowych (drogowskazów tablicowych, tablic </w:t>
      </w:r>
      <w:proofErr w:type="spellStart"/>
      <w:r>
        <w:rPr>
          <w:rFonts w:ascii="Tahoma" w:hAnsi="Tahoma" w:cs="Tahoma"/>
          <w:sz w:val="20"/>
          <w:szCs w:val="20"/>
        </w:rPr>
        <w:t>przeddrogowskazowych</w:t>
      </w:r>
      <w:proofErr w:type="spellEnd"/>
      <w:r>
        <w:rPr>
          <w:rFonts w:ascii="Tahoma" w:hAnsi="Tahoma" w:cs="Tahoma"/>
          <w:sz w:val="20"/>
          <w:szCs w:val="20"/>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62765D" w:rsidRDefault="00E516CB">
      <w:pPr>
        <w:widowControl w:val="0"/>
        <w:jc w:val="both"/>
        <w:rPr>
          <w:rFonts w:ascii="Tahoma" w:hAnsi="Tahoma" w:cs="Tahoma"/>
          <w:sz w:val="20"/>
          <w:szCs w:val="20"/>
        </w:rPr>
      </w:pPr>
      <w:r>
        <w:rPr>
          <w:rFonts w:ascii="Tahoma" w:hAnsi="Tahoma" w:cs="Tahoma"/>
          <w:sz w:val="20"/>
          <w:szCs w:val="20"/>
        </w:rPr>
        <w:t>Tablicowe znaki drogowe ustawione po bokach drogi powinny być obrócone w kierunku jezdni o 5 - 10º. Jeżeli znaki umieszczone są na łukach poziomych, odchylenie tarczy znaku należy skorygować zależnie od wielkości promienia oraz jego kierunku.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sz w:val="20"/>
          <w:szCs w:val="20"/>
        </w:rPr>
      </w:pPr>
      <w:r>
        <w:rPr>
          <w:rFonts w:ascii="Tahoma" w:hAnsi="Tahoma" w:cs="Tahoma"/>
          <w:b/>
          <w:sz w:val="20"/>
          <w:szCs w:val="20"/>
        </w:rPr>
        <w:t>Poziom górnej powierzchni fundamentu</w:t>
      </w:r>
    </w:p>
    <w:p w:rsidR="0062765D" w:rsidRDefault="00E516CB">
      <w:pPr>
        <w:widowControl w:val="0"/>
        <w:jc w:val="both"/>
        <w:rPr>
          <w:rFonts w:ascii="Tahoma" w:hAnsi="Tahoma" w:cs="Tahoma"/>
          <w:sz w:val="20"/>
          <w:szCs w:val="20"/>
        </w:rPr>
      </w:pPr>
      <w:r>
        <w:rPr>
          <w:rFonts w:ascii="Tahoma" w:hAnsi="Tahoma" w:cs="Tahoma"/>
          <w:sz w:val="20"/>
          <w:szCs w:val="20"/>
        </w:rPr>
        <w:lastRenderedPageBreak/>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Barwa konstrukcji wsporczej</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pionowych muszą mieć barwę szarą neutralną. Zabrania się stosowania pokryć konstrukcji wsporczych o jaskrawej barwie - z wyjątkiem przypadków, gdy jest to wymagane odrębnymi przepisami, wytycznymi lub warunkami technicznymi.</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left" w:pos="709"/>
        </w:tabs>
        <w:jc w:val="both"/>
        <w:rPr>
          <w:rFonts w:ascii="Tahoma" w:hAnsi="Tahoma" w:cs="Tahoma"/>
          <w:szCs w:val="20"/>
        </w:rPr>
      </w:pPr>
      <w:r>
        <w:rPr>
          <w:rFonts w:ascii="Tahoma" w:hAnsi="Tahoma" w:cs="Tahoma"/>
          <w:szCs w:val="20"/>
        </w:rPr>
        <w:t>Połączenie tarczy znaku z konstrukcją wsporczą</w:t>
      </w:r>
    </w:p>
    <w:p w:rsidR="0062765D" w:rsidRDefault="00E516CB">
      <w:pPr>
        <w:widowControl w:val="0"/>
        <w:jc w:val="both"/>
        <w:rPr>
          <w:rFonts w:ascii="Tahoma" w:hAnsi="Tahoma" w:cs="Tahoma"/>
          <w:sz w:val="20"/>
          <w:szCs w:val="20"/>
        </w:rPr>
      </w:pPr>
      <w:r>
        <w:rPr>
          <w:rFonts w:ascii="Tahoma" w:hAnsi="Tahoma" w:cs="Tahoma"/>
          <w:sz w:val="20"/>
          <w:szCs w:val="20"/>
        </w:rPr>
        <w:t>Tarcza znaku musi być zamocowana do konstrukcji wsporczej w sposób uniemożliwiający jej przesunięcie lub obrót.</w:t>
      </w:r>
    </w:p>
    <w:p w:rsidR="0062765D" w:rsidRDefault="00E516CB">
      <w:pPr>
        <w:widowControl w:val="0"/>
        <w:jc w:val="both"/>
        <w:rPr>
          <w:rFonts w:ascii="Tahoma" w:hAnsi="Tahoma" w:cs="Tahoma"/>
          <w:sz w:val="20"/>
          <w:szCs w:val="20"/>
        </w:rPr>
      </w:pPr>
      <w:r>
        <w:rPr>
          <w:rFonts w:ascii="Tahoma" w:hAnsi="Tahoma" w:cs="Tahoma"/>
          <w:sz w:val="20"/>
          <w:szCs w:val="20"/>
        </w:rPr>
        <w:t>Materiał i sposób wykonania połączenia tarczy znaku z konstrukcją wsporczą musi umożliwiać, przy użyciu odpowiednich narzędzi, odłączenie tarczy znaku od tej konstrukcji przez cały okres użytkowania znaku.</w:t>
      </w:r>
    </w:p>
    <w:p w:rsidR="0062765D" w:rsidRDefault="00E516CB">
      <w:pPr>
        <w:widowControl w:val="0"/>
        <w:jc w:val="both"/>
        <w:rPr>
          <w:rFonts w:ascii="Tahoma" w:hAnsi="Tahoma" w:cs="Tahoma"/>
          <w:sz w:val="20"/>
          <w:szCs w:val="20"/>
        </w:rPr>
      </w:pPr>
      <w:r>
        <w:rPr>
          <w:rFonts w:ascii="Tahoma" w:hAnsi="Tahoma" w:cs="Tahoma"/>
          <w:sz w:val="20"/>
          <w:szCs w:val="20"/>
        </w:rPr>
        <w:t>Na drogach i obszarach, na których występują częste przypadki dewastacji znaków, zaleca się stosowanie elementów złącznych o konstrukcji uniemożliwiającej lub znacznie utrudniającej ich rozłączenie przez osoby niepowołane.</w:t>
      </w:r>
    </w:p>
    <w:p w:rsidR="0062765D" w:rsidRDefault="00E516CB">
      <w:pPr>
        <w:widowControl w:val="0"/>
        <w:jc w:val="both"/>
        <w:rPr>
          <w:rFonts w:ascii="Tahoma" w:hAnsi="Tahoma" w:cs="Tahoma"/>
          <w:sz w:val="20"/>
          <w:szCs w:val="20"/>
        </w:rPr>
      </w:pPr>
      <w:r>
        <w:rPr>
          <w:rFonts w:ascii="Tahoma" w:hAnsi="Tahoma" w:cs="Tahoma"/>
          <w:sz w:val="20"/>
          <w:szCs w:val="20"/>
        </w:rPr>
        <w:t>Nie dopuszcza się zamocowania znaku do konstrukcji wsporczej w sposób wymagający bezpośredniego przeprowadzenia śrub mocujących przez lico znaku.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clear" w:pos="1701"/>
          <w:tab w:val="left" w:pos="709"/>
        </w:tabs>
        <w:jc w:val="both"/>
        <w:rPr>
          <w:rFonts w:ascii="Tahoma" w:hAnsi="Tahoma" w:cs="Tahoma"/>
          <w:szCs w:val="20"/>
        </w:rPr>
      </w:pPr>
      <w:r>
        <w:rPr>
          <w:rFonts w:ascii="Tahoma" w:hAnsi="Tahoma" w:cs="Tahoma"/>
          <w:szCs w:val="20"/>
        </w:rPr>
        <w:t>Oznakowanie znaku</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Każdy wykonany znak drogowy musi mieć naklejoną na rewersie naklejkę zawierającą następujące informacje:</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i datę normy tj. PN-EN 12899-1,</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klasy istotnych właściwości wyrobu,</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miesiąc i dwie ostatnie cyfry roku produkcji</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nazwę, znak handlowy i inne oznaczenia identyfikujące producenta lub dostawcę jeśli nie jest producentem,</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znak budowlany „B”,</w:t>
      </w:r>
    </w:p>
    <w:p w:rsidR="0062765D" w:rsidRDefault="00E516CB">
      <w:pPr>
        <w:widowControl w:val="0"/>
        <w:numPr>
          <w:ilvl w:val="0"/>
          <w:numId w:val="14"/>
        </w:numPr>
        <w:jc w:val="both"/>
        <w:textAlignment w:val="baseline"/>
        <w:rPr>
          <w:rFonts w:ascii="Tahoma" w:hAnsi="Tahoma" w:cs="Tahoma"/>
          <w:strike/>
          <w:color w:val="FF0000"/>
          <w:sz w:val="20"/>
          <w:szCs w:val="20"/>
        </w:rPr>
      </w:pPr>
      <w:r>
        <w:rPr>
          <w:rFonts w:ascii="Tahoma" w:hAnsi="Tahoma" w:cs="Tahoma"/>
          <w:sz w:val="20"/>
          <w:szCs w:val="20"/>
        </w:rPr>
        <w:t>numer Krajowej Oceny Technicznej (KOT) lub/i aktualnej aprobaty technicznej.</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certyfikatu zgodności i numer jednostki certyfikującej.</w:t>
      </w:r>
    </w:p>
    <w:p w:rsidR="0062765D" w:rsidRDefault="00E516CB">
      <w:pPr>
        <w:widowControl w:val="0"/>
        <w:jc w:val="both"/>
        <w:rPr>
          <w:rFonts w:ascii="Tahoma" w:hAnsi="Tahoma" w:cs="Tahoma"/>
          <w:sz w:val="20"/>
          <w:szCs w:val="20"/>
        </w:rPr>
      </w:pPr>
      <w:r>
        <w:rPr>
          <w:rFonts w:ascii="Tahoma" w:hAnsi="Tahoma" w:cs="Tahoma"/>
          <w:sz w:val="20"/>
          <w:szCs w:val="20"/>
        </w:rPr>
        <w:t>Oznakowania powinny być wykonane w sposób trwały i wyraźny, czytelny z normalnej odległości widzenia.</w:t>
      </w:r>
    </w:p>
    <w:p w:rsidR="0062765D" w:rsidRDefault="00E516CB">
      <w:pPr>
        <w:widowControl w:val="0"/>
        <w:jc w:val="both"/>
        <w:rPr>
          <w:rFonts w:ascii="Tahoma" w:hAnsi="Tahoma" w:cs="Tahoma"/>
          <w:sz w:val="20"/>
          <w:szCs w:val="20"/>
        </w:rPr>
      </w:pPr>
      <w:r>
        <w:rPr>
          <w:rFonts w:ascii="Tahoma" w:hAnsi="Tahoma" w:cs="Tahoma"/>
          <w:sz w:val="20"/>
          <w:szCs w:val="20"/>
        </w:rPr>
        <w:t xml:space="preserve">Producent znaków drogowych pionowych, sygnalizatorów i urządzeń </w:t>
      </w:r>
      <w:proofErr w:type="spellStart"/>
      <w:r>
        <w:rPr>
          <w:rFonts w:ascii="Tahoma" w:hAnsi="Tahoma" w:cs="Tahoma"/>
          <w:sz w:val="20"/>
          <w:szCs w:val="20"/>
        </w:rPr>
        <w:t>brd</w:t>
      </w:r>
      <w:proofErr w:type="spellEnd"/>
      <w:r>
        <w:rPr>
          <w:rFonts w:ascii="Tahoma" w:hAnsi="Tahoma" w:cs="Tahoma"/>
          <w:sz w:val="20"/>
          <w:szCs w:val="20"/>
        </w:rPr>
        <w:t xml:space="preserve"> ma obowiązek i prawo umieścić na swoim produkcie tylko jedną informację zawierającą dane identyfikujące producenta, typ folii odblaskowej użytej do wykonania lica znaku, miesiąc i rok produkcji znaku, która ma być umieszczana wyłącznie na tylnej powierzchni tak, aby była jak najmniej widoczna dla jadących kierowców, o kolorystyce zbliżonej do szarego tła znaku lub urządzenia i ma być wykonana w sposób gwarantujący trwałe związanie ze znakiem czy urządzeniem oraz mieć możliwość ich odczytania przez okres nie krótszy niż okres gwarancji na znak czy urządzenie, np.: w postaci wybicia, wytłoczenia, wytrawienia ew. nadruku, malowania czy ewentualnie naklejki lub etykiety wykonanej z co najwyżej I typu folii, o powierzchni nie większej niż 75 cm</w:t>
      </w:r>
      <w:r>
        <w:rPr>
          <w:rFonts w:ascii="Tahoma" w:hAnsi="Tahoma" w:cs="Tahoma"/>
          <w:sz w:val="20"/>
          <w:szCs w:val="20"/>
          <w:vertAlign w:val="superscript"/>
        </w:rPr>
        <w:t>2</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23"/>
        </w:numPr>
        <w:tabs>
          <w:tab w:val="clear" w:pos="1134"/>
          <w:tab w:val="left" w:pos="709"/>
        </w:tabs>
        <w:ind w:left="709" w:hanging="709"/>
        <w:jc w:val="both"/>
        <w:rPr>
          <w:rFonts w:ascii="Tahoma" w:hAnsi="Tahoma" w:cs="Tahoma"/>
          <w:caps w:val="0"/>
          <w:sz w:val="20"/>
        </w:rPr>
      </w:pPr>
      <w:r>
        <w:rPr>
          <w:rFonts w:ascii="Tahoma" w:hAnsi="Tahoma" w:cs="Tahoma"/>
          <w:caps w:val="0"/>
          <w:sz w:val="20"/>
        </w:rPr>
        <w:t>KONTROLA JAKOŚCI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Ogólne zasady kontroli jakości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4"/>
        </w:numPr>
        <w:tabs>
          <w:tab w:val="clear" w:pos="1134"/>
          <w:tab w:val="left" w:pos="709"/>
        </w:tabs>
        <w:ind w:left="709" w:hanging="709"/>
        <w:jc w:val="both"/>
        <w:rPr>
          <w:rFonts w:ascii="Tahoma" w:hAnsi="Tahoma" w:cs="Tahoma"/>
          <w:szCs w:val="20"/>
        </w:rPr>
      </w:pPr>
      <w:r>
        <w:rPr>
          <w:rFonts w:ascii="Tahoma" w:hAnsi="Tahoma" w:cs="Tahoma"/>
          <w:szCs w:val="20"/>
        </w:rPr>
        <w:t>Badania materiałów do wykonania fundamentów betonowych</w:t>
      </w:r>
    </w:p>
    <w:p w:rsidR="0062765D" w:rsidRDefault="00E516CB">
      <w:pPr>
        <w:widowControl w:val="0"/>
        <w:jc w:val="both"/>
        <w:rPr>
          <w:rFonts w:ascii="Tahoma" w:hAnsi="Tahoma" w:cs="Tahoma"/>
          <w:sz w:val="20"/>
          <w:szCs w:val="20"/>
        </w:rPr>
      </w:pPr>
      <w:r>
        <w:rPr>
          <w:rFonts w:ascii="Tahoma" w:hAnsi="Tahoma" w:cs="Tahoma"/>
          <w:sz w:val="20"/>
          <w:szCs w:val="20"/>
        </w:rPr>
        <w:t xml:space="preserve">Wykonawca powinien przeprowadzić badania materiałów do wykonania fundamentów betonowych „na mokro”. Uwzględniając nieskomplikowany charakter robót fundamentowych, na wniosek Wykonawcy, </w:t>
      </w:r>
      <w:r>
        <w:rPr>
          <w:rFonts w:ascii="Tahoma" w:eastAsia="Tahoma" w:hAnsi="Tahoma" w:cs="Tahoma"/>
          <w:sz w:val="20"/>
          <w:szCs w:val="20"/>
        </w:rPr>
        <w:t>Zamawiający</w:t>
      </w:r>
      <w:r>
        <w:rPr>
          <w:rFonts w:ascii="Tahoma" w:hAnsi="Tahoma" w:cs="Tahoma"/>
          <w:sz w:val="20"/>
          <w:szCs w:val="20"/>
        </w:rPr>
        <w:t xml:space="preserve"> może zwolnić go z potrzeby wykonania badań materiałów dla tych robót.</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lastRenderedPageBreak/>
        <w:t>Badania w czasie wykonywania robót</w:t>
      </w:r>
    </w:p>
    <w:p w:rsidR="0062765D" w:rsidRDefault="0062765D">
      <w:pPr>
        <w:widowControl w:val="0"/>
        <w:jc w:val="both"/>
        <w:rPr>
          <w:rFonts w:ascii="Tahoma" w:hAnsi="Tahoma" w:cs="Tahoma"/>
          <w:sz w:val="20"/>
          <w:szCs w:val="20"/>
        </w:rPr>
      </w:pPr>
    </w:p>
    <w:p w:rsidR="0062765D" w:rsidRDefault="00E516CB">
      <w:pPr>
        <w:pStyle w:val="StylIwony"/>
        <w:widowControl w:val="0"/>
        <w:numPr>
          <w:ilvl w:val="2"/>
          <w:numId w:val="24"/>
        </w:numPr>
        <w:spacing w:before="0" w:after="0"/>
        <w:ind w:left="709" w:hanging="709"/>
        <w:rPr>
          <w:rFonts w:ascii="Tahoma" w:hAnsi="Tahoma" w:cs="Tahoma"/>
          <w:b/>
          <w:sz w:val="20"/>
        </w:rPr>
      </w:pPr>
      <w:r>
        <w:rPr>
          <w:rFonts w:ascii="Tahoma" w:hAnsi="Tahoma" w:cs="Tahoma"/>
          <w:b/>
          <w:sz w:val="20"/>
        </w:rPr>
        <w:t>Badania materiałów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Wszystkie materiały dostarczone na budowę powinny być sprawdzone w zakresie powierzchni wyrobu i jego wymiarów.</w:t>
      </w:r>
    </w:p>
    <w:p w:rsidR="0062765D" w:rsidRDefault="00E516CB">
      <w:pPr>
        <w:pStyle w:val="StylIwony"/>
        <w:widowControl w:val="0"/>
        <w:spacing w:before="0" w:after="0"/>
        <w:rPr>
          <w:rFonts w:ascii="Tahoma" w:hAnsi="Tahoma" w:cs="Tahoma"/>
          <w:sz w:val="20"/>
        </w:rPr>
      </w:pPr>
      <w:r>
        <w:rPr>
          <w:rFonts w:ascii="Tahoma" w:hAnsi="Tahoma" w:cs="Tahoma"/>
          <w:sz w:val="20"/>
        </w:rPr>
        <w:t>Częstotliwość badań i ocena ich wyników powinna być zgodna z ustaleniami zawartymi w tablicy 7.</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ind w:left="851" w:hanging="851"/>
        <w:rPr>
          <w:rFonts w:ascii="Tahoma" w:hAnsi="Tahoma" w:cs="Tahoma"/>
          <w:b/>
          <w:bCs/>
          <w:sz w:val="20"/>
        </w:rPr>
      </w:pPr>
      <w:r>
        <w:rPr>
          <w:rFonts w:ascii="Tahoma" w:hAnsi="Tahoma" w:cs="Tahoma"/>
          <w:b/>
          <w:bCs/>
          <w:sz w:val="20"/>
        </w:rPr>
        <w:t>Tablica 7. Częstotliwość badań przy sprawdzeniu powierzchni i wymiarów wyrobów dostarczonych przez producentów</w:t>
      </w:r>
    </w:p>
    <w:tbl>
      <w:tblPr>
        <w:tblW w:w="9189" w:type="dxa"/>
        <w:jc w:val="center"/>
        <w:tblCellMar>
          <w:left w:w="70" w:type="dxa"/>
          <w:right w:w="70" w:type="dxa"/>
        </w:tblCellMar>
        <w:tblLook w:val="0000"/>
      </w:tblPr>
      <w:tblGrid>
        <w:gridCol w:w="496"/>
        <w:gridCol w:w="1599"/>
        <w:gridCol w:w="1880"/>
        <w:gridCol w:w="3163"/>
        <w:gridCol w:w="2051"/>
      </w:tblGrid>
      <w:tr w:rsidR="0062765D">
        <w:trPr>
          <w:jc w:val="center"/>
        </w:trPr>
        <w:tc>
          <w:tcPr>
            <w:tcW w:w="496"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Lp.</w:t>
            </w:r>
          </w:p>
        </w:tc>
        <w:tc>
          <w:tcPr>
            <w:tcW w:w="1599"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Rodzaj badania</w:t>
            </w:r>
          </w:p>
        </w:tc>
        <w:tc>
          <w:tcPr>
            <w:tcW w:w="1880"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Liczba badań</w:t>
            </w:r>
          </w:p>
        </w:tc>
        <w:tc>
          <w:tcPr>
            <w:tcW w:w="3163"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Opis badań</w:t>
            </w:r>
          </w:p>
        </w:tc>
        <w:tc>
          <w:tcPr>
            <w:tcW w:w="2051"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Ocena wyników badań</w:t>
            </w:r>
          </w:p>
        </w:tc>
      </w:tr>
      <w:tr w:rsidR="0062765D">
        <w:trPr>
          <w:cantSplit/>
          <w:jc w:val="center"/>
        </w:trPr>
        <w:tc>
          <w:tcPr>
            <w:tcW w:w="496"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1</w:t>
            </w:r>
          </w:p>
        </w:tc>
        <w:tc>
          <w:tcPr>
            <w:tcW w:w="1599"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powierzchni</w:t>
            </w:r>
          </w:p>
        </w:tc>
        <w:tc>
          <w:tcPr>
            <w:tcW w:w="1880"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od 5 do 10 badań z wybranych losowo elementów w każdej dostarczonej partii wyrobów liczącej do 1000 elementów</w:t>
            </w:r>
          </w:p>
        </w:tc>
        <w:tc>
          <w:tcPr>
            <w:tcW w:w="3163"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Powierzchnię zbadać nieuzbrojonym okiem. Do ew. sprawdzenia głębokości wad użyć dostępnych narzędzi (np. liniałów z czujnikiem, suwmiarek, mikrometrów itp.</w:t>
            </w:r>
          </w:p>
        </w:tc>
        <w:tc>
          <w:tcPr>
            <w:tcW w:w="2051"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Wyniki badań powinny być zgodne z wymaganiami punktu 2</w:t>
            </w:r>
          </w:p>
        </w:tc>
      </w:tr>
      <w:tr w:rsidR="0062765D">
        <w:trPr>
          <w:cantSplit/>
          <w:jc w:val="center"/>
        </w:trPr>
        <w:tc>
          <w:tcPr>
            <w:tcW w:w="496"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2</w:t>
            </w:r>
          </w:p>
        </w:tc>
        <w:tc>
          <w:tcPr>
            <w:tcW w:w="1599"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wymiarów</w:t>
            </w:r>
          </w:p>
        </w:tc>
        <w:tc>
          <w:tcPr>
            <w:tcW w:w="1880"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c>
          <w:tcPr>
            <w:tcW w:w="3163"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Przeprowadzić uniwersalnymi przyrządami pomiarowymi lub sprawdzianami (np. liniałami, przymiarami itp.)</w:t>
            </w:r>
          </w:p>
        </w:tc>
        <w:tc>
          <w:tcPr>
            <w:tcW w:w="2051"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r>
    </w:tbl>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rPr>
          <w:rFonts w:ascii="Tahoma" w:hAnsi="Tahoma" w:cs="Tahoma"/>
          <w:sz w:val="20"/>
        </w:rPr>
      </w:pPr>
      <w:r>
        <w:rPr>
          <w:rFonts w:ascii="Tahoma" w:hAnsi="Tahoma" w:cs="Tahoma"/>
          <w:sz w:val="20"/>
        </w:rPr>
        <w:t>W przypadkach budzących wątpliwości można zlecić uprawnionej jednostce zbadanie właściwości dostarczonych wyrobów i materiałów w zakresie wymagań podanych w punkcie 2.</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numPr>
          <w:ilvl w:val="2"/>
          <w:numId w:val="24"/>
        </w:numPr>
        <w:spacing w:before="0" w:after="0"/>
        <w:rPr>
          <w:rFonts w:ascii="Tahoma" w:hAnsi="Tahoma" w:cs="Tahoma"/>
          <w:b/>
          <w:sz w:val="20"/>
        </w:rPr>
      </w:pPr>
      <w:r>
        <w:rPr>
          <w:rFonts w:ascii="Tahoma" w:hAnsi="Tahoma" w:cs="Tahoma"/>
          <w:b/>
          <w:sz w:val="20"/>
        </w:rPr>
        <w:t>Kontrola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 czasie wykonywania robót należy sprawdzać:</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wykonania znaków pionowych z Dokumentacją Projektową (lokalizacja, wymiary znaków, wysokość zamocowania znaków),</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zachowanie dopuszczalnych odchyłek wymiarów, zgodnie z punktem 2 i 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prawidłowość wykonania wykopów pod konstrukcje wsporcze,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wykonania fundamentów pod słupki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ustawienia słupków i konstrukcji wsporczych, zgodnie z punktem 5.4 i 5.5,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rodzaju i grubości blachy ze specyfikacją.</w:t>
      </w:r>
    </w:p>
    <w:p w:rsidR="0062765D" w:rsidRDefault="0062765D">
      <w:pPr>
        <w:pStyle w:val="Tekstpodstawowy"/>
        <w:widowControl w:val="0"/>
        <w:spacing w:after="0"/>
        <w:jc w:val="both"/>
        <w:rPr>
          <w:rFonts w:ascii="Tahoma" w:hAnsi="Tahoma" w:cs="Tahoma"/>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Roboty nie spełniające wymagań</w:t>
      </w:r>
    </w:p>
    <w:p w:rsidR="0062765D" w:rsidRDefault="00E516CB">
      <w:pPr>
        <w:jc w:val="both"/>
        <w:rPr>
          <w:rFonts w:ascii="Tahoma" w:hAnsi="Tahoma" w:cs="Tahoma"/>
          <w:sz w:val="20"/>
          <w:szCs w:val="20"/>
        </w:rPr>
      </w:pPr>
      <w:r>
        <w:rPr>
          <w:rFonts w:ascii="Tahoma" w:hAnsi="Tahoma" w:cs="Tahoma"/>
          <w:sz w:val="20"/>
          <w:szCs w:val="20"/>
        </w:rPr>
        <w:t xml:space="preserve">Postępowanie z robotami niespełniającymi wymagań określono w </w:t>
      </w:r>
      <w:proofErr w:type="spellStart"/>
      <w:r>
        <w:rPr>
          <w:rFonts w:ascii="Tahoma" w:hAnsi="Tahoma" w:cs="Tahoma"/>
          <w:sz w:val="20"/>
          <w:szCs w:val="20"/>
        </w:rPr>
        <w:t>STWiORB</w:t>
      </w:r>
      <w:proofErr w:type="spellEnd"/>
      <w:r>
        <w:rPr>
          <w:rFonts w:ascii="Tahoma" w:hAnsi="Tahoma" w:cs="Tahoma"/>
          <w:sz w:val="20"/>
          <w:szCs w:val="20"/>
        </w:rPr>
        <w:t xml:space="preserve"> DM.00.00.00.</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4"/>
        </w:numPr>
        <w:tabs>
          <w:tab w:val="clear" w:pos="1134"/>
          <w:tab w:val="left" w:pos="709"/>
        </w:tabs>
        <w:jc w:val="both"/>
        <w:rPr>
          <w:rFonts w:ascii="Tahoma" w:hAnsi="Tahoma" w:cs="Tahoma"/>
          <w:caps w:val="0"/>
          <w:sz w:val="20"/>
        </w:rPr>
      </w:pPr>
      <w:r>
        <w:rPr>
          <w:rFonts w:ascii="Tahoma" w:hAnsi="Tahoma" w:cs="Tahoma"/>
          <w:caps w:val="0"/>
          <w:sz w:val="20"/>
        </w:rPr>
        <w:t>OBMIAR ROBÓT</w:t>
      </w:r>
    </w:p>
    <w:p w:rsidR="0062765D" w:rsidRDefault="0062765D"/>
    <w:p w:rsidR="0062765D" w:rsidRDefault="00E516CB">
      <w:pPr>
        <w:pStyle w:val="Akapitzlist"/>
        <w:numPr>
          <w:ilvl w:val="1"/>
          <w:numId w:val="24"/>
        </w:numPr>
        <w:ind w:left="426" w:hanging="426"/>
      </w:pPr>
      <w:r>
        <w:rPr>
          <w:rFonts w:ascii="Tahoma" w:hAnsi="Tahoma" w:cs="Tahoma"/>
          <w:b/>
          <w:sz w:val="20"/>
        </w:rPr>
        <w:t>Ogólne zasady obmiaru Robót</w:t>
      </w:r>
    </w:p>
    <w:p w:rsidR="0062765D" w:rsidRDefault="00E516CB">
      <w:pPr>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62765D" w:rsidRDefault="0062765D">
      <w:pPr>
        <w:rPr>
          <w:b/>
        </w:rPr>
      </w:pPr>
    </w:p>
    <w:p w:rsidR="0062765D" w:rsidRDefault="00E516CB">
      <w:pPr>
        <w:pStyle w:val="Akapitzlist"/>
        <w:numPr>
          <w:ilvl w:val="1"/>
          <w:numId w:val="24"/>
        </w:numPr>
        <w:ind w:left="426" w:hanging="426"/>
      </w:pPr>
      <w:r>
        <w:rPr>
          <w:rFonts w:ascii="Tahoma" w:hAnsi="Tahoma" w:cs="Tahoma"/>
          <w:b/>
          <w:sz w:val="20"/>
        </w:rPr>
        <w:t>Jednostka obmiarowa</w:t>
      </w:r>
    </w:p>
    <w:p w:rsidR="0062765D" w:rsidRDefault="00E516CB">
      <w:pPr>
        <w:rPr>
          <w:rFonts w:ascii="Tahoma" w:eastAsia="CIDFont+F1" w:hAnsi="Tahoma" w:cs="Tahoma"/>
          <w:sz w:val="20"/>
          <w:szCs w:val="20"/>
        </w:rPr>
      </w:pPr>
      <w:r>
        <w:rPr>
          <w:rFonts w:ascii="Tahoma" w:eastAsia="CIDFont+F1" w:hAnsi="Tahoma" w:cs="Tahoma"/>
          <w:sz w:val="20"/>
          <w:szCs w:val="20"/>
        </w:rPr>
        <w:t>Jednostkami obmiarowymi są:</w:t>
      </w:r>
    </w:p>
    <w:p w:rsidR="0062765D" w:rsidRDefault="00E516CB">
      <w:pPr>
        <w:pStyle w:val="Akapitzlist"/>
        <w:numPr>
          <w:ilvl w:val="0"/>
          <w:numId w:val="27"/>
        </w:numPr>
        <w:ind w:left="426" w:hanging="426"/>
        <w:rPr>
          <w:rFonts w:ascii="Tahoma" w:eastAsia="CIDFont+F1" w:hAnsi="Tahoma" w:cs="Tahoma"/>
          <w:sz w:val="20"/>
        </w:rPr>
      </w:pPr>
      <w:r>
        <w:rPr>
          <w:rFonts w:ascii="Tahoma" w:eastAsia="CIDFont+F1" w:hAnsi="Tahoma" w:cs="Tahoma"/>
          <w:sz w:val="20"/>
        </w:rPr>
        <w:t>szt. (sztuka) dla słupków z rur stalowych,</w:t>
      </w:r>
    </w:p>
    <w:p w:rsidR="0062765D" w:rsidRDefault="00E516CB">
      <w:pPr>
        <w:pStyle w:val="Akapitzlist"/>
        <w:numPr>
          <w:ilvl w:val="0"/>
          <w:numId w:val="27"/>
        </w:numPr>
        <w:ind w:left="426" w:hanging="426"/>
        <w:rPr>
          <w:rFonts w:ascii="Tahoma" w:hAnsi="Tahoma" w:cs="Tahoma"/>
          <w:sz w:val="20"/>
        </w:rPr>
      </w:pPr>
      <w:r>
        <w:rPr>
          <w:rFonts w:ascii="Tahoma" w:eastAsia="CIDFont+F1" w:hAnsi="Tahoma" w:cs="Tahoma"/>
          <w:sz w:val="20"/>
        </w:rPr>
        <w:t>szt. (sztuka) dla tarczy znaku drogowego oraz tablic</w:t>
      </w:r>
    </w:p>
    <w:p w:rsidR="0062765D" w:rsidRDefault="0062765D">
      <w:pPr>
        <w:pStyle w:val="Tekstpodstawowy"/>
        <w:widowControl w:val="0"/>
        <w:spacing w:after="0"/>
        <w:jc w:val="both"/>
        <w:rPr>
          <w:rFonts w:ascii="Tahoma" w:hAnsi="Tahoma" w:cs="Tahoma"/>
        </w:rPr>
      </w:pPr>
    </w:p>
    <w:p w:rsidR="0062765D" w:rsidRDefault="00E516CB">
      <w:pPr>
        <w:numPr>
          <w:ilvl w:val="0"/>
          <w:numId w:val="24"/>
        </w:numPr>
        <w:tabs>
          <w:tab w:val="left" w:pos="709"/>
        </w:tabs>
        <w:jc w:val="both"/>
        <w:rPr>
          <w:rFonts w:ascii="Tahoma" w:hAnsi="Tahoma" w:cs="Tahoma"/>
          <w:b/>
          <w:sz w:val="20"/>
          <w:szCs w:val="20"/>
        </w:rPr>
      </w:pPr>
      <w:r>
        <w:rPr>
          <w:rFonts w:ascii="Tahoma" w:hAnsi="Tahoma" w:cs="Tahoma"/>
          <w:b/>
          <w:sz w:val="20"/>
          <w:szCs w:val="20"/>
        </w:rPr>
        <w:t>ODBIÓR ROBÓT</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Ogólne zasady odbioru robót</w:t>
      </w:r>
    </w:p>
    <w:p w:rsidR="0062765D" w:rsidRDefault="00E516CB">
      <w:pPr>
        <w:jc w:val="both"/>
        <w:rPr>
          <w:rFonts w:ascii="Tahoma" w:hAnsi="Tahoma" w:cs="Tahoma"/>
          <w:sz w:val="20"/>
          <w:szCs w:val="20"/>
        </w:rPr>
      </w:pPr>
      <w:r>
        <w:rPr>
          <w:rFonts w:ascii="Tahoma" w:hAnsi="Tahoma" w:cs="Tahoma"/>
          <w:sz w:val="20"/>
          <w:szCs w:val="20"/>
        </w:rPr>
        <w:t xml:space="preserve">Roboty podlegające odbiorowi według zasad określonych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Dokumenty do odbioru robót</w:t>
      </w:r>
    </w:p>
    <w:p w:rsidR="0062765D" w:rsidRDefault="00E516CB">
      <w:pPr>
        <w:jc w:val="both"/>
        <w:rPr>
          <w:rFonts w:ascii="Tahoma" w:hAnsi="Tahoma" w:cs="Tahoma"/>
          <w:sz w:val="20"/>
          <w:szCs w:val="20"/>
        </w:rPr>
      </w:pPr>
      <w:r>
        <w:rPr>
          <w:rFonts w:ascii="Tahoma" w:hAnsi="Tahoma" w:cs="Tahoma"/>
          <w:sz w:val="20"/>
          <w:szCs w:val="20"/>
        </w:rPr>
        <w:t xml:space="preserve">Do odbioru częściowego lub końcowego robót należy przedłożyć odbierającemu dokumenty zgodne z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clear" w:pos="1134"/>
          <w:tab w:val="left" w:pos="709"/>
        </w:tabs>
        <w:jc w:val="both"/>
        <w:rPr>
          <w:rFonts w:ascii="Tahoma" w:hAnsi="Tahoma" w:cs="Tahoma"/>
          <w:sz w:val="20"/>
        </w:rPr>
      </w:pPr>
      <w:r>
        <w:rPr>
          <w:rFonts w:ascii="Tahoma" w:hAnsi="Tahoma" w:cs="Tahoma"/>
          <w:caps w:val="0"/>
          <w:sz w:val="20"/>
        </w:rPr>
        <w:t>PODSTAWA PŁATNOŚCI</w:t>
      </w:r>
    </w:p>
    <w:p w:rsidR="0062765D" w:rsidRDefault="0062765D">
      <w:pPr>
        <w:pStyle w:val="Heading2"/>
        <w:numPr>
          <w:ilvl w:val="0"/>
          <w:numId w:val="0"/>
        </w:numPr>
        <w:rPr>
          <w:rFonts w:ascii="Tahoma" w:hAnsi="Tahoma" w:cs="Tahoma"/>
          <w:b w:val="0"/>
          <w:szCs w:val="20"/>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Ogólne ustalenia dotyczące podstawy płatności</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dotyczące podstawy płatności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Cena jednostki obmiarowej</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zamontowanego słupka pod znak drogowy obejmuje: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prace pomiarowe i roboty przygotowawcze,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wykopów,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fundamentów,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zakup, transport i ustawienie słupków w terenie,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przeprowadzenie wszystkich niezbędnych pomiarów, prób i sprawdzeń,</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oznakowanie miejsca robót i jego utrzymanie.</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znaku, tablicy:</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roboty pomiarowe i przygotowawcze,</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koszt zapewnienia niezbędnych czynników produkcji,</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zakup i zamocowanie tarcz znaków drogowych, tablic,</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przeprowadzenie pomiarów i badań zgodnie ze specyfikacja techniczną,</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uporządkowanie terenu,</w:t>
      </w:r>
    </w:p>
    <w:p w:rsidR="0062765D" w:rsidRDefault="00E516CB">
      <w:pPr>
        <w:pStyle w:val="Tekstpodstawowy"/>
        <w:widowControl w:val="0"/>
        <w:numPr>
          <w:ilvl w:val="0"/>
          <w:numId w:val="29"/>
        </w:numPr>
        <w:spacing w:after="0"/>
        <w:ind w:left="426" w:hanging="426"/>
        <w:jc w:val="both"/>
        <w:rPr>
          <w:rFonts w:ascii="Tahoma" w:hAnsi="Tahoma" w:cs="Tahoma"/>
        </w:rPr>
      </w:pPr>
      <w:r>
        <w:rPr>
          <w:rFonts w:ascii="Tahoma" w:eastAsia="CIDFont+F1" w:hAnsi="Tahoma" w:cs="Tahoma"/>
        </w:rPr>
        <w:t>wszystkie inne czynności nieujęte a konieczne do wykonania w ramach niniejszej specyfikacji.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left" w:pos="709"/>
        </w:tabs>
        <w:ind w:left="709" w:hanging="709"/>
        <w:jc w:val="both"/>
        <w:rPr>
          <w:rFonts w:ascii="Tahoma" w:hAnsi="Tahoma" w:cs="Tahoma"/>
          <w:caps w:val="0"/>
          <w:sz w:val="20"/>
        </w:rPr>
      </w:pPr>
      <w:r>
        <w:rPr>
          <w:rFonts w:ascii="Tahoma" w:hAnsi="Tahoma" w:cs="Tahoma"/>
          <w:caps w:val="0"/>
          <w:sz w:val="20"/>
        </w:rPr>
        <w:t>PRZEPISY ZWIĄZANE</w:t>
      </w:r>
    </w:p>
    <w:p w:rsidR="0062765D" w:rsidRDefault="00E516CB">
      <w:pPr>
        <w:pStyle w:val="Heading2"/>
        <w:numPr>
          <w:ilvl w:val="1"/>
          <w:numId w:val="26"/>
        </w:numPr>
        <w:tabs>
          <w:tab w:val="clear" w:pos="1134"/>
          <w:tab w:val="left" w:pos="709"/>
        </w:tabs>
        <w:rPr>
          <w:rFonts w:ascii="Tahoma" w:hAnsi="Tahoma" w:cs="Tahoma"/>
          <w:szCs w:val="20"/>
        </w:rPr>
      </w:pPr>
      <w:r>
        <w:rPr>
          <w:rFonts w:ascii="Tahoma" w:hAnsi="Tahoma" w:cs="Tahoma"/>
          <w:szCs w:val="20"/>
        </w:rPr>
        <w:t>Normy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PN-76/C-81521</w:t>
      </w:r>
      <w:r>
        <w:rPr>
          <w:rFonts w:ascii="Tahoma" w:hAnsi="Tahoma" w:cs="Tahoma"/>
          <w:sz w:val="20"/>
          <w:szCs w:val="20"/>
        </w:rPr>
        <w:tab/>
        <w:t xml:space="preserve">Wyroby lakierowane - badanie odporności powłoki lakierowanej na działanie wody oraz oznaczanie nasiąkliwości </w:t>
      </w:r>
    </w:p>
    <w:p w:rsidR="0062765D" w:rsidRDefault="00E516CB">
      <w:pPr>
        <w:pStyle w:val="FootnoteText"/>
        <w:widowControl w:val="0"/>
        <w:tabs>
          <w:tab w:val="left" w:pos="2268"/>
        </w:tabs>
        <w:jc w:val="both"/>
        <w:rPr>
          <w:rFonts w:ascii="Tahoma" w:hAnsi="Tahoma" w:cs="Tahoma"/>
        </w:rPr>
      </w:pPr>
      <w:r>
        <w:rPr>
          <w:rFonts w:ascii="Tahoma" w:hAnsi="Tahoma" w:cs="Tahoma"/>
        </w:rPr>
        <w:t>PN-83/B-03010</w:t>
      </w:r>
      <w:r>
        <w:rPr>
          <w:rFonts w:ascii="Tahoma" w:hAnsi="Tahoma" w:cs="Tahoma"/>
        </w:rPr>
        <w:tab/>
        <w:t>Ściany oporowe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PN-84/H-74220</w:t>
      </w:r>
      <w:r>
        <w:rPr>
          <w:rFonts w:ascii="Tahoma" w:hAnsi="Tahoma" w:cs="Tahoma"/>
          <w:sz w:val="20"/>
          <w:szCs w:val="20"/>
        </w:rPr>
        <w:tab/>
        <w:t>Rury stalowe bez szwu ciągnione i walcowane na zimno ogólnego zastosowania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PN-88/C-81523</w:t>
      </w:r>
      <w:r>
        <w:rPr>
          <w:rFonts w:ascii="Tahoma" w:hAnsi="Tahoma" w:cs="Tahoma"/>
          <w:sz w:val="20"/>
          <w:szCs w:val="20"/>
        </w:rPr>
        <w:tab/>
        <w:t>Wyroby lakierowane - Oznaczanie odporności powłoki na działanie mgły solnej</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PN-89/H-84023.07</w:t>
      </w:r>
      <w:r>
        <w:rPr>
          <w:rFonts w:ascii="Tahoma" w:hAnsi="Tahoma" w:cs="Tahoma"/>
          <w:sz w:val="20"/>
          <w:szCs w:val="20"/>
        </w:rPr>
        <w:tab/>
        <w:t>Stal określonego zastosowania. Stal na rury. Gatunki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PN-B-03215</w:t>
      </w:r>
      <w:r>
        <w:rPr>
          <w:rFonts w:ascii="Tahoma" w:hAnsi="Tahoma" w:cs="Tahoma"/>
          <w:sz w:val="20"/>
          <w:szCs w:val="20"/>
        </w:rPr>
        <w:tab/>
        <w:t>Konstrukcje stalowe - Połączenia z fundamentami - Projektowanie i wykonanie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PN-B-03264</w:t>
      </w:r>
      <w:r>
        <w:rPr>
          <w:rFonts w:ascii="Tahoma" w:hAnsi="Tahoma" w:cs="Tahoma"/>
          <w:sz w:val="20"/>
          <w:szCs w:val="20"/>
        </w:rPr>
        <w:tab/>
        <w:t>Konstrukcje betonowe, żelbetowe i sprężone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40-5</w:t>
      </w:r>
      <w:r>
        <w:rPr>
          <w:rFonts w:ascii="Tahoma" w:hAnsi="Tahoma" w:cs="Tahoma"/>
          <w:sz w:val="20"/>
          <w:szCs w:val="20"/>
        </w:rPr>
        <w:tab/>
        <w:t>Słupy oświetleniowe. Część 5. Słupy oświetleniowe stalowe. Wymagania.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206</w:t>
      </w:r>
      <w:r>
        <w:rPr>
          <w:rFonts w:ascii="Tahoma" w:hAnsi="Tahoma" w:cs="Tahoma"/>
          <w:sz w:val="20"/>
          <w:szCs w:val="20"/>
        </w:rPr>
        <w:tab/>
        <w:t>Beton. Wymagania, właściwości, produkcja i zgodność</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485-4</w:t>
      </w:r>
      <w:r>
        <w:rPr>
          <w:rFonts w:ascii="Tahoma" w:hAnsi="Tahoma" w:cs="Tahoma"/>
          <w:sz w:val="20"/>
          <w:szCs w:val="20"/>
        </w:rPr>
        <w:tab/>
        <w:t>Aluminium i stopy aluminium - Blachy, taśmy i płyty - Tolerancje kształtu i wymiarów wyrobów walcowanych na zimno</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ISO 1461</w:t>
      </w:r>
      <w:r>
        <w:rPr>
          <w:rFonts w:ascii="Tahoma" w:hAnsi="Tahoma" w:cs="Tahoma"/>
          <w:sz w:val="20"/>
          <w:szCs w:val="20"/>
        </w:rPr>
        <w:tab/>
        <w:t xml:space="preserve">Powłoki cynkowe nanoszone na stal metodą zanurzeniową (cynkowanie jednostkowe) – Wymaganie i badanie </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10240</w:t>
      </w:r>
      <w:r>
        <w:rPr>
          <w:rFonts w:ascii="Tahoma" w:hAnsi="Tahoma" w:cs="Tahoma"/>
          <w:sz w:val="20"/>
          <w:szCs w:val="20"/>
        </w:rPr>
        <w:tab/>
        <w:t>Wewnętrzne i/lub zewnętrzne powłoki ochronne rur stalowych. Wymagania dotyczące powłok wykonanych przez cynkowanie ogniowe w ocynkowniach zautomatyzowanych</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10292:2003/ A1:2004/A1:2005(U)</w:t>
      </w:r>
      <w:r>
        <w:rPr>
          <w:rFonts w:ascii="Tahoma" w:hAnsi="Tahoma" w:cs="Tahoma"/>
          <w:sz w:val="20"/>
          <w:szCs w:val="20"/>
        </w:rPr>
        <w:tab/>
        <w:t>Taśmy i blachy ze stali o podwyższonej granicy plastyczności powlekane ogniowo w sposób ciągły do obróbki plastycznej na zimno. Warunki techniczne dostawy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10327:2005(U)</w:t>
      </w:r>
      <w:r>
        <w:rPr>
          <w:rFonts w:ascii="Tahoma" w:hAnsi="Tahoma" w:cs="Tahoma"/>
          <w:sz w:val="20"/>
          <w:szCs w:val="20"/>
        </w:rPr>
        <w:tab/>
        <w:t>Taśmy i blachy ze stali niskowęglowych powlekane ogniowo w sposób ciągły do obróbki plastycznej na zimno. Warunki techniczne dostawy</w:t>
      </w:r>
    </w:p>
    <w:p w:rsidR="0062765D" w:rsidRDefault="00E516CB">
      <w:pPr>
        <w:pStyle w:val="Footer"/>
        <w:widowControl w:val="0"/>
        <w:tabs>
          <w:tab w:val="clear" w:pos="4536"/>
          <w:tab w:val="clear" w:pos="9072"/>
          <w:tab w:val="left" w:pos="2268"/>
        </w:tabs>
        <w:ind w:left="2265" w:hanging="2265"/>
        <w:jc w:val="both"/>
        <w:rPr>
          <w:rFonts w:ascii="Tahoma" w:hAnsi="Tahoma" w:cs="Tahoma"/>
          <w:sz w:val="20"/>
          <w:szCs w:val="20"/>
        </w:rPr>
      </w:pPr>
      <w:r>
        <w:rPr>
          <w:rFonts w:ascii="Tahoma" w:hAnsi="Tahoma" w:cs="Tahoma"/>
          <w:sz w:val="20"/>
          <w:szCs w:val="20"/>
        </w:rPr>
        <w:t>PN-EN 12767</w:t>
      </w:r>
      <w:r>
        <w:rPr>
          <w:rFonts w:ascii="Tahoma" w:hAnsi="Tahoma" w:cs="Tahoma"/>
          <w:sz w:val="20"/>
          <w:szCs w:val="20"/>
        </w:rPr>
        <w:tab/>
        <w:t>Bierne bezpieczeństwo konstrukcji wsporczych dla urządzeń drogowych.  Wymagania i metody badań</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12899-1</w:t>
      </w:r>
      <w:r>
        <w:rPr>
          <w:rFonts w:ascii="Tahoma" w:hAnsi="Tahoma" w:cs="Tahoma"/>
          <w:sz w:val="20"/>
          <w:szCs w:val="20"/>
        </w:rPr>
        <w:tab/>
        <w:t xml:space="preserve">Stałe, pionowe znaki drogowe - Część 1: Znaki stałe </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lastRenderedPageBreak/>
        <w:t>PN-EN 12899-5</w:t>
      </w:r>
      <w:r>
        <w:rPr>
          <w:rFonts w:ascii="Tahoma" w:hAnsi="Tahoma" w:cs="Tahoma"/>
          <w:sz w:val="20"/>
          <w:szCs w:val="20"/>
        </w:rPr>
        <w:tab/>
        <w:t>Stałe, pionowe znaki drogowe - Część 5 Badanie wstępne typu</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60529</w:t>
      </w:r>
      <w:r>
        <w:rPr>
          <w:rFonts w:ascii="Tahoma" w:hAnsi="Tahoma" w:cs="Tahoma"/>
          <w:sz w:val="20"/>
          <w:szCs w:val="20"/>
        </w:rPr>
        <w:tab/>
        <w:t>Stopnie ochrony zapewnianej przez obudowy (Kod IP)</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60598-1</w:t>
      </w:r>
      <w:r>
        <w:rPr>
          <w:rFonts w:ascii="Tahoma" w:hAnsi="Tahoma" w:cs="Tahoma"/>
          <w:sz w:val="20"/>
          <w:szCs w:val="20"/>
        </w:rPr>
        <w:tab/>
        <w:t>Oprawy oświetleniowe. Wymagania ogólne i badania</w:t>
      </w:r>
    </w:p>
    <w:p w:rsidR="0062765D" w:rsidRDefault="00E516CB">
      <w:pPr>
        <w:widowControl w:val="0"/>
        <w:tabs>
          <w:tab w:val="left" w:pos="2340"/>
        </w:tabs>
        <w:ind w:left="2340" w:hanging="2340"/>
        <w:jc w:val="both"/>
        <w:rPr>
          <w:rFonts w:ascii="Tahoma" w:hAnsi="Tahoma" w:cs="Tahoma"/>
          <w:sz w:val="20"/>
          <w:szCs w:val="20"/>
        </w:rPr>
      </w:pPr>
      <w:r>
        <w:rPr>
          <w:rFonts w:ascii="Tahoma" w:hAnsi="Tahoma" w:cs="Tahoma"/>
          <w:sz w:val="20"/>
          <w:szCs w:val="20"/>
        </w:rPr>
        <w:t>PN-EN 60598-2:2003(U)</w:t>
      </w:r>
      <w:r>
        <w:rPr>
          <w:rFonts w:ascii="Tahoma" w:hAnsi="Tahoma" w:cs="Tahoma"/>
          <w:sz w:val="20"/>
          <w:szCs w:val="20"/>
        </w:rPr>
        <w:tab/>
        <w:t>Oprawy oświetleniowe - Wymagania szczegółowe - Oprawy oświetleniowe drogowe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PN-H-74200</w:t>
      </w:r>
      <w:r>
        <w:rPr>
          <w:rFonts w:ascii="Tahoma" w:hAnsi="Tahoma" w:cs="Tahoma"/>
          <w:sz w:val="20"/>
          <w:szCs w:val="20"/>
        </w:rPr>
        <w:tab/>
        <w:t xml:space="preserve">Rury stalowe ze szwem, gwintowane </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ISO 2808</w:t>
      </w:r>
      <w:r>
        <w:rPr>
          <w:rFonts w:ascii="Tahoma" w:hAnsi="Tahoma" w:cs="Tahoma"/>
          <w:sz w:val="20"/>
          <w:szCs w:val="20"/>
        </w:rPr>
        <w:tab/>
        <w:t>Farby i lakiery - oznaczanie grubości powłoki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PN-91/H-93010</w:t>
      </w:r>
      <w:r>
        <w:rPr>
          <w:rFonts w:ascii="Tahoma" w:hAnsi="Tahoma" w:cs="Tahoma"/>
          <w:sz w:val="20"/>
          <w:szCs w:val="20"/>
        </w:rPr>
        <w:tab/>
        <w:t>Stal. Kształtowniki walcowane na gorąco</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PN-S-02205:1998</w:t>
      </w:r>
      <w:r>
        <w:rPr>
          <w:rFonts w:ascii="Tahoma" w:hAnsi="Tahoma" w:cs="Tahoma"/>
          <w:sz w:val="20"/>
          <w:szCs w:val="20"/>
        </w:rPr>
        <w:tab/>
        <w:t>Drogi samochodowe. Roboty ziemne. Wymagania i badania</w:t>
      </w:r>
    </w:p>
    <w:p w:rsidR="0062765D" w:rsidRDefault="0062765D">
      <w:pPr>
        <w:widowControl w:val="0"/>
        <w:jc w:val="both"/>
        <w:rPr>
          <w:rFonts w:ascii="Tahoma" w:hAnsi="Tahoma" w:cs="Tahoma"/>
          <w:sz w:val="20"/>
          <w:szCs w:val="20"/>
        </w:rPr>
      </w:pPr>
    </w:p>
    <w:p w:rsidR="0062765D" w:rsidRDefault="00E516CB">
      <w:pPr>
        <w:widowControl w:val="0"/>
        <w:tabs>
          <w:tab w:val="left" w:pos="567"/>
          <w:tab w:val="left" w:pos="709"/>
        </w:tabs>
        <w:jc w:val="both"/>
        <w:rPr>
          <w:rFonts w:ascii="Tahoma" w:hAnsi="Tahoma" w:cs="Tahoma"/>
          <w:b/>
          <w:bCs/>
          <w:sz w:val="20"/>
          <w:szCs w:val="20"/>
        </w:rPr>
      </w:pPr>
      <w:r>
        <w:rPr>
          <w:rFonts w:ascii="Tahoma" w:hAnsi="Tahoma" w:cs="Tahoma"/>
          <w:b/>
          <w:bCs/>
          <w:sz w:val="20"/>
          <w:szCs w:val="20"/>
        </w:rPr>
        <w:t>10.2    Przepisy związane</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11 sierpnia 2004 r. w sprawie sposobów deklarowania zgodności wyrobów budowlanych oraz sposobu znakowania ich znakiem budowlanym (Dz. U. nr 198, poz. 2041)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08 listopada 2004 r. w sprawie aprobat technicznych oraz jednostek organizacyjnych upoważnionych do ich wydawania (Dz. U. nr 249, poz. 2497)</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39.2 1983 </w:t>
      </w:r>
      <w:proofErr w:type="spellStart"/>
      <w:r>
        <w:rPr>
          <w:rFonts w:ascii="Tahoma" w:hAnsi="Tahoma" w:cs="Tahoma"/>
          <w:sz w:val="20"/>
          <w:szCs w:val="20"/>
        </w:rPr>
        <w:t>Recommendations</w:t>
      </w:r>
      <w:proofErr w:type="spellEnd"/>
      <w:r>
        <w:rPr>
          <w:rFonts w:ascii="Tahoma" w:hAnsi="Tahoma" w:cs="Tahoma"/>
          <w:sz w:val="20"/>
          <w:szCs w:val="20"/>
        </w:rPr>
        <w:t xml:space="preserve"> for </w:t>
      </w:r>
      <w:proofErr w:type="spellStart"/>
      <w:r>
        <w:rPr>
          <w:rFonts w:ascii="Tahoma" w:hAnsi="Tahoma" w:cs="Tahoma"/>
          <w:sz w:val="20"/>
          <w:szCs w:val="20"/>
        </w:rPr>
        <w:t>surface</w:t>
      </w:r>
      <w:proofErr w:type="spellEnd"/>
      <w:r>
        <w:rPr>
          <w:rFonts w:ascii="Tahoma" w:hAnsi="Tahoma" w:cs="Tahoma"/>
          <w:sz w:val="20"/>
          <w:szCs w:val="20"/>
        </w:rPr>
        <w:t xml:space="preserve"> </w:t>
      </w:r>
      <w:proofErr w:type="spellStart"/>
      <w:r>
        <w:rPr>
          <w:rFonts w:ascii="Tahoma" w:hAnsi="Tahoma" w:cs="Tahoma"/>
          <w:sz w:val="20"/>
          <w:szCs w:val="20"/>
        </w:rPr>
        <w:t>colours</w:t>
      </w:r>
      <w:proofErr w:type="spellEnd"/>
      <w:r>
        <w:rPr>
          <w:rFonts w:ascii="Tahoma" w:hAnsi="Tahoma" w:cs="Tahoma"/>
          <w:sz w:val="20"/>
          <w:szCs w:val="20"/>
        </w:rPr>
        <w:t xml:space="preserve"> for </w:t>
      </w:r>
      <w:proofErr w:type="spellStart"/>
      <w:r>
        <w:rPr>
          <w:rFonts w:ascii="Tahoma" w:hAnsi="Tahoma" w:cs="Tahoma"/>
          <w:sz w:val="20"/>
          <w:szCs w:val="20"/>
        </w:rPr>
        <w:t>visual</w:t>
      </w:r>
      <w:proofErr w:type="spellEnd"/>
      <w:r>
        <w:rPr>
          <w:rFonts w:ascii="Tahoma" w:hAnsi="Tahoma" w:cs="Tahoma"/>
          <w:sz w:val="20"/>
          <w:szCs w:val="20"/>
        </w:rPr>
        <w:t xml:space="preserve"> </w:t>
      </w:r>
      <w:proofErr w:type="spellStart"/>
      <w:r>
        <w:rPr>
          <w:rFonts w:ascii="Tahoma" w:hAnsi="Tahoma" w:cs="Tahoma"/>
          <w:sz w:val="20"/>
          <w:szCs w:val="20"/>
        </w:rPr>
        <w:t>signalling</w:t>
      </w:r>
      <w:proofErr w:type="spellEnd"/>
      <w:r>
        <w:rPr>
          <w:rFonts w:ascii="Tahoma" w:hAnsi="Tahoma" w:cs="Tahoma"/>
          <w:sz w:val="20"/>
          <w:szCs w:val="20"/>
        </w:rPr>
        <w:t xml:space="preserve"> (Zalecenia dla barw powierzchniowych sygnalizacji wizualnej)</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54 </w:t>
      </w:r>
      <w:proofErr w:type="spellStart"/>
      <w:r>
        <w:rPr>
          <w:rFonts w:ascii="Tahoma" w:hAnsi="Tahoma" w:cs="Tahoma"/>
          <w:sz w:val="20"/>
          <w:szCs w:val="20"/>
        </w:rPr>
        <w:t>Retroreflection</w:t>
      </w:r>
      <w:proofErr w:type="spellEnd"/>
      <w:r>
        <w:rPr>
          <w:rFonts w:ascii="Tahoma" w:hAnsi="Tahoma" w:cs="Tahoma"/>
          <w:sz w:val="20"/>
          <w:szCs w:val="20"/>
        </w:rPr>
        <w:t xml:space="preserve"> </w:t>
      </w:r>
      <w:proofErr w:type="spellStart"/>
      <w:r>
        <w:rPr>
          <w:rFonts w:ascii="Tahoma" w:hAnsi="Tahoma" w:cs="Tahoma"/>
          <w:sz w:val="20"/>
          <w:szCs w:val="20"/>
        </w:rPr>
        <w:t>definition</w:t>
      </w:r>
      <w:proofErr w:type="spellEnd"/>
      <w:r>
        <w:rPr>
          <w:rFonts w:ascii="Tahoma" w:hAnsi="Tahoma" w:cs="Tahoma"/>
          <w:sz w:val="20"/>
          <w:szCs w:val="20"/>
        </w:rPr>
        <w:t xml:space="preserve"> and </w:t>
      </w:r>
      <w:proofErr w:type="spellStart"/>
      <w:r>
        <w:rPr>
          <w:rFonts w:ascii="Tahoma" w:hAnsi="Tahoma" w:cs="Tahoma"/>
          <w:sz w:val="20"/>
          <w:szCs w:val="20"/>
        </w:rPr>
        <w:t>measurement</w:t>
      </w:r>
      <w:proofErr w:type="spellEnd"/>
      <w:r>
        <w:rPr>
          <w:rFonts w:ascii="Tahoma" w:hAnsi="Tahoma" w:cs="Tahoma"/>
          <w:sz w:val="20"/>
          <w:szCs w:val="20"/>
        </w:rPr>
        <w:t xml:space="preserve"> (Powierzchniowy współczynnik odblasku definicja i pomiary)</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Ustawa z dnia 16 kwietnia 2004 r. o wyrobach budowlanych ( Dz. U. nr 92, poz. 881)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Stałe odblaskowe znaki drogowe i urządzenia bezpieczeństwa ruchu drogowego. Zalecenia </w:t>
      </w:r>
      <w:proofErr w:type="spellStart"/>
      <w:r>
        <w:rPr>
          <w:rFonts w:ascii="Tahoma" w:hAnsi="Tahoma" w:cs="Tahoma"/>
          <w:sz w:val="20"/>
          <w:szCs w:val="20"/>
        </w:rPr>
        <w:t>IBDiM</w:t>
      </w:r>
      <w:proofErr w:type="spellEnd"/>
      <w:r>
        <w:rPr>
          <w:rFonts w:ascii="Tahoma" w:hAnsi="Tahoma" w:cs="Tahoma"/>
          <w:sz w:val="20"/>
          <w:szCs w:val="20"/>
        </w:rPr>
        <w:t xml:space="preserve"> do udzielania aprobat technicznych nr Z/2005-03-009.</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Krajowa Ocena Techniczna (KOT)</w:t>
      </w:r>
    </w:p>
    <w:sectPr w:rsidR="0062765D" w:rsidSect="0062765D">
      <w:footerReference w:type="default" r:id="rId8"/>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29F" w:rsidRDefault="00AB529F" w:rsidP="0062765D">
      <w:r>
        <w:separator/>
      </w:r>
    </w:p>
  </w:endnote>
  <w:endnote w:type="continuationSeparator" w:id="0">
    <w:p w:rsidR="00AB529F" w:rsidRDefault="00AB529F" w:rsidP="006276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CIDFont+F1">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756292"/>
      <w:docPartObj>
        <w:docPartGallery w:val="Page Numbers (Bottom of Page)"/>
        <w:docPartUnique/>
      </w:docPartObj>
    </w:sdtPr>
    <w:sdtContent>
      <w:p w:rsidR="0062765D" w:rsidRDefault="00C62708">
        <w:pPr>
          <w:pStyle w:val="Footer"/>
          <w:jc w:val="right"/>
          <w:rPr>
            <w:rFonts w:ascii="Tahoma" w:hAnsi="Tahoma" w:cs="Tahoma"/>
            <w:sz w:val="20"/>
            <w:szCs w:val="20"/>
          </w:rPr>
        </w:pPr>
        <w:r>
          <w:rPr>
            <w:rFonts w:ascii="Tahoma" w:hAnsi="Tahoma" w:cs="Tahoma"/>
            <w:sz w:val="20"/>
            <w:szCs w:val="20"/>
          </w:rPr>
          <w:fldChar w:fldCharType="begin"/>
        </w:r>
        <w:r w:rsidR="00E516CB">
          <w:rPr>
            <w:rFonts w:ascii="Tahoma" w:hAnsi="Tahoma" w:cs="Tahoma"/>
            <w:sz w:val="20"/>
            <w:szCs w:val="20"/>
          </w:rPr>
          <w:instrText>PAGE</w:instrText>
        </w:r>
        <w:r>
          <w:rPr>
            <w:rFonts w:ascii="Tahoma" w:hAnsi="Tahoma" w:cs="Tahoma"/>
            <w:sz w:val="20"/>
            <w:szCs w:val="20"/>
          </w:rPr>
          <w:fldChar w:fldCharType="separate"/>
        </w:r>
        <w:r w:rsidR="0025505E">
          <w:rPr>
            <w:rFonts w:ascii="Tahoma" w:hAnsi="Tahoma" w:cs="Tahoma"/>
            <w:noProof/>
            <w:sz w:val="20"/>
            <w:szCs w:val="20"/>
          </w:rPr>
          <w:t>1</w:t>
        </w:r>
        <w:r>
          <w:rPr>
            <w:rFonts w:ascii="Tahoma" w:hAnsi="Tahoma" w:cs="Tahoma"/>
            <w:sz w:val="20"/>
            <w:szCs w:val="20"/>
          </w:rPr>
          <w:fldChar w:fldCharType="end"/>
        </w:r>
      </w:p>
    </w:sdtContent>
  </w:sdt>
  <w:p w:rsidR="0062765D" w:rsidRDefault="006276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29F" w:rsidRDefault="00AB529F" w:rsidP="0062765D">
      <w:r>
        <w:separator/>
      </w:r>
    </w:p>
  </w:footnote>
  <w:footnote w:type="continuationSeparator" w:id="0">
    <w:p w:rsidR="00AB529F" w:rsidRDefault="00AB529F" w:rsidP="00627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7E09"/>
    <w:multiLevelType w:val="multilevel"/>
    <w:tmpl w:val="D868BC90"/>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56C2266"/>
    <w:multiLevelType w:val="multilevel"/>
    <w:tmpl w:val="AC445F0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81373DC"/>
    <w:multiLevelType w:val="multilevel"/>
    <w:tmpl w:val="0706BC9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A0C0F48"/>
    <w:multiLevelType w:val="multilevel"/>
    <w:tmpl w:val="5B3A3E7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19DF4278"/>
    <w:multiLevelType w:val="multilevel"/>
    <w:tmpl w:val="7DF81AAE"/>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BB077A5"/>
    <w:multiLevelType w:val="multilevel"/>
    <w:tmpl w:val="94587B8A"/>
    <w:lvl w:ilvl="0">
      <w:start w:val="1"/>
      <w:numFmt w:val="decimal"/>
      <w:lvlText w:val="%1."/>
      <w:lvlJc w:val="left"/>
      <w:pPr>
        <w:ind w:left="720" w:hanging="360"/>
      </w:pPr>
    </w:lvl>
    <w:lvl w:ilvl="1">
      <w:start w:val="2"/>
      <w:numFmt w:val="decimal"/>
      <w:lvlText w:val="%1.%2."/>
      <w:lvlJc w:val="left"/>
      <w:pPr>
        <w:ind w:left="780" w:hanging="42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nsid w:val="2629219F"/>
    <w:multiLevelType w:val="multilevel"/>
    <w:tmpl w:val="2C123AEE"/>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BC73810"/>
    <w:multiLevelType w:val="multilevel"/>
    <w:tmpl w:val="DF0C6F3A"/>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5110401"/>
    <w:multiLevelType w:val="multilevel"/>
    <w:tmpl w:val="9530D3E2"/>
    <w:lvl w:ilvl="0">
      <w:start w:val="1"/>
      <w:numFmt w:val="bullet"/>
      <w:lvlText w:val=""/>
      <w:lvlJc w:val="left"/>
      <w:pPr>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C375CFA"/>
    <w:multiLevelType w:val="multilevel"/>
    <w:tmpl w:val="35F07F74"/>
    <w:lvl w:ilvl="0">
      <w:start w:val="1"/>
      <w:numFmt w:val="lowerLetter"/>
      <w:lvlText w:val="%1)"/>
      <w:lvlJc w:val="left"/>
      <w:pPr>
        <w:tabs>
          <w:tab w:val="num" w:pos="720"/>
        </w:tabs>
        <w:ind w:left="720" w:hanging="436"/>
      </w:pPr>
      <w:rPr>
        <w:strike w:val="0"/>
        <w:d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2DB1717"/>
    <w:multiLevelType w:val="multilevel"/>
    <w:tmpl w:val="0CE04E5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8442945"/>
    <w:multiLevelType w:val="multilevel"/>
    <w:tmpl w:val="13B0B256"/>
    <w:lvl w:ilvl="0">
      <w:start w:val="1"/>
      <w:numFmt w:val="bullet"/>
      <w:lvlText w:val=""/>
      <w:lvlJc w:val="left"/>
      <w:pPr>
        <w:ind w:left="328"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8953C34"/>
    <w:multiLevelType w:val="multilevel"/>
    <w:tmpl w:val="A3545D22"/>
    <w:lvl w:ilvl="0">
      <w:start w:val="1"/>
      <w:numFmt w:val="decimal"/>
      <w:lvlText w:val="%1"/>
      <w:lvlJc w:val="left"/>
      <w:pPr>
        <w:ind w:left="360" w:hanging="360"/>
      </w:pPr>
    </w:lvl>
    <w:lvl w:ilvl="1">
      <w:start w:val="1"/>
      <w:numFmt w:val="decimal"/>
      <w:lvlText w:val="%2.1."/>
      <w:lvlJc w:val="left"/>
      <w:pPr>
        <w:ind w:left="360" w:hanging="360"/>
      </w:pPr>
      <w:rPr>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F095831"/>
    <w:multiLevelType w:val="multilevel"/>
    <w:tmpl w:val="2B4C7302"/>
    <w:lvl w:ilvl="0">
      <w:start w:val="1"/>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14">
    <w:nsid w:val="52177744"/>
    <w:multiLevelType w:val="multilevel"/>
    <w:tmpl w:val="6FF0AAEC"/>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591C49B5"/>
    <w:multiLevelType w:val="multilevel"/>
    <w:tmpl w:val="EBBC436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nsid w:val="5AD15E3B"/>
    <w:multiLevelType w:val="multilevel"/>
    <w:tmpl w:val="8ACC1DFE"/>
    <w:lvl w:ilvl="0">
      <w:start w:val="10"/>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nsid w:val="5E472021"/>
    <w:multiLevelType w:val="multilevel"/>
    <w:tmpl w:val="B4EAEF44"/>
    <w:lvl w:ilvl="0">
      <w:start w:val="1"/>
      <w:numFmt w:val="bullet"/>
      <w:lvlText w:val=""/>
      <w:lvlJc w:val="left"/>
      <w:pPr>
        <w:tabs>
          <w:tab w:val="num" w:pos="1418"/>
        </w:tabs>
        <w:ind w:left="1418" w:hanging="284"/>
      </w:pPr>
      <w:rPr>
        <w:rFonts w:ascii="Symbol" w:hAnsi="Symbol" w:cs="Symbol" w:hint="default"/>
        <w:position w:val="0"/>
        <w:sz w:val="24"/>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2977713"/>
    <w:multiLevelType w:val="multilevel"/>
    <w:tmpl w:val="D884C6DC"/>
    <w:lvl w:ilvl="0">
      <w:start w:val="1"/>
      <w:numFmt w:val="decimal"/>
      <w:pStyle w:val="Heading1"/>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pStyle w:val="Heading2"/>
      <w:lvlText w:val="%1.%2."/>
      <w:lvlJc w:val="left"/>
      <w:pPr>
        <w:tabs>
          <w:tab w:val="num" w:pos="851"/>
        </w:tabs>
        <w:ind w:left="851" w:hanging="851"/>
      </w:pPr>
      <w:rPr>
        <w:rFonts w:ascii="Tahoma" w:hAnsi="Tahoma" w:cs="Times New Roman"/>
        <w:b w:val="0"/>
        <w:i w:val="0"/>
        <w:caps w:val="0"/>
        <w:smallCaps w:val="0"/>
        <w:strike w:val="0"/>
        <w:dstrike w:val="0"/>
        <w:outline w:val="0"/>
        <w:shadow w:val="0"/>
        <w:emboss w:val="0"/>
        <w:imprint w:val="0"/>
        <w:vanish w:val="0"/>
        <w:position w:val="0"/>
        <w:sz w:val="20"/>
        <w:szCs w:val="24"/>
        <w:vertAlign w:val="baseline"/>
      </w:rPr>
    </w:lvl>
    <w:lvl w:ilvl="2">
      <w:start w:val="1"/>
      <w:numFmt w:val="none"/>
      <w:suff w:val="nothing"/>
      <w:lvlText w:val=""/>
      <w:lvlJc w:val="left"/>
      <w:pPr>
        <w:ind w:left="0" w:firstLine="0"/>
      </w:pPr>
    </w:lvl>
    <w:lvl w:ilvl="3">
      <w:start w:val="1"/>
      <w:numFmt w:val="decimal"/>
      <w:pStyle w:val="Heading4"/>
      <w:lvlText w:val="%1.%2.%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6A1442F6"/>
    <w:multiLevelType w:val="multilevel"/>
    <w:tmpl w:val="5B3A3E7E"/>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6D5816E4"/>
    <w:multiLevelType w:val="multilevel"/>
    <w:tmpl w:val="5B3A3E7E"/>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EA3410F"/>
    <w:multiLevelType w:val="multilevel"/>
    <w:tmpl w:val="3BB26C26"/>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F0741EE"/>
    <w:multiLevelType w:val="multilevel"/>
    <w:tmpl w:val="3560FD34"/>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6F817271"/>
    <w:multiLevelType w:val="multilevel"/>
    <w:tmpl w:val="6F0EF06C"/>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70DB5CFC"/>
    <w:multiLevelType w:val="multilevel"/>
    <w:tmpl w:val="CE12060E"/>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25">
    <w:nsid w:val="74D55183"/>
    <w:multiLevelType w:val="multilevel"/>
    <w:tmpl w:val="C578301A"/>
    <w:lvl w:ilvl="0">
      <w:start w:val="6"/>
      <w:numFmt w:val="decimal"/>
      <w:lvlText w:val="%1."/>
      <w:lvlJc w:val="left"/>
      <w:pPr>
        <w:ind w:left="360" w:hanging="360"/>
      </w:pPr>
    </w:lvl>
    <w:lvl w:ilvl="1">
      <w:start w:val="1"/>
      <w:numFmt w:val="decimal"/>
      <w:lvlText w:val="%1.%2."/>
      <w:lvlJc w:val="left"/>
      <w:pPr>
        <w:ind w:left="502" w:hanging="360"/>
      </w:pPr>
      <w:rPr>
        <w:rFonts w:cs="Tahoma"/>
        <w:b/>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77013CE7"/>
    <w:multiLevelType w:val="multilevel"/>
    <w:tmpl w:val="40BE0602"/>
    <w:lvl w:ilvl="0">
      <w:start w:val="5"/>
      <w:numFmt w:val="decimal"/>
      <w:lvlText w:val="%1."/>
      <w:lvlJc w:val="left"/>
      <w:pPr>
        <w:ind w:left="540" w:hanging="540"/>
      </w:pPr>
    </w:lvl>
    <w:lvl w:ilvl="1">
      <w:start w:val="5"/>
      <w:numFmt w:val="decimal"/>
      <w:lvlText w:val="%1.%2."/>
      <w:lvlJc w:val="left"/>
      <w:pPr>
        <w:ind w:left="540" w:hanging="540"/>
      </w:pPr>
    </w:lvl>
    <w:lvl w:ilvl="2">
      <w:start w:val="3"/>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7C3D7A6A"/>
    <w:multiLevelType w:val="multilevel"/>
    <w:tmpl w:val="328C6DAC"/>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7EF603A7"/>
    <w:multiLevelType w:val="multilevel"/>
    <w:tmpl w:val="B3684CB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8"/>
  </w:num>
  <w:num w:numId="2">
    <w:abstractNumId w:val="14"/>
  </w:num>
  <w:num w:numId="3">
    <w:abstractNumId w:val="17"/>
  </w:num>
  <w:num w:numId="4">
    <w:abstractNumId w:val="13"/>
  </w:num>
  <w:num w:numId="5">
    <w:abstractNumId w:val="11"/>
  </w:num>
  <w:num w:numId="6">
    <w:abstractNumId w:val="28"/>
  </w:num>
  <w:num w:numId="7">
    <w:abstractNumId w:val="8"/>
  </w:num>
  <w:num w:numId="8">
    <w:abstractNumId w:val="4"/>
  </w:num>
  <w:num w:numId="9">
    <w:abstractNumId w:val="27"/>
  </w:num>
  <w:num w:numId="10">
    <w:abstractNumId w:val="21"/>
  </w:num>
  <w:num w:numId="11">
    <w:abstractNumId w:val="7"/>
  </w:num>
  <w:num w:numId="12">
    <w:abstractNumId w:val="10"/>
  </w:num>
  <w:num w:numId="13">
    <w:abstractNumId w:val="0"/>
  </w:num>
  <w:num w:numId="14">
    <w:abstractNumId w:val="9"/>
  </w:num>
  <w:num w:numId="15">
    <w:abstractNumId w:val="1"/>
  </w:num>
  <w:num w:numId="16">
    <w:abstractNumId w:val="2"/>
  </w:num>
  <w:num w:numId="17">
    <w:abstractNumId w:val="24"/>
  </w:num>
  <w:num w:numId="18">
    <w:abstractNumId w:val="12"/>
  </w:num>
  <w:num w:numId="19">
    <w:abstractNumId w:val="5"/>
  </w:num>
  <w:num w:numId="20">
    <w:abstractNumId w:val="20"/>
  </w:num>
  <w:num w:numId="21">
    <w:abstractNumId w:val="19"/>
  </w:num>
  <w:num w:numId="22">
    <w:abstractNumId w:val="3"/>
  </w:num>
  <w:num w:numId="23">
    <w:abstractNumId w:val="26"/>
  </w:num>
  <w:num w:numId="24">
    <w:abstractNumId w:val="25"/>
  </w:num>
  <w:num w:numId="25">
    <w:abstractNumId w:val="15"/>
  </w:num>
  <w:num w:numId="26">
    <w:abstractNumId w:val="16"/>
  </w:num>
  <w:num w:numId="27">
    <w:abstractNumId w:val="23"/>
  </w:num>
  <w:num w:numId="28">
    <w:abstractNumId w:val="22"/>
  </w:num>
  <w:num w:numId="29">
    <w:abstractNumId w:val="6"/>
  </w:num>
  <w:num w:numId="30">
    <w:abstractNumId w:val="14"/>
    <w:lvlOverride w:ilvl="0">
      <w:lvl w:ilvl="0">
        <w:start w:val="1"/>
        <w:numFmt w:val="bullet"/>
        <w:lvlText w:val=""/>
        <w:lvlJc w:val="left"/>
        <w:pPr>
          <w:ind w:left="328" w:hanging="283"/>
        </w:pPr>
        <w:rPr>
          <w:rFonts w:ascii="Symbol" w:hAnsi="Symbol" w:cs="Symbol" w:hint="default"/>
        </w:rPr>
      </w:lvl>
    </w:lvlOverride>
  </w:num>
  <w:num w:numId="31">
    <w:abstractNumId w:val="14"/>
    <w:lvlOverride w:ilvl="0">
      <w:lvl w:ilvl="0">
        <w:start w:val="1"/>
        <w:numFmt w:val="bullet"/>
        <w:lvlText w:val=""/>
        <w:lvlJc w:val="left"/>
        <w:pPr>
          <w:ind w:left="284" w:hanging="284"/>
        </w:pPr>
        <w:rPr>
          <w:rFonts w:ascii="Symbol" w:hAnsi="Symbol" w:cs="Symbol" w:hint="default"/>
        </w:rPr>
      </w:lvl>
    </w:lvlOverride>
  </w:num>
  <w:num w:numId="32">
    <w:abstractNumId w:val="13"/>
    <w:lvlOverride w:ilvl="0">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Override>
    <w:lvlOverride w:ilvl="1">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Override>
    <w:lvlOverride w:ilvl="2">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Override>
    <w:lvlOverride w:ilvl="3">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Override>
    <w:lvlOverride w:ilvl="4">
      <w:lvl w:ilvl="4">
        <w:start w:val="1"/>
        <w:numFmt w:val="decimal"/>
        <w:lvlText w:val="%1.%2.%3.%4.%5."/>
        <w:lvlJc w:val="left"/>
        <w:pPr>
          <w:tabs>
            <w:tab w:val="num" w:pos="360"/>
          </w:tabs>
          <w:ind w:left="360" w:firstLine="0"/>
        </w:pPr>
        <w:rPr>
          <w: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autoHyphenation/>
  <w:hyphenationZone w:val="425"/>
  <w:doNotHyphenateCaps/>
  <w:characterSpacingControl w:val="doNotCompress"/>
  <w:footnotePr>
    <w:footnote w:id="-1"/>
    <w:footnote w:id="0"/>
  </w:footnotePr>
  <w:endnotePr>
    <w:endnote w:id="-1"/>
    <w:endnote w:id="0"/>
  </w:endnotePr>
  <w:compat/>
  <w:rsids>
    <w:rsidRoot w:val="0062765D"/>
    <w:rsid w:val="000716A5"/>
    <w:rsid w:val="00074224"/>
    <w:rsid w:val="00090F35"/>
    <w:rsid w:val="00097E35"/>
    <w:rsid w:val="000B61D8"/>
    <w:rsid w:val="001008A8"/>
    <w:rsid w:val="0025505E"/>
    <w:rsid w:val="002E1045"/>
    <w:rsid w:val="00302198"/>
    <w:rsid w:val="00323648"/>
    <w:rsid w:val="00347F82"/>
    <w:rsid w:val="0039089D"/>
    <w:rsid w:val="00437C17"/>
    <w:rsid w:val="004F0208"/>
    <w:rsid w:val="00517541"/>
    <w:rsid w:val="00552D4E"/>
    <w:rsid w:val="005D6302"/>
    <w:rsid w:val="0062765D"/>
    <w:rsid w:val="00700EE6"/>
    <w:rsid w:val="00915607"/>
    <w:rsid w:val="009A37DB"/>
    <w:rsid w:val="00AB529F"/>
    <w:rsid w:val="00C62708"/>
    <w:rsid w:val="00C7549E"/>
    <w:rsid w:val="00E516CB"/>
    <w:rsid w:val="00EE740A"/>
    <w:rsid w:val="00F906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848A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qFormat/>
    <w:rsid w:val="009B7837"/>
    <w:pPr>
      <w:keepNext/>
      <w:numPr>
        <w:numId w:val="1"/>
      </w:numPr>
      <w:tabs>
        <w:tab w:val="left" w:pos="1134"/>
        <w:tab w:val="left" w:pos="1701"/>
      </w:tabs>
      <w:outlineLvl w:val="0"/>
    </w:pPr>
    <w:rPr>
      <w:b/>
      <w:caps/>
      <w:kern w:val="2"/>
      <w:sz w:val="28"/>
      <w:szCs w:val="20"/>
    </w:rPr>
  </w:style>
  <w:style w:type="paragraph" w:customStyle="1" w:styleId="Heading2">
    <w:name w:val="Heading 2"/>
    <w:basedOn w:val="Normalny"/>
    <w:next w:val="Normalny"/>
    <w:qFormat/>
    <w:rsid w:val="009B7837"/>
    <w:pPr>
      <w:keepNext/>
      <w:numPr>
        <w:ilvl w:val="1"/>
        <w:numId w:val="1"/>
      </w:numPr>
      <w:tabs>
        <w:tab w:val="left" w:pos="1134"/>
        <w:tab w:val="left" w:pos="1701"/>
      </w:tabs>
      <w:outlineLvl w:val="1"/>
    </w:pPr>
    <w:rPr>
      <w:b/>
      <w:sz w:val="20"/>
    </w:rPr>
  </w:style>
  <w:style w:type="paragraph" w:customStyle="1" w:styleId="Heading3">
    <w:name w:val="Heading 3"/>
    <w:basedOn w:val="Normalny"/>
    <w:next w:val="Normalny"/>
    <w:link w:val="Nagwek3Znak"/>
    <w:qFormat/>
    <w:rsid w:val="009B7837"/>
    <w:pPr>
      <w:keepNext/>
      <w:tabs>
        <w:tab w:val="left" w:pos="1134"/>
        <w:tab w:val="left" w:pos="1701"/>
      </w:tabs>
      <w:jc w:val="both"/>
      <w:outlineLvl w:val="2"/>
    </w:pPr>
    <w:rPr>
      <w:sz w:val="20"/>
    </w:rPr>
  </w:style>
  <w:style w:type="paragraph" w:customStyle="1" w:styleId="Heading4">
    <w:name w:val="Heading 4"/>
    <w:basedOn w:val="Normalny"/>
    <w:next w:val="Normalny"/>
    <w:qFormat/>
    <w:rsid w:val="009B7837"/>
    <w:pPr>
      <w:keepNext/>
      <w:numPr>
        <w:ilvl w:val="3"/>
        <w:numId w:val="1"/>
      </w:numPr>
      <w:tabs>
        <w:tab w:val="left" w:pos="1134"/>
        <w:tab w:val="left" w:pos="1701"/>
      </w:tabs>
      <w:jc w:val="both"/>
      <w:outlineLvl w:val="3"/>
    </w:pPr>
    <w:rPr>
      <w:bCs/>
      <w:sz w:val="20"/>
      <w:szCs w:val="28"/>
    </w:rPr>
  </w:style>
  <w:style w:type="paragraph" w:customStyle="1" w:styleId="Heading5">
    <w:name w:val="Heading 5"/>
    <w:basedOn w:val="Normalny"/>
    <w:next w:val="Normalny"/>
    <w:qFormat/>
    <w:rsid w:val="008A6CE5"/>
    <w:pPr>
      <w:keepNext/>
      <w:jc w:val="both"/>
      <w:outlineLvl w:val="4"/>
    </w:pPr>
    <w:rPr>
      <w:b/>
      <w:bCs/>
      <w:sz w:val="28"/>
    </w:rPr>
  </w:style>
  <w:style w:type="paragraph" w:customStyle="1" w:styleId="Heading6">
    <w:name w:val="Heading 6"/>
    <w:basedOn w:val="Normalny"/>
    <w:next w:val="Normalny"/>
    <w:qFormat/>
    <w:rsid w:val="008A6CE5"/>
    <w:pPr>
      <w:keepNext/>
      <w:tabs>
        <w:tab w:val="left" w:pos="3600"/>
      </w:tabs>
      <w:ind w:right="-60"/>
      <w:jc w:val="both"/>
      <w:outlineLvl w:val="5"/>
    </w:pPr>
    <w:rPr>
      <w:b/>
      <w:bCs/>
      <w:sz w:val="20"/>
    </w:rPr>
  </w:style>
  <w:style w:type="paragraph" w:customStyle="1" w:styleId="Heading7">
    <w:name w:val="Heading 7"/>
    <w:basedOn w:val="Normalny"/>
    <w:next w:val="Normalny"/>
    <w:qFormat/>
    <w:rsid w:val="008A6CE5"/>
    <w:pPr>
      <w:keepNext/>
      <w:shd w:val="clear" w:color="auto" w:fill="00FFFF"/>
      <w:jc w:val="both"/>
      <w:outlineLvl w:val="6"/>
    </w:pPr>
    <w:rPr>
      <w:bCs/>
      <w:i/>
      <w:iCs/>
      <w:sz w:val="20"/>
    </w:rPr>
  </w:style>
  <w:style w:type="paragraph" w:customStyle="1" w:styleId="Heading8">
    <w:name w:val="Heading 8"/>
    <w:basedOn w:val="Normalny"/>
    <w:next w:val="Normalny"/>
    <w:qFormat/>
    <w:rsid w:val="008A6CE5"/>
    <w:pPr>
      <w:keepNext/>
      <w:jc w:val="both"/>
      <w:outlineLvl w:val="7"/>
    </w:pPr>
    <w:rPr>
      <w:szCs w:val="20"/>
    </w:rPr>
  </w:style>
  <w:style w:type="paragraph" w:customStyle="1" w:styleId="Heading9">
    <w:name w:val="Heading 9"/>
    <w:basedOn w:val="Normalny"/>
    <w:next w:val="Normalny"/>
    <w:qFormat/>
    <w:rsid w:val="008A6CE5"/>
    <w:pPr>
      <w:keepNext/>
      <w:outlineLvl w:val="8"/>
    </w:pPr>
    <w:rPr>
      <w:sz w:val="28"/>
    </w:rPr>
  </w:style>
  <w:style w:type="character" w:customStyle="1" w:styleId="Nagwek3Znak">
    <w:name w:val="Nagłówek 3 Znak"/>
    <w:link w:val="Heading3"/>
    <w:qFormat/>
    <w:rsid w:val="00B31CB9"/>
    <w:rPr>
      <w:szCs w:val="24"/>
      <w:lang w:val="pl-PL" w:eastAsia="pl-PL" w:bidi="ar-SA"/>
    </w:rPr>
  </w:style>
  <w:style w:type="character" w:styleId="Numerstrony">
    <w:name w:val="page number"/>
    <w:basedOn w:val="Domylnaczcionkaakapitu"/>
    <w:qFormat/>
    <w:rsid w:val="004D1E4A"/>
  </w:style>
  <w:style w:type="character" w:customStyle="1" w:styleId="StylNagwek3Title3PogrubienieZnakZnak">
    <w:name w:val="Styl Nagłówek 3;Title 3 + Pogrubienie Znak Znak"/>
    <w:link w:val="StylNagwek3Title3PogrubienieZnak"/>
    <w:qFormat/>
    <w:rsid w:val="00857BE5"/>
    <w:rPr>
      <w:b/>
      <w:bCs/>
      <w:szCs w:val="24"/>
    </w:rPr>
  </w:style>
  <w:style w:type="character" w:customStyle="1" w:styleId="Title3ZnakZnakZnakZnak">
    <w:name w:val="Title 3 Znak Znak Znak Znak"/>
    <w:qFormat/>
    <w:rsid w:val="00F17EF1"/>
    <w:rPr>
      <w:szCs w:val="24"/>
      <w:lang w:val="pl-PL" w:eastAsia="pl-PL" w:bidi="ar-SA"/>
    </w:rPr>
  </w:style>
  <w:style w:type="character" w:customStyle="1" w:styleId="TekstdymkaZnak">
    <w:name w:val="Tekst dymka Znak"/>
    <w:link w:val="Tekstdymka"/>
    <w:qFormat/>
    <w:rsid w:val="00DD148C"/>
    <w:rPr>
      <w:rFonts w:ascii="Segoe UI" w:hAnsi="Segoe UI" w:cs="Segoe UI"/>
      <w:sz w:val="18"/>
      <w:szCs w:val="18"/>
    </w:rPr>
  </w:style>
  <w:style w:type="character" w:customStyle="1" w:styleId="StopkaZnak">
    <w:name w:val="Stopka Znak"/>
    <w:link w:val="Footer"/>
    <w:uiPriority w:val="99"/>
    <w:qFormat/>
    <w:rsid w:val="00A94EB3"/>
    <w:rPr>
      <w:sz w:val="24"/>
      <w:szCs w:val="24"/>
    </w:rPr>
  </w:style>
  <w:style w:type="character" w:customStyle="1" w:styleId="TytuZnak">
    <w:name w:val="Tytuł Znak"/>
    <w:link w:val="Tytu"/>
    <w:qFormat/>
    <w:rsid w:val="00A94EB3"/>
    <w:rPr>
      <w:b/>
      <w:sz w:val="24"/>
      <w:u w:val="single"/>
    </w:rPr>
  </w:style>
  <w:style w:type="character" w:customStyle="1" w:styleId="header1">
    <w:name w:val="header1"/>
    <w:qFormat/>
    <w:rsid w:val="00A94EB3"/>
    <w:rPr>
      <w:rFonts w:ascii="Times New Roman" w:hAnsi="Times New Roman"/>
      <w:b/>
      <w:sz w:val="36"/>
    </w:rPr>
  </w:style>
  <w:style w:type="character" w:customStyle="1" w:styleId="StandardowytekstZnak">
    <w:name w:val="Standardowy.tekst Znak"/>
    <w:qFormat/>
    <w:rsid w:val="0062765D"/>
    <w:rPr>
      <w:rFonts w:ascii="Times New Roman" w:eastAsia="Times New Roman" w:hAnsi="Times New Roman"/>
      <w:sz w:val="20"/>
      <w:szCs w:val="20"/>
      <w:lang w:eastAsia="pl-PL"/>
    </w:rPr>
  </w:style>
  <w:style w:type="character" w:customStyle="1" w:styleId="Tekstpodstawowy3Znak">
    <w:name w:val="Tekst podstawowy 3 Znak"/>
    <w:qFormat/>
    <w:rsid w:val="0062765D"/>
    <w:rPr>
      <w:rFonts w:ascii="Times New Roman" w:eastAsia="Times New Roman" w:hAnsi="Times New Roman"/>
      <w:color w:val="0000FF"/>
      <w:spacing w:val="-3"/>
      <w:sz w:val="20"/>
      <w:szCs w:val="20"/>
      <w:lang w:eastAsia="pl-PL"/>
    </w:rPr>
  </w:style>
  <w:style w:type="character" w:customStyle="1" w:styleId="TekstpodstawowyZnak">
    <w:name w:val="Tekst podstawowy Znak"/>
    <w:qFormat/>
    <w:rsid w:val="0062765D"/>
    <w:rPr>
      <w:rFonts w:ascii="Times New Roman" w:eastAsia="Times New Roman" w:hAnsi="Times New Roman"/>
      <w:szCs w:val="20"/>
      <w:lang w:eastAsia="pl-PL"/>
    </w:rPr>
  </w:style>
  <w:style w:type="character" w:customStyle="1" w:styleId="Tekstpodstawowywcity3Znak">
    <w:name w:val="Tekst podstawowy wcięty 3 Znak"/>
    <w:qFormat/>
    <w:rsid w:val="0062765D"/>
    <w:rPr>
      <w:rFonts w:ascii="Times New Roman" w:eastAsia="Times New Roman" w:hAnsi="Times New Roman"/>
      <w:spacing w:val="-3"/>
      <w:szCs w:val="20"/>
      <w:lang w:eastAsia="pl-PL"/>
    </w:rPr>
  </w:style>
  <w:style w:type="character" w:customStyle="1" w:styleId="Tekstpodstawowywcity2Znak">
    <w:name w:val="Tekst podstawowy wcięty 2 Znak"/>
    <w:qFormat/>
    <w:rsid w:val="0062765D"/>
    <w:rPr>
      <w:rFonts w:ascii="Times New Roman" w:eastAsia="Times New Roman" w:hAnsi="Times New Roman"/>
      <w:spacing w:val="-3"/>
      <w:szCs w:val="20"/>
      <w:lang w:eastAsia="pl-PL"/>
    </w:rPr>
  </w:style>
  <w:style w:type="character" w:customStyle="1" w:styleId="TekstpodstawowywcityZnak">
    <w:name w:val="Tekst podstawowy wcięty Znak"/>
    <w:qFormat/>
    <w:rsid w:val="0062765D"/>
    <w:rPr>
      <w:rFonts w:ascii="Times New Roman" w:eastAsia="Times New Roman" w:hAnsi="Times New Roman"/>
      <w:spacing w:val="-3"/>
      <w:szCs w:val="20"/>
      <w:lang w:eastAsia="pl-PL"/>
    </w:rPr>
  </w:style>
  <w:style w:type="character" w:customStyle="1" w:styleId="NagwekZnak">
    <w:name w:val="Nagłówek Znak"/>
    <w:qFormat/>
    <w:rsid w:val="0062765D"/>
    <w:rPr>
      <w:rFonts w:ascii="Casablanca" w:eastAsia="Times New Roman" w:hAnsi="Casablanca"/>
      <w:szCs w:val="20"/>
      <w:lang w:eastAsia="pl-PL"/>
    </w:rPr>
  </w:style>
  <w:style w:type="character" w:customStyle="1" w:styleId="Nagwek2Znak">
    <w:name w:val="Nagłówek 2 Znak"/>
    <w:qFormat/>
    <w:rsid w:val="0062765D"/>
    <w:rPr>
      <w:rFonts w:ascii="Times New Roman" w:eastAsia="Times New Roman" w:hAnsi="Times New Roman"/>
      <w:b/>
      <w:sz w:val="20"/>
      <w:szCs w:val="20"/>
      <w:lang w:eastAsia="pl-PL"/>
    </w:rPr>
  </w:style>
  <w:style w:type="character" w:customStyle="1" w:styleId="Nagwek1Znak">
    <w:name w:val="Nagłówek 1 Znak"/>
    <w:qFormat/>
    <w:rsid w:val="0062765D"/>
    <w:rPr>
      <w:rFonts w:ascii="Times New Roman" w:eastAsia="Times New Roman" w:hAnsi="Times New Roman"/>
      <w:i/>
      <w:spacing w:val="-1"/>
      <w:sz w:val="16"/>
      <w:szCs w:val="20"/>
      <w:lang w:eastAsia="pl-PL"/>
    </w:rPr>
  </w:style>
  <w:style w:type="paragraph" w:styleId="Nagwek">
    <w:name w:val="header"/>
    <w:basedOn w:val="Normalny"/>
    <w:next w:val="Tekstpodstawowy"/>
    <w:qFormat/>
    <w:rsid w:val="0062765D"/>
    <w:pPr>
      <w:keepNext/>
      <w:spacing w:before="240" w:after="120"/>
    </w:pPr>
    <w:rPr>
      <w:rFonts w:ascii="Liberation Sans" w:eastAsia="Microsoft YaHei" w:hAnsi="Liberation Sans" w:cs="Arial"/>
      <w:sz w:val="28"/>
      <w:szCs w:val="28"/>
    </w:rPr>
  </w:style>
  <w:style w:type="paragraph" w:styleId="Tekstpodstawowy">
    <w:name w:val="Body Text"/>
    <w:basedOn w:val="Normalny"/>
    <w:rsid w:val="00BF39B7"/>
    <w:pPr>
      <w:spacing w:after="120"/>
    </w:pPr>
    <w:rPr>
      <w:sz w:val="20"/>
      <w:szCs w:val="20"/>
    </w:rPr>
  </w:style>
  <w:style w:type="paragraph" w:styleId="Lista">
    <w:name w:val="List"/>
    <w:basedOn w:val="Normalny"/>
    <w:rsid w:val="008A6CE5"/>
    <w:pPr>
      <w:tabs>
        <w:tab w:val="left" w:pos="-720"/>
      </w:tabs>
      <w:ind w:left="283" w:hanging="283"/>
      <w:jc w:val="both"/>
    </w:pPr>
    <w:rPr>
      <w:b/>
      <w:sz w:val="20"/>
      <w:szCs w:val="20"/>
      <w:lang w:val="en-GB"/>
    </w:rPr>
  </w:style>
  <w:style w:type="paragraph" w:customStyle="1" w:styleId="Caption">
    <w:name w:val="Caption"/>
    <w:basedOn w:val="Normalny"/>
    <w:qFormat/>
    <w:rsid w:val="0062765D"/>
    <w:pPr>
      <w:suppressLineNumbers/>
      <w:spacing w:before="120" w:after="120"/>
    </w:pPr>
    <w:rPr>
      <w:rFonts w:cs="Arial"/>
      <w:i/>
      <w:iCs/>
    </w:rPr>
  </w:style>
  <w:style w:type="paragraph" w:customStyle="1" w:styleId="Indeks">
    <w:name w:val="Indeks"/>
    <w:basedOn w:val="Normalny"/>
    <w:qFormat/>
    <w:rsid w:val="0062765D"/>
    <w:pPr>
      <w:suppressLineNumbers/>
    </w:pPr>
    <w:rPr>
      <w:rFonts w:cs="Arial"/>
    </w:rPr>
  </w:style>
  <w:style w:type="paragraph" w:customStyle="1" w:styleId="Mapadokumentu">
    <w:name w:val="Mapa dokumentu"/>
    <w:basedOn w:val="Normalny"/>
    <w:semiHidden/>
    <w:qFormat/>
    <w:rsid w:val="00F242D7"/>
    <w:pPr>
      <w:shd w:val="clear" w:color="auto" w:fill="000080"/>
    </w:pPr>
    <w:rPr>
      <w:rFonts w:ascii="Tahoma" w:hAnsi="Tahoma" w:cs="Tahoma"/>
    </w:rPr>
  </w:style>
  <w:style w:type="paragraph" w:styleId="Tekstpodstawowywcity2">
    <w:name w:val="Body Text Indent 2"/>
    <w:basedOn w:val="Normalny"/>
    <w:qFormat/>
    <w:rsid w:val="00950332"/>
    <w:pPr>
      <w:spacing w:after="120" w:line="480" w:lineRule="auto"/>
      <w:ind w:left="283"/>
    </w:pPr>
  </w:style>
  <w:style w:type="paragraph" w:styleId="Listapunktowana">
    <w:name w:val="List Bullet"/>
    <w:basedOn w:val="Normalny"/>
    <w:autoRedefine/>
    <w:qFormat/>
    <w:rsid w:val="008A6CE5"/>
    <w:pPr>
      <w:widowControl w:val="0"/>
      <w:tabs>
        <w:tab w:val="left" w:pos="1080"/>
      </w:tabs>
      <w:ind w:left="1080"/>
    </w:pPr>
    <w:rPr>
      <w:szCs w:val="20"/>
    </w:rPr>
  </w:style>
  <w:style w:type="paragraph" w:customStyle="1" w:styleId="Adresodbiorcywlicie">
    <w:name w:val="Adres odbiorcy w liście"/>
    <w:basedOn w:val="Normalny"/>
    <w:qFormat/>
    <w:rsid w:val="008A6CE5"/>
    <w:rPr>
      <w:szCs w:val="20"/>
    </w:rPr>
  </w:style>
  <w:style w:type="paragraph" w:customStyle="1" w:styleId="DefaultText">
    <w:name w:val="Default Text"/>
    <w:basedOn w:val="Normalny"/>
    <w:qFormat/>
    <w:rsid w:val="008A6CE5"/>
    <w:pPr>
      <w:spacing w:before="60"/>
      <w:ind w:firstLine="709"/>
      <w:jc w:val="both"/>
      <w:textAlignment w:val="baseline"/>
    </w:pPr>
  </w:style>
  <w:style w:type="paragraph" w:customStyle="1" w:styleId="FootnoteText">
    <w:name w:val="Footnote Text"/>
    <w:basedOn w:val="Normalny"/>
    <w:semiHidden/>
    <w:rsid w:val="008A6CE5"/>
    <w:rPr>
      <w:sz w:val="20"/>
      <w:szCs w:val="20"/>
    </w:rPr>
  </w:style>
  <w:style w:type="paragraph" w:customStyle="1" w:styleId="Tekstpodstawowy21">
    <w:name w:val="Tekst podstawowy 21"/>
    <w:basedOn w:val="Normalny"/>
    <w:qFormat/>
    <w:rsid w:val="008A6CE5"/>
    <w:pPr>
      <w:ind w:left="567" w:hanging="426"/>
      <w:jc w:val="both"/>
      <w:textAlignment w:val="baseline"/>
    </w:pPr>
    <w:rPr>
      <w:sz w:val="20"/>
      <w:szCs w:val="20"/>
    </w:rPr>
  </w:style>
  <w:style w:type="paragraph" w:customStyle="1" w:styleId="Tekstpodstawowywcity21">
    <w:name w:val="Tekst podstawowy wcięty 21"/>
    <w:basedOn w:val="Normalny"/>
    <w:qFormat/>
    <w:rsid w:val="008A6CE5"/>
    <w:pPr>
      <w:ind w:left="709" w:hanging="709"/>
      <w:jc w:val="both"/>
      <w:textAlignment w:val="baseline"/>
    </w:pPr>
    <w:rPr>
      <w:sz w:val="20"/>
      <w:szCs w:val="20"/>
    </w:rPr>
  </w:style>
  <w:style w:type="paragraph" w:customStyle="1" w:styleId="FR1">
    <w:name w:val="FR1"/>
    <w:qFormat/>
    <w:rsid w:val="008A6CE5"/>
    <w:pPr>
      <w:widowControl w:val="0"/>
      <w:ind w:left="480"/>
    </w:pPr>
    <w:rPr>
      <w:rFonts w:ascii="Arial" w:hAnsi="Arial" w:cs="Arial"/>
      <w:i/>
      <w:iCs/>
      <w:sz w:val="18"/>
      <w:szCs w:val="18"/>
    </w:rPr>
  </w:style>
  <w:style w:type="paragraph" w:styleId="Tekstkomentarza">
    <w:name w:val="annotation text"/>
    <w:basedOn w:val="Normalny"/>
    <w:semiHidden/>
    <w:qFormat/>
    <w:rsid w:val="00585A08"/>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360" w:lineRule="exact"/>
      <w:jc w:val="both"/>
    </w:pPr>
    <w:rPr>
      <w:spacing w:val="-3"/>
      <w:sz w:val="20"/>
      <w:szCs w:val="20"/>
    </w:rPr>
  </w:style>
  <w:style w:type="paragraph" w:customStyle="1" w:styleId="Gwkaistopka">
    <w:name w:val="Główka i stopka"/>
    <w:basedOn w:val="Normalny"/>
    <w:qFormat/>
    <w:rsid w:val="0062765D"/>
  </w:style>
  <w:style w:type="paragraph" w:customStyle="1" w:styleId="Footer">
    <w:name w:val="Footer"/>
    <w:basedOn w:val="Normalny"/>
    <w:link w:val="StopkaZnak"/>
    <w:uiPriority w:val="99"/>
    <w:rsid w:val="005376E7"/>
    <w:pPr>
      <w:tabs>
        <w:tab w:val="center" w:pos="4536"/>
        <w:tab w:val="right" w:pos="9072"/>
      </w:tabs>
    </w:pPr>
  </w:style>
  <w:style w:type="paragraph" w:customStyle="1" w:styleId="Header">
    <w:name w:val="Header"/>
    <w:basedOn w:val="Normalny"/>
    <w:rsid w:val="005376E7"/>
    <w:pPr>
      <w:tabs>
        <w:tab w:val="center" w:pos="4536"/>
        <w:tab w:val="right" w:pos="9072"/>
      </w:tabs>
    </w:pPr>
  </w:style>
  <w:style w:type="paragraph" w:customStyle="1" w:styleId="tekst">
    <w:name w:val="tekst"/>
    <w:basedOn w:val="Normalny"/>
    <w:qFormat/>
    <w:rsid w:val="00950332"/>
    <w:pPr>
      <w:tabs>
        <w:tab w:val="left" w:pos="851"/>
        <w:tab w:val="left" w:pos="1134"/>
        <w:tab w:val="left" w:pos="1701"/>
      </w:tabs>
      <w:spacing w:line="360" w:lineRule="auto"/>
      <w:jc w:val="both"/>
    </w:pPr>
    <w:rPr>
      <w:kern w:val="2"/>
      <w:sz w:val="20"/>
      <w:szCs w:val="20"/>
    </w:rPr>
  </w:style>
  <w:style w:type="paragraph" w:customStyle="1" w:styleId="Tytuspecyfikacji">
    <w:name w:val="Tytuł_specyfikacji"/>
    <w:basedOn w:val="Normalny"/>
    <w:qFormat/>
    <w:rsid w:val="00950332"/>
    <w:pPr>
      <w:tabs>
        <w:tab w:val="left" w:pos="851"/>
        <w:tab w:val="left" w:pos="1134"/>
        <w:tab w:val="left" w:pos="1701"/>
      </w:tabs>
      <w:spacing w:before="360"/>
      <w:jc w:val="both"/>
    </w:pPr>
    <w:rPr>
      <w:b/>
      <w:sz w:val="28"/>
      <w:szCs w:val="20"/>
    </w:rPr>
  </w:style>
  <w:style w:type="paragraph" w:customStyle="1" w:styleId="StylIwony">
    <w:name w:val="Styl Iwony"/>
    <w:basedOn w:val="Normalny"/>
    <w:qFormat/>
    <w:rsid w:val="003E4B40"/>
    <w:pPr>
      <w:spacing w:before="120" w:after="120"/>
      <w:jc w:val="both"/>
    </w:pPr>
    <w:rPr>
      <w:rFonts w:ascii="Bookman Old Style" w:hAnsi="Bookman Old Style"/>
      <w:szCs w:val="20"/>
    </w:rPr>
  </w:style>
  <w:style w:type="paragraph" w:styleId="Tekstpodstawowywcity">
    <w:name w:val="Body Text Indent"/>
    <w:basedOn w:val="Normalny"/>
    <w:rsid w:val="00F0073E"/>
    <w:pPr>
      <w:spacing w:after="120"/>
      <w:ind w:left="283"/>
    </w:pPr>
  </w:style>
  <w:style w:type="paragraph" w:styleId="Tekstpodstawowy3">
    <w:name w:val="Body Text 3"/>
    <w:basedOn w:val="Normalny"/>
    <w:qFormat/>
    <w:rsid w:val="00F0073E"/>
    <w:pPr>
      <w:spacing w:after="120"/>
    </w:pPr>
    <w:rPr>
      <w:sz w:val="16"/>
      <w:szCs w:val="16"/>
    </w:rPr>
  </w:style>
  <w:style w:type="paragraph" w:customStyle="1" w:styleId="Tabela">
    <w:name w:val="Tabela"/>
    <w:basedOn w:val="Normalny"/>
    <w:qFormat/>
    <w:rsid w:val="00F0073E"/>
    <w:pPr>
      <w:tabs>
        <w:tab w:val="left" w:pos="851"/>
        <w:tab w:val="left" w:pos="1134"/>
        <w:tab w:val="left" w:pos="1701"/>
      </w:tabs>
    </w:pPr>
    <w:rPr>
      <w:sz w:val="20"/>
      <w:szCs w:val="20"/>
    </w:rPr>
  </w:style>
  <w:style w:type="paragraph" w:customStyle="1" w:styleId="tekstost">
    <w:name w:val="tekst ost"/>
    <w:basedOn w:val="Normalny"/>
    <w:qFormat/>
    <w:rsid w:val="00C71FD7"/>
    <w:pPr>
      <w:jc w:val="both"/>
    </w:pPr>
    <w:rPr>
      <w:sz w:val="20"/>
      <w:szCs w:val="20"/>
    </w:rPr>
  </w:style>
  <w:style w:type="paragraph" w:styleId="Zwykytekst">
    <w:name w:val="Plain Text"/>
    <w:basedOn w:val="Normalny"/>
    <w:qFormat/>
    <w:rsid w:val="004F3C01"/>
    <w:pPr>
      <w:tabs>
        <w:tab w:val="left" w:pos="851"/>
        <w:tab w:val="left" w:pos="1134"/>
        <w:tab w:val="left" w:pos="1701"/>
      </w:tabs>
      <w:jc w:val="both"/>
    </w:pPr>
    <w:rPr>
      <w:sz w:val="20"/>
      <w:szCs w:val="20"/>
    </w:rPr>
  </w:style>
  <w:style w:type="paragraph" w:customStyle="1" w:styleId="StylNagwek3Title3PogrubienieZnak">
    <w:name w:val="Styl Nagłówek 3;Title 3 + Pogrubienie Znak"/>
    <w:basedOn w:val="Heading3"/>
    <w:link w:val="StylNagwek3Title3PogrubienieZnakZnak"/>
    <w:qFormat/>
    <w:rsid w:val="00857BE5"/>
    <w:rPr>
      <w:b/>
      <w:bCs/>
    </w:rPr>
  </w:style>
  <w:style w:type="paragraph" w:customStyle="1" w:styleId="StylNagwek3">
    <w:name w:val="Styl Nagłówek 3"/>
    <w:basedOn w:val="Tekstpodstawowy"/>
    <w:qFormat/>
    <w:rsid w:val="00A61CDD"/>
    <w:pPr>
      <w:spacing w:after="0"/>
    </w:pPr>
  </w:style>
  <w:style w:type="paragraph" w:styleId="Tekstpodstawowy2">
    <w:name w:val="Body Text 2"/>
    <w:basedOn w:val="Normalny"/>
    <w:qFormat/>
    <w:rsid w:val="002B4FC8"/>
    <w:pPr>
      <w:spacing w:after="120" w:line="480" w:lineRule="auto"/>
    </w:pPr>
  </w:style>
  <w:style w:type="paragraph" w:customStyle="1" w:styleId="Tekst0">
    <w:name w:val="Tekst"/>
    <w:semiHidden/>
    <w:qFormat/>
    <w:rsid w:val="00C6195B"/>
    <w:pPr>
      <w:tabs>
        <w:tab w:val="left" w:pos="851"/>
        <w:tab w:val="left" w:pos="1701"/>
        <w:tab w:val="left" w:pos="2835"/>
        <w:tab w:val="left" w:pos="3969"/>
      </w:tabs>
      <w:spacing w:before="120"/>
      <w:ind w:firstLine="851"/>
      <w:jc w:val="both"/>
    </w:pPr>
    <w:rPr>
      <w:rFonts w:ascii="Arial" w:hAnsi="Arial"/>
      <w:color w:val="000000"/>
      <w:sz w:val="24"/>
    </w:rPr>
  </w:style>
  <w:style w:type="paragraph" w:customStyle="1" w:styleId="Style1">
    <w:name w:val="Style 1"/>
    <w:basedOn w:val="Normalny"/>
    <w:qFormat/>
    <w:rsid w:val="007B466C"/>
    <w:pPr>
      <w:widowControl w:val="0"/>
      <w:ind w:left="756"/>
    </w:pPr>
    <w:rPr>
      <w:color w:val="000000"/>
      <w:sz w:val="20"/>
      <w:szCs w:val="20"/>
    </w:rPr>
  </w:style>
  <w:style w:type="paragraph" w:customStyle="1" w:styleId="Style3">
    <w:name w:val="Style 3"/>
    <w:basedOn w:val="Normalny"/>
    <w:qFormat/>
    <w:rsid w:val="008C3021"/>
    <w:pPr>
      <w:widowControl w:val="0"/>
      <w:spacing w:after="144"/>
      <w:ind w:left="324"/>
    </w:pPr>
    <w:rPr>
      <w:color w:val="000000"/>
      <w:sz w:val="20"/>
      <w:szCs w:val="20"/>
    </w:rPr>
  </w:style>
  <w:style w:type="paragraph" w:customStyle="1" w:styleId="Style2">
    <w:name w:val="Style 2"/>
    <w:basedOn w:val="Normalny"/>
    <w:qFormat/>
    <w:rsid w:val="008C3021"/>
    <w:pPr>
      <w:widowControl w:val="0"/>
      <w:spacing w:after="216"/>
      <w:jc w:val="center"/>
    </w:pPr>
    <w:rPr>
      <w:color w:val="000000"/>
      <w:sz w:val="20"/>
      <w:szCs w:val="20"/>
    </w:rPr>
  </w:style>
  <w:style w:type="paragraph" w:customStyle="1" w:styleId="StylStyl10ptPogrubienieCzarnyWyjustowanyPogrubienie">
    <w:name w:val="Styl Styl 10 pt Pogrubienie Czarny Wyjustowany + Pogrubienie"/>
    <w:basedOn w:val="Normalny"/>
    <w:qFormat/>
    <w:rsid w:val="0068188B"/>
    <w:pPr>
      <w:keepNext/>
      <w:jc w:val="both"/>
      <w:outlineLvl w:val="0"/>
    </w:pPr>
    <w:rPr>
      <w:b/>
      <w:bCs/>
      <w:color w:val="000000"/>
      <w:sz w:val="20"/>
      <w:szCs w:val="20"/>
    </w:rPr>
  </w:style>
  <w:style w:type="paragraph" w:customStyle="1" w:styleId="StylNagwek3PogrubienieAutomatycznyBezpodkreleniaWyj">
    <w:name w:val="Styl Nagłówek 3 + Pogrubienie Automatyczny Bez podkreślenia Wyj..."/>
    <w:basedOn w:val="Normalny"/>
    <w:qFormat/>
    <w:rsid w:val="0068188B"/>
    <w:rPr>
      <w:szCs w:val="20"/>
    </w:rPr>
  </w:style>
  <w:style w:type="paragraph" w:customStyle="1" w:styleId="StylNagwek2Automatyczny1">
    <w:name w:val="Styl Nagłówek 2 + Automatyczny1"/>
    <w:basedOn w:val="Heading2"/>
    <w:qFormat/>
    <w:rsid w:val="0068188B"/>
    <w:pPr>
      <w:numPr>
        <w:ilvl w:val="0"/>
        <w:numId w:val="0"/>
      </w:numPr>
      <w:tabs>
        <w:tab w:val="clear" w:pos="1134"/>
        <w:tab w:val="clear" w:pos="1701"/>
        <w:tab w:val="left" w:pos="360"/>
      </w:tabs>
      <w:jc w:val="both"/>
    </w:pPr>
    <w:rPr>
      <w:bCs/>
      <w:szCs w:val="20"/>
    </w:rPr>
  </w:style>
  <w:style w:type="paragraph" w:styleId="Tekstdymka">
    <w:name w:val="Balloon Text"/>
    <w:basedOn w:val="Normalny"/>
    <w:link w:val="TekstdymkaZnak"/>
    <w:qFormat/>
    <w:rsid w:val="00DD148C"/>
    <w:rPr>
      <w:rFonts w:ascii="Segoe UI" w:hAnsi="Segoe UI"/>
      <w:sz w:val="18"/>
      <w:szCs w:val="18"/>
    </w:rPr>
  </w:style>
  <w:style w:type="paragraph" w:styleId="Tytu">
    <w:name w:val="Title"/>
    <w:basedOn w:val="Normalny"/>
    <w:link w:val="TytuZnak"/>
    <w:qFormat/>
    <w:rsid w:val="00A94EB3"/>
    <w:pPr>
      <w:jc w:val="center"/>
    </w:pPr>
    <w:rPr>
      <w:b/>
      <w:szCs w:val="20"/>
      <w:u w:val="single"/>
    </w:rPr>
  </w:style>
  <w:style w:type="paragraph" w:styleId="Akapitzlist">
    <w:name w:val="List Paragraph"/>
    <w:basedOn w:val="Normalny"/>
    <w:uiPriority w:val="34"/>
    <w:qFormat/>
    <w:rsid w:val="00700D7C"/>
    <w:pPr>
      <w:ind w:left="720"/>
      <w:contextualSpacing/>
    </w:pPr>
    <w:rPr>
      <w:rFonts w:ascii="Courier" w:hAnsi="Courier"/>
      <w:szCs w:val="20"/>
    </w:rPr>
  </w:style>
  <w:style w:type="paragraph" w:customStyle="1" w:styleId="Tekstpodstawowy31">
    <w:name w:val="Tekst podstawowy 31"/>
    <w:basedOn w:val="Normalny"/>
    <w:qFormat/>
    <w:rsid w:val="003A4455"/>
    <w:pPr>
      <w:widowControl w:val="0"/>
      <w:jc w:val="both"/>
      <w:textAlignment w:val="baseline"/>
    </w:pPr>
    <w:rPr>
      <w:szCs w:val="20"/>
    </w:rPr>
  </w:style>
  <w:style w:type="paragraph" w:customStyle="1" w:styleId="Wypunktowanie">
    <w:name w:val="Wypunktowanie"/>
    <w:basedOn w:val="Normalny"/>
    <w:qFormat/>
    <w:rsid w:val="003A4455"/>
    <w:pPr>
      <w:widowControl w:val="0"/>
      <w:tabs>
        <w:tab w:val="left" w:pos="708"/>
      </w:tabs>
      <w:ind w:left="708" w:hanging="708"/>
      <w:textAlignment w:val="baseline"/>
    </w:pPr>
    <w:rPr>
      <w:szCs w:val="20"/>
    </w:rPr>
  </w:style>
  <w:style w:type="paragraph" w:customStyle="1" w:styleId="Tekstpodstawowywcity31">
    <w:name w:val="Tekst podstawowy wcięty 31"/>
    <w:basedOn w:val="Normalny"/>
    <w:qFormat/>
    <w:rsid w:val="003A4455"/>
    <w:pPr>
      <w:widowControl w:val="0"/>
      <w:ind w:left="709"/>
      <w:jc w:val="both"/>
      <w:textAlignment w:val="baseline"/>
    </w:pPr>
    <w:rPr>
      <w:rFonts w:ascii="Arial" w:hAnsi="Arial"/>
      <w:szCs w:val="20"/>
    </w:rPr>
  </w:style>
  <w:style w:type="paragraph" w:customStyle="1" w:styleId="Numerowanie">
    <w:name w:val="Numerowanie"/>
    <w:basedOn w:val="Tekstpodstawowy"/>
    <w:qFormat/>
    <w:rsid w:val="003A4455"/>
    <w:pPr>
      <w:widowControl w:val="0"/>
      <w:spacing w:after="0"/>
      <w:jc w:val="center"/>
      <w:textAlignment w:val="baseline"/>
    </w:pPr>
    <w:rPr>
      <w:sz w:val="24"/>
      <w:lang w:val="fr-FR"/>
    </w:rPr>
  </w:style>
  <w:style w:type="paragraph" w:customStyle="1" w:styleId="Tablica">
    <w:name w:val="Tablica"/>
    <w:basedOn w:val="Normalny"/>
    <w:next w:val="Normalny"/>
    <w:qFormat/>
    <w:rsid w:val="003A4455"/>
    <w:pPr>
      <w:keepNext/>
      <w:keepLines/>
      <w:tabs>
        <w:tab w:val="left" w:pos="-720"/>
      </w:tabs>
      <w:spacing w:before="120" w:line="360" w:lineRule="auto"/>
      <w:jc w:val="center"/>
      <w:textAlignment w:val="baseline"/>
    </w:pPr>
    <w:rPr>
      <w:b/>
      <w:szCs w:val="20"/>
    </w:rPr>
  </w:style>
  <w:style w:type="paragraph" w:customStyle="1" w:styleId="Teksttablicy">
    <w:name w:val="Tekst tablicy"/>
    <w:basedOn w:val="Tekstpodstawowy"/>
    <w:next w:val="Tekstpodstawowy"/>
    <w:qFormat/>
    <w:rsid w:val="003A4455"/>
    <w:pPr>
      <w:keepLines/>
      <w:spacing w:after="0"/>
      <w:jc w:val="center"/>
    </w:pPr>
    <w:rPr>
      <w:rFonts w:ascii="Arial" w:hAnsi="Arial" w:cs="Arial"/>
      <w:bCs/>
      <w:sz w:val="24"/>
      <w:lang w:val="fr-FR"/>
    </w:rPr>
  </w:style>
  <w:style w:type="paragraph" w:customStyle="1" w:styleId="Standardowytekst">
    <w:name w:val="Standardowy.tekst"/>
    <w:qFormat/>
    <w:rsid w:val="0062765D"/>
    <w:pPr>
      <w:jc w:val="both"/>
    </w:pPr>
    <w:rPr>
      <w:rFonts w:cs="Liberation Serif"/>
      <w:kern w:val="2"/>
      <w:lang w:eastAsia="hi-IN"/>
    </w:rPr>
  </w:style>
  <w:style w:type="paragraph" w:styleId="Tekstpodstawowywcity3">
    <w:name w:val="Body Text Indent 3"/>
    <w:basedOn w:val="Normalny"/>
    <w:qFormat/>
    <w:rsid w:val="0062765D"/>
    <w:pPr>
      <w:ind w:left="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8C160-AB11-4491-8B4D-75AD2E97C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6047</Words>
  <Characters>36287</Characters>
  <Application>Microsoft Office Word</Application>
  <DocSecurity>0</DocSecurity>
  <Lines>302</Lines>
  <Paragraphs>84</Paragraphs>
  <ScaleCrop>false</ScaleCrop>
  <Company>MOSTY Katowice</Company>
  <LinksUpToDate>false</LinksUpToDate>
  <CharactersWithSpaces>42250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D070000</dc:title>
  <dc:creator>inż. Izabela Cielecka</dc:creator>
  <cp:lastModifiedBy>Maciej Smoliga</cp:lastModifiedBy>
  <cp:revision>2</cp:revision>
  <dcterms:created xsi:type="dcterms:W3CDTF">2022-03-15T20:46:00Z</dcterms:created>
  <dcterms:modified xsi:type="dcterms:W3CDTF">2022-03-15T20:46:00Z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MOSTY Katowice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