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0329935F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1C89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89F1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9F91AF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6CA4A3B7" w14:textId="0B12B385" w:rsidR="0079545B" w:rsidRPr="00730608" w:rsidRDefault="001039DD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3060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</w:t>
            </w:r>
            <w:r w:rsidR="00D558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3060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D558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3060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D558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3060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D558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3060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U</w:t>
            </w:r>
            <w:r w:rsidR="00D558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3060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D558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3060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Ó</w:t>
            </w:r>
            <w:r w:rsidR="00D5589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3060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6B8CD4CD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5689" w14:textId="77777777" w:rsidR="0079545B" w:rsidRPr="001039DD" w:rsidRDefault="0079545B" w:rsidP="001039DD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1039DD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4D8FBA5C" w14:textId="42EBADD0" w:rsidR="001039DD" w:rsidRDefault="001039DD" w:rsidP="001039D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OFINCYNA W ZESPOLE DWORSKIM</w:t>
            </w:r>
            <w:r w:rsidR="0027144F">
              <w:rPr>
                <w:rFonts w:ascii="TimesNewRoman" w:hAnsi="TimesNewRoman" w:cs="TimesNewRoman"/>
                <w:sz w:val="16"/>
                <w:szCs w:val="16"/>
              </w:rPr>
              <w:t>-PARKWO-FOLWARCZNYM</w:t>
            </w:r>
          </w:p>
          <w:p w14:paraId="1DED3E41" w14:textId="77777777" w:rsidR="001039DD" w:rsidRPr="001039DD" w:rsidRDefault="001039DD" w:rsidP="001039D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0D7E" w14:textId="77777777" w:rsidR="0079545B" w:rsidRPr="001039DD" w:rsidRDefault="0079545B" w:rsidP="001039DD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1039DD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3264785C" w14:textId="732EEBAC" w:rsidR="001039DD" w:rsidRPr="001039DD" w:rsidRDefault="00174510" w:rsidP="001039D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pierwsza połowa </w:t>
            </w:r>
            <w:r w:rsidR="001039DD">
              <w:rPr>
                <w:rFonts w:ascii="TimesNewRoman" w:hAnsi="TimesNewRoman" w:cs="TimesNewRoman"/>
                <w:sz w:val="16"/>
                <w:szCs w:val="16"/>
              </w:rPr>
              <w:t>XX w.</w:t>
            </w:r>
          </w:p>
          <w:p w14:paraId="536A363D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B3AE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39743556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CBE54" w14:textId="229688F1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3EF54214" w14:textId="2209A6AE" w:rsidR="00F56A62" w:rsidRDefault="00F56A6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południowej</w:t>
            </w:r>
            <w:r w:rsidR="00596191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13F5BD73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03F8CF9F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257851FA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21A058EF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1F3EA6DF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780CB251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1E5325CE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41FA9A27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6D82405D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559E29D0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1B7B72DB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00F6233F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53D81676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485BB120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22BE6DBA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34073294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21BCD5E1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32B3D07F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6DA3FB41" w14:textId="77777777" w:rsidR="0047091C" w:rsidRDefault="0047091C" w:rsidP="0028693A">
            <w:pPr>
              <w:spacing w:line="240" w:lineRule="exact"/>
              <w:ind w:left="0"/>
              <w:rPr>
                <w:noProof/>
              </w:rPr>
            </w:pPr>
          </w:p>
          <w:p w14:paraId="4AA42AA3" w14:textId="37525C19" w:rsidR="00596191" w:rsidRPr="00596191" w:rsidRDefault="0047091C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8B6CD76" wp14:editId="271EA6F5">
                  <wp:extent cx="5738400" cy="3250800"/>
                  <wp:effectExtent l="0" t="0" r="0" b="698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483"/>
                          <a:stretch/>
                        </pic:blipFill>
                        <pic:spPr bwMode="auto">
                          <a:xfrm>
                            <a:off x="0" y="0"/>
                            <a:ext cx="5738400" cy="32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75D76C" w14:textId="77777777" w:rsidR="00F56A62" w:rsidRDefault="00F56A62" w:rsidP="0028693A">
            <w:pPr>
              <w:spacing w:line="240" w:lineRule="exact"/>
              <w:ind w:left="0"/>
              <w:rPr>
                <w:noProof/>
              </w:rPr>
            </w:pPr>
          </w:p>
          <w:p w14:paraId="153F179C" w14:textId="77777777" w:rsidR="00F56A62" w:rsidRDefault="00F56A62" w:rsidP="0028693A">
            <w:pPr>
              <w:spacing w:line="240" w:lineRule="exact"/>
              <w:ind w:left="0"/>
              <w:rPr>
                <w:noProof/>
              </w:rPr>
            </w:pPr>
          </w:p>
          <w:p w14:paraId="3FBD9E8D" w14:textId="77777777" w:rsidR="00F56A62" w:rsidRDefault="00F56A62" w:rsidP="0028693A">
            <w:pPr>
              <w:spacing w:line="240" w:lineRule="exact"/>
              <w:ind w:left="0"/>
              <w:rPr>
                <w:noProof/>
              </w:rPr>
            </w:pPr>
          </w:p>
          <w:p w14:paraId="6DDA0CDA" w14:textId="77777777" w:rsidR="00F56A62" w:rsidRDefault="00F56A62" w:rsidP="0028693A">
            <w:pPr>
              <w:spacing w:line="240" w:lineRule="exact"/>
              <w:ind w:left="0"/>
              <w:rPr>
                <w:noProof/>
              </w:rPr>
            </w:pPr>
          </w:p>
          <w:p w14:paraId="0DAE47C1" w14:textId="1522BC34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632B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07006156" w14:textId="1AB1EFA6" w:rsidR="001039DD" w:rsidRPr="001039DD" w:rsidRDefault="001039DD" w:rsidP="001039DD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1039DD">
              <w:rPr>
                <w:rFonts w:ascii="TimesNewRoman" w:eastAsia="Calibri" w:hAnsi="TimesNewRoman" w:cs="TimesNewRoman"/>
                <w:sz w:val="16"/>
                <w:szCs w:val="16"/>
              </w:rPr>
              <w:t>Piorunów 2</w:t>
            </w:r>
            <w:r w:rsidR="00D300A7">
              <w:rPr>
                <w:rFonts w:ascii="TimesNewRoman" w:eastAsia="Calibri" w:hAnsi="TimesNewRoman" w:cs="TimesNewRoman"/>
                <w:sz w:val="16"/>
                <w:szCs w:val="16"/>
              </w:rPr>
              <w:t>1</w:t>
            </w:r>
          </w:p>
          <w:p w14:paraId="34A2C555" w14:textId="77777777" w:rsidR="001039DD" w:rsidRPr="001039DD" w:rsidRDefault="001039DD" w:rsidP="001039DD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1039DD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63792458" w14:textId="3F5CDAED" w:rsidR="0028693A" w:rsidRPr="00E225E5" w:rsidRDefault="000561E1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5589F" w:rsidRPr="00D5589F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D5589F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>
              <w:rPr>
                <w:rFonts w:ascii="TimesNewRoman" w:hAnsi="TimesNewRoman" w:cs="TimesNewRoman"/>
                <w:sz w:val="16"/>
                <w:szCs w:val="16"/>
              </w:rPr>
              <w:t>103/4</w:t>
            </w:r>
            <w:r w:rsidR="000E4F83">
              <w:rPr>
                <w:rFonts w:ascii="TimesNewRoman" w:hAnsi="TimesNewRoman" w:cs="TimesNewRoman"/>
                <w:sz w:val="16"/>
                <w:szCs w:val="16"/>
              </w:rPr>
              <w:t xml:space="preserve">/ </w:t>
            </w:r>
            <w:r w:rsidR="00B9664A" w:rsidRPr="00B9664A">
              <w:rPr>
                <w:rFonts w:ascii="TimesNewRoman" w:hAnsi="TimesNewRoman" w:cs="TimesNewRoman"/>
                <w:sz w:val="16"/>
                <w:szCs w:val="16"/>
              </w:rPr>
              <w:t>obręb Piorunów</w:t>
            </w:r>
          </w:p>
        </w:tc>
      </w:tr>
      <w:tr w:rsidR="0028693A" w14:paraId="38C59825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2EF743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0A912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7DF2E84F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AC7178E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72DFA25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863B1E9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73ACE41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AB6A217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5B75297D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2A6C892E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A753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D381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0FEC33C8" w14:textId="77777777" w:rsidR="00A555D9" w:rsidRPr="00A555D9" w:rsidRDefault="00A555D9" w:rsidP="00A555D9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555D9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323A9C44" w14:textId="77777777" w:rsidR="0028693A" w:rsidRDefault="00A555D9" w:rsidP="00A555D9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555D9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203B9FC2" w14:textId="3C435675" w:rsidR="000E4F83" w:rsidRPr="00E225E5" w:rsidRDefault="000E4F83" w:rsidP="00A555D9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20D769ED" w14:textId="77777777" w:rsidR="000E5F9D" w:rsidRDefault="000E5F9D"/>
    <w:p w14:paraId="504B78F9" w14:textId="77777777" w:rsidR="00C4239C" w:rsidRDefault="00C4239C" w:rsidP="0047091C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0AA1DA23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7A6CD002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3B74CE9E" w14:textId="463E1AC6" w:rsidR="00C4239C" w:rsidRPr="0039393A" w:rsidRDefault="00D5589F" w:rsidP="001039DD">
            <w:pPr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5589F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wzniesiony 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>w</w:t>
            </w:r>
            <w:r w:rsidR="0017451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pierwszej połowie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XX w. </w:t>
            </w:r>
            <w:r w:rsidR="001039DD" w:rsidRPr="001039DD">
              <w:rPr>
                <w:rFonts w:ascii="TimesNewRoman" w:eastAsia="Calibri" w:hAnsi="TimesNewRoman" w:cs="TimesNewRoman"/>
                <w:sz w:val="16"/>
                <w:szCs w:val="16"/>
              </w:rPr>
              <w:t xml:space="preserve">Oficyna znajduje się w środku wsi Piorunów </w:t>
            </w:r>
            <w:r w:rsidRPr="00D5589F">
              <w:rPr>
                <w:rFonts w:ascii="TimesNewRoman" w:eastAsia="Calibri" w:hAnsi="TimesNewRoman" w:cs="TimesNewRoman"/>
                <w:sz w:val="16"/>
                <w:szCs w:val="16"/>
              </w:rPr>
              <w:t xml:space="preserve">Jest </w:t>
            </w:r>
            <w:r w:rsidR="0029103F" w:rsidRPr="00D5589F">
              <w:rPr>
                <w:rFonts w:ascii="TimesNewRoman" w:eastAsia="Calibri" w:hAnsi="TimesNewRoman" w:cs="TimesNewRoman"/>
                <w:sz w:val="16"/>
                <w:szCs w:val="16"/>
              </w:rPr>
              <w:t xml:space="preserve">to </w:t>
            </w:r>
            <w:r w:rsidR="0029103F">
              <w:rPr>
                <w:rFonts w:ascii="TimesNewRoman" w:eastAsia="Calibri" w:hAnsi="TimesNewRoman" w:cs="TimesNewRoman"/>
                <w:sz w:val="16"/>
                <w:szCs w:val="16"/>
              </w:rPr>
              <w:t xml:space="preserve">murowany </w:t>
            </w:r>
            <w:r w:rsidRPr="00D5589F">
              <w:rPr>
                <w:rFonts w:ascii="TimesNewRoman" w:eastAsia="Calibri" w:hAnsi="TimesNewRoman" w:cs="TimesNewRoman"/>
                <w:sz w:val="16"/>
                <w:szCs w:val="16"/>
              </w:rPr>
              <w:t>budynek na rzucie prostokąta, wydłużony na linii wsch.-zach. Budynek</w:t>
            </w:r>
            <w:r w:rsidR="0047091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podpiwniczony</w:t>
            </w:r>
            <w:r w:rsidRPr="00D5589F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39393A" w:rsidRPr="00D5589F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="0039393A">
              <w:rPr>
                <w:rFonts w:ascii="TimesNewRoman" w:eastAsia="Calibri" w:hAnsi="TimesNewRoman" w:cs="TimesNewRoman"/>
                <w:sz w:val="16"/>
                <w:szCs w:val="16"/>
              </w:rPr>
              <w:t>iętrowy</w:t>
            </w:r>
            <w:r w:rsidRPr="00D5589F">
              <w:rPr>
                <w:rFonts w:ascii="TimesNewRoman" w:eastAsia="Calibri" w:hAnsi="TimesNewRoman" w:cs="TimesNewRoman"/>
                <w:sz w:val="16"/>
                <w:szCs w:val="16"/>
              </w:rPr>
              <w:t>,</w:t>
            </w:r>
            <w:r w:rsidR="0047091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 bryle</w:t>
            </w:r>
            <w:r w:rsidRPr="00D5589F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prostopadłościenn</w:t>
            </w:r>
            <w:r w:rsidR="0047091C">
              <w:rPr>
                <w:rFonts w:ascii="TimesNewRoman" w:eastAsia="Calibri" w:hAnsi="TimesNewRoman" w:cs="TimesNewRoman"/>
                <w:sz w:val="16"/>
                <w:szCs w:val="16"/>
              </w:rPr>
              <w:t>ej</w:t>
            </w:r>
            <w:r w:rsidRPr="00D5589F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Przykryty jest dachem dwuspadowym, pokrytym </w:t>
            </w:r>
            <w:r w:rsidR="0039393A">
              <w:rPr>
                <w:rFonts w:ascii="TimesNewRoman" w:eastAsia="Calibri" w:hAnsi="TimesNewRoman" w:cs="TimesNewRoman"/>
                <w:sz w:val="16"/>
                <w:szCs w:val="16"/>
              </w:rPr>
              <w:t>blachą.</w:t>
            </w:r>
            <w:r w:rsidR="0039393A">
              <w:t xml:space="preserve"> </w:t>
            </w:r>
            <w:r w:rsidR="0039393A" w:rsidRPr="0039393A">
              <w:rPr>
                <w:rFonts w:ascii="TimesNewRoman" w:eastAsia="Calibri" w:hAnsi="TimesNewRoman" w:cs="TimesNewRoman"/>
                <w:sz w:val="16"/>
                <w:szCs w:val="16"/>
              </w:rPr>
              <w:t xml:space="preserve">Elewacja </w:t>
            </w:r>
            <w:r w:rsidR="0039393A">
              <w:rPr>
                <w:rFonts w:ascii="TimesNewRoman" w:eastAsia="Calibri" w:hAnsi="TimesNewRoman" w:cs="TimesNewRoman"/>
                <w:sz w:val="16"/>
                <w:szCs w:val="16"/>
              </w:rPr>
              <w:t>południowa</w:t>
            </w:r>
            <w:r w:rsidR="0039393A" w:rsidRPr="0039393A">
              <w:rPr>
                <w:rFonts w:ascii="TimesNewRoman" w:eastAsia="Calibri" w:hAnsi="TimesNewRoman" w:cs="TimesNewRoman"/>
                <w:sz w:val="16"/>
                <w:szCs w:val="16"/>
              </w:rPr>
              <w:t xml:space="preserve"> 5-osiowa</w:t>
            </w:r>
            <w:r w:rsidR="0039393A">
              <w:rPr>
                <w:rFonts w:ascii="TimesNewRoman" w:eastAsia="Calibri" w:hAnsi="TimesNewRoman" w:cs="TimesNewRoman"/>
                <w:sz w:val="16"/>
                <w:szCs w:val="16"/>
              </w:rPr>
              <w:t>, z wejściem na osi.</w:t>
            </w:r>
            <w:r w:rsidR="0039393A">
              <w:t xml:space="preserve"> </w:t>
            </w:r>
            <w:r w:rsidR="0039393A" w:rsidRPr="0039393A">
              <w:rPr>
                <w:rFonts w:ascii="TimesNewRoman" w:eastAsia="Calibri" w:hAnsi="TimesNewRoman" w:cs="TimesNewRoman"/>
                <w:sz w:val="16"/>
                <w:szCs w:val="16"/>
              </w:rPr>
              <w:t>Otwory okienne i drzwiowe o wykroju prostokątów, zamknięte prosto.</w:t>
            </w:r>
            <w:r w:rsidR="0039393A">
              <w:t xml:space="preserve"> </w:t>
            </w:r>
            <w:r w:rsidR="0039393A" w:rsidRPr="0039393A">
              <w:rPr>
                <w:rFonts w:ascii="TimesNewRoman" w:eastAsia="Calibri" w:hAnsi="TimesNewRoman" w:cs="TimesNewRoman"/>
                <w:sz w:val="16"/>
                <w:szCs w:val="16"/>
              </w:rPr>
              <w:t>Niezachowana oryginalna stolarka okienna i drzwiowa</w:t>
            </w:r>
            <w:r w:rsidR="0039393A">
              <w:rPr>
                <w:rFonts w:ascii="TimesNewRoman" w:eastAsia="Calibri" w:hAnsi="TimesNewRoman" w:cs="TimesNewRoman"/>
                <w:sz w:val="16"/>
                <w:szCs w:val="16"/>
              </w:rPr>
              <w:t>. Okno pietra na osi wielokwaterowe.</w:t>
            </w:r>
            <w:r w:rsidR="0039393A">
              <w:t xml:space="preserve"> </w:t>
            </w:r>
            <w:r w:rsidR="0039393A" w:rsidRPr="0039393A">
              <w:rPr>
                <w:rFonts w:ascii="TimesNewRoman" w:eastAsia="Calibri" w:hAnsi="TimesNewRoman" w:cs="TimesNewRoman"/>
                <w:sz w:val="16"/>
                <w:szCs w:val="16"/>
              </w:rPr>
              <w:t xml:space="preserve">Na wysokości stropu </w:t>
            </w:r>
            <w:r w:rsidR="0047091C">
              <w:rPr>
                <w:rFonts w:ascii="TimesNewRoman" w:eastAsia="Calibri" w:hAnsi="TimesNewRoman" w:cs="TimesNewRoman"/>
                <w:sz w:val="16"/>
                <w:szCs w:val="16"/>
              </w:rPr>
              <w:t xml:space="preserve">parteru </w:t>
            </w:r>
            <w:r w:rsidR="0039393A" w:rsidRPr="0039393A">
              <w:rPr>
                <w:rFonts w:ascii="TimesNewRoman" w:eastAsia="Calibri" w:hAnsi="TimesNewRoman" w:cs="TimesNewRoman"/>
                <w:sz w:val="16"/>
                <w:szCs w:val="16"/>
              </w:rPr>
              <w:t>gzyms profilowany dzieli elewację na dwie części w poziomie.</w:t>
            </w:r>
            <w:r w:rsidR="0039393A">
              <w:rPr>
                <w:rFonts w:ascii="TimesNewRoman" w:eastAsia="Calibri" w:hAnsi="TimesNewRoman" w:cs="TimesNewRoman"/>
                <w:sz w:val="16"/>
                <w:szCs w:val="16"/>
              </w:rPr>
              <w:t xml:space="preserve"> Fragment elewacji częściowo boniowany.</w:t>
            </w:r>
            <w:r w:rsidR="0047091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Boniowanie jest wtórne, wykonane po 2015 r.</w:t>
            </w:r>
            <w:r w:rsidR="0039393A">
              <w:rPr>
                <w:rFonts w:ascii="TimesNewRoman" w:eastAsia="Calibri" w:hAnsi="TimesNewRoman" w:cs="TimesNewRoman"/>
                <w:sz w:val="16"/>
                <w:szCs w:val="16"/>
              </w:rPr>
              <w:t xml:space="preserve"> Elewacja północna 3-osiowa. </w:t>
            </w:r>
            <w:r w:rsidR="0039393A" w:rsidRPr="0039393A">
              <w:rPr>
                <w:rFonts w:ascii="TimesNewRoman" w:eastAsia="Calibri" w:hAnsi="TimesNewRoman" w:cs="TimesNewRoman"/>
                <w:sz w:val="16"/>
                <w:szCs w:val="16"/>
              </w:rPr>
              <w:t>Otwory okienne i drzwiowe o wykroju prostokątów, zamknięte prosto. Niezachowana oryginalna stolarka okienna i drzwiowa.</w:t>
            </w:r>
            <w:r w:rsidR="0039393A">
              <w:t xml:space="preserve"> </w:t>
            </w:r>
            <w:r w:rsidR="0039393A" w:rsidRPr="0039393A">
              <w:rPr>
                <w:rFonts w:ascii="TimesNewRoman" w:eastAsia="Calibri" w:hAnsi="TimesNewRoman" w:cs="TimesNewRoman"/>
                <w:sz w:val="16"/>
                <w:szCs w:val="16"/>
              </w:rPr>
              <w:t>Na wysokości stropu gzyms profilowany dzieli elewację na dwie części w poziomie.</w:t>
            </w:r>
            <w:r w:rsidR="0039393A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47091C" w:rsidRPr="0047091C">
              <w:rPr>
                <w:rFonts w:ascii="TimesNewRoman" w:eastAsia="Calibri" w:hAnsi="TimesNewRoman" w:cs="TimesNewRoman"/>
                <w:sz w:val="16"/>
                <w:szCs w:val="16"/>
              </w:rPr>
              <w:t>Obiekt zachował swoją pierwotn</w:t>
            </w:r>
            <w:r w:rsidR="008F5292">
              <w:rPr>
                <w:rFonts w:ascii="TimesNewRoman" w:eastAsia="Calibri" w:hAnsi="TimesNewRoman" w:cs="TimesNewRoman"/>
                <w:sz w:val="16"/>
                <w:szCs w:val="16"/>
              </w:rPr>
              <w:t>ą</w:t>
            </w:r>
            <w:r w:rsidR="0047091C" w:rsidRPr="0047091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formę architektoniczną zarówno w swej bryle jak i zastosowanych materiałach.</w:t>
            </w:r>
            <w:r w:rsidR="0047091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F56A62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wart zachowania jako nieliczny przykład zabudowy </w:t>
            </w:r>
            <w:r w:rsidR="0029103F">
              <w:rPr>
                <w:rFonts w:ascii="TimesNewRoman" w:eastAsia="Calibri" w:hAnsi="TimesNewRoman" w:cs="TimesNewRoman"/>
                <w:sz w:val="16"/>
                <w:szCs w:val="16"/>
              </w:rPr>
              <w:t xml:space="preserve">mieszkalnej </w:t>
            </w:r>
            <w:r w:rsidR="00F56A62">
              <w:rPr>
                <w:rFonts w:ascii="TimesNewRoman" w:eastAsia="Calibri" w:hAnsi="TimesNewRoman" w:cs="TimesNewRoman"/>
                <w:sz w:val="16"/>
                <w:szCs w:val="16"/>
              </w:rPr>
              <w:t>na terenie gminy</w:t>
            </w:r>
            <w:r w:rsidR="00EC30BC">
              <w:t xml:space="preserve"> </w:t>
            </w:r>
            <w:r w:rsidR="00EC30BC" w:rsidRPr="00EC30BC">
              <w:rPr>
                <w:rFonts w:ascii="TimesNewRoman" w:eastAsia="Calibri" w:hAnsi="TimesNewRoman" w:cs="TimesNewRoman"/>
                <w:sz w:val="16"/>
                <w:szCs w:val="16"/>
              </w:rPr>
              <w:t>w zespole dworsko-parkowo-folwarcznym</w:t>
            </w:r>
            <w:r w:rsidR="00F56A62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0C54BE">
              <w:t xml:space="preserve"> </w:t>
            </w:r>
            <w:r w:rsidR="000C54BE" w:rsidRPr="000C54BE">
              <w:rPr>
                <w:rFonts w:ascii="TimesNewRoman" w:eastAsia="Calibri" w:hAnsi="TimesNewRoman" w:cs="TimesNewRoman"/>
                <w:sz w:val="16"/>
                <w:szCs w:val="16"/>
              </w:rPr>
              <w:t>Stanowi cząstkę dziedzictwa kulturowego gminy.</w:t>
            </w:r>
            <w:r w:rsidR="000E4F83">
              <w:t xml:space="preserve"> </w:t>
            </w:r>
            <w:r w:rsidR="000E4F83" w:rsidRPr="000E4F83">
              <w:rPr>
                <w:rFonts w:ascii="TimesNewRoman" w:eastAsia="Calibri" w:hAnsi="TimesNewRoman" w:cs="TimesNewRoman"/>
                <w:sz w:val="16"/>
                <w:szCs w:val="16"/>
              </w:rPr>
              <w:t>Element zespołu folwarcznego.</w:t>
            </w:r>
          </w:p>
        </w:tc>
        <w:tc>
          <w:tcPr>
            <w:tcW w:w="7529" w:type="dxa"/>
            <w:gridSpan w:val="2"/>
          </w:tcPr>
          <w:p w14:paraId="0B2760D6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00BAB8A1" w14:textId="680D4699" w:rsidR="001039DD" w:rsidRPr="001039DD" w:rsidRDefault="00692D3C" w:rsidP="001039DD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>Budynek użytkowany jako mieszkania. Należało by przeprowadzić prace restauratorskie</w:t>
            </w:r>
            <w:r w:rsidR="0029103F">
              <w:t xml:space="preserve"> </w:t>
            </w:r>
            <w:r w:rsidR="0029103F" w:rsidRPr="0029103F">
              <w:rPr>
                <w:rFonts w:ascii="TimesNewRoman" w:eastAsia="Calibri" w:hAnsi="TimesNewRoman" w:cs="TimesNewRoman"/>
                <w:sz w:val="16"/>
                <w:szCs w:val="16"/>
              </w:rPr>
              <w:t>przy elewacji frontowe</w:t>
            </w:r>
            <w:r w:rsidR="0029103F">
              <w:rPr>
                <w:rFonts w:ascii="TimesNewRoman" w:eastAsia="Calibri" w:hAnsi="TimesNewRoman" w:cs="TimesNewRoman"/>
                <w:sz w:val="16"/>
                <w:szCs w:val="16"/>
              </w:rPr>
              <w:t>, usunąć roślinności, która wrosła w nią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47091C">
              <w:rPr>
                <w:rFonts w:ascii="TimesNewRoman" w:eastAsia="Calibri" w:hAnsi="TimesNewRoman" w:cs="TimesNewRoman"/>
                <w:sz w:val="16"/>
                <w:szCs w:val="16"/>
              </w:rPr>
              <w:t>oraz prace zabezpieczeniowe przy dachu.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1039DD">
              <w:rPr>
                <w:rFonts w:ascii="TimesNewRoman" w:eastAsia="Calibri" w:hAnsi="TimesNewRoman" w:cs="TimesNewRoman"/>
                <w:sz w:val="16"/>
                <w:szCs w:val="16"/>
              </w:rPr>
              <w:t>Należy</w:t>
            </w:r>
            <w:r w:rsidR="001039DD" w:rsidRPr="001039D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zachować pierwotny wygląd budynku</w:t>
            </w:r>
            <w:r w:rsidR="00F56A62">
              <w:t xml:space="preserve"> </w:t>
            </w:r>
            <w:r w:rsidR="00F56A62" w:rsidRPr="00F56A62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="001039DD" w:rsidRPr="001039DD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monitorować stan zachowania i na bieżąco dbać o obiekt. </w:t>
            </w:r>
            <w:r w:rsidR="00D5589F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="001039DD" w:rsidRPr="001039DD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  <w:p w14:paraId="1649A586" w14:textId="77777777" w:rsidR="001039DD" w:rsidRPr="001039DD" w:rsidRDefault="001039DD" w:rsidP="001039DD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225FBF87" w14:textId="77777777" w:rsidR="001039DD" w:rsidRPr="001039DD" w:rsidRDefault="001039DD" w:rsidP="001039DD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4E4365B6" w14:textId="77777777" w:rsidR="00C4239C" w:rsidRDefault="00C4239C">
            <w:pPr>
              <w:ind w:left="0"/>
            </w:pPr>
          </w:p>
        </w:tc>
      </w:tr>
      <w:tr w:rsidR="00C4239C" w14:paraId="7991351D" w14:textId="77777777" w:rsidTr="00C4239C">
        <w:trPr>
          <w:trHeight w:val="2292"/>
        </w:trPr>
        <w:tc>
          <w:tcPr>
            <w:tcW w:w="7529" w:type="dxa"/>
            <w:vMerge/>
          </w:tcPr>
          <w:p w14:paraId="7E3A38CB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1AA1B9E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4965E45B" w14:textId="6757201A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8F5292">
              <w:rPr>
                <w:rFonts w:ascii="TimesNewRoman" w:hAnsi="TimesNewRoman" w:cs="TimesNewRoman"/>
                <w:sz w:val="16"/>
                <w:szCs w:val="16"/>
              </w:rPr>
              <w:t>04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8F5292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64F64030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56095611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3F37A1D8" w14:textId="52CD3781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596191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448A2E0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19D4930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A0D79C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2066C4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B7433E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3F8C459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52AF8EDF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00136"/>
    <w:multiLevelType w:val="hybridMultilevel"/>
    <w:tmpl w:val="1200D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59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561E1"/>
    <w:rsid w:val="000C54BE"/>
    <w:rsid w:val="000E4F83"/>
    <w:rsid w:val="000E5F9D"/>
    <w:rsid w:val="001039DD"/>
    <w:rsid w:val="00174510"/>
    <w:rsid w:val="0027144F"/>
    <w:rsid w:val="0028693A"/>
    <w:rsid w:val="0029103F"/>
    <w:rsid w:val="0039393A"/>
    <w:rsid w:val="0047091C"/>
    <w:rsid w:val="004B2117"/>
    <w:rsid w:val="00596191"/>
    <w:rsid w:val="00662E11"/>
    <w:rsid w:val="00692D3C"/>
    <w:rsid w:val="00730608"/>
    <w:rsid w:val="0079545B"/>
    <w:rsid w:val="008F5292"/>
    <w:rsid w:val="009E3BD2"/>
    <w:rsid w:val="00A555D9"/>
    <w:rsid w:val="00B74FAC"/>
    <w:rsid w:val="00B9664A"/>
    <w:rsid w:val="00C4239C"/>
    <w:rsid w:val="00D300A7"/>
    <w:rsid w:val="00D5589F"/>
    <w:rsid w:val="00EC30BC"/>
    <w:rsid w:val="00F5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B90DD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03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71642-FD2B-4AED-9341-60A9DC22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22</cp:revision>
  <dcterms:created xsi:type="dcterms:W3CDTF">2022-02-02T20:08:00Z</dcterms:created>
  <dcterms:modified xsi:type="dcterms:W3CDTF">2022-07-30T20:41:00Z</dcterms:modified>
</cp:coreProperties>
</file>