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F358EC1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AC6CC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832A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989E6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57BF368" w14:textId="136C609C" w:rsidR="0079545B" w:rsidRPr="0059660F" w:rsidRDefault="00D664A5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7252F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9660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376C642C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883C" w14:textId="77777777" w:rsidR="0079545B" w:rsidRPr="00D664A5" w:rsidRDefault="0079545B" w:rsidP="00D664A5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64A5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F8F6176" w14:textId="1DDBC906" w:rsidR="0084435B" w:rsidRDefault="00D664A5" w:rsidP="0084435B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64A5">
              <w:rPr>
                <w:rFonts w:ascii="TimesNewRoman" w:eastAsia="Calibri" w:hAnsi="TimesNewRoman" w:cs="TimesNewRoman"/>
                <w:sz w:val="16"/>
                <w:szCs w:val="16"/>
              </w:rPr>
              <w:t>DWÓR</w:t>
            </w:r>
            <w:r w:rsidR="0084435B">
              <w:rPr>
                <w:rFonts w:ascii="TimesNewRoman" w:hAnsi="TimesNewRoman" w:cs="TimesNewRoman"/>
                <w:sz w:val="16"/>
                <w:szCs w:val="16"/>
              </w:rPr>
              <w:t xml:space="preserve"> W ZESPOLE</w:t>
            </w:r>
            <w:r w:rsidR="0084435B" w:rsidRPr="00807DEF">
              <w:rPr>
                <w:rFonts w:ascii="TimesNewRoman" w:hAnsi="TimesNewRoman" w:cs="TimesNewRoman"/>
                <w:sz w:val="16"/>
                <w:szCs w:val="16"/>
              </w:rPr>
              <w:t xml:space="preserve"> DWORSKIM-PARKWO-FOLWARCZNYM</w:t>
            </w:r>
          </w:p>
          <w:p w14:paraId="10214509" w14:textId="7A9ABD29" w:rsidR="00D664A5" w:rsidRPr="00D664A5" w:rsidRDefault="00D664A5" w:rsidP="00D664A5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1893" w14:textId="77777777" w:rsidR="0079545B" w:rsidRPr="00D664A5" w:rsidRDefault="0079545B" w:rsidP="00D664A5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64A5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955A2FC" w14:textId="77777777" w:rsidR="00D664A5" w:rsidRPr="00D664A5" w:rsidRDefault="00D664A5" w:rsidP="00D664A5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64A5">
              <w:rPr>
                <w:rFonts w:ascii="TimesNewRoman" w:eastAsia="Calibri" w:hAnsi="TimesNewRoman" w:cs="TimesNewRoman"/>
                <w:sz w:val="16"/>
                <w:szCs w:val="16"/>
              </w:rPr>
              <w:t>1925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r.</w:t>
            </w:r>
          </w:p>
          <w:p w14:paraId="255A6063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6A58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B648244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BBA49" w14:textId="056676DB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344D5122" w14:textId="1D9D0ADA" w:rsidR="00306A0B" w:rsidRPr="0012402D" w:rsidRDefault="00306A0B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Elewacja od strony </w:t>
            </w:r>
            <w:r w:rsidR="00461581">
              <w:rPr>
                <w:rFonts w:ascii="TimesNewRoman" w:hAnsi="TimesNewRoman" w:cs="TimesNewRoman"/>
                <w:sz w:val="16"/>
                <w:szCs w:val="16"/>
              </w:rPr>
              <w:t>południowej</w:t>
            </w:r>
            <w:r w:rsidR="0012402D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2B1B799C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11EDBDFC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1822169E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66D70FD4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50040D62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11D39157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292810B2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266015AE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7A38B291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3DBD846A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18F814E7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3139BA35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0F1DE78B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3CC2BCDE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12D1FA65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673E187B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6F1627C1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5E85906E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13D5C1AC" w14:textId="77777777" w:rsidR="0084435B" w:rsidRDefault="0084435B" w:rsidP="0028693A">
            <w:pPr>
              <w:spacing w:line="240" w:lineRule="exact"/>
              <w:ind w:left="0"/>
              <w:rPr>
                <w:noProof/>
              </w:rPr>
            </w:pPr>
          </w:p>
          <w:p w14:paraId="3CCD08CB" w14:textId="4502B490" w:rsidR="00306A0B" w:rsidRDefault="0084435B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63AF55" wp14:editId="5B22C40C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6DB04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033F5D44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107D25B0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39C18501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4E9CD8D3" w14:textId="77777777" w:rsidR="00306A0B" w:rsidRDefault="00306A0B" w:rsidP="0028693A">
            <w:pPr>
              <w:spacing w:line="240" w:lineRule="exact"/>
              <w:ind w:left="0"/>
              <w:rPr>
                <w:noProof/>
              </w:rPr>
            </w:pPr>
          </w:p>
          <w:p w14:paraId="7836553D" w14:textId="4D50BCD7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F361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335B192" w14:textId="3D41DEB7" w:rsidR="00D664A5" w:rsidRPr="00D664A5" w:rsidRDefault="00D664A5" w:rsidP="00D664A5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64A5">
              <w:rPr>
                <w:rFonts w:ascii="TimesNewRoman" w:eastAsia="Calibri" w:hAnsi="TimesNewRoman" w:cs="TimesNewRoman"/>
                <w:sz w:val="16"/>
                <w:szCs w:val="16"/>
              </w:rPr>
              <w:t>Piorunów 25</w:t>
            </w:r>
          </w:p>
          <w:p w14:paraId="5DEA0601" w14:textId="77777777" w:rsidR="00D664A5" w:rsidRPr="00D664A5" w:rsidRDefault="00D664A5" w:rsidP="00D664A5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64A5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75F537A4" w14:textId="0D1FCE28" w:rsidR="0028693A" w:rsidRPr="00E225E5" w:rsidRDefault="007252F3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7252F3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9167FF">
              <w:rPr>
                <w:rFonts w:ascii="TimesNewRoman" w:hAnsi="TimesNewRoman" w:cs="TimesNewRoman"/>
                <w:sz w:val="16"/>
                <w:szCs w:val="16"/>
              </w:rPr>
              <w:t xml:space="preserve"> 99/1</w:t>
            </w:r>
            <w:r w:rsidR="00F00BB9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01680B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E46F9">
              <w:rPr>
                <w:rFonts w:ascii="TimesNewRoman" w:hAnsi="TimesNewRoman" w:cs="TimesNewRoman"/>
                <w:sz w:val="16"/>
                <w:szCs w:val="16"/>
              </w:rPr>
              <w:t>obręb Piorunów</w:t>
            </w:r>
          </w:p>
        </w:tc>
      </w:tr>
      <w:tr w:rsidR="0028693A" w14:paraId="7F43433E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655E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3C2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16BFF3A6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CF2D95B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B895EC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0061FFC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5605CDCD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B527B6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3BC13CB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C41077C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B10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E93E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E139B7F" w14:textId="77777777" w:rsidR="0006603E" w:rsidRPr="0006603E" w:rsidRDefault="0006603E" w:rsidP="0006603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6603E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38B66CE0" w14:textId="77777777" w:rsidR="0028693A" w:rsidRDefault="0006603E" w:rsidP="0006603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6603E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140E1B7B" w14:textId="4DBA3DEF" w:rsidR="00F00BB9" w:rsidRPr="00E225E5" w:rsidRDefault="00F00BB9" w:rsidP="0006603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65C91D06" w14:textId="77777777" w:rsidR="000E5F9D" w:rsidRDefault="000E5F9D" w:rsidP="0012402D">
      <w:pPr>
        <w:ind w:left="0"/>
      </w:pPr>
    </w:p>
    <w:p w14:paraId="077A55D4" w14:textId="77777777" w:rsidR="00C4239C" w:rsidRDefault="00C4239C" w:rsidP="0084435B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290097B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584D1CD9" w14:textId="77777777" w:rsidR="007252F3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6C9B1B94" w14:textId="6D8D500D" w:rsidR="009A1E1F" w:rsidRDefault="007252F3" w:rsidP="007252F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252F3">
              <w:rPr>
                <w:rFonts w:ascii="TimesNewRoman" w:hAnsi="TimesNewRoman" w:cs="TimesNewRoman"/>
                <w:sz w:val="16"/>
                <w:szCs w:val="16"/>
              </w:rPr>
              <w:t xml:space="preserve">Dwór wybudowany został w 1925 r. przez Lucjana i Barbara Niemyskich. W latach 1927-1939 w majątku przebywała Maria Dąbrowska, gdzie pisała wybrane rozdziały powieści </w:t>
            </w:r>
            <w:r w:rsidR="00BE2ACA" w:rsidRPr="007252F3">
              <w:rPr>
                <w:rFonts w:ascii="TimesNewRoman" w:hAnsi="TimesNewRoman" w:cs="TimesNewRoman"/>
                <w:sz w:val="16"/>
                <w:szCs w:val="16"/>
              </w:rPr>
              <w:t>„Noce</w:t>
            </w:r>
            <w:r w:rsidRPr="007252F3">
              <w:rPr>
                <w:rFonts w:ascii="TimesNewRoman" w:hAnsi="TimesNewRoman" w:cs="TimesNewRoman"/>
                <w:sz w:val="16"/>
                <w:szCs w:val="16"/>
              </w:rPr>
              <w:t xml:space="preserve"> i dnie”. 8 maja 1930 r. w majątku Piorunów, zmarł przybywający tam z przyjacielską wizytą wicemarszałek Senatu Stanisław Posner. Po II wojnie światowej majątek znacjonalizowano. Po 1945 r. został siedzibą lokalnego PGR. Z inicjatywy Gminnego Komitetu Opieki Społecznej w Piorunowie, w 1946 r. zorganizowano w pałacu zabawę sylwestrową, z której dochód przeznaczony był na cele społeczne. W latach siedemdziesiątych pałac był w posiadaniu MO będąc ośrodkiem kolonijnym dla sieradzkiej komendy wojewódzkie milicji. Od 1994r zakupiony przez właściciela prywatnego, by później zostać zajęty przez bank. Od 2004r ponownie w rękach prywatnych. Właściciel gruntownie wyremontował obiekt, uporządkował otoczenie i rozpoczął działalność hotelowo-gastronomiczną. Dwór znajduje się w środku wsi Piorunów.</w:t>
            </w:r>
            <w:r w:rsidR="003A7A56">
              <w:t xml:space="preserve"> </w:t>
            </w:r>
            <w:r w:rsidR="003A7A56" w:rsidRPr="003A7A56">
              <w:rPr>
                <w:rFonts w:ascii="TimesNewRoman" w:hAnsi="TimesNewRoman" w:cs="TimesNewRoman"/>
                <w:sz w:val="16"/>
                <w:szCs w:val="16"/>
              </w:rPr>
              <w:t>Jest to budynek murowany</w:t>
            </w:r>
            <w:r w:rsidR="003A7A56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3A7A56" w:rsidRPr="003A7A5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3A7A56">
              <w:rPr>
                <w:rFonts w:ascii="TimesNewRoman" w:hAnsi="TimesNewRoman" w:cs="TimesNewRoman"/>
                <w:sz w:val="16"/>
                <w:szCs w:val="16"/>
              </w:rPr>
              <w:t>Z</w:t>
            </w:r>
            <w:r w:rsidR="003A7A56" w:rsidRPr="003A7A56">
              <w:rPr>
                <w:rFonts w:ascii="TimesNewRoman" w:hAnsi="TimesNewRoman" w:cs="TimesNewRoman"/>
                <w:sz w:val="16"/>
                <w:szCs w:val="16"/>
              </w:rPr>
              <w:t>budowany na planie zbliżonym do litery „T”.</w:t>
            </w:r>
            <w:r w:rsidR="00AF07C8">
              <w:t xml:space="preserve"> </w:t>
            </w:r>
            <w:r w:rsidR="00AF07C8" w:rsidRPr="00AF07C8">
              <w:rPr>
                <w:rFonts w:ascii="TimesNewRoman" w:hAnsi="TimesNewRoman" w:cs="TimesNewRoman"/>
                <w:sz w:val="16"/>
                <w:szCs w:val="16"/>
              </w:rPr>
              <w:t>Bryła budynku dwuczłonowa. Obie części budynku przykryte są blaszanym dachem dwuspadowym, o różnym układzie kalenic. Cześć zachodnia to podpiwniczony budynek parterowy, na rzucie prostokąta, wydłużony na linii wsch.-zach.</w:t>
            </w:r>
            <w:r w:rsidR="00AF07C8">
              <w:t xml:space="preserve"> </w:t>
            </w:r>
            <w:r w:rsidR="00AF07C8" w:rsidRPr="00AF07C8">
              <w:rPr>
                <w:rFonts w:ascii="TimesNewRoman" w:hAnsi="TimesNewRoman" w:cs="TimesNewRoman"/>
                <w:sz w:val="16"/>
                <w:szCs w:val="16"/>
              </w:rPr>
              <w:t>Część wschodnia to budynek piętrowy, podpiwniczony, na rzucie prostokąta, wydłużony na linii pół.-płn.</w:t>
            </w:r>
            <w:r w:rsidR="00393233">
              <w:rPr>
                <w:rFonts w:ascii="TimesNewRoman" w:hAnsi="TimesNewRoman" w:cs="TimesNewRoman"/>
                <w:sz w:val="16"/>
                <w:szCs w:val="16"/>
              </w:rPr>
              <w:t xml:space="preserve"> Elewacja północna niższej części budynku 5-osiowa z wejściem na osi. </w:t>
            </w:r>
            <w:r w:rsidR="00393233" w:rsidRPr="00393233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</w:t>
            </w:r>
            <w:r w:rsidR="00393233">
              <w:rPr>
                <w:rFonts w:ascii="TimesNewRoman" w:hAnsi="TimesNewRoman" w:cs="TimesNewRoman"/>
                <w:sz w:val="16"/>
                <w:szCs w:val="16"/>
              </w:rPr>
              <w:t xml:space="preserve">, </w:t>
            </w:r>
            <w:r w:rsidR="001B7B35">
              <w:rPr>
                <w:rFonts w:ascii="TimesNewRoman" w:hAnsi="TimesNewRoman" w:cs="TimesNewRoman"/>
                <w:sz w:val="16"/>
                <w:szCs w:val="16"/>
              </w:rPr>
              <w:t>akcentowane architektonicznymi obramieniami</w:t>
            </w:r>
            <w:r w:rsidR="00393233" w:rsidRPr="00393233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393233">
              <w:rPr>
                <w:rFonts w:ascii="TimesNewRoman" w:hAnsi="TimesNewRoman" w:cs="TimesNewRoman"/>
                <w:sz w:val="16"/>
                <w:szCs w:val="16"/>
              </w:rPr>
              <w:t xml:space="preserve"> Nie zachowała się historyczna stolarka</w:t>
            </w:r>
            <w:r w:rsidR="001B7B35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1B7B35" w:rsidRPr="001B7B35">
              <w:rPr>
                <w:rFonts w:ascii="TimesNewRoman" w:hAnsi="TimesNewRoman" w:cs="TimesNewRoman"/>
                <w:sz w:val="16"/>
                <w:szCs w:val="16"/>
              </w:rPr>
              <w:t>Na wysokości stropu gzyms profilowany dzieli elewację na dwie części w poziomie.</w:t>
            </w:r>
            <w:r w:rsidR="001B7B35">
              <w:t xml:space="preserve"> </w:t>
            </w:r>
            <w:r w:rsidR="001B7B35" w:rsidRPr="001B7B35">
              <w:rPr>
                <w:rFonts w:ascii="TimesNewRoman" w:hAnsi="TimesNewRoman" w:cs="TimesNewRoman"/>
                <w:sz w:val="16"/>
                <w:szCs w:val="16"/>
              </w:rPr>
              <w:t>Dominującym detalem tej części jest portyk, wsparty na czterech` kolumnach, dobudowany po 2000 r.</w:t>
            </w:r>
            <w:r w:rsidR="001B7B35">
              <w:rPr>
                <w:rFonts w:ascii="TimesNewRoman" w:hAnsi="TimesNewRoman" w:cs="TimesNewRoman"/>
                <w:sz w:val="16"/>
                <w:szCs w:val="16"/>
              </w:rPr>
              <w:t xml:space="preserve"> Elewacja</w:t>
            </w:r>
            <w:r w:rsidR="009A1E1F">
              <w:rPr>
                <w:rFonts w:ascii="TimesNewRoman" w:hAnsi="TimesNewRoman" w:cs="TimesNewRoman"/>
                <w:sz w:val="16"/>
                <w:szCs w:val="16"/>
              </w:rPr>
              <w:t xml:space="preserve"> parteru</w:t>
            </w:r>
            <w:r w:rsidR="001B7B35">
              <w:rPr>
                <w:rFonts w:ascii="TimesNewRoman" w:hAnsi="TimesNewRoman" w:cs="TimesNewRoman"/>
                <w:sz w:val="16"/>
                <w:szCs w:val="16"/>
              </w:rPr>
              <w:t xml:space="preserve"> północna części wyższej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>5-osiowy z centralnie umieszczoną niszą, w której znajduje się figurka</w:t>
            </w:r>
            <w:r w:rsidR="0001680B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9A1E1F">
              <w:t xml:space="preserve">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>Elewacja piętra 3-osiowa z centralnie umieszczonym balkonem z balustradą w formie tralki</w:t>
            </w:r>
            <w:r w:rsidR="0001680B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9A1E1F">
              <w:t xml:space="preserve">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>Nad nim naczółek, a jeszcze wyżej oculus.</w:t>
            </w:r>
            <w:r w:rsidR="009A1E1F">
              <w:t xml:space="preserve">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prosto, akcentowane architektonicznymi obramieniami. Nie zachowała się historyczna stolarka.</w:t>
            </w:r>
            <w:r w:rsidR="009A1E1F">
              <w:t xml:space="preserve">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>Na wysokości stropu gzyms profilowany dzieli elewację na dwie części w poziomie.</w:t>
            </w:r>
            <w:r w:rsidR="009A1E1F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 xml:space="preserve">Elewacja wschodnia tej części 5-osiowa z centralnie umieszczonym pseudoryzalitem zwieńczonym niewielkim daszkiem dwuspadowym. Wejście z tej strony przez ganek, na którego stropie umieszczono balkon. Od strony elewacji północnej wraz z rozpoczęciem działalności hotelu, dobudowano taras. Budynek wart </w:t>
            </w:r>
            <w:r w:rsidR="00FC4EE9" w:rsidRPr="009A1E1F">
              <w:rPr>
                <w:rFonts w:ascii="TimesNewRoman" w:hAnsi="TimesNewRoman" w:cs="TimesNewRoman"/>
                <w:sz w:val="16"/>
                <w:szCs w:val="16"/>
              </w:rPr>
              <w:t>zachowania,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 xml:space="preserve"> ponieważ stanowi przykład polskiej rezydenci ziemiańskiej z okresu międzywojennego oraz z faktu na osoby związane z jego historią</w:t>
            </w:r>
            <w:r w:rsidR="00887B82">
              <w:rPr>
                <w:rFonts w:ascii="TimesNewRoman" w:hAnsi="TimesNewRoman" w:cs="TimesNewRoman"/>
                <w:sz w:val="16"/>
                <w:szCs w:val="16"/>
              </w:rPr>
              <w:t xml:space="preserve"> (M. Dąbrowska, S. Posner)</w:t>
            </w:r>
            <w:r w:rsidR="009A1E1F" w:rsidRPr="009A1E1F">
              <w:rPr>
                <w:rFonts w:ascii="TimesNewRoman" w:hAnsi="TimesNewRoman" w:cs="TimesNewRoman"/>
                <w:sz w:val="16"/>
                <w:szCs w:val="16"/>
              </w:rPr>
              <w:t xml:space="preserve">. Jest nielicznym przykładem tego typu zabudowy w gminie. </w:t>
            </w:r>
            <w:r w:rsidR="00B3413C">
              <w:rPr>
                <w:rFonts w:ascii="TimesNewRoman" w:hAnsi="TimesNewRoman" w:cs="TimesNewRoman"/>
                <w:sz w:val="16"/>
                <w:szCs w:val="16"/>
              </w:rPr>
              <w:t>Poza dobudowanym portykiem o</w:t>
            </w:r>
            <w:r w:rsidR="0084435B" w:rsidRPr="0084435B">
              <w:rPr>
                <w:rFonts w:ascii="TimesNewRoman" w:hAnsi="TimesNewRoman" w:cs="TimesNewRoman"/>
                <w:sz w:val="16"/>
                <w:szCs w:val="16"/>
              </w:rPr>
              <w:t>biekt zachował swoją pierwotn</w:t>
            </w:r>
            <w:r w:rsidR="00EF588F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84435B" w:rsidRPr="0084435B">
              <w:rPr>
                <w:rFonts w:ascii="TimesNewRoman" w:hAnsi="TimesNewRoman" w:cs="TimesNewRoman"/>
                <w:sz w:val="16"/>
                <w:szCs w:val="16"/>
              </w:rPr>
              <w:t xml:space="preserve"> formę architektoniczną zarówno w swej bryle jak i zastosowanych materiałach.</w:t>
            </w:r>
          </w:p>
          <w:p w14:paraId="3082F5D3" w14:textId="26B55B98" w:rsidR="00C4239C" w:rsidRPr="00D664A5" w:rsidRDefault="00C4239C" w:rsidP="00D664A5">
            <w:pPr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2B1D6736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220D4801" w14:textId="26E37260" w:rsidR="00C4239C" w:rsidRPr="00D664A5" w:rsidRDefault="00D664A5" w:rsidP="0001680B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64A5">
              <w:rPr>
                <w:rFonts w:ascii="Times New Roman" w:hAnsi="Times New Roman" w:cs="Times New Roman"/>
                <w:sz w:val="16"/>
                <w:szCs w:val="16"/>
              </w:rPr>
              <w:t>Stan zachowania</w:t>
            </w:r>
            <w:r w:rsidR="00306A0B">
              <w:rPr>
                <w:rFonts w:ascii="Times New Roman" w:hAnsi="Times New Roman" w:cs="Times New Roman"/>
                <w:sz w:val="16"/>
                <w:szCs w:val="16"/>
              </w:rPr>
              <w:t xml:space="preserve"> bardzo</w:t>
            </w:r>
            <w:r w:rsidRPr="00D664A5">
              <w:rPr>
                <w:rFonts w:ascii="Times New Roman" w:hAnsi="Times New Roman" w:cs="Times New Roman"/>
                <w:sz w:val="16"/>
                <w:szCs w:val="16"/>
              </w:rPr>
              <w:t xml:space="preserve"> dobry. </w:t>
            </w:r>
            <w:r w:rsidR="00306A0B">
              <w:rPr>
                <w:rFonts w:ascii="Times New Roman" w:hAnsi="Times New Roman" w:cs="Times New Roman"/>
                <w:sz w:val="16"/>
                <w:szCs w:val="16"/>
              </w:rPr>
              <w:t xml:space="preserve">Obiekt użytkowany na cele działającego hotelu. </w:t>
            </w:r>
            <w:r w:rsidRPr="00D664A5">
              <w:rPr>
                <w:rFonts w:ascii="Times New Roman" w:hAnsi="Times New Roman" w:cs="Times New Roman"/>
                <w:sz w:val="16"/>
                <w:szCs w:val="16"/>
              </w:rPr>
              <w:t>Należy zachować pierwotny wygląd budynku</w:t>
            </w:r>
            <w:r w:rsidR="00306A0B">
              <w:t xml:space="preserve"> </w:t>
            </w:r>
            <w:r w:rsidR="00306A0B" w:rsidRPr="00306A0B">
              <w:rPr>
                <w:rFonts w:ascii="Times New Roman" w:hAnsi="Times New Roman" w:cs="Times New Roman"/>
                <w:sz w:val="16"/>
                <w:szCs w:val="16"/>
              </w:rPr>
              <w:t>w miarę możliwości</w:t>
            </w:r>
            <w:r w:rsidRPr="00D664A5">
              <w:rPr>
                <w:rFonts w:ascii="Times New Roman" w:hAnsi="Times New Roman" w:cs="Times New Roman"/>
                <w:sz w:val="16"/>
                <w:szCs w:val="16"/>
              </w:rPr>
              <w:t xml:space="preserve">, monitorować stan zachowania i na bieżąco dbać o obiekt. </w:t>
            </w:r>
            <w:r w:rsidR="00540A1C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D664A5">
              <w:rPr>
                <w:rFonts w:ascii="Times New Roman" w:hAnsi="Times New Roman" w:cs="Times New 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52408682" w14:textId="77777777" w:rsidTr="00C4239C">
        <w:trPr>
          <w:trHeight w:val="2292"/>
        </w:trPr>
        <w:tc>
          <w:tcPr>
            <w:tcW w:w="7529" w:type="dxa"/>
            <w:vMerge/>
          </w:tcPr>
          <w:p w14:paraId="1AC89997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CB8EA8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7D0A317A" w14:textId="6AAE0C21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01680B">
              <w:rPr>
                <w:rFonts w:ascii="TimesNewRoman" w:hAnsi="TimesNewRoman" w:cs="TimesNewRoman"/>
                <w:sz w:val="16"/>
                <w:szCs w:val="16"/>
              </w:rPr>
              <w:t>04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01680B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B191FDE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DE83594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05C55DE" w14:textId="30E564CB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12402D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6156FD1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138343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438328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AF6DA8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B2B42F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5B3EAB9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10751820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46BDD"/>
    <w:multiLevelType w:val="hybridMultilevel"/>
    <w:tmpl w:val="5694D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2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1680B"/>
    <w:rsid w:val="0006603E"/>
    <w:rsid w:val="000E5F9D"/>
    <w:rsid w:val="0012402D"/>
    <w:rsid w:val="001B7B35"/>
    <w:rsid w:val="0028693A"/>
    <w:rsid w:val="00306A0B"/>
    <w:rsid w:val="00393233"/>
    <w:rsid w:val="003A7A56"/>
    <w:rsid w:val="00461581"/>
    <w:rsid w:val="00540A1C"/>
    <w:rsid w:val="0059660F"/>
    <w:rsid w:val="007252F3"/>
    <w:rsid w:val="0079545B"/>
    <w:rsid w:val="0084435B"/>
    <w:rsid w:val="00887B82"/>
    <w:rsid w:val="008C1E99"/>
    <w:rsid w:val="009167FF"/>
    <w:rsid w:val="009A1E1F"/>
    <w:rsid w:val="009E3BD2"/>
    <w:rsid w:val="00AF07C8"/>
    <w:rsid w:val="00B3413C"/>
    <w:rsid w:val="00B74FAC"/>
    <w:rsid w:val="00BE2ACA"/>
    <w:rsid w:val="00BE46F9"/>
    <w:rsid w:val="00C4239C"/>
    <w:rsid w:val="00D664A5"/>
    <w:rsid w:val="00DD3944"/>
    <w:rsid w:val="00EF588F"/>
    <w:rsid w:val="00F00BB9"/>
    <w:rsid w:val="00FC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BD7F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6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C29C4-F698-4E29-852E-4BB1912B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23</cp:revision>
  <dcterms:created xsi:type="dcterms:W3CDTF">2022-02-02T20:08:00Z</dcterms:created>
  <dcterms:modified xsi:type="dcterms:W3CDTF">2022-08-11T07:32:00Z</dcterms:modified>
</cp:coreProperties>
</file>