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37" w:type="dxa"/>
        <w:tblInd w:w="-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4382"/>
        <w:gridCol w:w="5965"/>
        <w:gridCol w:w="3432"/>
      </w:tblGrid>
      <w:tr w:rsidR="0079545B" w14:paraId="6F7C23FB" w14:textId="77777777" w:rsidTr="0079545B">
        <w:trPr>
          <w:trHeight w:val="855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A1BD" w14:textId="77777777" w:rsidR="0079545B" w:rsidRDefault="0079545B" w:rsidP="00430AFC">
            <w:pPr>
              <w:ind w:left="0"/>
              <w:jc w:val="center"/>
            </w:pPr>
            <w:r>
              <w:rPr>
                <w:rFonts w:ascii="TimesNewRoman,Bold" w:hAnsi="TimesNewRoman,Bold" w:cs="TimesNewRoman,Bold"/>
                <w:b/>
                <w:bCs/>
                <w:sz w:val="30"/>
                <w:szCs w:val="30"/>
              </w:rPr>
              <w:t>GEZ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B2CA" w14:textId="77777777" w:rsidR="0079545B" w:rsidRPr="0079545B" w:rsidRDefault="0079545B" w:rsidP="00430AFC">
            <w:pPr>
              <w:ind w:left="0"/>
              <w:jc w:val="center"/>
              <w:rPr>
                <w:sz w:val="34"/>
                <w:szCs w:val="34"/>
              </w:rPr>
            </w:pPr>
            <w:r w:rsidRPr="0079545B">
              <w:rPr>
                <w:rFonts w:ascii="TimesNewRoman,Bold" w:hAnsi="TimesNewRoman,Bold" w:cs="TimesNewRoman,Bold"/>
                <w:b/>
                <w:bCs/>
                <w:sz w:val="34"/>
                <w:szCs w:val="34"/>
              </w:rPr>
              <w:t>KARTA ADRESOWA ZABYTKU</w:t>
            </w:r>
          </w:p>
        </w:tc>
        <w:tc>
          <w:tcPr>
            <w:tcW w:w="3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2D523" w14:textId="77777777" w:rsidR="0079545B" w:rsidRPr="00E225E5" w:rsidRDefault="0079545B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3. Miejscowość</w:t>
            </w:r>
          </w:p>
          <w:p w14:paraId="7CD76CF6" w14:textId="3BE0C398" w:rsidR="0079545B" w:rsidRPr="0005774E" w:rsidRDefault="0005774E" w:rsidP="00430AFC">
            <w:pPr>
              <w:spacing w:line="260" w:lineRule="exact"/>
              <w:ind w:left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A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N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Y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</w:t>
            </w:r>
            <w:r w:rsidR="00DD29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5774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Z</w:t>
            </w:r>
          </w:p>
        </w:tc>
      </w:tr>
      <w:tr w:rsidR="0079545B" w14:paraId="7614FBE8" w14:textId="77777777" w:rsidTr="0079545B">
        <w:trPr>
          <w:trHeight w:val="1112"/>
        </w:trPr>
        <w:tc>
          <w:tcPr>
            <w:tcW w:w="5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55E3" w14:textId="77777777" w:rsidR="0079545B" w:rsidRPr="0005774E" w:rsidRDefault="0079545B" w:rsidP="0005774E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Nazwa</w:t>
            </w:r>
          </w:p>
          <w:p w14:paraId="4B54A920" w14:textId="77777777" w:rsidR="0005774E" w:rsidRPr="0005774E" w:rsidRDefault="0005774E" w:rsidP="0005774E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KAPLICZKA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0B4B" w14:textId="77777777" w:rsidR="0079545B" w:rsidRPr="0005774E" w:rsidRDefault="0079545B" w:rsidP="0005774E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Czas powstania</w:t>
            </w:r>
          </w:p>
          <w:p w14:paraId="4C62E77B" w14:textId="77777777" w:rsidR="0005774E" w:rsidRPr="0005774E" w:rsidRDefault="0005774E" w:rsidP="0005774E">
            <w:pPr>
              <w:pStyle w:val="Akapitzlist"/>
              <w:spacing w:line="240" w:lineRule="exact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lata dwudzieste XX w.</w:t>
            </w:r>
          </w:p>
          <w:p w14:paraId="09572C1C" w14:textId="77777777" w:rsidR="0079545B" w:rsidRDefault="0079545B" w:rsidP="00430AFC">
            <w:pPr>
              <w:spacing w:line="260" w:lineRule="exact"/>
              <w:ind w:left="0"/>
              <w:rPr>
                <w:rFonts w:ascii="TimesNewRoman,Bold" w:hAnsi="TimesNewRoman,Bold" w:cs="TimesNewRoman,Bold"/>
                <w:b/>
                <w:bCs/>
                <w:sz w:val="38"/>
                <w:szCs w:val="38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DA27" w14:textId="77777777" w:rsidR="0079545B" w:rsidRDefault="0079545B" w:rsidP="00430AFC">
            <w:pPr>
              <w:ind w:left="0"/>
              <w:jc w:val="center"/>
            </w:pPr>
          </w:p>
        </w:tc>
      </w:tr>
      <w:tr w:rsidR="0028693A" w14:paraId="30749AC4" w14:textId="77777777" w:rsidTr="00F84A98">
        <w:trPr>
          <w:trHeight w:val="2088"/>
        </w:trPr>
        <w:tc>
          <w:tcPr>
            <w:tcW w:w="1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11F96" w14:textId="0F1392D7" w:rsidR="000A4830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7. Fotografia z opisem wskazującym orientację w stosunku do sąsiednich terenów lub stron świata albo mapa z zaznaczonym stanowiskiem archeologiczny</w:t>
            </w:r>
          </w:p>
          <w:p w14:paraId="7CF4F341" w14:textId="26A868A9" w:rsidR="00B35DCD" w:rsidRDefault="00B35DCD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 od strony wschodniej</w:t>
            </w:r>
          </w:p>
          <w:p w14:paraId="1F1C6C7E" w14:textId="77777777" w:rsidR="00B35DCD" w:rsidRDefault="00B35DCD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210D176B" w14:textId="77777777" w:rsidR="004F3BD6" w:rsidRDefault="009E0087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Kapliczka od</w:t>
            </w:r>
            <w:r w:rsidR="004F3BD6">
              <w:rPr>
                <w:rFonts w:ascii="TimesNewRoman" w:hAnsi="TimesNewRoman" w:cs="TimesNewRoman"/>
                <w:sz w:val="16"/>
                <w:szCs w:val="16"/>
              </w:rPr>
              <w:t xml:space="preserve"> strony </w:t>
            </w:r>
            <w:r>
              <w:rPr>
                <w:rFonts w:ascii="TimesNewRoman" w:hAnsi="TimesNewRoman" w:cs="TimesNewRoman"/>
                <w:sz w:val="16"/>
                <w:szCs w:val="16"/>
              </w:rPr>
              <w:t>północnej</w:t>
            </w:r>
            <w:r w:rsidR="004F3BD6">
              <w:rPr>
                <w:rFonts w:ascii="TimesNewRoman" w:hAnsi="TimesNewRoman" w:cs="TimesNewRoman"/>
                <w:sz w:val="16"/>
                <w:szCs w:val="16"/>
              </w:rPr>
              <w:t>.</w:t>
            </w:r>
          </w:p>
          <w:p w14:paraId="29C50000" w14:textId="77777777" w:rsidR="00D44C12" w:rsidRPr="000A4830" w:rsidRDefault="00D44C12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44C9910" w14:textId="77777777" w:rsidR="004F3BD6" w:rsidRDefault="004F3BD6" w:rsidP="0028693A">
            <w:pPr>
              <w:spacing w:line="240" w:lineRule="exact"/>
              <w:ind w:left="0"/>
              <w:rPr>
                <w:noProof/>
              </w:rPr>
            </w:pPr>
          </w:p>
          <w:p w14:paraId="2C6F9F4D" w14:textId="77777777" w:rsidR="004F3BD6" w:rsidRDefault="004F3BD6" w:rsidP="0028693A">
            <w:pPr>
              <w:spacing w:line="240" w:lineRule="exact"/>
              <w:ind w:left="0"/>
              <w:rPr>
                <w:noProof/>
              </w:rPr>
            </w:pPr>
          </w:p>
          <w:p w14:paraId="40D5E26F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429D9F11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0860F3F0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271D74E2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68E9D74F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0E5107F9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34269B03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7D262C7F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7AAC6302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58DB1485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4135CEEB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3DCD2420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62241900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33C36C4E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16F03AA9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417167C0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1C5B443C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0DB5E21A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10D754C1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05A36183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2F33521F" w14:textId="77777777" w:rsidR="00D44C12" w:rsidRDefault="00D44C12" w:rsidP="0028693A">
            <w:pPr>
              <w:spacing w:line="240" w:lineRule="exact"/>
              <w:ind w:left="0"/>
              <w:rPr>
                <w:noProof/>
              </w:rPr>
            </w:pPr>
          </w:p>
          <w:p w14:paraId="2BEEB84A" w14:textId="77777777" w:rsidR="00C13D24" w:rsidRDefault="00C13D24" w:rsidP="0028693A">
            <w:pPr>
              <w:spacing w:line="240" w:lineRule="exact"/>
              <w:ind w:left="0"/>
              <w:rPr>
                <w:noProof/>
              </w:rPr>
            </w:pPr>
          </w:p>
          <w:p w14:paraId="7AA4BA90" w14:textId="6BDA2C9F" w:rsidR="004F3BD6" w:rsidRDefault="00D44C12" w:rsidP="0028693A">
            <w:pPr>
              <w:spacing w:line="240" w:lineRule="exact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B688F4" wp14:editId="540997DB">
                  <wp:extent cx="4610256" cy="3437812"/>
                  <wp:effectExtent l="0" t="4128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624735" cy="344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2BF63" w14:textId="6F5CDE66" w:rsidR="0028693A" w:rsidRPr="00E225E5" w:rsidRDefault="0028693A" w:rsidP="0028693A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E3F9" w14:textId="77777777" w:rsidR="0028693A" w:rsidRPr="00E225E5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4. Adres</w:t>
            </w:r>
          </w:p>
          <w:p w14:paraId="57AAAB56" w14:textId="5BBD369C" w:rsidR="0005774E" w:rsidRPr="0005774E" w:rsidRDefault="0005774E" w:rsidP="0005774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proofErr w:type="spellStart"/>
            <w:r w:rsidRPr="0005774E">
              <w:rPr>
                <w:rFonts w:ascii="TimesNewRoman" w:hAnsi="TimesNewRoman" w:cs="TimesNewRoman"/>
                <w:sz w:val="16"/>
                <w:szCs w:val="16"/>
              </w:rPr>
              <w:t>Czarnysz</w:t>
            </w:r>
            <w:proofErr w:type="spellEnd"/>
            <w:r w:rsidRPr="0005774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A65FC" w:rsidRPr="0005774E">
              <w:rPr>
                <w:rFonts w:ascii="TimesNewRoman" w:hAnsi="TimesNewRoman" w:cs="TimesNewRoman"/>
                <w:sz w:val="16"/>
                <w:szCs w:val="16"/>
              </w:rPr>
              <w:t>(naprzeciw</w:t>
            </w:r>
            <w:r w:rsidRPr="0005774E">
              <w:rPr>
                <w:rFonts w:ascii="TimesNewRoman" w:hAnsi="TimesNewRoman" w:cs="TimesNewRoman"/>
                <w:sz w:val="16"/>
                <w:szCs w:val="16"/>
              </w:rPr>
              <w:t xml:space="preserve"> posesji </w:t>
            </w:r>
            <w:proofErr w:type="spellStart"/>
            <w:r w:rsidRPr="0005774E">
              <w:rPr>
                <w:rFonts w:ascii="TimesNewRoman" w:hAnsi="TimesNewRoman" w:cs="TimesNewRoman"/>
                <w:sz w:val="16"/>
                <w:szCs w:val="16"/>
              </w:rPr>
              <w:t>Czarnysz</w:t>
            </w:r>
            <w:proofErr w:type="spellEnd"/>
            <w:r w:rsidRPr="0005774E">
              <w:rPr>
                <w:rFonts w:ascii="TimesNewRoman" w:hAnsi="TimesNewRoman" w:cs="TimesNewRoman"/>
                <w:sz w:val="16"/>
                <w:szCs w:val="16"/>
              </w:rPr>
              <w:t xml:space="preserve"> nr 7)</w:t>
            </w:r>
          </w:p>
          <w:p w14:paraId="7F8476C2" w14:textId="77777777" w:rsidR="0028693A" w:rsidRDefault="0005774E" w:rsidP="0005774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05774E">
              <w:rPr>
                <w:rFonts w:ascii="TimesNewRoman" w:hAnsi="TimesNewRoman" w:cs="TimesNewRoman"/>
                <w:sz w:val="16"/>
                <w:szCs w:val="16"/>
              </w:rPr>
              <w:t>98-105 Wodzierady</w:t>
            </w:r>
          </w:p>
          <w:p w14:paraId="497BE107" w14:textId="7490E313" w:rsidR="000A4830" w:rsidRPr="00E225E5" w:rsidRDefault="000A4830" w:rsidP="0005774E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D29C5" w:rsidRPr="00DD29C5">
              <w:rPr>
                <w:rFonts w:ascii="TimesNewRoman" w:hAnsi="TimesNewRoman" w:cs="TimesNewRoman"/>
                <w:sz w:val="16"/>
                <w:szCs w:val="16"/>
              </w:rPr>
              <w:t>nr. działki</w:t>
            </w:r>
            <w:r w:rsidR="00DD29C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>
              <w:rPr>
                <w:rFonts w:ascii="TimesNewRoman" w:hAnsi="TimesNewRoman" w:cs="TimesNewRoman"/>
                <w:sz w:val="16"/>
                <w:szCs w:val="16"/>
              </w:rPr>
              <w:t>68</w:t>
            </w:r>
            <w:r w:rsidR="00BC26B7">
              <w:rPr>
                <w:rFonts w:ascii="TimesNewRoman" w:hAnsi="TimesNewRoman" w:cs="TimesNewRoman"/>
                <w:sz w:val="16"/>
                <w:szCs w:val="16"/>
              </w:rPr>
              <w:t>/</w:t>
            </w:r>
            <w:r w:rsidR="00C74FCB">
              <w:rPr>
                <w:rFonts w:ascii="TimesNewRoman" w:hAnsi="TimesNewRoman" w:cs="TimesNewRoman"/>
                <w:sz w:val="16"/>
                <w:szCs w:val="16"/>
              </w:rPr>
              <w:t xml:space="preserve"> obręb </w:t>
            </w:r>
            <w:proofErr w:type="spellStart"/>
            <w:r w:rsidR="00BC26B7">
              <w:rPr>
                <w:rFonts w:ascii="TimesNewRoman" w:hAnsi="TimesNewRoman" w:cs="TimesNewRoman"/>
                <w:sz w:val="16"/>
                <w:szCs w:val="16"/>
              </w:rPr>
              <w:t>Czarnysz</w:t>
            </w:r>
            <w:proofErr w:type="spellEnd"/>
          </w:p>
        </w:tc>
      </w:tr>
      <w:tr w:rsidR="0028693A" w14:paraId="6E530FA3" w14:textId="77777777" w:rsidTr="00F84A98">
        <w:trPr>
          <w:trHeight w:val="22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2726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9D65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5. Przynależność administracyjna</w:t>
            </w:r>
          </w:p>
          <w:p w14:paraId="2E96F533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0496045" w14:textId="77777777" w:rsidR="0028693A" w:rsidRPr="00E225E5" w:rsidRDefault="0005774E" w:rsidP="00430AFC">
            <w:pPr>
              <w:autoSpaceDE w:val="0"/>
              <w:autoSpaceDN w:val="0"/>
              <w:adjustRightInd w:val="0"/>
              <w:spacing w:before="12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w</w:t>
            </w:r>
            <w:r w:rsidR="0028693A" w:rsidRPr="00E225E5">
              <w:rPr>
                <w:rFonts w:ascii="TimesNewRoman" w:hAnsi="TimesNewRoman" w:cs="TimesNewRoman"/>
                <w:sz w:val="16"/>
                <w:szCs w:val="16"/>
              </w:rPr>
              <w:t>ojewództwo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łódzkie</w:t>
            </w:r>
          </w:p>
          <w:p w14:paraId="49FF207E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B8E4B20" w14:textId="77777777" w:rsidR="0028693A" w:rsidRPr="00E225E5" w:rsidRDefault="0028693A" w:rsidP="00430AFC">
            <w:pPr>
              <w:autoSpaceDE w:val="0"/>
              <w:autoSpaceDN w:val="0"/>
              <w:adjustRightInd w:val="0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E225E5">
              <w:rPr>
                <w:rFonts w:ascii="TimesNewRoman" w:hAnsi="TimesNewRoman" w:cs="TimesNewRoman"/>
                <w:sz w:val="16"/>
                <w:szCs w:val="16"/>
              </w:rPr>
              <w:t>powiat</w:t>
            </w:r>
            <w:r w:rsidR="0005774E">
              <w:rPr>
                <w:rFonts w:ascii="TimesNewRoman" w:hAnsi="TimesNewRoman" w:cs="TimesNewRoman"/>
                <w:sz w:val="16"/>
                <w:szCs w:val="16"/>
              </w:rPr>
              <w:t xml:space="preserve"> łaskie</w:t>
            </w:r>
          </w:p>
          <w:p w14:paraId="7CE50428" w14:textId="77777777" w:rsidR="0028693A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8DD6432" w14:textId="77777777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</w:t>
            </w:r>
            <w:r w:rsidRPr="00E225E5">
              <w:rPr>
                <w:rFonts w:ascii="TimesNewRoman" w:hAnsi="TimesNewRoman" w:cs="TimesNewRoman"/>
                <w:sz w:val="16"/>
                <w:szCs w:val="16"/>
              </w:rPr>
              <w:t>mina</w:t>
            </w:r>
            <w:r w:rsidR="0005774E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DF16FA">
              <w:rPr>
                <w:rFonts w:ascii="TimesNewRoman" w:hAnsi="TimesNewRoman" w:cs="TimesNewRoman"/>
                <w:sz w:val="16"/>
                <w:szCs w:val="16"/>
              </w:rPr>
              <w:t>Wodzierady</w:t>
            </w:r>
          </w:p>
          <w:p w14:paraId="6059C122" w14:textId="77777777" w:rsidR="0028693A" w:rsidRPr="00E225E5" w:rsidRDefault="0028693A" w:rsidP="00430AFC">
            <w:pPr>
              <w:autoSpaceDE w:val="0"/>
              <w:autoSpaceDN w:val="0"/>
              <w:adjustRightInd w:val="0"/>
              <w:spacing w:before="40"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  <w:tr w:rsidR="0028693A" w14:paraId="5BA578EA" w14:textId="77777777" w:rsidTr="001F5B39">
        <w:trPr>
          <w:trHeight w:val="3316"/>
        </w:trPr>
        <w:tc>
          <w:tcPr>
            <w:tcW w:w="1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BB3" w14:textId="77777777" w:rsidR="0028693A" w:rsidRPr="00E225E5" w:rsidRDefault="0028693A" w:rsidP="0079545B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822B1" w14:textId="76F15B88" w:rsidR="0028693A" w:rsidRDefault="0028693A" w:rsidP="00430AF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6. Formy ochrony</w:t>
            </w:r>
          </w:p>
          <w:p w14:paraId="44923FF9" w14:textId="77777777" w:rsidR="0068273F" w:rsidRPr="0068273F" w:rsidRDefault="0068273F" w:rsidP="004F3BD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8273F">
              <w:rPr>
                <w:rFonts w:ascii="TimesNewRoman" w:hAnsi="TimesNewRoman" w:cs="TimesNewRoman"/>
                <w:sz w:val="16"/>
                <w:szCs w:val="16"/>
              </w:rPr>
              <w:t>Uchwała Nr VI/39/2003 Rady Gminy Wodzierady z dnia 31 marca 2003 roku w sprawie miejscowego planu zagospodarowania przestrzennego Gminy Wodzierady</w:t>
            </w:r>
          </w:p>
          <w:p w14:paraId="2451727C" w14:textId="378DCAC0" w:rsidR="0068273F" w:rsidRDefault="0068273F" w:rsidP="004F3BD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68273F">
              <w:rPr>
                <w:rFonts w:ascii="TimesNewRoman" w:hAnsi="TimesNewRoman" w:cs="TimesNewRoman"/>
                <w:sz w:val="16"/>
                <w:szCs w:val="16"/>
              </w:rPr>
              <w:t>Wojewódzka Ewidencja Zabytów</w:t>
            </w:r>
          </w:p>
          <w:p w14:paraId="55A802C9" w14:textId="75F050A9" w:rsidR="00B35DCD" w:rsidRDefault="00B35DCD" w:rsidP="004F3BD6">
            <w:pPr>
              <w:spacing w:line="24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Gminna Ewidencja Zabytków</w:t>
            </w:r>
          </w:p>
          <w:p w14:paraId="46D7B0C6" w14:textId="77777777" w:rsidR="0028693A" w:rsidRPr="00E225E5" w:rsidRDefault="0028693A" w:rsidP="00430AFC">
            <w:pPr>
              <w:spacing w:line="26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14:paraId="3C4E990A" w14:textId="77777777" w:rsidR="00C4239C" w:rsidRDefault="00C4239C" w:rsidP="00D44C12">
      <w:pPr>
        <w:ind w:left="0"/>
      </w:pP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7529"/>
        <w:gridCol w:w="3495"/>
        <w:gridCol w:w="4034"/>
      </w:tblGrid>
      <w:tr w:rsidR="00C4239C" w14:paraId="409903CF" w14:textId="77777777" w:rsidTr="00C4239C">
        <w:trPr>
          <w:trHeight w:val="7440"/>
        </w:trPr>
        <w:tc>
          <w:tcPr>
            <w:tcW w:w="7529" w:type="dxa"/>
            <w:vMerge w:val="restart"/>
          </w:tcPr>
          <w:p w14:paraId="0ECA44FE" w14:textId="77777777" w:rsidR="00057150" w:rsidRDefault="00C4239C" w:rsidP="00C4239C">
            <w:pPr>
              <w:spacing w:line="240" w:lineRule="exact"/>
              <w:ind w:left="0"/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8. Historia, opis i wartości</w:t>
            </w:r>
            <w:r w:rsidR="00057150">
              <w:t xml:space="preserve"> </w:t>
            </w:r>
          </w:p>
          <w:p w14:paraId="17FA0C59" w14:textId="0B2A16BF" w:rsidR="00C4239C" w:rsidRPr="0005774E" w:rsidRDefault="00057150" w:rsidP="00D44C12">
            <w:pPr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7150">
              <w:rPr>
                <w:rFonts w:ascii="TimesNewRoman" w:hAnsi="TimesNewRoman" w:cs="TimesNewRoman"/>
                <w:sz w:val="16"/>
                <w:szCs w:val="16"/>
              </w:rPr>
              <w:t>Kapliczka powstała w latach dwudziestych XX w.</w:t>
            </w:r>
            <w:r>
              <w:t xml:space="preserve"> 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>Brak szczegółowych informacji o jej historii.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Znajduje się przy drodze </w:t>
            </w:r>
            <w:r w:rsidR="004A65FC">
              <w:rPr>
                <w:rFonts w:ascii="TimesNewRoman" w:hAnsi="TimesNewRoman" w:cs="TimesNewRoman"/>
                <w:sz w:val="16"/>
                <w:szCs w:val="16"/>
              </w:rPr>
              <w:t>pomiędzy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Kwiatkowicami- Kolonią</w:t>
            </w:r>
            <w:r w:rsidR="000A3B99">
              <w:rPr>
                <w:rFonts w:ascii="TimesNewRoman" w:hAnsi="TimesNewRoman" w:cs="TimesNewRoman"/>
                <w:sz w:val="16"/>
                <w:szCs w:val="16"/>
              </w:rPr>
              <w:t>,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TimesNewRoman" w:hAnsi="TimesNewRoman" w:cs="TimesNewRoman"/>
                <w:sz w:val="16"/>
                <w:szCs w:val="16"/>
              </w:rPr>
              <w:t>Piorunowem</w:t>
            </w:r>
            <w:proofErr w:type="spellEnd"/>
            <w:r w:rsidR="009E0087">
              <w:rPr>
                <w:rFonts w:ascii="TimesNewRoman" w:hAnsi="TimesNewRoman" w:cs="TimesNewRoman"/>
                <w:sz w:val="16"/>
                <w:szCs w:val="16"/>
              </w:rPr>
              <w:t>.</w:t>
            </w:r>
            <w:r>
              <w:t xml:space="preserve"> 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>Jest to niewielki ceglany</w:t>
            </w:r>
            <w:r w:rsidR="004B06B8">
              <w:rPr>
                <w:rFonts w:ascii="TimesNewRoman" w:hAnsi="TimesNewRoman" w:cs="TimesNewRoman"/>
                <w:sz w:val="16"/>
                <w:szCs w:val="16"/>
              </w:rPr>
              <w:t>, otynkowany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 xml:space="preserve"> obiekt</w:t>
            </w:r>
            <w:r w:rsidR="002D41F0">
              <w:rPr>
                <w:rFonts w:ascii="TimesNewRoman" w:hAnsi="TimesNewRoman" w:cs="TimesNewRoman"/>
                <w:sz w:val="16"/>
                <w:szCs w:val="16"/>
              </w:rPr>
              <w:t>. Bryła w formie prostopadłościanu nakrytego dwuspadowym dachem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2D41F0">
              <w:rPr>
                <w:rFonts w:ascii="TimesNewRoman" w:hAnsi="TimesNewRoman" w:cs="TimesNewRoman"/>
                <w:sz w:val="16"/>
                <w:szCs w:val="16"/>
              </w:rPr>
              <w:t>z krzyżem umieszczonym na kalenicy</w:t>
            </w:r>
            <w:r w:rsidR="00B35DCD">
              <w:rPr>
                <w:rFonts w:ascii="TimesNewRoman" w:hAnsi="TimesNewRoman" w:cs="TimesNewRoman"/>
                <w:sz w:val="16"/>
                <w:szCs w:val="16"/>
              </w:rPr>
              <w:t>. Kaplica wybudowana na</w:t>
            </w:r>
            <w:r w:rsidR="00B35DCD" w:rsidRPr="00B35DCD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0A3B99">
              <w:rPr>
                <w:rFonts w:ascii="TimesNewRoman" w:hAnsi="TimesNewRoman" w:cs="TimesNewRoman"/>
                <w:sz w:val="16"/>
                <w:szCs w:val="16"/>
              </w:rPr>
              <w:t>trzech</w:t>
            </w:r>
            <w:r w:rsidR="00B35DCD" w:rsidRPr="00B35DCD">
              <w:rPr>
                <w:rFonts w:ascii="TimesNewRoman" w:hAnsi="TimesNewRoman" w:cs="TimesNewRoman"/>
                <w:sz w:val="16"/>
                <w:szCs w:val="16"/>
              </w:rPr>
              <w:t xml:space="preserve"> szerokich, stopniowo zwężających się stopniach</w:t>
            </w:r>
            <w:r w:rsidR="002D41F0">
              <w:rPr>
                <w:rFonts w:ascii="TimesNewRoman" w:hAnsi="TimesNewRoman" w:cs="TimesNewRoman"/>
                <w:sz w:val="16"/>
                <w:szCs w:val="16"/>
              </w:rPr>
              <w:t xml:space="preserve">. 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>Obiekt ozdobiony niewielkimi gzymsami. W ścianie frontowej centralnie umieszczono małe drzwi, prowadzące do wnę</w:t>
            </w:r>
            <w:r w:rsidR="00E11C60">
              <w:rPr>
                <w:rFonts w:ascii="TimesNewRoman" w:hAnsi="TimesNewRoman" w:cs="TimesNewRoman"/>
                <w:sz w:val="16"/>
                <w:szCs w:val="16"/>
              </w:rPr>
              <w:t>trza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 xml:space="preserve"> kapliczki, w której znajduje się obraz Matki Boskiej i św. Jana Pawła II. W każdej ze ścian bocznych znajduje się po jednym niewielkim oknie. </w:t>
            </w:r>
            <w:r w:rsidR="00A61451">
              <w:rPr>
                <w:rFonts w:ascii="TimesNewRoman" w:hAnsi="TimesNewRoman" w:cs="TimesNewRoman"/>
                <w:sz w:val="16"/>
                <w:szCs w:val="16"/>
              </w:rPr>
              <w:t xml:space="preserve">Okna i drzwi w formie prostokątów stojących zwieńczone łukiem odcinkowym. Nie zachowała się historyczna stolarka okienna i drzwiowa. 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>Budynek stanowi historyczny element zabudowy wsi. Obiekt zachował wiele ze swej pierwotnej formy architektonicznej</w:t>
            </w:r>
            <w:r w:rsidR="00C00BD4">
              <w:rPr>
                <w:rFonts w:ascii="TimesNewRoman" w:hAnsi="TimesNewRoman" w:cs="TimesNewRoman"/>
                <w:sz w:val="16"/>
                <w:szCs w:val="16"/>
              </w:rPr>
              <w:t xml:space="preserve">, </w:t>
            </w:r>
            <w:r w:rsidR="00C00BD4" w:rsidRPr="00C00BD4">
              <w:rPr>
                <w:rFonts w:ascii="TimesNewRoman" w:hAnsi="TimesNewRoman" w:cs="TimesNewRoman"/>
                <w:sz w:val="16"/>
                <w:szCs w:val="16"/>
              </w:rPr>
              <w:t>zarówno w swej bryle jak i zastosowanych materiałach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>. Warta zachowania jako nieodłączny element krajobrazu gminy. Jest przejawem ludowej pobożności i religijności.</w:t>
            </w:r>
            <w:r w:rsidR="00A920E3">
              <w:t xml:space="preserve"> </w:t>
            </w:r>
            <w:r w:rsidR="00A920E3" w:rsidRPr="00A920E3">
              <w:rPr>
                <w:rFonts w:ascii="TimesNewRoman" w:hAnsi="TimesNewRoman" w:cs="TimesNewRoman"/>
                <w:sz w:val="16"/>
                <w:szCs w:val="16"/>
              </w:rPr>
              <w:t>Kapliczka pełniła ważną rolę jako miejsce kultu.</w:t>
            </w:r>
            <w:r w:rsidRPr="00057150">
              <w:rPr>
                <w:rFonts w:ascii="TimesNewRoman" w:hAnsi="TimesNewRoman" w:cs="TimesNewRoman"/>
                <w:sz w:val="16"/>
                <w:szCs w:val="16"/>
              </w:rPr>
              <w:t xml:space="preserve"> Stanowi cząstkę dziedzictwa kulturowego gminy. </w:t>
            </w:r>
          </w:p>
        </w:tc>
        <w:tc>
          <w:tcPr>
            <w:tcW w:w="7529" w:type="dxa"/>
            <w:gridSpan w:val="2"/>
          </w:tcPr>
          <w:p w14:paraId="6EB86F2C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430366">
              <w:rPr>
                <w:rFonts w:ascii="TimesNewRoman" w:hAnsi="TimesNewRoman" w:cs="TimesNewRoman"/>
                <w:sz w:val="16"/>
                <w:szCs w:val="16"/>
              </w:rPr>
              <w:t>9. Stan zachowania i postulaty dotyczące konserwacji</w:t>
            </w:r>
          </w:p>
          <w:p w14:paraId="348DD7B5" w14:textId="3F90448E" w:rsidR="00C4239C" w:rsidRPr="0005774E" w:rsidRDefault="0005774E" w:rsidP="0005774E">
            <w:pPr>
              <w:spacing w:line="260" w:lineRule="exact"/>
              <w:ind w:left="0"/>
              <w:jc w:val="both"/>
              <w:rPr>
                <w:rFonts w:ascii="TimesNewRoman" w:hAnsi="TimesNewRoman" w:cs="TimesNewRoman"/>
                <w:sz w:val="16"/>
                <w:szCs w:val="16"/>
              </w:rPr>
            </w:pPr>
            <w:r w:rsidRPr="004721F2">
              <w:rPr>
                <w:rFonts w:ascii="TimesNewRoman" w:hAnsi="TimesNewRoman" w:cs="TimesNewRoman"/>
                <w:sz w:val="16"/>
                <w:szCs w:val="16"/>
              </w:rPr>
              <w:t>Stan zachowania dobry. Brak widocznych zagrożeń konstrukcyjnych.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4721F2">
              <w:rPr>
                <w:rFonts w:ascii="TimesNewRoman" w:hAnsi="TimesNewRoman" w:cs="TimesNewRoman"/>
                <w:sz w:val="16"/>
                <w:szCs w:val="16"/>
              </w:rPr>
              <w:t>Należy zachować pierwotny wygląd obiektu</w:t>
            </w:r>
            <w:r w:rsidR="004F3BD6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4F3BD6" w:rsidRPr="004F3BD6">
              <w:rPr>
                <w:rFonts w:ascii="TimesNewRoman" w:hAnsi="TimesNewRoman" w:cs="TimesNewRoman"/>
                <w:sz w:val="16"/>
                <w:szCs w:val="16"/>
              </w:rPr>
              <w:t>w miarę możliwości</w:t>
            </w:r>
            <w:r w:rsidRPr="004721F2">
              <w:rPr>
                <w:rFonts w:ascii="TimesNewRoman" w:hAnsi="TimesNewRoman" w:cs="TimesNewRoman"/>
                <w:sz w:val="16"/>
                <w:szCs w:val="16"/>
              </w:rPr>
              <w:t xml:space="preserve">, monitorować stan zachowania i na bieżąco dbać o niego. </w:t>
            </w:r>
            <w:r w:rsidR="00C00BD4">
              <w:rPr>
                <w:rFonts w:ascii="TimesNewRoman" w:hAnsi="TimesNewRoman" w:cs="TimesNewRoman"/>
                <w:sz w:val="16"/>
                <w:szCs w:val="16"/>
              </w:rPr>
              <w:t>P</w:t>
            </w:r>
            <w:r w:rsidRPr="004721F2">
              <w:rPr>
                <w:rFonts w:ascii="TimesNewRoman" w:hAnsi="TimesNewRoman" w:cs="TimesNewRoman"/>
                <w:sz w:val="16"/>
                <w:szCs w:val="16"/>
              </w:rPr>
              <w:t>race budowlano- konserwatorskie powinny być uzgodnione z ŁWKZ.</w:t>
            </w:r>
          </w:p>
        </w:tc>
      </w:tr>
      <w:tr w:rsidR="00C4239C" w14:paraId="1B8447C3" w14:textId="77777777" w:rsidTr="00C4239C">
        <w:trPr>
          <w:trHeight w:val="2292"/>
        </w:trPr>
        <w:tc>
          <w:tcPr>
            <w:tcW w:w="7529" w:type="dxa"/>
            <w:vMerge/>
          </w:tcPr>
          <w:p w14:paraId="4933F9DC" w14:textId="77777777" w:rsidR="00C4239C" w:rsidRDefault="00C4239C">
            <w:pPr>
              <w:ind w:left="0"/>
            </w:pPr>
          </w:p>
        </w:tc>
        <w:tc>
          <w:tcPr>
            <w:tcW w:w="3495" w:type="dxa"/>
          </w:tcPr>
          <w:p w14:paraId="6A0548B5" w14:textId="77777777" w:rsidR="00C4239C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10. Wykonanie karty (autor, data i podpis)</w:t>
            </w:r>
          </w:p>
          <w:p w14:paraId="67C33526" w14:textId="5B839D8D" w:rsidR="00C4239C" w:rsidRPr="0005774E" w:rsidRDefault="0005774E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 xml:space="preserve">Piotr Pawlak, </w:t>
            </w:r>
            <w:r w:rsidR="000A3B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D5B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0A3B9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05774E">
              <w:rPr>
                <w:rFonts w:ascii="Times New Roman" w:hAnsi="Times New Roman" w:cs="Times New Roman"/>
                <w:sz w:val="16"/>
                <w:szCs w:val="16"/>
              </w:rPr>
              <w:t>.2022</w:t>
            </w:r>
          </w:p>
        </w:tc>
        <w:tc>
          <w:tcPr>
            <w:tcW w:w="4034" w:type="dxa"/>
          </w:tcPr>
          <w:p w14:paraId="46DAD423" w14:textId="77777777" w:rsidR="00C4239C" w:rsidRPr="00150314" w:rsidRDefault="00C4239C" w:rsidP="00C4239C">
            <w:pPr>
              <w:spacing w:line="240" w:lineRule="exact"/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>11. Zatwierdzenie karty (podpis wojewódzkiego</w:t>
            </w:r>
          </w:p>
          <w:p w14:paraId="54091AAE" w14:textId="1A35E8A1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  <w:r w:rsidRPr="00150314">
              <w:rPr>
                <w:rFonts w:ascii="TimesNewRoman" w:hAnsi="TimesNewRoman" w:cs="TimesNewRoman"/>
                <w:sz w:val="16"/>
                <w:szCs w:val="16"/>
              </w:rPr>
              <w:t xml:space="preserve">konserwatora </w:t>
            </w:r>
            <w:r w:rsidR="009E0087" w:rsidRPr="00150314">
              <w:rPr>
                <w:rFonts w:ascii="TimesNewRoman" w:hAnsi="TimesNewRoman" w:cs="TimesNewRoman"/>
                <w:sz w:val="16"/>
                <w:szCs w:val="16"/>
              </w:rPr>
              <w:t>zabytków) *</w:t>
            </w:r>
          </w:p>
          <w:p w14:paraId="7C51687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5A227719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773FE54D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694CB867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3F4B23F4" w14:textId="77777777" w:rsidR="00C4239C" w:rsidRDefault="00C4239C" w:rsidP="00C4239C">
            <w:pPr>
              <w:ind w:left="0"/>
              <w:rPr>
                <w:rFonts w:ascii="TimesNewRoman" w:hAnsi="TimesNewRoman" w:cs="TimesNewRoman"/>
                <w:sz w:val="16"/>
                <w:szCs w:val="16"/>
              </w:rPr>
            </w:pPr>
          </w:p>
          <w:p w14:paraId="40AF2DFE" w14:textId="77777777" w:rsidR="00C4239C" w:rsidRDefault="00C4239C" w:rsidP="00C4239C">
            <w:pPr>
              <w:ind w:left="0"/>
            </w:pP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*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50314">
              <w:rPr>
                <w:rFonts w:ascii="Times New Roman" w:hAnsi="Times New Roman" w:cs="Times New Roman"/>
                <w:sz w:val="12"/>
                <w:szCs w:val="12"/>
              </w:rPr>
              <w:t>dotyczy zabytków niewpisanych do rejestru zabytków i niewłączonych do wojewódzkiej ewidencji zabytków</w:t>
            </w:r>
          </w:p>
        </w:tc>
      </w:tr>
    </w:tbl>
    <w:p w14:paraId="3CC1B930" w14:textId="77777777" w:rsidR="00C4239C" w:rsidRDefault="00C4239C" w:rsidP="009B1A84">
      <w:pPr>
        <w:ind w:left="0"/>
      </w:pPr>
    </w:p>
    <w:sectPr w:rsidR="00C4239C" w:rsidSect="007954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567C"/>
    <w:multiLevelType w:val="hybridMultilevel"/>
    <w:tmpl w:val="8B3E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23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5B"/>
    <w:rsid w:val="00057150"/>
    <w:rsid w:val="0005774E"/>
    <w:rsid w:val="000A3B99"/>
    <w:rsid w:val="000A4830"/>
    <w:rsid w:val="000E5F9D"/>
    <w:rsid w:val="0028693A"/>
    <w:rsid w:val="002D41F0"/>
    <w:rsid w:val="003B034E"/>
    <w:rsid w:val="004A65FC"/>
    <w:rsid w:val="004B06B8"/>
    <w:rsid w:val="004F3BD6"/>
    <w:rsid w:val="00646238"/>
    <w:rsid w:val="0068273F"/>
    <w:rsid w:val="006E10E2"/>
    <w:rsid w:val="0079545B"/>
    <w:rsid w:val="009B1A84"/>
    <w:rsid w:val="009D5B96"/>
    <w:rsid w:val="009E0087"/>
    <w:rsid w:val="00A61451"/>
    <w:rsid w:val="00A920E3"/>
    <w:rsid w:val="00B35DCD"/>
    <w:rsid w:val="00BC26B7"/>
    <w:rsid w:val="00C00BD4"/>
    <w:rsid w:val="00C13D24"/>
    <w:rsid w:val="00C4239C"/>
    <w:rsid w:val="00C74FCB"/>
    <w:rsid w:val="00D44C12"/>
    <w:rsid w:val="00DD29C5"/>
    <w:rsid w:val="00DD38D0"/>
    <w:rsid w:val="00DF16FA"/>
    <w:rsid w:val="00E11C60"/>
    <w:rsid w:val="00E67D6F"/>
    <w:rsid w:val="00F0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9FBD"/>
  <w15:docId w15:val="{16E20C51-1EBB-41C1-AF2F-DB89BFD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B"/>
    <w:pPr>
      <w:spacing w:before="30" w:after="10" w:line="250" w:lineRule="exact"/>
      <w:ind w:left="-5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545B"/>
    <w:pPr>
      <w:spacing w:after="0" w:line="240" w:lineRule="auto"/>
      <w:ind w:left="-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7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4C45-2FAA-4C53-9E28-385FA048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Wuja Krzychu</dc:creator>
  <cp:lastModifiedBy>Piotr Pawlak</cp:lastModifiedBy>
  <cp:revision>24</cp:revision>
  <cp:lastPrinted>2022-07-29T20:35:00Z</cp:lastPrinted>
  <dcterms:created xsi:type="dcterms:W3CDTF">2022-02-02T20:08:00Z</dcterms:created>
  <dcterms:modified xsi:type="dcterms:W3CDTF">2022-07-29T20:37:00Z</dcterms:modified>
</cp:coreProperties>
</file>