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5AA73524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2B5F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4B4E7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6CD025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3779E732" w14:textId="2468D980" w:rsidR="0079545B" w:rsidRPr="001855A8" w:rsidRDefault="00166E8C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855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</w:t>
            </w:r>
            <w:r w:rsidR="00F20A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1855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F20A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1855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F20A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1855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</w:t>
            </w:r>
            <w:r w:rsidR="00F20A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1855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U</w:t>
            </w:r>
            <w:r w:rsidR="00F20A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1855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N</w:t>
            </w:r>
            <w:r w:rsidR="00F20A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1855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Ó</w:t>
            </w:r>
            <w:r w:rsidR="00F20A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1855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</w:p>
        </w:tc>
      </w:tr>
      <w:tr w:rsidR="0079545B" w14:paraId="3286E037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E86F6" w14:textId="77777777" w:rsidR="0079545B" w:rsidRPr="00166E8C" w:rsidRDefault="0079545B" w:rsidP="00166E8C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166E8C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517C5FE3" w14:textId="6986D46B" w:rsidR="00166E8C" w:rsidRDefault="00166E8C" w:rsidP="00166E8C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OBORA W </w:t>
            </w:r>
            <w:r w:rsidR="00B97CAE" w:rsidRPr="00B97CAE">
              <w:rPr>
                <w:rFonts w:ascii="TimesNewRoman" w:hAnsi="TimesNewRoman" w:cs="TimesNewRoman"/>
                <w:sz w:val="16"/>
                <w:szCs w:val="16"/>
              </w:rPr>
              <w:t>ZESPOLE DWORSKIM-PARKWO-FOLWARCZNYM</w:t>
            </w:r>
          </w:p>
          <w:p w14:paraId="2B775D1C" w14:textId="77777777" w:rsidR="00166E8C" w:rsidRDefault="00166E8C" w:rsidP="00166E8C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D3BC641" w14:textId="77777777" w:rsidR="00166E8C" w:rsidRPr="00166E8C" w:rsidRDefault="00166E8C" w:rsidP="00166E8C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15F3E" w14:textId="77777777" w:rsidR="0079545B" w:rsidRPr="00166E8C" w:rsidRDefault="0079545B" w:rsidP="00166E8C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166E8C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161F86C6" w14:textId="6DF0F476" w:rsidR="00166E8C" w:rsidRPr="00166E8C" w:rsidRDefault="00C94FBB" w:rsidP="00166E8C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pierwsza połowa </w:t>
            </w:r>
            <w:r w:rsidR="00166E8C" w:rsidRPr="00166E8C">
              <w:rPr>
                <w:rFonts w:ascii="TimesNewRoman" w:eastAsia="Calibri" w:hAnsi="TimesNewRoman" w:cs="TimesNewRoman"/>
                <w:sz w:val="16"/>
                <w:szCs w:val="16"/>
              </w:rPr>
              <w:t>XX w.</w:t>
            </w:r>
          </w:p>
          <w:p w14:paraId="528204B7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BAF74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31AA6AA5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B7E719" w14:textId="77777777" w:rsidR="00901D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  <w:r w:rsidR="00901D3A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</w:p>
          <w:p w14:paraId="385B0741" w14:textId="7CA8C5DD" w:rsidR="00901D3A" w:rsidRPr="0019429F" w:rsidRDefault="00901D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 strony północnej</w:t>
            </w:r>
            <w:r w:rsidR="0019429F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79C80927" w14:textId="77777777" w:rsidR="00901D3A" w:rsidRDefault="00901D3A" w:rsidP="0028693A">
            <w:pPr>
              <w:spacing w:line="240" w:lineRule="exact"/>
              <w:ind w:left="0"/>
              <w:rPr>
                <w:noProof/>
              </w:rPr>
            </w:pPr>
          </w:p>
          <w:p w14:paraId="50D204EE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2DFE2A13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5C136C1B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2D16B75E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273B4B09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0EE46575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1DDC9EF6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0D0D86E7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36B6592D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52B7BDBC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2B30E8D2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2825D6C5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5F5CD256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5B25F981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214014CD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442BB516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28A02BE7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3D659242" w14:textId="77777777" w:rsidR="00B97CAE" w:rsidRDefault="00B97CAE" w:rsidP="0028693A">
            <w:pPr>
              <w:spacing w:line="240" w:lineRule="exact"/>
              <w:ind w:left="0"/>
              <w:rPr>
                <w:noProof/>
              </w:rPr>
            </w:pPr>
          </w:p>
          <w:p w14:paraId="4169CF3E" w14:textId="23C0FAE3" w:rsidR="00901D3A" w:rsidRDefault="00B97CAE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DB9D7D" wp14:editId="1890A3EC">
                  <wp:extent cx="6094800" cy="3272400"/>
                  <wp:effectExtent l="0" t="0" r="1270" b="444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4800" cy="327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92DCEB" w14:textId="77777777" w:rsidR="00901D3A" w:rsidRDefault="00901D3A" w:rsidP="0028693A">
            <w:pPr>
              <w:spacing w:line="240" w:lineRule="exact"/>
              <w:ind w:left="0"/>
              <w:rPr>
                <w:noProof/>
              </w:rPr>
            </w:pPr>
          </w:p>
          <w:p w14:paraId="1C83F586" w14:textId="77777777" w:rsidR="00901D3A" w:rsidRDefault="00901D3A" w:rsidP="0028693A">
            <w:pPr>
              <w:spacing w:line="240" w:lineRule="exact"/>
              <w:ind w:left="0"/>
              <w:rPr>
                <w:noProof/>
              </w:rPr>
            </w:pPr>
          </w:p>
          <w:p w14:paraId="72078895" w14:textId="77777777" w:rsidR="00901D3A" w:rsidRDefault="00901D3A" w:rsidP="0028693A">
            <w:pPr>
              <w:spacing w:line="240" w:lineRule="exact"/>
              <w:ind w:left="0"/>
              <w:rPr>
                <w:noProof/>
              </w:rPr>
            </w:pPr>
          </w:p>
          <w:p w14:paraId="444E7F7C" w14:textId="77777777" w:rsidR="00901D3A" w:rsidRDefault="00901D3A" w:rsidP="0028693A">
            <w:pPr>
              <w:spacing w:line="240" w:lineRule="exact"/>
              <w:ind w:left="0"/>
              <w:rPr>
                <w:noProof/>
              </w:rPr>
            </w:pPr>
          </w:p>
          <w:p w14:paraId="78328D89" w14:textId="77777777" w:rsidR="00901D3A" w:rsidRDefault="00901D3A" w:rsidP="0028693A">
            <w:pPr>
              <w:spacing w:line="240" w:lineRule="exact"/>
              <w:ind w:left="0"/>
              <w:rPr>
                <w:noProof/>
              </w:rPr>
            </w:pPr>
          </w:p>
          <w:p w14:paraId="4522E37C" w14:textId="77777777" w:rsidR="00901D3A" w:rsidRDefault="00901D3A" w:rsidP="0028693A">
            <w:pPr>
              <w:spacing w:line="240" w:lineRule="exact"/>
              <w:ind w:left="0"/>
              <w:rPr>
                <w:noProof/>
              </w:rPr>
            </w:pPr>
          </w:p>
          <w:p w14:paraId="700481CC" w14:textId="1FE89022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90BF" w14:textId="6E05C156" w:rsidR="00C663D9" w:rsidRPr="00C663D9" w:rsidRDefault="00C663D9" w:rsidP="00C663D9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C663D9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32F6D597" w14:textId="2F056F72" w:rsidR="00C663D9" w:rsidRPr="00C663D9" w:rsidRDefault="00C663D9" w:rsidP="00C663D9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C663D9">
              <w:rPr>
                <w:rFonts w:ascii="TimesNewRoman" w:hAnsi="TimesNewRoman" w:cs="TimesNewRoman"/>
                <w:sz w:val="16"/>
                <w:szCs w:val="16"/>
              </w:rPr>
              <w:t>Piorunów 2</w:t>
            </w:r>
            <w:r w:rsidR="008448F1">
              <w:rPr>
                <w:rFonts w:ascii="TimesNewRoman" w:hAnsi="TimesNewRoman" w:cs="TimesNewRoman"/>
                <w:sz w:val="16"/>
                <w:szCs w:val="16"/>
              </w:rPr>
              <w:t>1</w:t>
            </w:r>
          </w:p>
          <w:p w14:paraId="426CD267" w14:textId="77777777" w:rsidR="00C663D9" w:rsidRPr="00C663D9" w:rsidRDefault="00C663D9" w:rsidP="00C663D9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C663D9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35CA6C53" w14:textId="23EFBD13" w:rsidR="0028693A" w:rsidRPr="00E225E5" w:rsidRDefault="00C663D9" w:rsidP="00C663D9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C663D9">
              <w:rPr>
                <w:rFonts w:ascii="TimesNewRoman" w:hAnsi="TimesNewRoman" w:cs="TimesNewRoman"/>
                <w:sz w:val="16"/>
                <w:szCs w:val="16"/>
              </w:rPr>
              <w:t>nr. działki 103/4</w:t>
            </w:r>
            <w:r w:rsidR="00B1597C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0138E1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0138E1" w:rsidRPr="000138E1">
              <w:rPr>
                <w:rFonts w:ascii="TimesNewRoman" w:hAnsi="TimesNewRoman" w:cs="TimesNewRoman"/>
                <w:sz w:val="16"/>
                <w:szCs w:val="16"/>
              </w:rPr>
              <w:t>obręb Piorunów</w:t>
            </w:r>
          </w:p>
        </w:tc>
      </w:tr>
      <w:tr w:rsidR="0028693A" w14:paraId="507332EE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CA0226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14D36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2BBBEF8E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3E1D374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697A042C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8FEEF91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37395083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CD28C54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245E4B15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7ACDE7B5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5A72E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B7DEE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29A77D53" w14:textId="77777777" w:rsidR="00901D3A" w:rsidRPr="00901D3A" w:rsidRDefault="00901D3A" w:rsidP="00901D3A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901D3A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79C03FB7" w14:textId="77777777" w:rsidR="0028693A" w:rsidRDefault="00901D3A" w:rsidP="00901D3A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901D3A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123AF4CC" w14:textId="506782AE" w:rsidR="00B1597C" w:rsidRPr="00E225E5" w:rsidRDefault="00B1597C" w:rsidP="00901D3A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56E10655" w14:textId="77777777" w:rsidR="00C4239C" w:rsidRDefault="00C4239C" w:rsidP="00B97CAE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697EF392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238C3717" w14:textId="77777777" w:rsidR="00F20AE9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  <w:r w:rsidR="00F20AE9">
              <w:t xml:space="preserve"> </w:t>
            </w:r>
          </w:p>
          <w:p w14:paraId="11BCBDD4" w14:textId="1C80DF0C" w:rsidR="00C4239C" w:rsidRDefault="00F20AE9" w:rsidP="00F20AE9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F20AE9">
              <w:rPr>
                <w:rFonts w:ascii="TimesNewRoman" w:hAnsi="TimesNewRoman" w:cs="TimesNewRoman"/>
                <w:sz w:val="16"/>
                <w:szCs w:val="16"/>
              </w:rPr>
              <w:t>Budynek wzniesiony w</w:t>
            </w:r>
            <w:r w:rsidR="00C94FBB">
              <w:rPr>
                <w:rFonts w:ascii="TimesNewRoman" w:hAnsi="TimesNewRoman" w:cs="TimesNewRoman"/>
                <w:sz w:val="16"/>
                <w:szCs w:val="16"/>
              </w:rPr>
              <w:t xml:space="preserve"> pierwszej połowie</w:t>
            </w:r>
            <w:r w:rsidRPr="00F20AE9">
              <w:rPr>
                <w:rFonts w:ascii="TimesNewRoman" w:hAnsi="TimesNewRoman" w:cs="TimesNewRoman"/>
                <w:sz w:val="16"/>
                <w:szCs w:val="16"/>
              </w:rPr>
              <w:t xml:space="preserve"> XX w. Brak szczegółowych informacji o jego historii. gminnej. Obora znajduje się w środku wsi Piorunów. Jest to budynek murowany</w:t>
            </w:r>
            <w:r w:rsidR="003324DE">
              <w:rPr>
                <w:rFonts w:ascii="TimesNewRoman" w:hAnsi="TimesNewRoman" w:cs="TimesNewRoman"/>
                <w:sz w:val="16"/>
                <w:szCs w:val="16"/>
              </w:rPr>
              <w:t>,</w:t>
            </w:r>
            <w:r w:rsidRPr="00F20AE9">
              <w:rPr>
                <w:rFonts w:ascii="TimesNewRoman" w:hAnsi="TimesNewRoman" w:cs="TimesNewRoman"/>
                <w:sz w:val="16"/>
                <w:szCs w:val="16"/>
              </w:rPr>
              <w:t xml:space="preserve"> na rzucie prostokąta, wydłużony na linii wsch.-zach. Budynek parterowy,</w:t>
            </w:r>
            <w:r w:rsidR="00B97CAE">
              <w:rPr>
                <w:rFonts w:ascii="TimesNewRoman" w:hAnsi="TimesNewRoman" w:cs="TimesNewRoman"/>
                <w:sz w:val="16"/>
                <w:szCs w:val="16"/>
              </w:rPr>
              <w:t xml:space="preserve"> o bryle</w:t>
            </w:r>
            <w:r w:rsidRPr="00F20AE9">
              <w:rPr>
                <w:rFonts w:ascii="TimesNewRoman" w:hAnsi="TimesNewRoman" w:cs="TimesNewRoman"/>
                <w:sz w:val="16"/>
                <w:szCs w:val="16"/>
              </w:rPr>
              <w:t xml:space="preserve"> prostopadłoście</w:t>
            </w:r>
            <w:r w:rsidR="00B97CAE">
              <w:rPr>
                <w:rFonts w:ascii="TimesNewRoman" w:hAnsi="TimesNewRoman" w:cs="TimesNewRoman"/>
                <w:sz w:val="16"/>
                <w:szCs w:val="16"/>
              </w:rPr>
              <w:t>nnej</w:t>
            </w:r>
            <w:r w:rsidRPr="00F20AE9">
              <w:rPr>
                <w:rFonts w:ascii="TimesNewRoman" w:hAnsi="TimesNewRoman" w:cs="TimesNewRoman"/>
                <w:sz w:val="16"/>
                <w:szCs w:val="16"/>
              </w:rPr>
              <w:t xml:space="preserve">. Przykryty jest dachem dwuspadowym, pokrytym </w:t>
            </w:r>
            <w:r>
              <w:rPr>
                <w:rFonts w:ascii="TimesNewRoman" w:hAnsi="TimesNewRoman" w:cs="TimesNewRoman"/>
                <w:sz w:val="16"/>
                <w:szCs w:val="16"/>
              </w:rPr>
              <w:t>eternitem</w:t>
            </w:r>
            <w:r w:rsidRPr="00F20AE9">
              <w:rPr>
                <w:rFonts w:ascii="TimesNewRoman" w:hAnsi="TimesNewRoman" w:cs="TimesNewRoman"/>
                <w:sz w:val="16"/>
                <w:szCs w:val="16"/>
              </w:rPr>
              <w:t xml:space="preserve">. Elewacja </w:t>
            </w:r>
            <w:r>
              <w:rPr>
                <w:rFonts w:ascii="TimesNewRoman" w:hAnsi="TimesNewRoman" w:cs="TimesNewRoman"/>
                <w:sz w:val="16"/>
                <w:szCs w:val="16"/>
              </w:rPr>
              <w:t>wschodnia</w:t>
            </w:r>
            <w:r w:rsidRPr="00F20AE9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>
              <w:rPr>
                <w:rFonts w:ascii="TimesNewRoman" w:hAnsi="TimesNewRoman" w:cs="TimesNewRoman"/>
                <w:sz w:val="16"/>
                <w:szCs w:val="16"/>
              </w:rPr>
              <w:t>9</w:t>
            </w:r>
            <w:r w:rsidRPr="00F20AE9">
              <w:rPr>
                <w:rFonts w:ascii="TimesNewRoman" w:hAnsi="TimesNewRoman" w:cs="TimesNewRoman"/>
                <w:sz w:val="16"/>
                <w:szCs w:val="16"/>
              </w:rPr>
              <w:t xml:space="preserve">-osiowa. Otwory okienne i drzwiowe o wykroju prostokątów, zamknięte </w:t>
            </w:r>
            <w:r>
              <w:rPr>
                <w:rFonts w:ascii="TimesNewRoman" w:hAnsi="TimesNewRoman" w:cs="TimesNewRoman"/>
                <w:sz w:val="16"/>
                <w:szCs w:val="16"/>
              </w:rPr>
              <w:t>łukiem odcinkowym</w:t>
            </w:r>
            <w:r w:rsidR="003324DE">
              <w:rPr>
                <w:rFonts w:ascii="TimesNewRoman" w:hAnsi="TimesNewRoman" w:cs="TimesNewRoman"/>
                <w:sz w:val="16"/>
                <w:szCs w:val="16"/>
              </w:rPr>
              <w:t xml:space="preserve"> z nadprożam</w:t>
            </w:r>
            <w:r w:rsidR="00A17A13">
              <w:rPr>
                <w:rFonts w:ascii="TimesNewRoman" w:hAnsi="TimesNewRoman" w:cs="TimesNewRoman"/>
                <w:sz w:val="16"/>
                <w:szCs w:val="16"/>
              </w:rPr>
              <w:t>i</w:t>
            </w:r>
            <w:r w:rsidR="003324DE">
              <w:rPr>
                <w:rFonts w:ascii="TimesNewRoman" w:hAnsi="TimesNewRoman" w:cs="TimesNewRoman"/>
                <w:sz w:val="16"/>
                <w:szCs w:val="16"/>
              </w:rPr>
              <w:t>. Prawdopodobnie</w:t>
            </w:r>
            <w:r w:rsidR="00C94FBB">
              <w:rPr>
                <w:rFonts w:ascii="TimesNewRoman" w:hAnsi="TimesNewRoman" w:cs="TimesNewRoman"/>
                <w:sz w:val="16"/>
                <w:szCs w:val="16"/>
              </w:rPr>
              <w:t xml:space="preserve"> pierwotnie</w:t>
            </w:r>
            <w:r w:rsidR="003324DE">
              <w:rPr>
                <w:rFonts w:ascii="TimesNewRoman" w:hAnsi="TimesNewRoman" w:cs="TimesNewRoman"/>
                <w:sz w:val="16"/>
                <w:szCs w:val="16"/>
              </w:rPr>
              <w:t xml:space="preserve"> na osi znajdowała się brama, świadczy o tym zachowane jedno z nadproży. Elewacja pionowo artykułowana pilastrami</w:t>
            </w:r>
            <w:r w:rsidRPr="00F20AE9">
              <w:rPr>
                <w:rFonts w:ascii="TimesNewRoman" w:hAnsi="TimesNewRoman" w:cs="TimesNewRoman"/>
                <w:sz w:val="16"/>
                <w:szCs w:val="16"/>
              </w:rPr>
              <w:t xml:space="preserve">. Niezachowana oryginalna stolarka </w:t>
            </w:r>
            <w:r w:rsidR="00A17A13" w:rsidRPr="00F20AE9">
              <w:rPr>
                <w:rFonts w:ascii="TimesNewRoman" w:hAnsi="TimesNewRoman" w:cs="TimesNewRoman"/>
                <w:sz w:val="16"/>
                <w:szCs w:val="16"/>
              </w:rPr>
              <w:t>okienna</w:t>
            </w:r>
            <w:r w:rsidR="00A17A13">
              <w:rPr>
                <w:rFonts w:ascii="TimesNewRoman" w:hAnsi="TimesNewRoman" w:cs="TimesNewRoman"/>
                <w:sz w:val="16"/>
                <w:szCs w:val="16"/>
              </w:rPr>
              <w:t xml:space="preserve"> i</w:t>
            </w:r>
            <w:r w:rsidRPr="00F20AE9">
              <w:rPr>
                <w:rFonts w:ascii="TimesNewRoman" w:hAnsi="TimesNewRoman" w:cs="TimesNewRoman"/>
                <w:sz w:val="16"/>
                <w:szCs w:val="16"/>
              </w:rPr>
              <w:t xml:space="preserve"> drzwiowa.</w:t>
            </w:r>
            <w:r w:rsidR="003324DE">
              <w:t xml:space="preserve"> </w:t>
            </w:r>
            <w:r w:rsidR="003324DE" w:rsidRPr="003324DE">
              <w:rPr>
                <w:rFonts w:ascii="TimesNewRoman" w:hAnsi="TimesNewRoman" w:cs="TimesNewRoman"/>
                <w:sz w:val="16"/>
                <w:szCs w:val="16"/>
              </w:rPr>
              <w:t>Obiekt zachował swoją pierwotna formę architektoniczną zarówno w swej bryle jak i zastosowanych materiałach.</w:t>
            </w:r>
            <w:r w:rsidRPr="00F20AE9">
              <w:rPr>
                <w:rFonts w:ascii="TimesNewRoman" w:hAnsi="TimesNewRoman" w:cs="TimesNewRoman"/>
                <w:sz w:val="16"/>
                <w:szCs w:val="16"/>
              </w:rPr>
              <w:t xml:space="preserve"> Budynek wart zachowania jako nieliczny przykład zabudowy folwarcznej na terenie gminy</w:t>
            </w:r>
            <w:r w:rsidR="00A17A13">
              <w:rPr>
                <w:rFonts w:ascii="TimesNewRoman" w:hAnsi="TimesNewRoman" w:cs="TimesNewRoman"/>
                <w:sz w:val="16"/>
                <w:szCs w:val="16"/>
              </w:rPr>
              <w:t xml:space="preserve"> w zespole dworsko-parkowo-folwarcznym</w:t>
            </w:r>
            <w:r w:rsidRPr="00F20AE9">
              <w:rPr>
                <w:rFonts w:ascii="TimesNewRoman" w:hAnsi="TimesNewRoman" w:cs="TimesNewRoman"/>
                <w:sz w:val="16"/>
                <w:szCs w:val="16"/>
              </w:rPr>
              <w:t>. Stanowi cząstkę dziedzictwa kulturowego gminy.</w:t>
            </w:r>
            <w:r w:rsidR="00B1597C">
              <w:t xml:space="preserve"> </w:t>
            </w:r>
            <w:r w:rsidR="00B1597C" w:rsidRPr="00B1597C">
              <w:rPr>
                <w:rFonts w:ascii="TimesNewRoman" w:hAnsi="TimesNewRoman" w:cs="TimesNewRoman"/>
                <w:sz w:val="16"/>
                <w:szCs w:val="16"/>
              </w:rPr>
              <w:t>Element zespołu folwarcznego.</w:t>
            </w:r>
          </w:p>
          <w:p w14:paraId="10CB246B" w14:textId="4990D523" w:rsidR="00C4239C" w:rsidRPr="00166E8C" w:rsidRDefault="00C4239C" w:rsidP="00166E8C">
            <w:pPr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7529" w:type="dxa"/>
            <w:gridSpan w:val="2"/>
          </w:tcPr>
          <w:p w14:paraId="5C40CB66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3CC8008A" w14:textId="0EB386B8" w:rsidR="00166E8C" w:rsidRPr="00166E8C" w:rsidRDefault="00166E8C" w:rsidP="00166E8C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166E8C">
              <w:rPr>
                <w:rFonts w:ascii="TimesNewRoman" w:eastAsia="Calibri" w:hAnsi="TimesNewRoman" w:cs="TimesNewRoman"/>
                <w:sz w:val="16"/>
                <w:szCs w:val="16"/>
              </w:rPr>
              <w:t xml:space="preserve">Stan zachowania dobry. </w:t>
            </w:r>
            <w:r w:rsidR="00901D3A">
              <w:rPr>
                <w:rFonts w:ascii="TimesNewRoman" w:eastAsia="Calibri" w:hAnsi="TimesNewRoman" w:cs="TimesNewRoman"/>
                <w:sz w:val="16"/>
                <w:szCs w:val="16"/>
              </w:rPr>
              <w:t xml:space="preserve">Wskazane było by odnowienie elewacji oraz wymiana eternitowego pokrycia dachu. </w:t>
            </w:r>
            <w:r w:rsidRPr="00166E8C">
              <w:rPr>
                <w:rFonts w:ascii="TimesNewRoman" w:eastAsia="Calibri" w:hAnsi="TimesNewRoman" w:cs="TimesNewRoman"/>
                <w:sz w:val="16"/>
                <w:szCs w:val="16"/>
              </w:rPr>
              <w:t>Należy zachować pierwotny wygląd budynku</w:t>
            </w:r>
            <w:r w:rsidR="00901D3A">
              <w:t xml:space="preserve"> </w:t>
            </w:r>
            <w:r w:rsidR="00901D3A" w:rsidRPr="00901D3A">
              <w:rPr>
                <w:rFonts w:ascii="TimesNewRoman" w:eastAsia="Calibri" w:hAnsi="TimesNewRoman" w:cs="TimesNewRoman"/>
                <w:sz w:val="16"/>
                <w:szCs w:val="16"/>
              </w:rPr>
              <w:t>w miarę możliwości</w:t>
            </w:r>
            <w:r w:rsidRPr="00166E8C">
              <w:rPr>
                <w:rFonts w:ascii="TimesNewRoman" w:eastAsia="Calibri" w:hAnsi="TimesNewRoman" w:cs="TimesNewRoman"/>
                <w:sz w:val="16"/>
                <w:szCs w:val="16"/>
              </w:rPr>
              <w:t xml:space="preserve">, monitorować stan zachowania i na bieżąco dbać o obiekt. </w:t>
            </w:r>
            <w:r w:rsidR="00F20AE9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Pr="00166E8C">
              <w:rPr>
                <w:rFonts w:ascii="TimesNewRoman" w:eastAsia="Calibri" w:hAnsi="TimesNewRoman" w:cs="TimesNewRoman"/>
                <w:sz w:val="16"/>
                <w:szCs w:val="16"/>
              </w:rPr>
              <w:t>race budowlano- konserwatorskie powinny być uzgodnione z ŁWKZ.</w:t>
            </w:r>
          </w:p>
          <w:p w14:paraId="5FC98AF8" w14:textId="77777777" w:rsidR="00166E8C" w:rsidRPr="00166E8C" w:rsidRDefault="00166E8C" w:rsidP="00166E8C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51E527F4" w14:textId="77777777" w:rsidR="00166E8C" w:rsidRPr="00166E8C" w:rsidRDefault="00166E8C" w:rsidP="00166E8C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5F3AB001" w14:textId="77777777" w:rsidR="00C4239C" w:rsidRDefault="00C4239C">
            <w:pPr>
              <w:ind w:left="0"/>
            </w:pPr>
          </w:p>
        </w:tc>
      </w:tr>
      <w:tr w:rsidR="00C4239C" w14:paraId="1372DF31" w14:textId="77777777" w:rsidTr="00C4239C">
        <w:trPr>
          <w:trHeight w:val="2292"/>
        </w:trPr>
        <w:tc>
          <w:tcPr>
            <w:tcW w:w="7529" w:type="dxa"/>
            <w:vMerge/>
          </w:tcPr>
          <w:p w14:paraId="465326BE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7F0226C7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1096A5BE" w14:textId="4D20C70B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B1597C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660667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B1597C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7E6130D4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719B27CE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6852EE2A" w14:textId="778AD3F3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19429F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5087A37D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E97D14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1441C42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CFCE1DF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C72164F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FCE968F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38E91C37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A71F7"/>
    <w:multiLevelType w:val="hybridMultilevel"/>
    <w:tmpl w:val="9F368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993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138E1"/>
    <w:rsid w:val="00081FA5"/>
    <w:rsid w:val="000E5F9D"/>
    <w:rsid w:val="00166E8C"/>
    <w:rsid w:val="001855A8"/>
    <w:rsid w:val="0019429F"/>
    <w:rsid w:val="001E2A14"/>
    <w:rsid w:val="0028693A"/>
    <w:rsid w:val="003324DE"/>
    <w:rsid w:val="00507611"/>
    <w:rsid w:val="00660667"/>
    <w:rsid w:val="0079545B"/>
    <w:rsid w:val="008448F1"/>
    <w:rsid w:val="00901D3A"/>
    <w:rsid w:val="009E3BD2"/>
    <w:rsid w:val="00A17A13"/>
    <w:rsid w:val="00B1597C"/>
    <w:rsid w:val="00B74FAC"/>
    <w:rsid w:val="00B97CAE"/>
    <w:rsid w:val="00C4239C"/>
    <w:rsid w:val="00C663D9"/>
    <w:rsid w:val="00C94FBB"/>
    <w:rsid w:val="00F2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1D49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6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A6FAD-C7DE-425E-BA6F-DE5E0B230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19</cp:revision>
  <dcterms:created xsi:type="dcterms:W3CDTF">2022-02-02T20:08:00Z</dcterms:created>
  <dcterms:modified xsi:type="dcterms:W3CDTF">2022-07-30T20:37:00Z</dcterms:modified>
</cp:coreProperties>
</file>