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74C97833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3B53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D2C5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88D89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0E3A7C91" w14:textId="35B65DA0" w:rsidR="0079545B" w:rsidRPr="003D6795" w:rsidRDefault="00770ECA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D679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</w:t>
            </w:r>
            <w:r w:rsidR="00246F2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D679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246F2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D679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246F2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D679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246F2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D679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U</w:t>
            </w:r>
            <w:r w:rsidR="00246F2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D679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246F2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D679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Ó</w:t>
            </w:r>
            <w:r w:rsidR="00246F2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D679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246F2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D679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  <w:r w:rsidR="00246F2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D679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</w:p>
        </w:tc>
      </w:tr>
      <w:tr w:rsidR="0079545B" w14:paraId="57FED340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3F33" w14:textId="77777777" w:rsidR="0079545B" w:rsidRPr="00770ECA" w:rsidRDefault="0079545B" w:rsidP="00770ECA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770ECA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7A267F56" w14:textId="77777777" w:rsidR="00770ECA" w:rsidRPr="00770ECA" w:rsidRDefault="00770ECA" w:rsidP="00770ECA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770ECA">
              <w:rPr>
                <w:rFonts w:ascii="TimesNewRoman" w:hAnsi="TimesNewRoman" w:cs="TimesNewRoman"/>
                <w:sz w:val="16"/>
                <w:szCs w:val="16"/>
              </w:rPr>
              <w:t>CEGIELNIA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F12B" w14:textId="77777777" w:rsidR="0079545B" w:rsidRPr="00770ECA" w:rsidRDefault="0079545B" w:rsidP="00770ECA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770ECA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5D03B9E3" w14:textId="52D29190" w:rsidR="00770ECA" w:rsidRPr="00770ECA" w:rsidRDefault="00FE494B" w:rsidP="00770ECA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>o</w:t>
            </w:r>
            <w:r w:rsidR="00770ECA" w:rsidRPr="00770ECA">
              <w:rPr>
                <w:rFonts w:ascii="TimesNewRoman" w:eastAsia="Calibri" w:hAnsi="TimesNewRoman" w:cs="TimesNewRoman"/>
                <w:sz w:val="16"/>
                <w:szCs w:val="16"/>
              </w:rPr>
              <w:t>k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770ECA" w:rsidRPr="00770ECA">
              <w:rPr>
                <w:rFonts w:ascii="TimesNewRoman" w:eastAsia="Calibri" w:hAnsi="TimesNewRoman" w:cs="TimesNewRoman"/>
                <w:sz w:val="16"/>
                <w:szCs w:val="16"/>
              </w:rPr>
              <w:t xml:space="preserve"> 1925 r.</w:t>
            </w:r>
          </w:p>
          <w:p w14:paraId="72FF2D4D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DC22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6191880E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C31719" w14:textId="77777777" w:rsidR="00D70F9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65FB225A" w14:textId="25E34E22" w:rsidR="0028693A" w:rsidRDefault="00372C82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Komin </w:t>
            </w:r>
            <w:r w:rsidR="00D70F95">
              <w:rPr>
                <w:rFonts w:ascii="TimesNewRoman" w:hAnsi="TimesNewRoman" w:cs="TimesNewRoman"/>
                <w:sz w:val="16"/>
                <w:szCs w:val="16"/>
              </w:rPr>
              <w:t>cegielni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od strony </w:t>
            </w:r>
            <w:r w:rsidR="00246F2A">
              <w:rPr>
                <w:rFonts w:ascii="TimesNewRoman" w:hAnsi="TimesNewRoman" w:cs="TimesNewRoman"/>
                <w:sz w:val="16"/>
                <w:szCs w:val="16"/>
              </w:rPr>
              <w:t>południowej</w:t>
            </w:r>
          </w:p>
          <w:p w14:paraId="31B880E6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3D22B5BE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43555874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78D60244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42F8441D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16C2BB40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6C19E4BF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3BB8D0C0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2BB5AEF8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2CEF42C0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4C9FB37F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51AE6E59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65D0414D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436A8404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7C5EE2AA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7CBDB5AB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3AE647F9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48636647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4329E54A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0487B25C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6B620BC9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47D7DE01" w14:textId="77777777" w:rsidR="00D70F95" w:rsidRDefault="00D70F95" w:rsidP="0028693A">
            <w:pPr>
              <w:spacing w:line="240" w:lineRule="exact"/>
              <w:ind w:left="0"/>
              <w:rPr>
                <w:noProof/>
              </w:rPr>
            </w:pPr>
          </w:p>
          <w:p w14:paraId="7D8A6E81" w14:textId="77777777" w:rsidR="00AE4426" w:rsidRDefault="00AE4426" w:rsidP="0028693A">
            <w:pPr>
              <w:spacing w:line="240" w:lineRule="exact"/>
              <w:ind w:left="0"/>
              <w:rPr>
                <w:noProof/>
              </w:rPr>
            </w:pPr>
          </w:p>
          <w:p w14:paraId="18ABE46D" w14:textId="77777777" w:rsidR="00AE4426" w:rsidRDefault="00AE4426" w:rsidP="0028693A">
            <w:pPr>
              <w:spacing w:line="240" w:lineRule="exact"/>
              <w:ind w:left="0"/>
              <w:rPr>
                <w:noProof/>
              </w:rPr>
            </w:pPr>
          </w:p>
          <w:p w14:paraId="28893910" w14:textId="77777777" w:rsidR="00AE4426" w:rsidRDefault="00AE4426" w:rsidP="0028693A">
            <w:pPr>
              <w:spacing w:line="240" w:lineRule="exact"/>
              <w:ind w:left="0"/>
              <w:rPr>
                <w:noProof/>
              </w:rPr>
            </w:pPr>
          </w:p>
          <w:p w14:paraId="5CAB9E89" w14:textId="77777777" w:rsidR="00AE4426" w:rsidRDefault="00AE4426" w:rsidP="0028693A">
            <w:pPr>
              <w:spacing w:line="240" w:lineRule="exact"/>
              <w:ind w:left="0"/>
              <w:rPr>
                <w:noProof/>
              </w:rPr>
            </w:pPr>
          </w:p>
          <w:p w14:paraId="6E61CA4F" w14:textId="335EF361" w:rsidR="0028693A" w:rsidRPr="00E225E5" w:rsidRDefault="00D70F95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1C49A6B" wp14:editId="284E5262">
                  <wp:extent cx="4345200" cy="3258000"/>
                  <wp:effectExtent l="0" t="8890" r="8890" b="889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345200" cy="325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B1CF4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31B297FB" w14:textId="720FD07D" w:rsidR="00770ECA" w:rsidRPr="00770ECA" w:rsidRDefault="00770ECA" w:rsidP="00770ECA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770ECA">
              <w:rPr>
                <w:rFonts w:ascii="TimesNewRoman" w:eastAsia="Calibri" w:hAnsi="TimesNewRoman" w:cs="TimesNewRoman"/>
                <w:sz w:val="16"/>
                <w:szCs w:val="16"/>
              </w:rPr>
              <w:t>Piorunówek</w:t>
            </w:r>
          </w:p>
          <w:p w14:paraId="2B7D3BC5" w14:textId="77777777" w:rsidR="00770ECA" w:rsidRPr="00770ECA" w:rsidRDefault="00770ECA" w:rsidP="00770ECA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770ECA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7E6AC842" w14:textId="16FA3144" w:rsidR="0028693A" w:rsidRPr="00E225E5" w:rsidRDefault="00246F2A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246F2A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372C82">
              <w:rPr>
                <w:rFonts w:ascii="TimesNewRoman" w:hAnsi="TimesNewRoman" w:cs="TimesNewRoman"/>
                <w:sz w:val="16"/>
                <w:szCs w:val="16"/>
              </w:rPr>
              <w:t xml:space="preserve"> 56/2</w:t>
            </w:r>
            <w:r w:rsidR="00464F8C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5652D9">
              <w:rPr>
                <w:rFonts w:ascii="TimesNewRoman" w:hAnsi="TimesNewRoman" w:cs="TimesNewRoman"/>
                <w:sz w:val="16"/>
                <w:szCs w:val="16"/>
              </w:rPr>
              <w:t xml:space="preserve"> obręb Piorunówek</w:t>
            </w:r>
          </w:p>
        </w:tc>
      </w:tr>
      <w:tr w:rsidR="0028693A" w14:paraId="2F8C5EAA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1D797F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AD301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700DAD58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7BFFCF5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7B5823BC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F5FD03D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19C4B890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AE91E4B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4C3BDCA4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24BE3FE3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8667E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0B53B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7D9E27DB" w14:textId="77777777" w:rsidR="00D70F95" w:rsidRPr="00D70F95" w:rsidRDefault="00D70F95" w:rsidP="00D70F95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D70F95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271F2BCA" w14:textId="77777777" w:rsidR="0028693A" w:rsidRDefault="00D70F95" w:rsidP="00D70F95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D70F95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07D580E3" w14:textId="29E2F568" w:rsidR="00464F8C" w:rsidRPr="00E225E5" w:rsidRDefault="00464F8C" w:rsidP="00D70F95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39723E82" w14:textId="77777777" w:rsidR="00C4239C" w:rsidRDefault="00C4239C"/>
    <w:p w14:paraId="6ED4D0CC" w14:textId="77777777" w:rsidR="00C4239C" w:rsidRDefault="00C4239C"/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0623F49D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755B1E90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43B06F47" w14:textId="286B8462" w:rsidR="00770ECA" w:rsidRPr="00770ECA" w:rsidRDefault="00770ECA" w:rsidP="00770ECA">
            <w:pPr>
              <w:spacing w:line="260" w:lineRule="exact"/>
              <w:ind w:left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0ECA">
              <w:rPr>
                <w:rFonts w:ascii="Times New Roman" w:eastAsia="Calibri" w:hAnsi="Times New Roman" w:cs="Times New Roman"/>
                <w:sz w:val="16"/>
                <w:szCs w:val="16"/>
              </w:rPr>
              <w:t>Pierwsza cegielnia w Piorunówku powstała już w XIX w., lecz okres jej działania był krótki. W latach dwudziestych</w:t>
            </w:r>
            <w:r w:rsidR="00E52D1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XX w.</w:t>
            </w:r>
            <w:r w:rsidRPr="00770EC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rozpoczął działalność niewielki zakład produkujący cegłę na lokalne potrzeby. Wówczas pracowało w nim ok. 20 ludzi, jednak zakład borykał się z problemami w funkcjonowaniu. W latach siedemdziesiątych zaprzestano produkcji </w:t>
            </w:r>
            <w:r w:rsidR="00464F8C">
              <w:rPr>
                <w:rFonts w:ascii="Times New Roman" w:eastAsia="Calibri" w:hAnsi="Times New Roman" w:cs="Times New Roman"/>
                <w:sz w:val="16"/>
                <w:szCs w:val="16"/>
              </w:rPr>
              <w:t>cegły</w:t>
            </w:r>
            <w:r w:rsidRPr="00770ECA">
              <w:rPr>
                <w:rFonts w:ascii="Times New Roman" w:eastAsia="Calibri" w:hAnsi="Times New Roman" w:cs="Times New Roman"/>
                <w:sz w:val="16"/>
                <w:szCs w:val="16"/>
              </w:rPr>
              <w:t>. Przyczyną tego była nieopłacalność produkcji, przestarzały park maszynowy i brak odpowiedniego surowca do produkcji cegły.</w:t>
            </w:r>
            <w:r w:rsidR="00E52D1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W tym okresie rozpoczęto stopniowo rozbiórkę budynków. Pod koniec lat</w:t>
            </w:r>
            <w:r w:rsidRPr="00770EC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siedemdziesiątych istniał</w:t>
            </w:r>
            <w:r w:rsidR="00EF043E">
              <w:rPr>
                <w:rFonts w:ascii="Times New Roman" w:eastAsia="Calibri" w:hAnsi="Times New Roman" w:cs="Times New Roman"/>
                <w:sz w:val="16"/>
                <w:szCs w:val="16"/>
              </w:rPr>
              <w:t>a</w:t>
            </w:r>
            <w:r w:rsidRPr="00770EC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jeszcze większość budynków cegielni, jednak mocno już zniszczonych. Cegielnia znajduje się w lesie, za domami pod adresem Piorunówek 3 i 4. </w:t>
            </w:r>
            <w:r w:rsidR="00E52D16">
              <w:rPr>
                <w:rFonts w:ascii="Times New Roman" w:eastAsia="Calibri" w:hAnsi="Times New Roman" w:cs="Times New Roman"/>
                <w:sz w:val="16"/>
                <w:szCs w:val="16"/>
              </w:rPr>
              <w:t>Teren ten obecnie o</w:t>
            </w:r>
            <w:r w:rsidRPr="00770ECA">
              <w:rPr>
                <w:rFonts w:ascii="Times New Roman" w:eastAsia="Calibri" w:hAnsi="Times New Roman" w:cs="Times New Roman"/>
                <w:sz w:val="16"/>
                <w:szCs w:val="16"/>
              </w:rPr>
              <w:t>toczona jest użytkami rolnymi i lasem. Do dziś zachował się jedyne komin cegielni oraz glinianki po wy</w:t>
            </w:r>
            <w:r w:rsidR="00464F8C">
              <w:rPr>
                <w:rFonts w:ascii="Times New Roman" w:eastAsia="Calibri" w:hAnsi="Times New Roman" w:cs="Times New Roman"/>
                <w:sz w:val="16"/>
                <w:szCs w:val="16"/>
              </w:rPr>
              <w:t>robie</w:t>
            </w:r>
            <w:r w:rsidRPr="00770EC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gliny</w:t>
            </w:r>
            <w:r w:rsidR="00D70F95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AE442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Komin to budowla ceglana spięta metalowymi klamrami.</w:t>
            </w:r>
            <w:r w:rsidR="00372C8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Pozostałe ruiny cegielni</w:t>
            </w:r>
            <w:r w:rsidR="00D70F9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372C82">
              <w:rPr>
                <w:rFonts w:ascii="Times New Roman" w:eastAsia="Calibri" w:hAnsi="Times New Roman" w:cs="Times New Roman"/>
                <w:sz w:val="16"/>
                <w:szCs w:val="16"/>
              </w:rPr>
              <w:t>w</w:t>
            </w:r>
            <w:r w:rsidR="00D70F95" w:rsidRPr="00D70F95">
              <w:rPr>
                <w:rFonts w:ascii="Times New Roman" w:eastAsia="Calibri" w:hAnsi="Times New Roman" w:cs="Times New Roman"/>
                <w:sz w:val="16"/>
                <w:szCs w:val="16"/>
              </w:rPr>
              <w:t>art</w:t>
            </w:r>
            <w:r w:rsidR="00372C82">
              <w:rPr>
                <w:rFonts w:ascii="Times New Roman" w:eastAsia="Calibri" w:hAnsi="Times New Roman" w:cs="Times New Roman"/>
                <w:sz w:val="16"/>
                <w:szCs w:val="16"/>
              </w:rPr>
              <w:t>e są</w:t>
            </w:r>
            <w:r w:rsidR="00D70F95" w:rsidRPr="00D70F9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zachowania jako nieodłączny element krajobrazu gminy.</w:t>
            </w:r>
            <w:r w:rsidR="00D70F95">
              <w:t xml:space="preserve"> </w:t>
            </w:r>
            <w:r w:rsidR="00D70F95" w:rsidRPr="00D70F95">
              <w:rPr>
                <w:rFonts w:ascii="Times New Roman" w:eastAsia="Calibri" w:hAnsi="Times New Roman" w:cs="Times New Roman"/>
                <w:sz w:val="16"/>
                <w:szCs w:val="16"/>
              </w:rPr>
              <w:t>Stanowi</w:t>
            </w:r>
            <w:r w:rsidR="00372C82">
              <w:rPr>
                <w:rFonts w:ascii="Times New Roman" w:eastAsia="Calibri" w:hAnsi="Times New Roman" w:cs="Times New Roman"/>
                <w:sz w:val="16"/>
                <w:szCs w:val="16"/>
              </w:rPr>
              <w:t>ą one</w:t>
            </w:r>
            <w:r w:rsidR="00D70F95" w:rsidRPr="00D70F9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cząstkę dziedzictwa kulturowego gminy.</w:t>
            </w:r>
            <w:r w:rsidR="00372C8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R</w:t>
            </w:r>
            <w:r w:rsidR="00464F8C">
              <w:rPr>
                <w:rFonts w:ascii="Times New Roman" w:eastAsia="Calibri" w:hAnsi="Times New Roman" w:cs="Times New Roman"/>
                <w:sz w:val="16"/>
                <w:szCs w:val="16"/>
              </w:rPr>
              <w:t>elikt</w:t>
            </w:r>
            <w:r w:rsidR="00372C8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cegielni to</w:t>
            </w:r>
            <w:r w:rsidR="00D70F9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372C82"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="00D70F95">
              <w:rPr>
                <w:rFonts w:ascii="Times New Roman" w:eastAsia="Calibri" w:hAnsi="Times New Roman" w:cs="Times New Roman"/>
                <w:sz w:val="16"/>
                <w:szCs w:val="16"/>
              </w:rPr>
              <w:t>ieliczny przykład zabytku budownictwa przemysłowego</w:t>
            </w:r>
            <w:r w:rsidR="00372C8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na terenie gminy</w:t>
            </w:r>
            <w:r w:rsidR="00973B26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AE4426">
              <w:t xml:space="preserve"> </w:t>
            </w:r>
            <w:r w:rsidR="00AE4426" w:rsidRPr="00AE4426">
              <w:rPr>
                <w:rFonts w:ascii="Times New Roman" w:eastAsia="Calibri" w:hAnsi="Times New Roman" w:cs="Times New Roman"/>
                <w:sz w:val="16"/>
                <w:szCs w:val="16"/>
              </w:rPr>
              <w:t>Jedyny przykład tego zabytku budownictwa przemysłowego, jedyny zachowa</w:t>
            </w:r>
            <w:r w:rsidR="00AE4426">
              <w:rPr>
                <w:rFonts w:ascii="Times New Roman" w:eastAsia="Calibri" w:hAnsi="Times New Roman" w:cs="Times New Roman"/>
                <w:sz w:val="16"/>
                <w:szCs w:val="16"/>
              </w:rPr>
              <w:t>ny komin</w:t>
            </w:r>
            <w:r w:rsidR="00AE4426" w:rsidRPr="00AE442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na terenie gminy.</w:t>
            </w:r>
          </w:p>
          <w:p w14:paraId="62A9BF19" w14:textId="77777777" w:rsidR="00C4239C" w:rsidRDefault="00C4239C" w:rsidP="00770ECA">
            <w:pPr>
              <w:ind w:left="0"/>
            </w:pPr>
          </w:p>
        </w:tc>
        <w:tc>
          <w:tcPr>
            <w:tcW w:w="7529" w:type="dxa"/>
            <w:gridSpan w:val="2"/>
          </w:tcPr>
          <w:p w14:paraId="251506CA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32B22BA8" w14:textId="740F3C09" w:rsidR="00770ECA" w:rsidRPr="00770ECA" w:rsidRDefault="00770ECA" w:rsidP="00770ECA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770ECA">
              <w:rPr>
                <w:rFonts w:ascii="TimesNewRoman" w:eastAsia="Calibri" w:hAnsi="TimesNewRoman" w:cs="TimesNewRoman"/>
                <w:sz w:val="16"/>
                <w:szCs w:val="16"/>
              </w:rPr>
              <w:t>Stan zachowania zły.</w:t>
            </w:r>
            <w:r w:rsidR="00D70F95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Wskazane jest zabezpieczenie komina przed dalszym zniszczeniem</w:t>
            </w:r>
            <w:r w:rsidR="00372C82">
              <w:rPr>
                <w:rFonts w:ascii="TimesNewRoman" w:eastAsia="Calibri" w:hAnsi="TimesNewRoman" w:cs="TimesNewRoman"/>
                <w:sz w:val="16"/>
                <w:szCs w:val="16"/>
              </w:rPr>
              <w:t>. Komin grozi przechyleniem i w konsekwencji zniszczeniem.</w:t>
            </w:r>
            <w:r w:rsidRPr="00770ECA">
              <w:rPr>
                <w:rFonts w:ascii="TimesNewRoman" w:eastAsia="Calibri" w:hAnsi="TimesNewRoman" w:cs="TimesNewRoman"/>
                <w:sz w:val="16"/>
                <w:szCs w:val="16"/>
              </w:rPr>
              <w:t xml:space="preserve"> Należy, monitorować stan zachowania i na bieżąco dbać o obiekt. </w:t>
            </w:r>
            <w:r w:rsidR="00FE494B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770ECA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ŁWKZ.</w:t>
            </w:r>
          </w:p>
          <w:p w14:paraId="78418F50" w14:textId="77777777" w:rsidR="00C4239C" w:rsidRDefault="00C4239C">
            <w:pPr>
              <w:ind w:left="0"/>
            </w:pPr>
          </w:p>
        </w:tc>
      </w:tr>
      <w:tr w:rsidR="00C4239C" w14:paraId="340702C2" w14:textId="77777777" w:rsidTr="00C4239C">
        <w:trPr>
          <w:trHeight w:val="2292"/>
        </w:trPr>
        <w:tc>
          <w:tcPr>
            <w:tcW w:w="7529" w:type="dxa"/>
            <w:vMerge/>
          </w:tcPr>
          <w:p w14:paraId="2C6BEAF3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432143CB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6E32A294" w14:textId="3D2A2E95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464F8C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EF043E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="00464F8C">
              <w:rPr>
                <w:rFonts w:ascii="TimesNewRoman" w:hAnsi="TimesNewRoman" w:cs="TimesNewRoman"/>
                <w:sz w:val="16"/>
                <w:szCs w:val="16"/>
              </w:rPr>
              <w:t>.08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2793EDD2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7117540C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27004A7F" w14:textId="5E6BF7E1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C37227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136A09C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7BC5C8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036C1C5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FB47FC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A96CDA3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65B9F9B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0C01934A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62577"/>
    <w:multiLevelType w:val="hybridMultilevel"/>
    <w:tmpl w:val="7F8E0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07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246F2A"/>
    <w:rsid w:val="0028693A"/>
    <w:rsid w:val="00372C82"/>
    <w:rsid w:val="003B2B5E"/>
    <w:rsid w:val="003D6795"/>
    <w:rsid w:val="00464F8C"/>
    <w:rsid w:val="005652D9"/>
    <w:rsid w:val="00770ECA"/>
    <w:rsid w:val="0079545B"/>
    <w:rsid w:val="007E6AE3"/>
    <w:rsid w:val="00973B26"/>
    <w:rsid w:val="009E3BD2"/>
    <w:rsid w:val="00AE4426"/>
    <w:rsid w:val="00B74FAC"/>
    <w:rsid w:val="00C37227"/>
    <w:rsid w:val="00C4239C"/>
    <w:rsid w:val="00D70F95"/>
    <w:rsid w:val="00E52D16"/>
    <w:rsid w:val="00E53F56"/>
    <w:rsid w:val="00EF043E"/>
    <w:rsid w:val="00FE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DF3E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0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68267-8BA8-4426-9CCB-88862E7A8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20</cp:revision>
  <dcterms:created xsi:type="dcterms:W3CDTF">2022-02-02T20:08:00Z</dcterms:created>
  <dcterms:modified xsi:type="dcterms:W3CDTF">2022-07-30T16:40:00Z</dcterms:modified>
</cp:coreProperties>
</file>