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7406FD7A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C0CC3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65FD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8F69E2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03DDEE2E" w14:textId="0D2B20A6" w:rsidR="0079545B" w:rsidRPr="00D9259F" w:rsidRDefault="000674B1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925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F61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925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F61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925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</w:t>
            </w:r>
            <w:r w:rsidR="00F61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925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Z</w:t>
            </w:r>
            <w:r w:rsidR="00F61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925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F61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925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  <w:r w:rsidR="00F61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925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</w:t>
            </w:r>
            <w:r w:rsidR="00F61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925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F61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925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</w:t>
            </w:r>
            <w:r w:rsidR="00F61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925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Y</w:t>
            </w:r>
          </w:p>
        </w:tc>
      </w:tr>
      <w:tr w:rsidR="0079545B" w14:paraId="39A3C866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715F3" w14:textId="77777777" w:rsidR="0079545B" w:rsidRPr="000674B1" w:rsidRDefault="0079545B" w:rsidP="000674B1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0674B1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1B51E305" w14:textId="2372A2EF" w:rsidR="000674B1" w:rsidRPr="000674B1" w:rsidRDefault="000674B1" w:rsidP="000674B1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0674B1">
              <w:rPr>
                <w:rFonts w:ascii="TimesNewRoman" w:eastAsia="Calibri" w:hAnsi="TimesNewRoman" w:cs="TimesNewRoman"/>
                <w:sz w:val="16"/>
                <w:szCs w:val="16"/>
              </w:rPr>
              <w:t>DWÓR</w:t>
            </w:r>
            <w:r w:rsidR="0004126A">
              <w:t xml:space="preserve"> </w:t>
            </w:r>
            <w:r w:rsidR="0004126A" w:rsidRPr="0004126A">
              <w:rPr>
                <w:rFonts w:ascii="TimesNewRoman" w:eastAsia="Calibri" w:hAnsi="TimesNewRoman" w:cs="TimesNewRoman"/>
                <w:sz w:val="16"/>
                <w:szCs w:val="16"/>
              </w:rPr>
              <w:t>W ZESPOLE DWORSKO-PARKOWO-FOLWARCZNYM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F0531" w14:textId="77777777" w:rsidR="0079545B" w:rsidRPr="000674B1" w:rsidRDefault="0079545B" w:rsidP="000674B1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0674B1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36F7027E" w14:textId="77777777" w:rsidR="000674B1" w:rsidRPr="000674B1" w:rsidRDefault="000674B1" w:rsidP="000674B1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0674B1">
              <w:rPr>
                <w:rFonts w:ascii="TimesNewRoman" w:eastAsia="Calibri" w:hAnsi="TimesNewRoman" w:cs="TimesNewRoman"/>
                <w:sz w:val="16"/>
                <w:szCs w:val="16"/>
              </w:rPr>
              <w:t>XIX/XX w.</w:t>
            </w:r>
          </w:p>
          <w:p w14:paraId="3D275F82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7DFDC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5E6E5A17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4BC3D9" w14:textId="60D976A4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11A96499" w14:textId="560396C0" w:rsidR="00C85627" w:rsidRDefault="00A62E46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</w:t>
            </w:r>
            <w:r w:rsidR="00C85627">
              <w:rPr>
                <w:rFonts w:ascii="TimesNewRoman" w:hAnsi="TimesNewRoman" w:cs="TimesNewRoman"/>
                <w:sz w:val="16"/>
                <w:szCs w:val="16"/>
              </w:rPr>
              <w:t xml:space="preserve"> od strony wschodniej</w:t>
            </w:r>
            <w:r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3A23739A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68F1CDE8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6F6893DB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1F2A489C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5387AEDF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702DDF88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3B6E9C25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6407DA79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0B299884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2B98D747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67AFCAC6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35142D9B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52E604ED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0EC722B9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75D6334B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42143E6C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5743D89A" w14:textId="77777777" w:rsidR="00C85627" w:rsidRDefault="00C85627" w:rsidP="0028693A">
            <w:pPr>
              <w:spacing w:line="240" w:lineRule="exact"/>
              <w:ind w:left="0"/>
              <w:rPr>
                <w:noProof/>
              </w:rPr>
            </w:pPr>
          </w:p>
          <w:p w14:paraId="1260CEA5" w14:textId="77777777" w:rsidR="0004126A" w:rsidRDefault="0004126A" w:rsidP="0028693A">
            <w:pPr>
              <w:spacing w:line="240" w:lineRule="exact"/>
              <w:ind w:left="0"/>
              <w:rPr>
                <w:noProof/>
              </w:rPr>
            </w:pPr>
          </w:p>
          <w:p w14:paraId="21456BA7" w14:textId="77777777" w:rsidR="0004126A" w:rsidRDefault="0004126A" w:rsidP="0028693A">
            <w:pPr>
              <w:spacing w:line="240" w:lineRule="exact"/>
              <w:ind w:left="0"/>
              <w:rPr>
                <w:noProof/>
              </w:rPr>
            </w:pPr>
          </w:p>
          <w:p w14:paraId="04A55106" w14:textId="26E4595F" w:rsidR="0028693A" w:rsidRPr="00E225E5" w:rsidRDefault="00C85627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EC5A1A6" wp14:editId="7FE1639E">
                  <wp:extent cx="4352400" cy="32652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2400" cy="32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209F4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15E4A704" w14:textId="4D4F0919" w:rsidR="000674B1" w:rsidRPr="000674B1" w:rsidRDefault="000674B1" w:rsidP="000674B1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0674B1">
              <w:rPr>
                <w:rFonts w:ascii="TimesNewRoman" w:eastAsia="Calibri" w:hAnsi="TimesNewRoman" w:cs="TimesNewRoman"/>
                <w:sz w:val="16"/>
                <w:szCs w:val="16"/>
              </w:rPr>
              <w:t>Wodzierady 68</w:t>
            </w:r>
          </w:p>
          <w:p w14:paraId="7FE801F7" w14:textId="77777777" w:rsidR="000674B1" w:rsidRPr="000674B1" w:rsidRDefault="000674B1" w:rsidP="000674B1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0674B1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02A065CF" w14:textId="2D2684A4" w:rsidR="0028693A" w:rsidRPr="00E225E5" w:rsidRDefault="00F61BC5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F61BC5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BA6084">
              <w:rPr>
                <w:rFonts w:ascii="TimesNewRoman" w:hAnsi="TimesNewRoman" w:cs="TimesNewRoman"/>
                <w:sz w:val="16"/>
                <w:szCs w:val="16"/>
              </w:rPr>
              <w:t>29</w:t>
            </w:r>
            <w:r w:rsidR="00EC49DB">
              <w:rPr>
                <w:rFonts w:ascii="TimesNewRoman" w:hAnsi="TimesNewRoman" w:cs="TimesNewRoman"/>
                <w:sz w:val="16"/>
                <w:szCs w:val="16"/>
              </w:rPr>
              <w:t>2/</w:t>
            </w:r>
            <w:r w:rsidR="000E3A92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0E3A92" w:rsidRPr="000E3A92">
              <w:rPr>
                <w:rFonts w:ascii="TimesNewRoman" w:hAnsi="TimesNewRoman" w:cs="TimesNewRoman"/>
                <w:sz w:val="16"/>
                <w:szCs w:val="16"/>
              </w:rPr>
              <w:t>obręb Wodzierady</w:t>
            </w:r>
          </w:p>
        </w:tc>
      </w:tr>
      <w:tr w:rsidR="0028693A" w14:paraId="3E6FA256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82FE6C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74C74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7BECC219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4DF2F9E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4132A806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F64D009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698DCBA6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FCA8C19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186D9166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3F62AB4E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3A47E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A5B28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722755B4" w14:textId="77777777" w:rsidR="00C85627" w:rsidRPr="00C85627" w:rsidRDefault="00C85627" w:rsidP="00C8562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C85627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60B29B4A" w14:textId="77777777" w:rsidR="0028693A" w:rsidRDefault="00C85627" w:rsidP="00C8562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C85627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2947B7CB" w14:textId="589F153A" w:rsidR="00EC49DB" w:rsidRPr="00E225E5" w:rsidRDefault="00EC49DB" w:rsidP="00C8562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548934F1" w14:textId="77777777" w:rsidR="00C4239C" w:rsidRDefault="00C4239C" w:rsidP="0004126A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18CA96E7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0D151CB5" w14:textId="77777777" w:rsidR="00F61BC5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2EC0F65E" w14:textId="09D1D341" w:rsidR="00C4239C" w:rsidRDefault="00F61BC5" w:rsidP="00A262BA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F61BC5">
              <w:rPr>
                <w:rFonts w:ascii="TimesNewRoman" w:hAnsi="TimesNewRoman" w:cs="TimesNewRoman"/>
                <w:sz w:val="16"/>
                <w:szCs w:val="16"/>
              </w:rPr>
              <w:t>Budynek został wzniesiony na przełomie XIX i XX w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. </w:t>
            </w:r>
            <w:r w:rsidRPr="00F61BC5">
              <w:rPr>
                <w:rFonts w:ascii="TimesNewRoman" w:hAnsi="TimesNewRoman" w:cs="TimesNewRoman"/>
                <w:sz w:val="16"/>
                <w:szCs w:val="16"/>
              </w:rPr>
              <w:t>Być może dwór powstał z rozbudowanej owczarni.</w:t>
            </w:r>
            <w:r w:rsidR="0004126A">
              <w:t xml:space="preserve"> </w:t>
            </w:r>
            <w:r w:rsidR="0004126A" w:rsidRPr="0004126A">
              <w:rPr>
                <w:rFonts w:ascii="TimesNewRoman" w:hAnsi="TimesNewRoman" w:cs="TimesNewRoman"/>
                <w:sz w:val="16"/>
                <w:szCs w:val="16"/>
              </w:rPr>
              <w:t>Budynek wchodzi w obręb zespołu dworsko-parkowo-folwarcznego Wodzierady Górne, który powstał po podziale majątku Wodzierady na początku XX w.</w:t>
            </w:r>
            <w:r w:rsidRPr="00F61BC5">
              <w:rPr>
                <w:rFonts w:ascii="TimesNewRoman" w:hAnsi="TimesNewRoman" w:cs="TimesNewRoman"/>
                <w:sz w:val="16"/>
                <w:szCs w:val="16"/>
              </w:rPr>
              <w:t xml:space="preserve"> Po 1945 r.</w:t>
            </w:r>
            <w:r>
              <w:t xml:space="preserve"> </w:t>
            </w:r>
            <w:r w:rsidRPr="00F61BC5">
              <w:rPr>
                <w:rFonts w:ascii="TimesNewRoman" w:hAnsi="TimesNewRoman" w:cs="TimesNewRoman"/>
                <w:sz w:val="16"/>
                <w:szCs w:val="16"/>
              </w:rPr>
              <w:t>do lat dziewięćdziesiątych pełnił funkcję szkoły podstawowej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. </w:t>
            </w:r>
            <w:r w:rsidRPr="00F61BC5">
              <w:rPr>
                <w:rFonts w:ascii="TimesNewRoman" w:hAnsi="TimesNewRoman" w:cs="TimesNewRoman"/>
                <w:sz w:val="16"/>
                <w:szCs w:val="16"/>
              </w:rPr>
              <w:t>W 1948 r. jej kierownikiem miała być Krystyna Jasnanowska, uczyło się</w:t>
            </w:r>
            <w:r>
              <w:t xml:space="preserve"> </w:t>
            </w:r>
            <w:r w:rsidRPr="00F61BC5">
              <w:rPr>
                <w:rFonts w:ascii="TimesNewRoman" w:hAnsi="TimesNewRoman" w:cs="TimesNewRoman"/>
                <w:sz w:val="16"/>
                <w:szCs w:val="16"/>
              </w:rPr>
              <w:t>tu 56 dzieci. Budynek znajduje się na końcu wsi, przy wyjeździe w kierunku Leśnicy, w pobliżu skrzyżowania z drogą w stronę Kwiatkowic.</w:t>
            </w:r>
            <w:r>
              <w:t xml:space="preserve"> </w:t>
            </w:r>
            <w:r w:rsidRPr="00F61BC5">
              <w:rPr>
                <w:rFonts w:ascii="TimesNewRoman" w:hAnsi="TimesNewRoman" w:cs="TimesNewRoman"/>
                <w:sz w:val="16"/>
                <w:szCs w:val="16"/>
              </w:rPr>
              <w:t>Dwór to obiekt murowany.</w:t>
            </w:r>
            <w:r>
              <w:t xml:space="preserve"> </w:t>
            </w:r>
            <w:r w:rsidRPr="00F61BC5">
              <w:rPr>
                <w:rFonts w:ascii="TimesNewRoman" w:hAnsi="TimesNewRoman" w:cs="TimesNewRoman"/>
                <w:sz w:val="16"/>
                <w:szCs w:val="16"/>
              </w:rPr>
              <w:t xml:space="preserve">Jest to budynek na rzucie prostokąta, wydłużony na linii 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>pół.-płn.</w:t>
            </w:r>
            <w:r w:rsidR="00A262BA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>Budynek parterowy</w:t>
            </w:r>
            <w:r w:rsidR="0004126A">
              <w:t xml:space="preserve"> </w:t>
            </w:r>
            <w:r w:rsidR="0004126A" w:rsidRPr="0004126A">
              <w:rPr>
                <w:rFonts w:ascii="TimesNewRoman" w:hAnsi="TimesNewRoman" w:cs="TimesNewRoman"/>
                <w:sz w:val="16"/>
                <w:szCs w:val="16"/>
              </w:rPr>
              <w:t>z użytkowym poddaszem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 xml:space="preserve">, </w:t>
            </w:r>
            <w:r w:rsidR="006B13C4">
              <w:rPr>
                <w:rFonts w:ascii="TimesNewRoman" w:hAnsi="TimesNewRoman" w:cs="TimesNewRoman"/>
                <w:sz w:val="16"/>
                <w:szCs w:val="16"/>
              </w:rPr>
              <w:t xml:space="preserve">o bryle 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>prostopadłościenn</w:t>
            </w:r>
            <w:r w:rsidR="006B13C4">
              <w:rPr>
                <w:rFonts w:ascii="TimesNewRoman" w:hAnsi="TimesNewRoman" w:cs="TimesNewRoman"/>
                <w:sz w:val="16"/>
                <w:szCs w:val="16"/>
              </w:rPr>
              <w:t>ej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>. Przykryty jest dachem dwuspadowym, pokrytym blachą.</w:t>
            </w:r>
            <w:r w:rsidR="0004126A">
              <w:t xml:space="preserve"> </w:t>
            </w:r>
            <w:r w:rsidR="0004126A" w:rsidRPr="0004126A">
              <w:rPr>
                <w:rFonts w:ascii="TimesNewRoman" w:hAnsi="TimesNewRoman" w:cs="TimesNewRoman"/>
                <w:sz w:val="16"/>
                <w:szCs w:val="16"/>
              </w:rPr>
              <w:t xml:space="preserve">Od strony ściany szczytowej północnej, dostawiono parterową dobudówkę, </w:t>
            </w:r>
            <w:r w:rsidR="006B13C4">
              <w:rPr>
                <w:rFonts w:ascii="TimesNewRoman" w:hAnsi="TimesNewRoman" w:cs="TimesNewRoman"/>
                <w:sz w:val="16"/>
                <w:szCs w:val="16"/>
              </w:rPr>
              <w:br/>
            </w:r>
            <w:r w:rsidR="0004126A" w:rsidRPr="0004126A">
              <w:rPr>
                <w:rFonts w:ascii="TimesNewRoman" w:hAnsi="TimesNewRoman" w:cs="TimesNewRoman"/>
                <w:sz w:val="16"/>
                <w:szCs w:val="16"/>
              </w:rPr>
              <w:t>o dachu jednospadowym</w:t>
            </w:r>
            <w:r w:rsidR="00A262BA">
              <w:t xml:space="preserve"> 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 xml:space="preserve">Elewacja </w:t>
            </w:r>
            <w:r w:rsidR="00A262BA">
              <w:rPr>
                <w:rFonts w:ascii="TimesNewRoman" w:hAnsi="TimesNewRoman" w:cs="TimesNewRoman"/>
                <w:sz w:val="16"/>
                <w:szCs w:val="16"/>
              </w:rPr>
              <w:t>wschodnia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 xml:space="preserve"> 5-osiowa z głównym wejściem na osi zaakcentowanym ryzalitem, przykrytym dachem dwuspadowym.</w:t>
            </w:r>
            <w:r w:rsidR="00A262BA">
              <w:t xml:space="preserve"> 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>Otwory okienne i drzwiowe o wykroju prostokątów stojących, zamknięte prosto.</w:t>
            </w:r>
            <w:r w:rsidR="00A262BA">
              <w:t xml:space="preserve"> 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>Niezachowana oryginalna stolarka okienna i drzwiowa</w:t>
            </w:r>
            <w:r w:rsidR="00A262BA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A262BA">
              <w:t xml:space="preserve"> 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>Wysokość stropów parteru zaakcentowana gzymsem kordonowym.</w:t>
            </w:r>
            <w:r w:rsidR="00A262BA">
              <w:t xml:space="preserve"> 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 xml:space="preserve">Elewacja </w:t>
            </w:r>
            <w:r w:rsidR="00A262BA">
              <w:rPr>
                <w:rFonts w:ascii="TimesNewRoman" w:hAnsi="TimesNewRoman" w:cs="TimesNewRoman"/>
                <w:sz w:val="16"/>
                <w:szCs w:val="16"/>
              </w:rPr>
              <w:t>zachodnia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A262BA">
              <w:rPr>
                <w:rFonts w:ascii="TimesNewRoman" w:hAnsi="TimesNewRoman" w:cs="TimesNewRoman"/>
                <w:sz w:val="16"/>
                <w:szCs w:val="16"/>
              </w:rPr>
              <w:t>6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>-osiowa z głównym wejściem na osi zaakcentowanym ryzalitem, przykrytym dachem dwuspadowym. Otwory okienne i drzwiowe o wykroju prostokątów stojących, zamknięte prosto. Wysokość stropów parteru zaakcentowana gzymsem kordonowym.</w:t>
            </w:r>
            <w:r w:rsidR="00A262BA">
              <w:t xml:space="preserve"> 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>Przed elewacją zachodnia batonowy taras.</w:t>
            </w:r>
            <w:r w:rsidR="00A262BA">
              <w:t xml:space="preserve"> 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 xml:space="preserve">Budynek stanowi historyczny element zabudowy wsi. Obiekt zachował </w:t>
            </w:r>
            <w:r w:rsidR="004F5126" w:rsidRPr="00A262BA">
              <w:rPr>
                <w:rFonts w:ascii="TimesNewRoman" w:hAnsi="TimesNewRoman" w:cs="TimesNewRoman"/>
                <w:sz w:val="16"/>
                <w:szCs w:val="16"/>
              </w:rPr>
              <w:t>swoj</w:t>
            </w:r>
            <w:r w:rsidR="004F5126">
              <w:rPr>
                <w:rFonts w:ascii="TimesNewRoman" w:hAnsi="TimesNewRoman" w:cs="TimesNewRoman"/>
                <w:sz w:val="16"/>
                <w:szCs w:val="16"/>
              </w:rPr>
              <w:t>ą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 xml:space="preserve"> pierwotn</w:t>
            </w:r>
            <w:r w:rsidR="004F5126">
              <w:rPr>
                <w:rFonts w:ascii="TimesNewRoman" w:hAnsi="TimesNewRoman" w:cs="TimesNewRoman"/>
                <w:sz w:val="16"/>
                <w:szCs w:val="16"/>
              </w:rPr>
              <w:t>ą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 xml:space="preserve"> form</w:t>
            </w:r>
            <w:r w:rsidR="004F5126">
              <w:rPr>
                <w:rFonts w:ascii="TimesNewRoman" w:hAnsi="TimesNewRoman" w:cs="TimesNewRoman"/>
                <w:sz w:val="16"/>
                <w:szCs w:val="16"/>
              </w:rPr>
              <w:t>ę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 xml:space="preserve"> architektoniczn</w:t>
            </w:r>
            <w:r w:rsidR="004F5126">
              <w:rPr>
                <w:rFonts w:ascii="TimesNewRoman" w:hAnsi="TimesNewRoman" w:cs="TimesNewRoman"/>
                <w:sz w:val="16"/>
                <w:szCs w:val="16"/>
              </w:rPr>
              <w:t>ą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>, zarówno w swej bryle jak i zastosowanych materiałach</w:t>
            </w:r>
            <w:r w:rsidR="006B13C4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 xml:space="preserve"> Budynek jest przykładem budownictwa dworskiego</w:t>
            </w:r>
            <w:r w:rsidR="00EC49DB">
              <w:rPr>
                <w:rFonts w:ascii="TimesNewRoman" w:hAnsi="TimesNewRoman" w:cs="TimesNewRoman"/>
                <w:sz w:val="16"/>
                <w:szCs w:val="16"/>
              </w:rPr>
              <w:t xml:space="preserve"> z początku XX w</w:t>
            </w:r>
            <w:r w:rsidR="00A262BA" w:rsidRPr="00A262BA">
              <w:rPr>
                <w:rFonts w:ascii="TimesNewRoman" w:hAnsi="TimesNewRoman" w:cs="TimesNewRoman"/>
                <w:sz w:val="16"/>
                <w:szCs w:val="16"/>
              </w:rPr>
              <w:t>. Stanowi cząstkę dziedzictwa kulturowego gminy.</w:t>
            </w:r>
          </w:p>
          <w:p w14:paraId="1C808A67" w14:textId="77777777" w:rsidR="00F61BC5" w:rsidRDefault="00F61BC5" w:rsidP="000674B1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6204CB8A" w14:textId="77777777" w:rsidR="00F61BC5" w:rsidRDefault="00F61BC5" w:rsidP="000674B1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650F6FFF" w14:textId="77777777" w:rsidR="00F61BC5" w:rsidRDefault="00F61BC5" w:rsidP="000674B1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2530568A" w14:textId="77777777" w:rsidR="00F61BC5" w:rsidRDefault="00F61BC5" w:rsidP="000674B1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799A18A1" w14:textId="77777777" w:rsidR="00F61BC5" w:rsidRDefault="00F61BC5" w:rsidP="000674B1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23DA8B08" w14:textId="77777777" w:rsidR="00C4239C" w:rsidRDefault="00C4239C" w:rsidP="00A262BA">
            <w:pPr>
              <w:spacing w:line="260" w:lineRule="exact"/>
              <w:ind w:left="0"/>
              <w:jc w:val="both"/>
            </w:pPr>
          </w:p>
        </w:tc>
        <w:tc>
          <w:tcPr>
            <w:tcW w:w="7529" w:type="dxa"/>
            <w:gridSpan w:val="2"/>
          </w:tcPr>
          <w:p w14:paraId="12146D8D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34BB842E" w14:textId="6F281AAE" w:rsidR="00C4239C" w:rsidRDefault="000674B1">
            <w:pPr>
              <w:ind w:left="0"/>
            </w:pPr>
            <w:r w:rsidRPr="000674B1">
              <w:rPr>
                <w:rFonts w:ascii="TimesNewRoman" w:eastAsia="Calibri" w:hAnsi="TimesNewRoman" w:cs="TimesNewRoman"/>
                <w:sz w:val="16"/>
                <w:szCs w:val="16"/>
              </w:rPr>
              <w:t>Stan zachowania dobry. Należy zachować pierwotny wygląd budynku,</w:t>
            </w:r>
            <w:r w:rsidR="00C85627">
              <w:t xml:space="preserve"> </w:t>
            </w:r>
            <w:r w:rsidR="00C85627" w:rsidRPr="00C85627">
              <w:rPr>
                <w:rFonts w:ascii="TimesNewRoman" w:eastAsia="Calibri" w:hAnsi="TimesNewRoman" w:cs="TimesNewRoman"/>
                <w:sz w:val="16"/>
                <w:szCs w:val="16"/>
              </w:rPr>
              <w:t>w miarę możliwości</w:t>
            </w:r>
            <w:r w:rsidRPr="000674B1">
              <w:rPr>
                <w:rFonts w:ascii="TimesNewRoman" w:eastAsia="Calibri" w:hAnsi="TimesNewRoman" w:cs="TimesNewRoman"/>
                <w:sz w:val="16"/>
                <w:szCs w:val="16"/>
              </w:rPr>
              <w:t xml:space="preserve"> monitorować stan jego zachowania i na bieżąco dbać o obiekt. </w:t>
            </w:r>
            <w:r w:rsidR="00A262BA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Pr="000674B1">
              <w:rPr>
                <w:rFonts w:ascii="TimesNewRoman" w:eastAsia="Calibri" w:hAnsi="TimesNewRoman" w:cs="TimesNewRoman"/>
                <w:sz w:val="16"/>
                <w:szCs w:val="16"/>
              </w:rPr>
              <w:t>race budowlano- konserwatorskie powinny być uzgodnione z ŁWKZ.</w:t>
            </w:r>
          </w:p>
        </w:tc>
      </w:tr>
      <w:tr w:rsidR="00C4239C" w14:paraId="7564A61A" w14:textId="77777777" w:rsidTr="00C4239C">
        <w:trPr>
          <w:trHeight w:val="2292"/>
        </w:trPr>
        <w:tc>
          <w:tcPr>
            <w:tcW w:w="7529" w:type="dxa"/>
            <w:vMerge/>
          </w:tcPr>
          <w:p w14:paraId="2F0BEC9E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778134EC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32D84589" w14:textId="28625D70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EC49DB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4F5126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EC49DB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2DF05FBA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79953CEE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6D4F78E9" w14:textId="7A4E5BED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A62E46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1CDE65A1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AED8305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4C80CC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99E8CA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286A72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2C75DC2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3145305A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B55C9"/>
    <w:multiLevelType w:val="hybridMultilevel"/>
    <w:tmpl w:val="BB0E8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840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4126A"/>
    <w:rsid w:val="000674B1"/>
    <w:rsid w:val="000E3A92"/>
    <w:rsid w:val="000E5F9D"/>
    <w:rsid w:val="0028693A"/>
    <w:rsid w:val="003B0880"/>
    <w:rsid w:val="00422BAC"/>
    <w:rsid w:val="004F5126"/>
    <w:rsid w:val="006B13C4"/>
    <w:rsid w:val="0079545B"/>
    <w:rsid w:val="00855705"/>
    <w:rsid w:val="009E3BD2"/>
    <w:rsid w:val="00A262BA"/>
    <w:rsid w:val="00A62E46"/>
    <w:rsid w:val="00B74FAC"/>
    <w:rsid w:val="00BA6084"/>
    <w:rsid w:val="00C4239C"/>
    <w:rsid w:val="00C85627"/>
    <w:rsid w:val="00D9259F"/>
    <w:rsid w:val="00EC49DB"/>
    <w:rsid w:val="00F6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E54E4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7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3D629-32F0-49C1-8584-CBC771FA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23</cp:revision>
  <dcterms:created xsi:type="dcterms:W3CDTF">2022-02-02T20:08:00Z</dcterms:created>
  <dcterms:modified xsi:type="dcterms:W3CDTF">2022-07-31T06:51:00Z</dcterms:modified>
</cp:coreProperties>
</file>