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p w:rsidR="00C202A5" w:rsidRDefault="00C202A5" w:rsidP="00C202A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1825" cy="890905"/>
            <wp:effectExtent l="19050" t="0" r="3175" b="0"/>
            <wp:docPr id="2" name="Obraz 2" descr="pokl-ef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kl-ef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</w:t>
      </w:r>
    </w:p>
    <w:p w:rsidR="00C202A5" w:rsidRDefault="00C202A5" w:rsidP="00C202A5">
      <w:pPr>
        <w:jc w:val="right"/>
        <w:rPr>
          <w:b/>
          <w:sz w:val="24"/>
          <w:szCs w:val="24"/>
        </w:rPr>
      </w:pPr>
    </w:p>
    <w:p w:rsidR="00C202A5" w:rsidRDefault="00C202A5" w:rsidP="00C202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SIWZ</w:t>
      </w:r>
    </w:p>
    <w:p w:rsidR="00C202A5" w:rsidRDefault="00C202A5" w:rsidP="00C202A5">
      <w:pPr>
        <w:jc w:val="center"/>
        <w:rPr>
          <w:b/>
          <w:sz w:val="24"/>
          <w:szCs w:val="24"/>
        </w:rPr>
      </w:pPr>
    </w:p>
    <w:p w:rsidR="00C202A5" w:rsidRDefault="00C202A5" w:rsidP="00C20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Szczegółowy opis przedmiotu zamówienia :</w:t>
      </w:r>
    </w:p>
    <w:p w:rsidR="00C202A5" w:rsidRDefault="00C202A5" w:rsidP="00C202A5">
      <w:pPr>
        <w:jc w:val="center"/>
        <w:rPr>
          <w:b/>
          <w:sz w:val="24"/>
          <w:szCs w:val="24"/>
        </w:rPr>
      </w:pP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2"/>
        <w:gridCol w:w="6799"/>
        <w:gridCol w:w="909"/>
        <w:gridCol w:w="985"/>
      </w:tblGrid>
      <w:tr w:rsidR="00C202A5" w:rsidTr="009C4CD6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202A5" w:rsidRDefault="00C202A5" w:rsidP="009C4C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pomocy dydaktycznych do prowadzenia zajęć w programie POKL „Indywidualizacja procesu nauczania i wychowania uczniów klas I-III w szkołach podstawowych Gminy Krzeszów” dla Zespołu Szkół w Krzeszowie – Szkoła Podstawowa w Krzeszowie woj. podkarpackie, pow. niżański </w:t>
            </w:r>
          </w:p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02A5" w:rsidTr="009C4CD6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202A5" w:rsidRDefault="00C202A5" w:rsidP="009C4C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prowadzenia zajęć  logopedycznych dla dzieci                z zaburzeniami mowy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wibrator logopedyczny SQ pen REREK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dezynfekujący do wibratora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komputerowy do </w:t>
            </w:r>
            <w:proofErr w:type="spellStart"/>
            <w:r>
              <w:rPr>
                <w:sz w:val="24"/>
                <w:szCs w:val="24"/>
              </w:rPr>
              <w:t>dyslekcji</w:t>
            </w:r>
            <w:proofErr w:type="spellEnd"/>
            <w:r>
              <w:rPr>
                <w:sz w:val="24"/>
                <w:szCs w:val="24"/>
              </w:rPr>
              <w:t xml:space="preserve">  „</w:t>
            </w:r>
            <w:proofErr w:type="spellStart"/>
            <w:r>
              <w:rPr>
                <w:sz w:val="24"/>
                <w:szCs w:val="24"/>
              </w:rPr>
              <w:t>Edusensus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Dyslekcja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C202A5" w:rsidRDefault="00C202A5" w:rsidP="00C202A5">
      <w:pPr>
        <w:jc w:val="both"/>
        <w:rPr>
          <w:b/>
          <w:lang w:eastAsia="ar-SA"/>
        </w:rPr>
      </w:pP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2"/>
        <w:gridCol w:w="6799"/>
        <w:gridCol w:w="909"/>
        <w:gridCol w:w="985"/>
      </w:tblGrid>
      <w:tr w:rsidR="00C202A5" w:rsidTr="009C4CD6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 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Wykaz pomocy dydaktycznych do  prowadzenia zajęć z gimnastyki korekcyjnej dla dzieci  z  wadami postawy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materac gimnastyczny (200x120x20)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przyrządy gimnastyczne II (pachołki, obręcze, drążki)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mata </w:t>
            </w:r>
            <w:proofErr w:type="spellStart"/>
            <w:r>
              <w:rPr>
                <w:sz w:val="24"/>
                <w:szCs w:val="24"/>
              </w:rPr>
              <w:t>Nappex</w:t>
            </w:r>
            <w:proofErr w:type="spellEnd"/>
            <w:r>
              <w:rPr>
                <w:sz w:val="24"/>
                <w:szCs w:val="24"/>
              </w:rPr>
              <w:t xml:space="preserve"> z wypustkami (60x120)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kolorowa ścieżka wałków (148x36x3)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minipłotki</w:t>
            </w:r>
            <w:proofErr w:type="spellEnd"/>
            <w:r>
              <w:rPr>
                <w:sz w:val="24"/>
                <w:szCs w:val="24"/>
              </w:rPr>
              <w:t xml:space="preserve"> drewniane (53x12x12)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piłka siatkowa 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piłka koszykowa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piłeka</w:t>
            </w:r>
            <w:proofErr w:type="spellEnd"/>
            <w:r>
              <w:rPr>
                <w:sz w:val="24"/>
                <w:szCs w:val="24"/>
              </w:rPr>
              <w:t xml:space="preserve"> ręczna mała gumowa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wysoka deska balansująca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202A5" w:rsidTr="009C4CD6">
        <w:trPr>
          <w:trHeight w:val="4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Wykaz pomocy dydaktycznych do  prowadzenia zajęć dla dzieci ze specyficznymi trudnościami w czytaniu i pisaniu</w:t>
            </w:r>
          </w:p>
        </w:tc>
      </w:tr>
      <w:tr w:rsidR="00C202A5" w:rsidTr="009C4CD6">
        <w:trPr>
          <w:trHeight w:val="2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sprzęt audio przenośny (radioodtwarzacz CB, USB)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do nauki czytania i pisania „Czytam i piszę”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ramka „Logiko </w:t>
            </w:r>
            <w:proofErr w:type="spellStart"/>
            <w:r>
              <w:rPr>
                <w:sz w:val="24"/>
                <w:szCs w:val="24"/>
              </w:rPr>
              <w:t>Piscolo</w:t>
            </w:r>
            <w:proofErr w:type="spellEnd"/>
            <w:r>
              <w:rPr>
                <w:sz w:val="24"/>
                <w:szCs w:val="24"/>
              </w:rPr>
              <w:t>” (23x28)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nakładki magnetyczne na tablice szkolne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kostek wspomagających czytanie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plansze do  nauki ortografii dla klas I-III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pomoce do nauki ortografii „Różowa ortografia – cz. I, II, III”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komplet  liter do ćwiczeń w zakresie identyfikacji fonemów z ich </w:t>
            </w:r>
            <w:r>
              <w:rPr>
                <w:sz w:val="24"/>
                <w:szCs w:val="24"/>
              </w:rPr>
              <w:lastRenderedPageBreak/>
              <w:t>graficznymi odpowiednikami (alfabet)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1kpl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tablice informacyjno-ilustracyjnych do nauki gramatyki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</w:pPr>
            <w:r>
              <w:t> </w:t>
            </w:r>
          </w:p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</w:pPr>
          </w:p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</w:pPr>
          </w:p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</w:pPr>
          </w:p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202A5" w:rsidRDefault="00C202A5" w:rsidP="009C4C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prowadzenia zajęć w programie POKL „Indywidualizacja procesu nauczania i wychowania uczniów klas I-III w szkołach podstawowych Gminy Krzeszów” dla Publicznej Szkoły Podstawowej w Bystrem                              woj. podkarpackie, pow. niżański</w:t>
            </w:r>
          </w:p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02A5" w:rsidTr="009C4CD6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</w:pP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202A5" w:rsidRDefault="00C202A5" w:rsidP="009C4CD6">
            <w:pPr>
              <w:rPr>
                <w:b/>
                <w:sz w:val="24"/>
                <w:szCs w:val="24"/>
              </w:rPr>
            </w:pPr>
          </w:p>
          <w:p w:rsidR="00C202A5" w:rsidRDefault="00C202A5" w:rsidP="009C4C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prowadzenia zajęć  logopedycznych dla dzieci               z zaburzeniami mowy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</w:t>
            </w:r>
            <w:proofErr w:type="spellStart"/>
            <w:r>
              <w:rPr>
                <w:sz w:val="24"/>
                <w:szCs w:val="24"/>
              </w:rPr>
              <w:t>Logopedia-Edusensus</w:t>
            </w:r>
            <w:proofErr w:type="spellEnd"/>
            <w:r>
              <w:rPr>
                <w:sz w:val="24"/>
                <w:szCs w:val="24"/>
              </w:rPr>
              <w:t>” (pakiet)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</w:t>
            </w:r>
            <w:proofErr w:type="spellStart"/>
            <w:r>
              <w:rPr>
                <w:sz w:val="24"/>
                <w:szCs w:val="24"/>
              </w:rPr>
              <w:t>Logopedia-Eduterapeutica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Wibrator logopedyczny z łopatkami REREK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dezynfekujący do wibratora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Dmuchajka</w:t>
            </w:r>
            <w:proofErr w:type="spellEnd"/>
            <w:r>
              <w:rPr>
                <w:sz w:val="24"/>
                <w:szCs w:val="24"/>
              </w:rPr>
              <w:t xml:space="preserve"> logopedyczna „Pilch”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piramida logopedyczna L 1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do badania i doskonalenia słuchu fonemowego dzieci (obrazki i wyrazy)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logopedyczny „</w:t>
            </w:r>
            <w:proofErr w:type="spellStart"/>
            <w:r>
              <w:rPr>
                <w:sz w:val="24"/>
                <w:szCs w:val="24"/>
              </w:rPr>
              <w:t>Logowirówki</w:t>
            </w:r>
            <w:proofErr w:type="spellEnd"/>
            <w:r>
              <w:rPr>
                <w:sz w:val="24"/>
                <w:szCs w:val="24"/>
              </w:rPr>
              <w:t xml:space="preserve"> logopedyczne-ćwiczenia poprawnej wymowy”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olbrzymia tablica magnetyczna (Metal+61 akcesoriów)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flippera</w:t>
            </w:r>
            <w:proofErr w:type="spellEnd"/>
            <w:r>
              <w:rPr>
                <w:sz w:val="24"/>
                <w:szCs w:val="24"/>
              </w:rPr>
              <w:t xml:space="preserve">  logopedyczny magnetyczny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„Łamigłówka Junior </w:t>
            </w:r>
            <w:proofErr w:type="spellStart"/>
            <w:r>
              <w:rPr>
                <w:sz w:val="24"/>
                <w:szCs w:val="24"/>
              </w:rPr>
              <w:t>Samopol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słowno-obrazkowa wspomagająca prawidłową wymowę głosek: </w:t>
            </w:r>
            <w:proofErr w:type="spellStart"/>
            <w:r>
              <w:rPr>
                <w:sz w:val="24"/>
                <w:szCs w:val="24"/>
              </w:rPr>
              <w:t>S,Z,C,DZ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słowno-obrazkowa wspomagająca prawidłową wymowę głosek: </w:t>
            </w:r>
            <w:proofErr w:type="spellStart"/>
            <w:r>
              <w:rPr>
                <w:sz w:val="24"/>
                <w:szCs w:val="24"/>
              </w:rPr>
              <w:t>SZ,Ż,CZ,DŻ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kart „Mowa bezdźwięczna (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WI-Fi</w:t>
            </w:r>
            <w:proofErr w:type="spellEnd"/>
            <w:r>
              <w:rPr>
                <w:sz w:val="24"/>
                <w:szCs w:val="24"/>
              </w:rPr>
              <w:t>)”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piórka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„Przygoda z głoskami dźwięcznymi                                   i bezdźwięcznymi”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układanka lewopółkulowa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vibrator</w:t>
            </w:r>
            <w:proofErr w:type="spellEnd"/>
            <w:r>
              <w:rPr>
                <w:sz w:val="24"/>
                <w:szCs w:val="24"/>
              </w:rPr>
              <w:t xml:space="preserve"> logopedyczny – zestaw V3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Wykaz pomocy dydaktycznych do  prowadzenia zajęć z gimnastyki korekcyjnej dla dzieci  z  wadami postawy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suchy basen z piłeczkami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Alfresko „Fascynujące skrzyżowanie”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schody ze zjeżdżalnią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kamienie rzeczne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kolorowa ścieżka wałków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202A5" w:rsidTr="009C4CD6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przyrządów do korygowania wad postawy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taśma </w:t>
            </w:r>
            <w:proofErr w:type="spellStart"/>
            <w:r>
              <w:rPr>
                <w:sz w:val="24"/>
                <w:szCs w:val="24"/>
              </w:rPr>
              <w:t>Thera-Banda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C202A5" w:rsidTr="009C4CD6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multiwspinaczka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202A5" w:rsidTr="009C4CD6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minipłotki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02A5" w:rsidRDefault="00C202A5" w:rsidP="009C4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02A5" w:rsidRDefault="00C202A5" w:rsidP="009C4CD6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</w:tbl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p w:rsidR="00C202A5" w:rsidRDefault="00C202A5" w:rsidP="00C202A5">
      <w:pPr>
        <w:pStyle w:val="Tekstpodstawowywcity"/>
        <w:ind w:left="0" w:right="-710"/>
        <w:jc w:val="left"/>
        <w:rPr>
          <w:sz w:val="24"/>
          <w:szCs w:val="24"/>
        </w:rPr>
      </w:pPr>
    </w:p>
    <w:tbl>
      <w:tblPr>
        <w:tblW w:w="9285" w:type="dxa"/>
        <w:tblInd w:w="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2"/>
        <w:gridCol w:w="7460"/>
        <w:gridCol w:w="478"/>
        <w:gridCol w:w="985"/>
      </w:tblGrid>
      <w:tr w:rsidR="00C202A5" w:rsidTr="009C4CD6">
        <w:trPr>
          <w:cantSplit/>
          <w:trHeight w:val="255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vAlign w:val="center"/>
          </w:tcPr>
          <w:p w:rsidR="00C202A5" w:rsidRDefault="00C202A5" w:rsidP="009C4CD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highlight w:val="darkGray"/>
                <w:lang w:eastAsia="ar-SA"/>
              </w:rPr>
            </w:pPr>
          </w:p>
          <w:p w:rsidR="00C202A5" w:rsidRDefault="00C202A5" w:rsidP="009C4CD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highlight w:val="darkGray"/>
                <w:lang w:eastAsia="ar-SA"/>
              </w:rPr>
            </w:pPr>
            <w:r>
              <w:rPr>
                <w:rFonts w:ascii="Arial" w:hAnsi="Arial" w:cs="Arial"/>
                <w:b/>
                <w:bCs/>
                <w:highlight w:val="darkGray"/>
                <w:lang w:eastAsia="ar-SA"/>
              </w:rPr>
              <w:t>Wyposażenie w sprzęt komputerowy</w:t>
            </w:r>
          </w:p>
        </w:tc>
      </w:tr>
      <w:tr w:rsidR="00C202A5" w:rsidTr="009C4CD6">
        <w:trPr>
          <w:trHeight w:val="25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A5" w:rsidRDefault="00C202A5" w:rsidP="009C4CD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2A5" w:rsidRDefault="00C202A5" w:rsidP="009C4CD6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Opis parametrów do  komputerów  przenośnych – laptopów -  poz. 4 i 14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Procesor (producent) Intel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Procesor (rodzaj) Pentium </w:t>
            </w:r>
            <w:proofErr w:type="spellStart"/>
            <w:r>
              <w:rPr>
                <w:rFonts w:ascii="Arial" w:hAnsi="Arial" w:cs="Arial"/>
              </w:rPr>
              <w:t>Dual-Core</w:t>
            </w:r>
            <w:proofErr w:type="spellEnd"/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Procesor (taktowanie) 2GHz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Matryca (przekątna) 15,6cale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Pamięć zainstalowana (pojemność) 4GB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Dysk twardy (pojemność) 500 GB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Dysk twardy (interfejs) </w:t>
            </w:r>
            <w:proofErr w:type="spellStart"/>
            <w:r>
              <w:rPr>
                <w:rFonts w:ascii="Arial" w:hAnsi="Arial" w:cs="Arial"/>
              </w:rPr>
              <w:t>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Napęd optyczny (typ) Super Multi DVD +/RW/RA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Karta graficzna (model) </w:t>
            </w:r>
            <w:proofErr w:type="spellStart"/>
            <w:r>
              <w:rPr>
                <w:rFonts w:ascii="Arial" w:hAnsi="Arial" w:cs="Arial"/>
              </w:rPr>
              <w:t>GeForce</w:t>
            </w:r>
            <w:proofErr w:type="spellEnd"/>
            <w:r>
              <w:rPr>
                <w:rFonts w:ascii="Arial" w:hAnsi="Arial" w:cs="Arial"/>
              </w:rPr>
              <w:t xml:space="preserve"> GT540M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Karta dźwiękowa HD Audio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Karta sieciowa przewodowa 10/100/1000 </w:t>
            </w:r>
            <w:proofErr w:type="spellStart"/>
            <w:r>
              <w:rPr>
                <w:rFonts w:ascii="Arial" w:hAnsi="Arial" w:cs="Arial"/>
              </w:rPr>
              <w:t>Mbps</w:t>
            </w:r>
            <w:proofErr w:type="spellEnd"/>
            <w:r>
              <w:rPr>
                <w:rFonts w:ascii="Arial" w:hAnsi="Arial" w:cs="Arial"/>
              </w:rPr>
              <w:t xml:space="preserve"> Gigabit Ethernet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Karta sieciowa bezprzewodowa Tak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HDMI Tak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VGA (RGB)  Tak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Czytnik kart pamięci (opis) 2-in </w:t>
            </w:r>
            <w:proofErr w:type="spellStart"/>
            <w:r>
              <w:rPr>
                <w:rFonts w:ascii="Arial" w:hAnsi="Arial" w:cs="Arial"/>
              </w:rPr>
              <w:t>card</w:t>
            </w:r>
            <w:proofErr w:type="spellEnd"/>
            <w:r>
              <w:rPr>
                <w:rFonts w:ascii="Arial" w:hAnsi="Arial" w:cs="Arial"/>
              </w:rPr>
              <w:t xml:space="preserve"> leader (SD</w:t>
            </w:r>
            <w:r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</w:rPr>
              <w:t>, MMC)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USB 2.0  3szt.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System operacyjny Windows 7 Home Premium 64 bit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Akumulator (czas pracy) 4h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Waga 2,6kg</w:t>
            </w:r>
          </w:p>
          <w:p w:rsidR="00C202A5" w:rsidRDefault="00C202A5" w:rsidP="009C4C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Gwarancja  12 miesięcy</w:t>
            </w:r>
          </w:p>
          <w:p w:rsidR="00C202A5" w:rsidRDefault="00C202A5" w:rsidP="009C4C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- Gwarancja baterii  6 miesięcy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5" w:rsidRPr="00A36F3E" w:rsidRDefault="00C202A5" w:rsidP="009C4CD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5" w:rsidRDefault="00C202A5" w:rsidP="009C4CD6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</w:tr>
    </w:tbl>
    <w:p w:rsidR="00AD304E" w:rsidRDefault="00AD304E"/>
    <w:sectPr w:rsidR="00AD304E" w:rsidSect="00AD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202A5"/>
    <w:rsid w:val="00AD304E"/>
    <w:rsid w:val="00C2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202A5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02A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2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2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2012-08-30T08:43:00Z</dcterms:created>
  <dcterms:modified xsi:type="dcterms:W3CDTF">2012-08-30T08:43:00Z</dcterms:modified>
</cp:coreProperties>
</file>