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A432" w14:textId="4BE61CE9" w:rsidR="004E28B5" w:rsidRPr="00C165F6" w:rsidRDefault="004E28B5" w:rsidP="004E28B5">
      <w:r>
        <w:rPr>
          <w:b/>
        </w:rPr>
        <w:t xml:space="preserve">        WÓJT GMINY                                </w:t>
      </w:r>
      <w:r>
        <w:t xml:space="preserve">                       Garbatka-Letnisko, dnia 1</w:t>
      </w:r>
      <w:r w:rsidR="0044192A">
        <w:t>8</w:t>
      </w:r>
      <w:r>
        <w:t>.12.2020r.</w:t>
      </w:r>
    </w:p>
    <w:p w14:paraId="423CBC46" w14:textId="77777777" w:rsidR="004E28B5" w:rsidRDefault="004E28B5" w:rsidP="004E28B5">
      <w:pPr>
        <w:rPr>
          <w:b/>
        </w:rPr>
      </w:pPr>
      <w:r>
        <w:rPr>
          <w:b/>
        </w:rPr>
        <w:t>GARBATKA-LETNISKO</w:t>
      </w:r>
    </w:p>
    <w:p w14:paraId="2F0FA66B" w14:textId="77777777" w:rsidR="004E28B5" w:rsidRDefault="004E28B5" w:rsidP="004E28B5">
      <w:pPr>
        <w:rPr>
          <w:b/>
        </w:rPr>
      </w:pPr>
    </w:p>
    <w:p w14:paraId="06701A4F" w14:textId="77777777" w:rsidR="004E28B5" w:rsidRDefault="004E28B5" w:rsidP="004E28B5">
      <w:r>
        <w:t>RGK.OŚ.6220.3.2019/2020</w:t>
      </w:r>
    </w:p>
    <w:p w14:paraId="15AE0E76" w14:textId="77777777" w:rsidR="004E28B5" w:rsidRDefault="004E28B5" w:rsidP="004E28B5"/>
    <w:p w14:paraId="516D7C77" w14:textId="77777777" w:rsidR="004E28B5" w:rsidRDefault="004E28B5" w:rsidP="004E28B5">
      <w:pPr>
        <w:jc w:val="center"/>
        <w:rPr>
          <w:b/>
        </w:rPr>
      </w:pPr>
    </w:p>
    <w:p w14:paraId="704CB286" w14:textId="77777777" w:rsidR="004E28B5" w:rsidRDefault="004E28B5" w:rsidP="004E28B5">
      <w:pPr>
        <w:jc w:val="center"/>
        <w:rPr>
          <w:b/>
        </w:rPr>
      </w:pPr>
    </w:p>
    <w:p w14:paraId="4969C1F4" w14:textId="77777777" w:rsidR="004E28B5" w:rsidRDefault="004E28B5" w:rsidP="004E28B5">
      <w:pPr>
        <w:jc w:val="center"/>
        <w:rPr>
          <w:b/>
        </w:rPr>
      </w:pPr>
      <w:r>
        <w:rPr>
          <w:b/>
        </w:rPr>
        <w:t>Zawiadomienie</w:t>
      </w:r>
    </w:p>
    <w:p w14:paraId="79429078" w14:textId="77777777" w:rsidR="004E28B5" w:rsidRDefault="004E28B5" w:rsidP="004E28B5">
      <w:pPr>
        <w:jc w:val="center"/>
        <w:rPr>
          <w:b/>
        </w:rPr>
      </w:pPr>
      <w:r>
        <w:rPr>
          <w:b/>
        </w:rPr>
        <w:t>o otrzymaniu pisma Regionalnego Dyrektora Ochrony Środowiska w Warszawie</w:t>
      </w:r>
    </w:p>
    <w:p w14:paraId="09AD3BD7" w14:textId="77777777" w:rsidR="004E28B5" w:rsidRDefault="004E28B5" w:rsidP="004E28B5">
      <w:pPr>
        <w:jc w:val="center"/>
        <w:rPr>
          <w:b/>
        </w:rPr>
      </w:pPr>
    </w:p>
    <w:p w14:paraId="55DD5E7A" w14:textId="77777777" w:rsidR="004E28B5" w:rsidRDefault="004E28B5" w:rsidP="004E28B5">
      <w:pPr>
        <w:jc w:val="center"/>
        <w:rPr>
          <w:b/>
        </w:rPr>
      </w:pPr>
    </w:p>
    <w:p w14:paraId="287E5114" w14:textId="77777777" w:rsidR="004E28B5" w:rsidRDefault="004E28B5" w:rsidP="004E28B5">
      <w:pPr>
        <w:jc w:val="both"/>
      </w:pPr>
      <w:r>
        <w:t xml:space="preserve">        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2020r. poz. 283 ze zm.) oraz zgodnie </w:t>
      </w:r>
      <w:r>
        <w:br/>
        <w:t xml:space="preserve">z art. 28 ustawy z dnia 14 czerwca 1960r. – Kodeks postępowania administracyjnego </w:t>
      </w:r>
      <w:r>
        <w:br/>
        <w:t>(Dz. U. z 2020r. poz. 256 ze zm. )</w:t>
      </w:r>
    </w:p>
    <w:p w14:paraId="10F92F2E" w14:textId="77777777" w:rsidR="004E28B5" w:rsidRDefault="004E28B5" w:rsidP="004E28B5">
      <w:pPr>
        <w:jc w:val="center"/>
        <w:rPr>
          <w:b/>
        </w:rPr>
      </w:pPr>
    </w:p>
    <w:p w14:paraId="4293B30E" w14:textId="77777777" w:rsidR="004E28B5" w:rsidRDefault="004E28B5" w:rsidP="004E28B5">
      <w:pPr>
        <w:jc w:val="center"/>
        <w:rPr>
          <w:b/>
        </w:rPr>
      </w:pPr>
      <w:r w:rsidRPr="00CE3B3B">
        <w:rPr>
          <w:b/>
        </w:rPr>
        <w:t>Zawiadamiam</w:t>
      </w:r>
    </w:p>
    <w:p w14:paraId="3748F488" w14:textId="77777777" w:rsidR="004E28B5" w:rsidRDefault="004E28B5" w:rsidP="004E28B5">
      <w:pPr>
        <w:jc w:val="center"/>
        <w:rPr>
          <w:b/>
        </w:rPr>
      </w:pPr>
    </w:p>
    <w:p w14:paraId="04D9D416" w14:textId="44047ACC" w:rsidR="004E28B5" w:rsidRDefault="004E28B5" w:rsidP="004E28B5">
      <w:pPr>
        <w:jc w:val="both"/>
      </w:pPr>
      <w:r>
        <w:t xml:space="preserve">że dnia 16.12.2020r. do Urzędu Gminy w Garbatce-Letnisko wpłynęło pismo Regionalnego Dyrektora Ochrony Środowiska w Warszawie znak: WOOŚ-I.4221.177.2020.MŚ.2 </w:t>
      </w:r>
      <w:r>
        <w:br/>
        <w:t xml:space="preserve">z dnia 16.12.2020r. w sprawie uzgodnienia warunków realizacji przedsięwzięcia polegającego </w:t>
      </w:r>
      <w:r>
        <w:br/>
        <w:t xml:space="preserve">na </w:t>
      </w:r>
      <w:r w:rsidRPr="00D12D3C">
        <w:rPr>
          <w:b/>
          <w:i/>
        </w:rPr>
        <w:t xml:space="preserve">„Uruchomieniu kopalni piasku na działce nr 51 obręb Anielin oraz na działkach nr 244, 242, 240/2 obręb Brzustów należącej do Zakładów Silikatowych Żytkowice S.A. z siedzibą </w:t>
      </w:r>
      <w:r>
        <w:rPr>
          <w:b/>
          <w:i/>
        </w:rPr>
        <w:br/>
      </w:r>
      <w:r w:rsidRPr="00D12D3C">
        <w:rPr>
          <w:b/>
          <w:i/>
        </w:rPr>
        <w:t xml:space="preserve">w Żytkowicach 26-930 Garbatka-Letnisko” </w:t>
      </w:r>
      <w:r w:rsidRPr="00D12D3C">
        <w:t xml:space="preserve"> gmina Garbatka-Letnisko, powiat kozienicki, woj. mazowieckie</w:t>
      </w:r>
      <w:r>
        <w:t>.</w:t>
      </w:r>
    </w:p>
    <w:p w14:paraId="33A9F8D4" w14:textId="77777777" w:rsidR="004E28B5" w:rsidRDefault="004E28B5" w:rsidP="004E28B5">
      <w:pPr>
        <w:jc w:val="both"/>
      </w:pPr>
      <w:r>
        <w:t xml:space="preserve">Regionalny Dyrektor Ochrony Środowiska w Warszawie po zapoznaniu się z raportem </w:t>
      </w:r>
      <w:r>
        <w:br/>
        <w:t>ww. przedsięwzięcia wezwał do jego uzupełnienia w następującym zakresie:</w:t>
      </w:r>
    </w:p>
    <w:p w14:paraId="57BAA5AD" w14:textId="77777777" w:rsidR="006B556A" w:rsidRDefault="006B556A" w:rsidP="006B556A">
      <w:pPr>
        <w:jc w:val="both"/>
      </w:pPr>
      <w:r>
        <w:t xml:space="preserve">1. przedłożenia raportu o oddziaływaniu przedsięwzięcia na środowisko ( zwany dalej „raportem oos”) zgodnego z art. 66 ustawy z dnia 3 października 2008r. o udostępnianiu informacji o środowisku i jego ochronie, udziale społeczeństwa w ochronie środowiska w  oraz o ocenach oddziaływania na środowisko (Dz. U. z 2020r. poz. 283 ze zm., zwany dalej </w:t>
      </w:r>
      <w:r>
        <w:br/>
        <w:t xml:space="preserve">„ustawą ooś), </w:t>
      </w:r>
    </w:p>
    <w:p w14:paraId="2E72C2A1" w14:textId="77777777" w:rsidR="006B556A" w:rsidRDefault="006B556A" w:rsidP="006B556A">
      <w:pPr>
        <w:jc w:val="both"/>
      </w:pPr>
      <w:r>
        <w:t>2. w zakresie ochrony przyrody:</w:t>
      </w:r>
    </w:p>
    <w:p w14:paraId="03A159BB" w14:textId="77777777" w:rsidR="006B556A" w:rsidRDefault="006B556A" w:rsidP="006B556A">
      <w:pPr>
        <w:jc w:val="both"/>
      </w:pPr>
      <w:r>
        <w:t xml:space="preserve">a) doprecyzowanie w opisie elementów przyrodniczych środowiska w wyznaczonym zasięgu przewidywanego oddziaływania przedsięwzięcia poprzez opisanie i wskazanie  rozmieszczenia liczebności populacji gatunków fauny i flory i powierzchni siedlisk przyrodniczych oraz przedstawienie ich na załącznikach graficznych i kartograficznych w skali opowiadającej podmiotowi i szczegółowości analizowanych w raporcie zagadnień oraz umożliwiającej kompleksowe przedstawienie przeprowadzonych analiz oddziaływania przedsięwzięcia </w:t>
      </w:r>
    </w:p>
    <w:p w14:paraId="5FFC1A19" w14:textId="77777777" w:rsidR="006B556A" w:rsidRDefault="006B556A" w:rsidP="006B556A">
      <w:pPr>
        <w:jc w:val="both"/>
      </w:pPr>
      <w:r>
        <w:t>na środowisko.</w:t>
      </w:r>
    </w:p>
    <w:p w14:paraId="65820FA4" w14:textId="77777777" w:rsidR="006B556A" w:rsidRDefault="006B556A" w:rsidP="006B556A">
      <w:pPr>
        <w:jc w:val="both"/>
      </w:pPr>
      <w:r>
        <w:t>b) dokonanie analizy wpływu planowanej inwestycji na przedmioty obszarów Natura 2000 Ostoja Kozienicka PLB140013 i Puszcza Kozienicka PLH140035, a także na Kozienicki Park Krajobrazowy imienia profesora Ryszarda Zaręby.</w:t>
      </w:r>
    </w:p>
    <w:p w14:paraId="499EE942" w14:textId="77777777" w:rsidR="006B556A" w:rsidRDefault="006B556A" w:rsidP="006B556A">
      <w:pPr>
        <w:jc w:val="both"/>
      </w:pPr>
      <w:r>
        <w:t>c) ocenę wpływu przedsięwzięcia na krajobraz, należy uzupełnić poprzez:</w:t>
      </w:r>
    </w:p>
    <w:p w14:paraId="70676B48" w14:textId="77777777" w:rsidR="006B556A" w:rsidRDefault="006B556A" w:rsidP="006B556A">
      <w:pPr>
        <w:jc w:val="both"/>
      </w:pPr>
      <w:r>
        <w:t>- określenie zasięgu przestrzennego prowadzenia analiz wpływu;</w:t>
      </w:r>
    </w:p>
    <w:p w14:paraId="4A8B8EFC" w14:textId="77777777" w:rsidR="006B556A" w:rsidRDefault="006B556A" w:rsidP="006B556A">
      <w:pPr>
        <w:jc w:val="both"/>
      </w:pPr>
      <w:r>
        <w:t>- wstępną ocenę ryzyka wystąpienie znaczącego oddziaływania na krajobraz ze wskazaniem wykorzystanych danych i materiałów wyjściowych (opisowe i kartograficzne);</w:t>
      </w:r>
    </w:p>
    <w:p w14:paraId="66F92DB0" w14:textId="77777777" w:rsidR="006B556A" w:rsidRDefault="006B556A" w:rsidP="006B556A">
      <w:pPr>
        <w:jc w:val="both"/>
      </w:pPr>
      <w:r>
        <w:t>- określenie przyrodniczych i kulturowo-historycznych cech charakterystycznych krajobrazu oraz przejawów degradacji i dewastacji;</w:t>
      </w:r>
    </w:p>
    <w:p w14:paraId="005AB878" w14:textId="77777777" w:rsidR="006B556A" w:rsidRDefault="006B556A" w:rsidP="006B556A">
      <w:pPr>
        <w:jc w:val="both"/>
      </w:pPr>
      <w:r>
        <w:lastRenderedPageBreak/>
        <w:t>- ocenę wpływu na cechy charakterystyczne krajobrazu i ich wartość;</w:t>
      </w:r>
    </w:p>
    <w:p w14:paraId="33638CEA" w14:textId="77777777" w:rsidR="006B556A" w:rsidRDefault="006B556A" w:rsidP="006B556A">
      <w:pPr>
        <w:jc w:val="both"/>
      </w:pPr>
      <w:r>
        <w:t>- ocenę wpływu wizualnego na zabytkowe wartości krajobrazu kulturowego;</w:t>
      </w:r>
    </w:p>
    <w:p w14:paraId="0D21C521" w14:textId="77777777" w:rsidR="006B556A" w:rsidRDefault="006B556A" w:rsidP="006B556A">
      <w:pPr>
        <w:jc w:val="both"/>
      </w:pPr>
      <w:r>
        <w:t>- określenie działań ograniczających negatywny wpływ.</w:t>
      </w:r>
    </w:p>
    <w:p w14:paraId="639435DD" w14:textId="77777777" w:rsidR="006B556A" w:rsidRDefault="006B556A" w:rsidP="006B556A">
      <w:pPr>
        <w:jc w:val="both"/>
      </w:pPr>
      <w:r>
        <w:t xml:space="preserve">d) opis w zasięgu przewidywanego oddziaływania przedsięwzięcia, przewidywanych znaczących oddziaływań planowanego przedsięwzięcia na środowisko, obejmujący bezpośrednie, pośrednie, wtórne, skumulowane, krótko-, średnio- i długoterminowe, stałe </w:t>
      </w:r>
      <w:r>
        <w:br/>
        <w:t xml:space="preserve">i chwilowe oddziaływania na gatunki fauny, flory, siedliska przyrodnicze i krajobraz oraz </w:t>
      </w:r>
      <w:r>
        <w:br/>
        <w:t>na przedmioty ochrony ww. obszarów Natura 2000 oraz Kozienicki Park Krajobrazowy imienia profesora Ryszarda Zaręby.</w:t>
      </w:r>
    </w:p>
    <w:p w14:paraId="47E345F0" w14:textId="77777777" w:rsidR="006B556A" w:rsidRDefault="006B556A" w:rsidP="006B556A">
      <w:pPr>
        <w:jc w:val="both"/>
      </w:pPr>
      <w:r>
        <w:t xml:space="preserve">e) doprecyzowanie uzasadnienia proponowanego przez wnioskodawcę wariantu, </w:t>
      </w:r>
      <w:r>
        <w:br/>
        <w:t>ze wskazaniem jego oddziaływania na środowisko, w tym siedliska przyrodnicze, gatunki fauny, flory i krajobraz praz przedmioty ochrony ww. obszarów Natura 2000 oraz Kozienicki Park Krajobrazowy imienia Profesora Ryszarda Zaręby.</w:t>
      </w:r>
    </w:p>
    <w:p w14:paraId="2C9256CC" w14:textId="05189EDD" w:rsidR="006B556A" w:rsidRDefault="006B556A"/>
    <w:p w14:paraId="56422BD9" w14:textId="15723700" w:rsidR="006B556A" w:rsidRPr="00FC5112" w:rsidRDefault="006B556A" w:rsidP="006B556A">
      <w:pPr>
        <w:jc w:val="both"/>
      </w:pPr>
      <w:r w:rsidRPr="00FC5112">
        <w:t xml:space="preserve">Uzupełnienie raportu ooś wraz z jego wersją elektroniczną należy wnieść w terminie </w:t>
      </w:r>
      <w:r w:rsidR="0073481A">
        <w:rPr>
          <w:b/>
          <w:bCs/>
        </w:rPr>
        <w:t>6</w:t>
      </w:r>
      <w:r w:rsidRPr="00FC5112">
        <w:rPr>
          <w:b/>
          <w:bCs/>
        </w:rPr>
        <w:t>0 dni</w:t>
      </w:r>
      <w:r w:rsidRPr="00FC5112">
        <w:t xml:space="preserve"> </w:t>
      </w:r>
      <w:r w:rsidRPr="00FC5112">
        <w:br/>
        <w:t>od dnia otrzymania wezwania lub określić inny termin złożenia uzupełnienia.</w:t>
      </w:r>
    </w:p>
    <w:p w14:paraId="43990756" w14:textId="77777777" w:rsidR="006B556A" w:rsidRPr="00FC5112" w:rsidRDefault="006B556A" w:rsidP="006B556A">
      <w:pPr>
        <w:jc w:val="both"/>
      </w:pPr>
      <w:r w:rsidRPr="00FC5112">
        <w:t xml:space="preserve">Nie usunięcie braków w powyższym terminie lub nie określenie innego terminu złożenia uzupełnienia spowoduje załatwienie sprawy na podstawie dotychczas przełożonych informacji. </w:t>
      </w:r>
    </w:p>
    <w:p w14:paraId="60BB5079" w14:textId="77777777" w:rsidR="006B556A" w:rsidRDefault="006B556A" w:rsidP="006B556A">
      <w:pPr>
        <w:jc w:val="both"/>
      </w:pPr>
    </w:p>
    <w:p w14:paraId="0D0B10D2" w14:textId="77777777" w:rsidR="006B556A" w:rsidRDefault="006B556A" w:rsidP="006B556A">
      <w:pPr>
        <w:jc w:val="both"/>
      </w:pPr>
      <w:r>
        <w:t xml:space="preserve">W związku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  <w:t xml:space="preserve">ul. Spacerowa 2A, 26-930 Garbatka-Letnisko,  w  godzinach  pracy  Urzędu  od  poniedziałku </w:t>
      </w:r>
    </w:p>
    <w:p w14:paraId="7C90FA1D" w14:textId="77777777" w:rsidR="006B556A" w:rsidRDefault="006B556A" w:rsidP="006B556A">
      <w:pPr>
        <w:jc w:val="both"/>
      </w:pPr>
      <w:r>
        <w:t>do piątku w godz. 08.00-14.00.</w:t>
      </w:r>
    </w:p>
    <w:p w14:paraId="60D822B8" w14:textId="77777777" w:rsidR="006B556A" w:rsidRDefault="006B556A" w:rsidP="006B556A">
      <w:pPr>
        <w:jc w:val="right"/>
      </w:pPr>
    </w:p>
    <w:p w14:paraId="5EB8D42B" w14:textId="59B4C5DA" w:rsidR="006B556A" w:rsidRDefault="006B556A" w:rsidP="006B556A">
      <w:pPr>
        <w:jc w:val="right"/>
      </w:pPr>
    </w:p>
    <w:p w14:paraId="071727A5" w14:textId="1E58AA8D" w:rsidR="0073481A" w:rsidRDefault="0073481A" w:rsidP="006B556A">
      <w:pPr>
        <w:jc w:val="right"/>
      </w:pPr>
    </w:p>
    <w:p w14:paraId="4A93B33F" w14:textId="77777777" w:rsidR="0073481A" w:rsidRDefault="0073481A" w:rsidP="006B556A">
      <w:pPr>
        <w:jc w:val="right"/>
      </w:pPr>
    </w:p>
    <w:p w14:paraId="73B061F7" w14:textId="77777777" w:rsidR="006B556A" w:rsidRDefault="006B556A" w:rsidP="006B556A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14:paraId="50AB3398" w14:textId="77777777" w:rsidR="006B556A" w:rsidRPr="00184FF5" w:rsidRDefault="006B556A" w:rsidP="006B556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/ - / Teresa Fryszkiewicz</w:t>
      </w:r>
    </w:p>
    <w:p w14:paraId="1C933418" w14:textId="77777777" w:rsidR="006B556A" w:rsidRDefault="006B556A"/>
    <w:sectPr w:rsidR="006B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B5"/>
    <w:rsid w:val="0044192A"/>
    <w:rsid w:val="004E28B5"/>
    <w:rsid w:val="006B556A"/>
    <w:rsid w:val="0073481A"/>
    <w:rsid w:val="00E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8866"/>
  <w15:chartTrackingRefBased/>
  <w15:docId w15:val="{BBFD7B18-31AF-476D-B61D-6774E5D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2020-12-17T11:01:00Z</dcterms:created>
  <dcterms:modified xsi:type="dcterms:W3CDTF">2020-12-18T06:56:00Z</dcterms:modified>
</cp:coreProperties>
</file>