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Pr="00EF6A69" w:rsidRDefault="007259F9">
      <w:pPr>
        <w:suppressAutoHyphens/>
        <w:spacing w:after="0" w:line="276" w:lineRule="auto"/>
        <w:ind w:hanging="142"/>
        <w:jc w:val="both"/>
        <w:rPr>
          <w:rFonts w:ascii="Cambria" w:eastAsia="Cambria" w:hAnsi="Cambria" w:cs="Cambria"/>
          <w:b/>
          <w:color w:val="FF0000"/>
          <w:sz w:val="24"/>
        </w:rPr>
      </w:pPr>
      <w:r w:rsidRPr="00EF6A69">
        <w:rPr>
          <w:rFonts w:ascii="Cambria" w:eastAsia="Cambria" w:hAnsi="Cambria" w:cs="Cambria"/>
          <w:b/>
          <w:color w:val="FF0000"/>
          <w:sz w:val="24"/>
        </w:rPr>
        <w:t>RIB.IZP.271.1.1</w:t>
      </w:r>
      <w:r w:rsidR="00C6530B">
        <w:rPr>
          <w:rFonts w:ascii="Cambria" w:eastAsia="Cambria" w:hAnsi="Cambria" w:cs="Cambria"/>
          <w:b/>
          <w:color w:val="FF0000"/>
          <w:sz w:val="24"/>
        </w:rPr>
        <w:t>3</w:t>
      </w:r>
      <w:r w:rsidR="003759DE">
        <w:rPr>
          <w:rFonts w:ascii="Cambria" w:eastAsia="Cambria" w:hAnsi="Cambria" w:cs="Cambria"/>
          <w:b/>
          <w:color w:val="FF0000"/>
          <w:sz w:val="24"/>
        </w:rPr>
        <w:t>.2</w:t>
      </w:r>
      <w:r w:rsidR="00EC2766" w:rsidRPr="00EF6A69">
        <w:rPr>
          <w:rFonts w:ascii="Cambria" w:eastAsia="Cambria" w:hAnsi="Cambria" w:cs="Cambria"/>
          <w:b/>
          <w:color w:val="FF0000"/>
          <w:sz w:val="24"/>
        </w:rPr>
        <w:t>017</w:t>
      </w:r>
    </w:p>
    <w:p w:rsidR="00597F53" w:rsidRPr="00EF6A69" w:rsidRDefault="0090409E">
      <w:pPr>
        <w:spacing w:after="200" w:line="276" w:lineRule="auto"/>
        <w:ind w:hanging="142"/>
        <w:jc w:val="both"/>
        <w:rPr>
          <w:rFonts w:ascii="Cambria" w:eastAsia="Cambria" w:hAnsi="Cambria" w:cs="Cambria"/>
          <w:b/>
          <w:color w:val="FF0000"/>
          <w:sz w:val="24"/>
        </w:rPr>
      </w:pPr>
      <w:r w:rsidRPr="00EF6A69">
        <w:rPr>
          <w:rFonts w:ascii="Cambria" w:eastAsia="Cambria" w:hAnsi="Cambria" w:cs="Cambria"/>
          <w:b/>
          <w:color w:val="FF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Pr="00DB49C1" w:rsidRDefault="00597F53" w:rsidP="0090409E">
      <w:pPr>
        <w:spacing w:after="200" w:line="276" w:lineRule="auto"/>
        <w:jc w:val="center"/>
        <w:rPr>
          <w:rFonts w:ascii="Cambria" w:eastAsia="Cambria" w:hAnsi="Cambria" w:cs="Cambria"/>
          <w:b/>
          <w:sz w:val="36"/>
        </w:rPr>
      </w:pPr>
    </w:p>
    <w:p w:rsidR="00597F53" w:rsidRPr="00DB49C1" w:rsidRDefault="00F90295" w:rsidP="0090409E">
      <w:pPr>
        <w:spacing w:after="200" w:line="276" w:lineRule="auto"/>
        <w:jc w:val="center"/>
        <w:rPr>
          <w:rFonts w:ascii="Cambria" w:eastAsia="Cambria" w:hAnsi="Cambria" w:cs="Cambria"/>
          <w:sz w:val="36"/>
        </w:rPr>
      </w:pPr>
      <w:r w:rsidRPr="00DB49C1">
        <w:rPr>
          <w:rFonts w:ascii="Cambria" w:eastAsia="Cambria" w:hAnsi="Cambria" w:cs="Cambria"/>
          <w:b/>
          <w:i/>
          <w:caps/>
          <w:sz w:val="36"/>
        </w:rPr>
        <w:t>„</w:t>
      </w:r>
      <w:r w:rsidR="007259F9" w:rsidRPr="00DB49C1">
        <w:rPr>
          <w:rFonts w:ascii="Cambria" w:eastAsia="Cambria" w:hAnsi="Cambria" w:cs="Cambria"/>
          <w:b/>
          <w:i/>
          <w:caps/>
          <w:sz w:val="36"/>
        </w:rPr>
        <w:t xml:space="preserve">Przebudowa </w:t>
      </w:r>
      <w:r w:rsidR="00DB49C1" w:rsidRPr="00DB49C1">
        <w:rPr>
          <w:rFonts w:ascii="Cambria" w:eastAsia="Cambria" w:hAnsi="Cambria" w:cs="Cambria"/>
          <w:b/>
          <w:i/>
          <w:caps/>
          <w:sz w:val="36"/>
        </w:rPr>
        <w:t>PLACU NA POTERZEBY LOKALNEJ SPOŁECZNOŚCI W GARBATCE-LETNISKO</w:t>
      </w:r>
      <w:r w:rsidR="0090409E" w:rsidRPr="00DB49C1">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C97D8C" w:rsidRDefault="00C97D8C" w:rsidP="0090409E">
      <w:pPr>
        <w:spacing w:after="200" w:line="276" w:lineRule="auto"/>
        <w:jc w:val="both"/>
        <w:rPr>
          <w:rFonts w:ascii="Cambria" w:eastAsia="Cambria" w:hAnsi="Cambria" w:cs="Cambria"/>
          <w:color w:val="FF0000"/>
          <w:sz w:val="24"/>
        </w:rPr>
      </w:pPr>
      <w:r w:rsidRPr="00C54B53">
        <w:rPr>
          <w:rFonts w:ascii="Cambria" w:eastAsia="Cambria" w:hAnsi="Cambria" w:cs="Cambria"/>
          <w:sz w:val="24"/>
        </w:rPr>
        <w:t>DATA 17</w:t>
      </w:r>
      <w:r w:rsidR="004063FD" w:rsidRPr="00C54B53">
        <w:rPr>
          <w:rFonts w:ascii="Cambria" w:eastAsia="Cambria" w:hAnsi="Cambria" w:cs="Cambria"/>
          <w:sz w:val="24"/>
        </w:rPr>
        <w:t>.0</w:t>
      </w:r>
      <w:r w:rsidR="00E068A6" w:rsidRPr="00C54B53">
        <w:rPr>
          <w:rFonts w:ascii="Cambria" w:eastAsia="Cambria" w:hAnsi="Cambria" w:cs="Cambria"/>
          <w:sz w:val="24"/>
        </w:rPr>
        <w:t>7</w:t>
      </w:r>
      <w:r w:rsidR="00F21D9E" w:rsidRPr="00C54B53">
        <w:rPr>
          <w:rFonts w:ascii="Cambria" w:eastAsia="Cambria" w:hAnsi="Cambria" w:cs="Cambria"/>
          <w:sz w:val="24"/>
        </w:rPr>
        <w:t>.2017r.</w:t>
      </w:r>
      <w:r w:rsidR="0090409E" w:rsidRPr="00C54B53">
        <w:rPr>
          <w:rFonts w:ascii="Cambria" w:eastAsia="Cambria" w:hAnsi="Cambria" w:cs="Cambria"/>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Gmina Garbatka-Letnisko</w:t>
      </w:r>
    </w:p>
    <w:p w:rsidR="00597F53" w:rsidRDefault="00870D75" w:rsidP="0090409E">
      <w:pPr>
        <w:suppressAutoHyphens/>
        <w:spacing w:after="0" w:line="276" w:lineRule="auto"/>
        <w:jc w:val="both"/>
        <w:rPr>
          <w:rFonts w:ascii="Cambria" w:eastAsia="Cambria" w:hAnsi="Cambria" w:cs="Cambria"/>
          <w:sz w:val="24"/>
        </w:rPr>
      </w:pPr>
      <w:r>
        <w:rPr>
          <w:rFonts w:ascii="Cambria" w:eastAsia="Cambria" w:hAnsi="Cambria" w:cs="Cambria"/>
          <w:sz w:val="24"/>
        </w:rPr>
        <w:t>u</w:t>
      </w:r>
      <w:r w:rsidR="0090409E">
        <w:rPr>
          <w:rFonts w:ascii="Cambria" w:eastAsia="Cambria" w:hAnsi="Cambria" w:cs="Cambria"/>
          <w:sz w:val="24"/>
        </w:rPr>
        <w:t>l. Skrzyńskich 1</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tel. /faks</w:t>
      </w:r>
      <w:r>
        <w:rPr>
          <w:rFonts w:ascii="Cambria" w:eastAsia="Cambria" w:hAnsi="Cambria" w:cs="Cambria"/>
          <w:sz w:val="24"/>
        </w:rPr>
        <w:tab/>
        <w:t>48. 62 10 194 / 48. 62 10 054</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Pr>
          <w:rFonts w:ascii="Times New Roman" w:eastAsia="Times New Roman" w:hAnsi="Times New Roman" w:cs="Times New Roman"/>
          <w:sz w:val="24"/>
        </w:rPr>
        <w:t>urzad@garbatkaletnisko.pl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07020B" w:rsidRPr="00824A5D" w:rsidRDefault="0090409E" w:rsidP="0007020B">
      <w:pPr>
        <w:pStyle w:val="Tekstpodstawowy"/>
        <w:rPr>
          <w:color w:val="FF0000"/>
        </w:rPr>
      </w:pPr>
      <w:r w:rsidRPr="000B02BC">
        <w:rPr>
          <w:rFonts w:ascii="Cambria" w:eastAsia="Cambria" w:hAnsi="Cambria" w:cs="Cambria"/>
          <w:color w:val="000000"/>
        </w:rPr>
        <w:t xml:space="preserve">3.1 </w:t>
      </w:r>
      <w:r w:rsidRPr="000B02BC">
        <w:rPr>
          <w:rFonts w:ascii="Cambria" w:eastAsia="Cambria" w:hAnsi="Cambria" w:cs="Cambria"/>
          <w:color w:val="000000"/>
        </w:rPr>
        <w:tab/>
      </w:r>
      <w:r w:rsidR="000B02BC" w:rsidRPr="000B02BC">
        <w:rPr>
          <w:rFonts w:ascii="Cambria" w:hAnsi="Cambria" w:cs="Arial"/>
        </w:rPr>
        <w:t xml:space="preserve">Przedmiotem niniejszego zamówienia jest </w:t>
      </w:r>
      <w:r w:rsidR="0093522E" w:rsidRPr="00C54B53">
        <w:rPr>
          <w:rFonts w:ascii="Cambria" w:hAnsi="Cambria" w:cs="Arial"/>
          <w:b/>
        </w:rPr>
        <w:t>„PRZEBUDOWA PLACU NA POTRZEBY LOKALNEJ SPOŁECZNOŚCI W GARBATCE-LETNISKO”.</w:t>
      </w:r>
      <w:r w:rsidR="0093522E" w:rsidRPr="00C54B53">
        <w:t xml:space="preserve"> </w:t>
      </w:r>
    </w:p>
    <w:p w:rsidR="004063FD" w:rsidRPr="00C54B53" w:rsidRDefault="004063FD" w:rsidP="004063FD">
      <w:pPr>
        <w:spacing w:after="0" w:line="276" w:lineRule="auto"/>
        <w:ind w:hanging="567"/>
        <w:jc w:val="both"/>
        <w:rPr>
          <w:rFonts w:ascii="Cambria" w:eastAsia="Cambria" w:hAnsi="Cambria" w:cs="Cambria"/>
          <w:b/>
          <w:sz w:val="24"/>
        </w:rPr>
      </w:pPr>
      <w:r w:rsidRPr="00C54B53">
        <w:rPr>
          <w:rFonts w:ascii="Cambria" w:eastAsia="Cambria" w:hAnsi="Cambria" w:cs="Cambria"/>
          <w:b/>
          <w:sz w:val="24"/>
        </w:rPr>
        <w:t>Zakres prac obejmuje</w:t>
      </w:r>
      <w:r w:rsidR="00174426" w:rsidRPr="00C54B53">
        <w:rPr>
          <w:rFonts w:ascii="Cambria" w:eastAsia="Cambria" w:hAnsi="Cambria" w:cs="Cambria"/>
          <w:b/>
          <w:sz w:val="24"/>
        </w:rPr>
        <w:t xml:space="preserve"> m.in</w:t>
      </w:r>
      <w:r w:rsidRPr="00C54B53">
        <w:rPr>
          <w:rFonts w:ascii="Cambria" w:eastAsia="Cambria" w:hAnsi="Cambria" w:cs="Cambria"/>
          <w:b/>
          <w:sz w:val="24"/>
        </w:rPr>
        <w:t>:</w:t>
      </w:r>
    </w:p>
    <w:p w:rsidR="001B6081" w:rsidRPr="00174426" w:rsidRDefault="001B6081" w:rsidP="00C54B53">
      <w:pPr>
        <w:pStyle w:val="Akapitzlist"/>
        <w:numPr>
          <w:ilvl w:val="0"/>
          <w:numId w:val="37"/>
        </w:numPr>
        <w:jc w:val="both"/>
        <w:rPr>
          <w:rFonts w:ascii="Cambria" w:hAnsi="Cambria"/>
          <w:sz w:val="24"/>
          <w:szCs w:val="24"/>
        </w:rPr>
      </w:pPr>
      <w:r w:rsidRPr="00174426">
        <w:rPr>
          <w:rFonts w:ascii="Cambria" w:hAnsi="Cambria"/>
          <w:sz w:val="24"/>
          <w:szCs w:val="24"/>
        </w:rPr>
        <w:t xml:space="preserve">roboty drogowe odtworzeniowe ze zmianą nawierzchni i przebudową krawężników istniejącego placu postojowego, </w:t>
      </w:r>
    </w:p>
    <w:p w:rsidR="001B6081" w:rsidRPr="00174426" w:rsidRDefault="001B6081" w:rsidP="00C54B53">
      <w:pPr>
        <w:pStyle w:val="Akapitzlist"/>
        <w:numPr>
          <w:ilvl w:val="0"/>
          <w:numId w:val="37"/>
        </w:numPr>
        <w:jc w:val="both"/>
        <w:rPr>
          <w:rFonts w:ascii="Cambria" w:hAnsi="Cambria"/>
          <w:sz w:val="24"/>
          <w:szCs w:val="24"/>
        </w:rPr>
      </w:pPr>
      <w:r w:rsidRPr="00174426">
        <w:rPr>
          <w:rFonts w:ascii="Cambria" w:hAnsi="Cambria"/>
          <w:sz w:val="24"/>
          <w:szCs w:val="24"/>
        </w:rPr>
        <w:t xml:space="preserve">Wykonanie 36 miejsc postojowych przeznaczonych dla pojazdów osobowych, w tym dwa miejsca dla osób niepełnosprawnych. Stanowiska postojowe posiadają szerokość 4,50 m, a droga manewrowa posiada szerokość 5,0 m, </w:t>
      </w:r>
    </w:p>
    <w:p w:rsidR="001B6081" w:rsidRPr="00174426" w:rsidRDefault="001B6081" w:rsidP="00C54B53">
      <w:pPr>
        <w:pStyle w:val="Akapitzlist"/>
        <w:numPr>
          <w:ilvl w:val="0"/>
          <w:numId w:val="37"/>
        </w:numPr>
        <w:jc w:val="both"/>
        <w:rPr>
          <w:rFonts w:ascii="Cambria" w:hAnsi="Cambria"/>
          <w:sz w:val="24"/>
          <w:szCs w:val="24"/>
        </w:rPr>
      </w:pPr>
      <w:r w:rsidRPr="00174426">
        <w:rPr>
          <w:rFonts w:ascii="Cambria" w:hAnsi="Cambria"/>
          <w:sz w:val="24"/>
          <w:szCs w:val="24"/>
        </w:rPr>
        <w:t>Nawierzchnia z kostki brukowej typu BEHATLON, gr. 8 cm, ułożona na posypce cementowo-piaskowej gr. 3 cm.</w:t>
      </w:r>
    </w:p>
    <w:p w:rsidR="001B6081" w:rsidRPr="00174426" w:rsidRDefault="001B6081" w:rsidP="00C54B53">
      <w:pPr>
        <w:pStyle w:val="Akapitzlist"/>
        <w:numPr>
          <w:ilvl w:val="0"/>
          <w:numId w:val="37"/>
        </w:numPr>
        <w:jc w:val="both"/>
        <w:rPr>
          <w:rFonts w:ascii="Cambria" w:hAnsi="Cambria"/>
          <w:sz w:val="24"/>
          <w:szCs w:val="24"/>
        </w:rPr>
      </w:pPr>
      <w:r w:rsidRPr="00174426">
        <w:rPr>
          <w:rFonts w:ascii="Cambria" w:hAnsi="Cambria"/>
          <w:sz w:val="24"/>
          <w:szCs w:val="24"/>
        </w:rPr>
        <w:t xml:space="preserve">Ograniczenie placu </w:t>
      </w:r>
      <w:r w:rsidR="00174426" w:rsidRPr="00174426">
        <w:rPr>
          <w:rFonts w:ascii="Cambria" w:hAnsi="Cambria"/>
          <w:sz w:val="24"/>
          <w:szCs w:val="24"/>
        </w:rPr>
        <w:t>należy</w:t>
      </w:r>
      <w:r w:rsidRPr="00174426">
        <w:rPr>
          <w:rFonts w:ascii="Cambria" w:hAnsi="Cambria"/>
          <w:sz w:val="24"/>
          <w:szCs w:val="24"/>
        </w:rPr>
        <w:t xml:space="preserve"> wykonać krawężnikiem betonowym 15x30 cm ustawionym na ławie betonowej (C8/10)</w:t>
      </w:r>
    </w:p>
    <w:p w:rsidR="00174426" w:rsidRPr="003759DE" w:rsidRDefault="00174426" w:rsidP="00C54B53">
      <w:pPr>
        <w:pStyle w:val="Akapitzlist"/>
        <w:numPr>
          <w:ilvl w:val="0"/>
          <w:numId w:val="37"/>
        </w:numPr>
        <w:jc w:val="both"/>
        <w:rPr>
          <w:rFonts w:ascii="Cambria" w:hAnsi="Cambria"/>
          <w:sz w:val="24"/>
          <w:szCs w:val="24"/>
        </w:rPr>
      </w:pPr>
      <w:r w:rsidRPr="00174426">
        <w:rPr>
          <w:rFonts w:ascii="Cambria" w:hAnsi="Cambria"/>
          <w:sz w:val="24"/>
          <w:szCs w:val="24"/>
        </w:rPr>
        <w:t>Odwodnienie wód opadowych z ternu parkingu placu przewidziano powierzchniowo na tereny zielone placu.</w:t>
      </w:r>
      <w:r>
        <w:rPr>
          <w:rFonts w:ascii="Cambria" w:hAnsi="Cambria"/>
          <w:sz w:val="24"/>
          <w:szCs w:val="24"/>
        </w:rPr>
        <w:t xml:space="preserve"> </w:t>
      </w:r>
      <w:r w:rsidRPr="00C54B53">
        <w:rPr>
          <w:rFonts w:ascii="Cambria" w:hAnsi="Cambria"/>
          <w:b/>
          <w:sz w:val="24"/>
          <w:szCs w:val="24"/>
        </w:rPr>
        <w:t>UWAGA</w:t>
      </w:r>
      <w:r w:rsidR="00C54B53">
        <w:rPr>
          <w:rFonts w:ascii="Cambria" w:hAnsi="Cambria"/>
          <w:b/>
          <w:sz w:val="24"/>
          <w:szCs w:val="24"/>
        </w:rPr>
        <w:t xml:space="preserve"> </w:t>
      </w:r>
      <w:r w:rsidR="00C54B53" w:rsidRPr="00C54B53">
        <w:rPr>
          <w:rFonts w:ascii="Cambria" w:hAnsi="Cambria"/>
          <w:b/>
          <w:sz w:val="24"/>
          <w:szCs w:val="24"/>
        </w:rPr>
        <w:t xml:space="preserve">W przedmiarach robót uwzględniono wykonanie </w:t>
      </w:r>
      <w:r w:rsidR="00C54B53">
        <w:rPr>
          <w:rFonts w:ascii="Cambria" w:hAnsi="Cambria"/>
          <w:b/>
          <w:sz w:val="24"/>
          <w:szCs w:val="24"/>
        </w:rPr>
        <w:t>przyłącza kanalizacji deszczowej</w:t>
      </w:r>
      <w:r w:rsidR="00C54B53" w:rsidRPr="00C54B53">
        <w:rPr>
          <w:rFonts w:ascii="Cambria" w:hAnsi="Cambria"/>
          <w:b/>
          <w:sz w:val="24"/>
          <w:szCs w:val="24"/>
        </w:rPr>
        <w:t>. Do wyceny oferty należy przyjąć odwodnienie powierzchniowe – zgodnie z projektem budowlanym</w:t>
      </w:r>
    </w:p>
    <w:p w:rsidR="003759DE" w:rsidRPr="003759DE" w:rsidRDefault="003759DE" w:rsidP="003759DE">
      <w:pPr>
        <w:pStyle w:val="Akapitzlist"/>
        <w:numPr>
          <w:ilvl w:val="0"/>
          <w:numId w:val="37"/>
        </w:numPr>
        <w:jc w:val="both"/>
        <w:rPr>
          <w:rFonts w:ascii="Cambria" w:hAnsi="Cambria"/>
          <w:sz w:val="24"/>
          <w:szCs w:val="24"/>
        </w:rPr>
      </w:pPr>
      <w:r>
        <w:rPr>
          <w:rFonts w:ascii="Cambria" w:hAnsi="Cambria"/>
          <w:b/>
          <w:sz w:val="24"/>
          <w:szCs w:val="24"/>
        </w:rPr>
        <w:t>Wykonawca zobowiązany jest do uprzedniego uzgodnienia harmonogramu prac z Wykonawcą przebudowy drogi wojewódzkie nr 691 tj. ul. Kochanowskiego dot. wejścia w teren i rozpoczęcia robót budowlanych.</w:t>
      </w:r>
      <w:bookmarkStart w:id="0" w:name="_GoBack"/>
      <w:bookmarkEnd w:id="0"/>
    </w:p>
    <w:p w:rsidR="00174426" w:rsidRPr="00174426" w:rsidRDefault="00706C3B" w:rsidP="00C54B53">
      <w:pPr>
        <w:pStyle w:val="Akapitzlist"/>
        <w:numPr>
          <w:ilvl w:val="0"/>
          <w:numId w:val="37"/>
        </w:numPr>
        <w:spacing w:after="0" w:line="276" w:lineRule="auto"/>
        <w:jc w:val="both"/>
        <w:rPr>
          <w:rFonts w:ascii="Cambria" w:eastAsia="Cambria" w:hAnsi="Cambria" w:cs="Cambria"/>
          <w:color w:val="000000"/>
          <w:sz w:val="24"/>
          <w:szCs w:val="24"/>
        </w:rPr>
      </w:pPr>
      <w:r w:rsidRPr="00174426">
        <w:rPr>
          <w:rFonts w:ascii="Cambria" w:eastAsia="Cambria" w:hAnsi="Cambria" w:cs="Cambria"/>
          <w:color w:val="000000"/>
          <w:sz w:val="24"/>
          <w:szCs w:val="24"/>
        </w:rPr>
        <w:t>Ponadto Wykonawca jest zobowiązany do</w:t>
      </w:r>
    </w:p>
    <w:p w:rsidR="00706C3B" w:rsidRDefault="00706C3B" w:rsidP="00C54B53">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C54B53">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F6603A" w:rsidRPr="00F6603A" w:rsidRDefault="00F6603A" w:rsidP="00C54B53">
      <w:pPr>
        <w:numPr>
          <w:ilvl w:val="0"/>
          <w:numId w:val="22"/>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Przygotowania operatu powykonawczego tj. dokumentów niezbędnych do oddania obiektu do użytkowania (w tym  zaewidencjonowana dokumentacja geodezyjna powykonawcza, uzgodnień branżowych, pomiarów, atestów lub deklaracji technicznych, sanitarnych itd.)</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lastRenderedPageBreak/>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F6603A" w:rsidRDefault="00F6603A"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3B1DF1" w:rsidRPr="006F6483" w:rsidRDefault="003B1DF1" w:rsidP="006F6483">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 xml:space="preserve">Szczegółowy zakres prac wskazano w dokumentacji projektowej, przedmiarze robót </w:t>
      </w:r>
      <w:r w:rsidRPr="006F6483">
        <w:rPr>
          <w:rFonts w:ascii="Cambria" w:eastAsia="Cambria" w:hAnsi="Cambria" w:cs="Cambria"/>
          <w:sz w:val="24"/>
          <w:szCs w:val="24"/>
        </w:rPr>
        <w:t xml:space="preserve">i specyfikacji technicznej wykonania i odbioru robót budowlanych. </w:t>
      </w:r>
    </w:p>
    <w:p w:rsidR="004063FD" w:rsidRPr="006F6483" w:rsidRDefault="004063FD" w:rsidP="006F6483">
      <w:pPr>
        <w:spacing w:after="0" w:line="240" w:lineRule="auto"/>
        <w:jc w:val="both"/>
        <w:rPr>
          <w:rFonts w:ascii="Cambria" w:eastAsia="Cambria" w:hAnsi="Cambria" w:cs="Cambria"/>
          <w:sz w:val="24"/>
          <w:szCs w:val="24"/>
        </w:rPr>
      </w:pPr>
    </w:p>
    <w:p w:rsidR="00DA4A6E" w:rsidRPr="007E3342" w:rsidRDefault="00DA4A6E" w:rsidP="00DA4A6E">
      <w:pPr>
        <w:tabs>
          <w:tab w:val="left" w:pos="360"/>
        </w:tabs>
        <w:spacing w:line="264" w:lineRule="auto"/>
        <w:jc w:val="both"/>
        <w:rPr>
          <w:rFonts w:ascii="Cambria" w:hAnsi="Cambria"/>
          <w:b/>
          <w:sz w:val="24"/>
          <w:szCs w:val="24"/>
        </w:rPr>
      </w:pPr>
      <w:r w:rsidRPr="007E3342">
        <w:rPr>
          <w:rFonts w:ascii="Cambria" w:hAnsi="Cambria"/>
          <w:b/>
          <w:sz w:val="24"/>
          <w:szCs w:val="24"/>
        </w:rPr>
        <w:t>Przedmiar robót ma charakter pomocniczy. Wykonawca zobowiązany jest do dokładnego sprawdzenia ilości robót z dokumentacja projektową. Z uwagi na to, że umowa na roboty będzie umową ryczałtową w przypadku wystąpienia w trakcie prowadzenia robót większej ilości robót w jakiejkolwiek pozycji przedmiarowej nie będzie to mogło być uznane za roboty dodatkowe z żądaniem dodatkowego wynagrodzenia. Ewentualny brak w przedmiarze robót lub we wzorze tabeli elementów rozliczeniowych wynikających z dokumentacji projektowej nie zwalnia wykonawcy od obowiązku ich wykonania na podstawie projektu w cenie umownej.</w:t>
      </w:r>
    </w:p>
    <w:p w:rsidR="004063FD" w:rsidRDefault="004063FD" w:rsidP="004063FD">
      <w:pPr>
        <w:spacing w:after="0" w:line="276" w:lineRule="auto"/>
        <w:jc w:val="both"/>
        <w:rPr>
          <w:rFonts w:ascii="Cambria" w:eastAsia="Cambria" w:hAnsi="Cambria" w:cs="Cambria"/>
          <w:color w:val="000000"/>
          <w:sz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DA4A6E" w:rsidRPr="00272559" w:rsidRDefault="00DA4A6E" w:rsidP="00DA4A6E">
      <w:pPr>
        <w:pStyle w:val="Akapitzlist"/>
        <w:jc w:val="both"/>
        <w:rPr>
          <w:rFonts w:ascii="Cambria" w:hAnsi="Cambria"/>
          <w:sz w:val="24"/>
          <w:szCs w:val="24"/>
        </w:rPr>
      </w:pPr>
      <w:r w:rsidRPr="00272559">
        <w:rPr>
          <w:rFonts w:ascii="Cambria" w:hAnsi="Cambria"/>
          <w:sz w:val="24"/>
          <w:szCs w:val="24"/>
        </w:rPr>
        <w:t>45.00.00.00-7 Roboty budowlane</w:t>
      </w:r>
    </w:p>
    <w:p w:rsidR="00DA4A6E" w:rsidRPr="00272559" w:rsidRDefault="00DA4A6E" w:rsidP="00DA4A6E">
      <w:pPr>
        <w:pStyle w:val="Akapitzlist"/>
        <w:jc w:val="both"/>
        <w:rPr>
          <w:rFonts w:ascii="Cambria" w:hAnsi="Cambria"/>
          <w:sz w:val="24"/>
          <w:szCs w:val="24"/>
        </w:rPr>
      </w:pPr>
      <w:r w:rsidRPr="00272559">
        <w:rPr>
          <w:rFonts w:ascii="Cambria" w:hAnsi="Cambria"/>
          <w:sz w:val="24"/>
          <w:szCs w:val="24"/>
        </w:rPr>
        <w:t>45.10.00.00-8 Przygotowanie terenu pod budowę</w:t>
      </w:r>
    </w:p>
    <w:p w:rsidR="00DA4A6E" w:rsidRPr="00272559" w:rsidRDefault="00DA4A6E" w:rsidP="00DA4A6E">
      <w:pPr>
        <w:pStyle w:val="Akapitzlist"/>
        <w:jc w:val="both"/>
        <w:rPr>
          <w:rFonts w:ascii="Cambria" w:hAnsi="Cambria"/>
          <w:sz w:val="24"/>
          <w:szCs w:val="24"/>
        </w:rPr>
      </w:pPr>
      <w:r w:rsidRPr="00272559">
        <w:rPr>
          <w:rFonts w:ascii="Cambria" w:hAnsi="Cambria"/>
          <w:sz w:val="24"/>
          <w:szCs w:val="24"/>
        </w:rPr>
        <w:t>45.23.31.</w:t>
      </w:r>
      <w:r>
        <w:rPr>
          <w:rFonts w:ascii="Cambria" w:hAnsi="Cambria"/>
          <w:sz w:val="24"/>
          <w:szCs w:val="24"/>
        </w:rPr>
        <w:t xml:space="preserve">40-2 </w:t>
      </w:r>
      <w:r w:rsidRPr="00272559">
        <w:rPr>
          <w:rFonts w:ascii="Cambria" w:hAnsi="Cambria"/>
          <w:sz w:val="24"/>
          <w:szCs w:val="24"/>
        </w:rPr>
        <w:t>Roboty drogowe</w:t>
      </w:r>
    </w:p>
    <w:p w:rsidR="00DA4A6E" w:rsidRPr="00272559" w:rsidRDefault="00DA4A6E" w:rsidP="00DA4A6E">
      <w:pPr>
        <w:pStyle w:val="Akapitzlist"/>
        <w:jc w:val="both"/>
        <w:rPr>
          <w:rFonts w:ascii="Cambria" w:hAnsi="Cambria"/>
          <w:sz w:val="24"/>
          <w:szCs w:val="24"/>
        </w:rPr>
      </w:pPr>
      <w:r w:rsidRPr="00272559">
        <w:rPr>
          <w:rFonts w:ascii="Cambria" w:hAnsi="Cambria"/>
          <w:sz w:val="24"/>
          <w:szCs w:val="24"/>
        </w:rPr>
        <w:t>45.23.32.50-6 Roboty w zakresie nawierzchni dróg</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Default="007D6BAD"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Pr>
          <w:rFonts w:ascii="Cambria" w:eastAsia="Cambria" w:hAnsi="Cambria" w:cs="Cambria"/>
          <w:color w:val="000000"/>
          <w:sz w:val="24"/>
        </w:rPr>
        <w:t>Wszel</w:t>
      </w:r>
      <w:r w:rsidR="00717B68">
        <w:rPr>
          <w:rFonts w:ascii="Cambria" w:eastAsia="Cambria" w:hAnsi="Cambria" w:cs="Cambria"/>
          <w:color w:val="000000"/>
          <w:sz w:val="24"/>
        </w:rPr>
        <w:t>k</w:t>
      </w:r>
      <w:r w:rsidR="000D32CB">
        <w:rPr>
          <w:rFonts w:ascii="Cambria" w:eastAsia="Cambria" w:hAnsi="Cambria" w:cs="Cambria"/>
          <w:color w:val="000000"/>
          <w:sz w:val="24"/>
        </w:rPr>
        <w:t xml:space="preserve">ie nazwy </w:t>
      </w:r>
      <w:r w:rsidR="00717B68">
        <w:rPr>
          <w:rFonts w:ascii="Cambria" w:eastAsia="Cambria" w:hAnsi="Cambria" w:cs="Cambria"/>
          <w:color w:val="000000"/>
          <w:sz w:val="24"/>
        </w:rPr>
        <w:t>własne produktów i materiałów p</w:t>
      </w:r>
      <w:r w:rsidR="000D32CB">
        <w:rPr>
          <w:rFonts w:ascii="Cambria" w:eastAsia="Cambria" w:hAnsi="Cambria" w:cs="Cambria"/>
          <w:color w:val="000000"/>
          <w:sz w:val="24"/>
        </w:rPr>
        <w:t>rzywołane w niniejszej specyfikacji służą jedynie ustaleniu wymaganego standardu.</w:t>
      </w:r>
    </w:p>
    <w:p w:rsidR="000D32CB" w:rsidRPr="000D32CB" w:rsidRDefault="000D32CB" w:rsidP="000D32C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3.3.2 UWAGA! </w:t>
      </w:r>
      <w:r w:rsidR="00717B68">
        <w:rPr>
          <w:rFonts w:ascii="Cambria" w:eastAsia="Cambria" w:hAnsi="Cambria" w:cs="Cambria"/>
          <w:color w:val="000000"/>
          <w:sz w:val="24"/>
        </w:rPr>
        <w:t>Wszystkie</w:t>
      </w:r>
      <w:r>
        <w:rPr>
          <w:rFonts w:ascii="Cambria" w:eastAsia="Cambria" w:hAnsi="Cambria" w:cs="Cambria"/>
          <w:color w:val="000000"/>
          <w:sz w:val="24"/>
        </w:rPr>
        <w:t xml:space="preserve"> wymienione w dokumentacji materiały opatrzone nazwami mają na celu określenie wymaganych minimalnych</w:t>
      </w:r>
      <w:r w:rsidR="00717B68">
        <w:rPr>
          <w:rFonts w:ascii="Cambria" w:eastAsia="Cambria" w:hAnsi="Cambria" w:cs="Cambria"/>
          <w:color w:val="000000"/>
          <w:sz w:val="24"/>
        </w:rPr>
        <w:t xml:space="preserve"> </w:t>
      </w:r>
      <w:r>
        <w:rPr>
          <w:rFonts w:ascii="Cambria" w:eastAsia="Cambria" w:hAnsi="Cambria" w:cs="Cambria"/>
          <w:color w:val="000000"/>
          <w:sz w:val="24"/>
        </w:rPr>
        <w:t>p</w:t>
      </w:r>
      <w:r w:rsidR="00717B68">
        <w:rPr>
          <w:rFonts w:ascii="Cambria" w:eastAsia="Cambria" w:hAnsi="Cambria" w:cs="Cambria"/>
          <w:color w:val="000000"/>
          <w:sz w:val="24"/>
        </w:rPr>
        <w:t>a</w:t>
      </w:r>
      <w:r>
        <w:rPr>
          <w:rFonts w:ascii="Cambria" w:eastAsia="Cambria" w:hAnsi="Cambria" w:cs="Cambria"/>
          <w:color w:val="000000"/>
          <w:sz w:val="24"/>
        </w:rPr>
        <w:t xml:space="preserve">rametrów, co oznacza, że </w:t>
      </w:r>
      <w:r w:rsidR="00717B68">
        <w:rPr>
          <w:rFonts w:ascii="Cambria" w:eastAsia="Cambria" w:hAnsi="Cambria" w:cs="Cambria"/>
          <w:color w:val="000000"/>
          <w:sz w:val="24"/>
        </w:rPr>
        <w:t>Zamawiający</w:t>
      </w:r>
      <w:r>
        <w:rPr>
          <w:rFonts w:ascii="Cambria" w:eastAsia="Cambria" w:hAnsi="Cambria" w:cs="Cambria"/>
          <w:color w:val="000000"/>
          <w:sz w:val="24"/>
        </w:rPr>
        <w:t xml:space="preserve"> dopuszcza materiały </w:t>
      </w:r>
      <w:r w:rsidR="00717B68">
        <w:rPr>
          <w:rFonts w:ascii="Cambria" w:eastAsia="Cambria" w:hAnsi="Cambria" w:cs="Cambria"/>
          <w:color w:val="000000"/>
          <w:sz w:val="24"/>
        </w:rPr>
        <w:t>innych</w:t>
      </w:r>
      <w:r>
        <w:rPr>
          <w:rFonts w:ascii="Cambria" w:eastAsia="Cambria" w:hAnsi="Cambria" w:cs="Cambria"/>
          <w:color w:val="000000"/>
          <w:sz w:val="24"/>
        </w:rPr>
        <w:t xml:space="preserve"> producentów pod warunkiem spełnienia powyższych parametrów. Informujemy, że zgodnie z art. 30 ust. 5 ustawy PZP Wykonawca, który powołuje się na rozwiązania równoważne z opisanym przez Zamawiającego, jest obowiązany wykazać, że oferowane przez niego dostawy, usługi lub roboty</w:t>
      </w:r>
      <w:r w:rsidR="00717B68">
        <w:rPr>
          <w:rFonts w:ascii="Cambria" w:eastAsia="Cambria" w:hAnsi="Cambria" w:cs="Cambria"/>
          <w:color w:val="000000"/>
          <w:sz w:val="24"/>
        </w:rPr>
        <w:t xml:space="preserve"> budowlane spełniają wymagania określone przez Zamawiającego. Za produkt równoważny </w:t>
      </w:r>
      <w:r w:rsidR="00717B68">
        <w:rPr>
          <w:rFonts w:ascii="Cambria" w:eastAsia="Cambria" w:hAnsi="Cambria" w:cs="Cambria"/>
          <w:color w:val="000000"/>
          <w:sz w:val="24"/>
        </w:rPr>
        <w:lastRenderedPageBreak/>
        <w:t xml:space="preserve">Zamawiający uzna jedynie taki, który ma tożsame lub nie gorsze parametry jakościowe </w:t>
      </w:r>
      <w:r w:rsidR="00717B68">
        <w:rPr>
          <w:rFonts w:ascii="Cambria" w:eastAsia="Cambria" w:hAnsi="Cambria" w:cs="Cambria"/>
          <w:color w:val="000000"/>
          <w:sz w:val="24"/>
        </w:rPr>
        <w:br/>
        <w:t xml:space="preserve">i użytkowe w stosunku do opisanego. </w:t>
      </w:r>
      <w:r>
        <w:rPr>
          <w:rFonts w:ascii="Cambria" w:eastAsia="Cambria" w:hAnsi="Cambria" w:cs="Cambria"/>
          <w:color w:val="000000"/>
          <w:sz w:val="24"/>
        </w:rPr>
        <w:t xml:space="preserve"> </w:t>
      </w:r>
    </w:p>
    <w:p w:rsidR="00597F53" w:rsidRDefault="00597F53" w:rsidP="0090409E">
      <w:pPr>
        <w:spacing w:after="0" w:line="276" w:lineRule="auto"/>
        <w:ind w:hanging="708"/>
        <w:jc w:val="both"/>
        <w:rPr>
          <w:rFonts w:ascii="Cambria" w:eastAsia="Cambria" w:hAnsi="Cambria" w:cs="Cambria"/>
          <w:color w:val="00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wymagany okres gwarancji na roboty wynosi 36 miesięcy licząc od daty wskazanej w protokole odbioru ostatecznego. Wykonawca może zaproponować dłuższy okres, maksymalnie przedłużając okres minimalny o dodatkowe 48 miesięcy, co będzie uwzględnione podczas oceny i badania ofert na zasadach określonych w rozdziale KRYTERIA OCENY OFERT (sekcja 13 SIWZ). Wykonawca składając ofertę akceptuje 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694580"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DA4A6E" w:rsidRDefault="0090409E" w:rsidP="00DA4A6E">
      <w:pPr>
        <w:pStyle w:val="Akapitzlist"/>
        <w:numPr>
          <w:ilvl w:val="1"/>
          <w:numId w:val="4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Cambria" w:hAnsi="Cambria" w:cs="Cambria"/>
          <w:b/>
          <w:color w:val="000000"/>
          <w:sz w:val="24"/>
          <w:szCs w:val="24"/>
        </w:rPr>
      </w:pPr>
      <w:r w:rsidRPr="00DA4A6E">
        <w:rPr>
          <w:rFonts w:ascii="Cambria" w:eastAsia="Cambria" w:hAnsi="Cambria" w:cs="Cambria"/>
          <w:b/>
          <w:color w:val="000000"/>
          <w:sz w:val="24"/>
          <w:szCs w:val="24"/>
        </w:rPr>
        <w:tab/>
      </w:r>
      <w:r w:rsidR="00C67F45" w:rsidRPr="00DA4A6E">
        <w:rPr>
          <w:rFonts w:ascii="Cambria" w:eastAsia="Cambria" w:hAnsi="Cambria" w:cs="Cambria"/>
          <w:b/>
          <w:color w:val="000000"/>
          <w:sz w:val="24"/>
          <w:szCs w:val="24"/>
        </w:rPr>
        <w:t>Klauzula</w:t>
      </w:r>
      <w:r w:rsidRPr="00DA4A6E">
        <w:rPr>
          <w:rFonts w:ascii="Cambria" w:eastAsia="Cambria" w:hAnsi="Cambria" w:cs="Cambria"/>
          <w:b/>
          <w:color w:val="000000"/>
          <w:sz w:val="24"/>
          <w:szCs w:val="24"/>
        </w:rPr>
        <w:t xml:space="preserve"> zatrudnienia </w:t>
      </w:r>
    </w:p>
    <w:p w:rsidR="00DA4A6E" w:rsidRPr="00DA4A6E" w:rsidRDefault="00DA4A6E" w:rsidP="00DA4A6E">
      <w:pPr>
        <w:pStyle w:val="Akapitzlist"/>
        <w:numPr>
          <w:ilvl w:val="0"/>
          <w:numId w:val="4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Cambria" w:hAnsi="Cambria" w:cs="Cambria"/>
          <w:b/>
          <w:color w:val="000000"/>
          <w:sz w:val="24"/>
          <w:szCs w:val="24"/>
        </w:rPr>
      </w:pPr>
      <w:r w:rsidRPr="00DA4A6E">
        <w:rPr>
          <w:rFonts w:ascii="Cambria" w:eastAsia="Arial" w:hAnsi="Cambria" w:cs="Arial"/>
          <w:sz w:val="24"/>
          <w:szCs w:val="24"/>
        </w:rPr>
        <w:lastRenderedPageBreak/>
        <w:t>Zamawiający wymaga zatrudnienia na podstawie umowy o pracę przez wykonawcę lub podwykonawcę osób wykonujących wskazane poniżej czynności w trakcie realizacji zamówienia w szczególności czynności przy wykonaniu robót:</w:t>
      </w:r>
    </w:p>
    <w:p w:rsidR="00DA4A6E" w:rsidRPr="00A164D8" w:rsidRDefault="00DA4A6E" w:rsidP="00DA4A6E">
      <w:pPr>
        <w:pStyle w:val="Akapitzlist"/>
        <w:numPr>
          <w:ilvl w:val="0"/>
          <w:numId w:val="4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b/>
          <w:sz w:val="24"/>
          <w:szCs w:val="24"/>
        </w:rPr>
      </w:pPr>
      <w:r>
        <w:rPr>
          <w:rFonts w:ascii="Cambria" w:eastAsia="Arial" w:hAnsi="Cambria" w:cs="Arial"/>
          <w:sz w:val="24"/>
          <w:szCs w:val="24"/>
        </w:rPr>
        <w:t>Drogowych</w:t>
      </w:r>
    </w:p>
    <w:p w:rsidR="00711633" w:rsidRDefault="00711633" w:rsidP="00DA4A6E">
      <w:pPr>
        <w:pStyle w:val="Akapitzlist"/>
        <w:numPr>
          <w:ilvl w:val="0"/>
          <w:numId w:val="4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DA4A6E">
      <w:pPr>
        <w:pStyle w:val="Akapitzlist"/>
        <w:numPr>
          <w:ilvl w:val="0"/>
          <w:numId w:val="4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DA4A6E">
      <w:pPr>
        <w:pStyle w:val="Akapitzlist"/>
        <w:numPr>
          <w:ilvl w:val="0"/>
          <w:numId w:val="4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t>
      </w:r>
      <w:r w:rsidRPr="00711633">
        <w:rPr>
          <w:rFonts w:ascii="Cambria" w:eastAsia="Arial" w:hAnsi="Cambria" w:cs="Arial"/>
          <w:sz w:val="24"/>
          <w:szCs w:val="24"/>
        </w:rPr>
        <w:lastRenderedPageBreak/>
        <w:t xml:space="preserve">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597F53" w:rsidRDefault="00711633" w:rsidP="00DA4A6E">
      <w:pPr>
        <w:pStyle w:val="Akapitzlist"/>
        <w:numPr>
          <w:ilvl w:val="0"/>
          <w:numId w:val="4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DA4A6E">
      <w:pPr>
        <w:pStyle w:val="Akapitzlist"/>
        <w:numPr>
          <w:ilvl w:val="0"/>
          <w:numId w:val="46"/>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r w:rsidR="006F6483">
        <w:rPr>
          <w:rFonts w:ascii="Cambria" w:eastAsia="Cambria" w:hAnsi="Cambria" w:cs="Cambria"/>
          <w:b/>
          <w:color w:val="000000"/>
          <w:sz w:val="24"/>
        </w:rPr>
        <w:t xml:space="preserve"> </w:t>
      </w:r>
      <w:r w:rsidR="00EF6A69" w:rsidRPr="00824A5D">
        <w:rPr>
          <w:rFonts w:ascii="Cambria" w:eastAsia="Cambria" w:hAnsi="Cambria" w:cs="Cambria"/>
          <w:b/>
          <w:color w:val="FF0000"/>
          <w:sz w:val="24"/>
        </w:rPr>
        <w:t>1</w:t>
      </w:r>
      <w:r w:rsidR="00D9270B">
        <w:rPr>
          <w:rFonts w:ascii="Cambria" w:eastAsia="Cambria" w:hAnsi="Cambria" w:cs="Cambria"/>
          <w:b/>
          <w:color w:val="FF0000"/>
          <w:sz w:val="24"/>
        </w:rPr>
        <w:t>7</w:t>
      </w:r>
      <w:r w:rsidR="00EF6A69" w:rsidRPr="00824A5D">
        <w:rPr>
          <w:rFonts w:ascii="Cambria" w:eastAsia="Cambria" w:hAnsi="Cambria" w:cs="Cambria"/>
          <w:b/>
          <w:color w:val="FF0000"/>
          <w:sz w:val="24"/>
        </w:rPr>
        <w:t xml:space="preserve"> </w:t>
      </w:r>
      <w:r w:rsidR="00D9270B">
        <w:rPr>
          <w:rFonts w:ascii="Cambria" w:eastAsia="Cambria" w:hAnsi="Cambria" w:cs="Cambria"/>
          <w:b/>
          <w:color w:val="FF0000"/>
          <w:sz w:val="24"/>
        </w:rPr>
        <w:t>listopada</w:t>
      </w:r>
      <w:r w:rsidR="006F6483" w:rsidRPr="00824A5D">
        <w:rPr>
          <w:rFonts w:ascii="Cambria" w:eastAsia="Cambria" w:hAnsi="Cambria" w:cs="Cambria"/>
          <w:b/>
          <w:color w:val="FF0000"/>
          <w:sz w:val="24"/>
        </w:rPr>
        <w:t xml:space="preserve"> 2017 roku</w:t>
      </w:r>
    </w:p>
    <w:p w:rsidR="00597F53" w:rsidRDefault="0090409E" w:rsidP="00DA4A6E">
      <w:pPr>
        <w:pStyle w:val="Akapitzlist"/>
        <w:numPr>
          <w:ilvl w:val="0"/>
          <w:numId w:val="46"/>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DA4A6E">
      <w:pPr>
        <w:pStyle w:val="Akapitzlist"/>
        <w:numPr>
          <w:ilvl w:val="1"/>
          <w:numId w:val="46"/>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DA4A6E">
      <w:pPr>
        <w:pStyle w:val="Akapitzlist"/>
        <w:numPr>
          <w:ilvl w:val="1"/>
          <w:numId w:val="46"/>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DA4A6E">
      <w:pPr>
        <w:pStyle w:val="Akapitzlist"/>
        <w:numPr>
          <w:ilvl w:val="1"/>
          <w:numId w:val="46"/>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DA4A6E">
      <w:pPr>
        <w:pStyle w:val="Akapitzlist"/>
        <w:numPr>
          <w:ilvl w:val="2"/>
          <w:numId w:val="46"/>
        </w:numPr>
        <w:spacing w:after="200" w:line="276" w:lineRule="auto"/>
        <w:jc w:val="both"/>
        <w:rPr>
          <w:rFonts w:ascii="Cambria" w:eastAsia="Cambria" w:hAnsi="Cambria" w:cs="Cambria"/>
          <w:color w:val="000000"/>
          <w:sz w:val="24"/>
        </w:rPr>
      </w:pP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00499D">
        <w:rPr>
          <w:rFonts w:ascii="Cambria" w:eastAsia="Cambria" w:hAnsi="Cambria" w:cs="Cambria"/>
          <w:color w:val="000000"/>
          <w:sz w:val="24"/>
        </w:rPr>
        <w:t>a jeżeli okres prowadzenia działalności jest krótszy - w tym okresie,  wykonał co najmniej</w:t>
      </w:r>
      <w:r>
        <w:rPr>
          <w:rFonts w:ascii="Cambria" w:eastAsia="Cambria" w:hAnsi="Cambria" w:cs="Cambria"/>
          <w:color w:val="000000"/>
          <w:sz w:val="24"/>
        </w:rPr>
        <w:t xml:space="preserve"> </w:t>
      </w:r>
      <w:r w:rsidR="006F6483">
        <w:rPr>
          <w:rFonts w:ascii="Cambria" w:eastAsia="Cambria" w:hAnsi="Cambria" w:cs="Cambria"/>
          <w:sz w:val="24"/>
        </w:rPr>
        <w:t>1</w:t>
      </w:r>
      <w:r w:rsidRPr="0000499D">
        <w:rPr>
          <w:rFonts w:ascii="Cambria" w:eastAsia="Cambria" w:hAnsi="Cambria" w:cs="Cambria"/>
          <w:sz w:val="24"/>
        </w:rPr>
        <w:t xml:space="preserve"> robo</w:t>
      </w:r>
      <w:r>
        <w:rPr>
          <w:rFonts w:ascii="Cambria" w:eastAsia="Cambria" w:hAnsi="Cambria" w:cs="Cambria"/>
          <w:sz w:val="24"/>
        </w:rPr>
        <w:t>t</w:t>
      </w:r>
      <w:r w:rsidR="006F6483">
        <w:rPr>
          <w:rFonts w:ascii="Cambria" w:eastAsia="Cambria" w:hAnsi="Cambria" w:cs="Cambria"/>
          <w:sz w:val="24"/>
        </w:rPr>
        <w:t>ę</w:t>
      </w:r>
      <w:r>
        <w:rPr>
          <w:rFonts w:ascii="Cambria" w:eastAsia="Cambria" w:hAnsi="Cambria" w:cs="Cambria"/>
          <w:sz w:val="24"/>
        </w:rPr>
        <w:t xml:space="preserve">  o wartości nie mniejszej niż </w:t>
      </w:r>
      <w:r w:rsidR="00DA4A6E">
        <w:rPr>
          <w:rFonts w:ascii="Cambria" w:eastAsia="Cambria" w:hAnsi="Cambria" w:cs="Cambria"/>
          <w:b/>
          <w:i/>
          <w:sz w:val="24"/>
        </w:rPr>
        <w:t>7</w:t>
      </w:r>
      <w:r w:rsidRPr="00086EF4">
        <w:rPr>
          <w:rFonts w:ascii="Cambria" w:eastAsia="Cambria" w:hAnsi="Cambria" w:cs="Cambria"/>
          <w:b/>
          <w:i/>
          <w:sz w:val="24"/>
        </w:rPr>
        <w:t xml:space="preserve">0.000,00 zł brutto (słownie zł: </w:t>
      </w:r>
      <w:r w:rsidR="00DA4A6E">
        <w:rPr>
          <w:rFonts w:ascii="Cambria" w:eastAsia="Cambria" w:hAnsi="Cambria" w:cs="Cambria"/>
          <w:b/>
          <w:i/>
          <w:sz w:val="24"/>
        </w:rPr>
        <w:t>siedemdziesiąt</w:t>
      </w:r>
      <w:r w:rsidR="00824A5D">
        <w:rPr>
          <w:rFonts w:ascii="Cambria" w:eastAsia="Cambria" w:hAnsi="Cambria" w:cs="Cambria"/>
          <w:b/>
          <w:i/>
          <w:sz w:val="24"/>
        </w:rPr>
        <w:t xml:space="preserve"> </w:t>
      </w:r>
      <w:r w:rsidR="006F6483">
        <w:rPr>
          <w:rFonts w:ascii="Cambria" w:eastAsia="Cambria" w:hAnsi="Cambria" w:cs="Cambria"/>
          <w:b/>
          <w:i/>
          <w:sz w:val="24"/>
        </w:rPr>
        <w:t>tysięcy</w:t>
      </w:r>
      <w:r w:rsidRPr="00086EF4">
        <w:rPr>
          <w:rFonts w:ascii="Cambria" w:eastAsia="Cambria" w:hAnsi="Cambria" w:cs="Cambria"/>
          <w:b/>
          <w:i/>
          <w:sz w:val="24"/>
        </w:rPr>
        <w:t>)</w:t>
      </w:r>
      <w:r w:rsidRPr="0000499D">
        <w:rPr>
          <w:rFonts w:ascii="Cambria" w:eastAsia="Cambria" w:hAnsi="Cambria" w:cs="Cambria"/>
          <w:sz w:val="24"/>
        </w:rPr>
        <w:t xml:space="preserve"> </w:t>
      </w:r>
      <w:r w:rsidRPr="00694580">
        <w:rPr>
          <w:rFonts w:ascii="Cambria" w:eastAsia="Cambria" w:hAnsi="Cambria" w:cs="Cambria"/>
          <w:sz w:val="24"/>
        </w:rPr>
        <w:t>polegającej na</w:t>
      </w:r>
      <w:r w:rsidRPr="00824A5D">
        <w:rPr>
          <w:rFonts w:ascii="Cambria" w:eastAsia="Cambria" w:hAnsi="Cambria" w:cs="Cambria"/>
          <w:color w:val="FF0000"/>
          <w:sz w:val="24"/>
        </w:rPr>
        <w:t xml:space="preserve"> </w:t>
      </w:r>
      <w:r w:rsidRPr="00DA4A6E">
        <w:rPr>
          <w:rFonts w:ascii="Cambria" w:eastAsia="Cambria" w:hAnsi="Cambria" w:cs="Cambria"/>
          <w:sz w:val="24"/>
        </w:rPr>
        <w:t xml:space="preserve">budowie, przebudowie, </w:t>
      </w:r>
      <w:r w:rsidR="006F6483" w:rsidRPr="00DA4A6E">
        <w:rPr>
          <w:rFonts w:ascii="Cambria" w:eastAsia="Cambria" w:hAnsi="Cambria" w:cs="Cambria"/>
          <w:sz w:val="24"/>
        </w:rPr>
        <w:t>rozbudowie</w:t>
      </w:r>
      <w:r w:rsidR="00DA4A6E" w:rsidRPr="00DA4A6E">
        <w:rPr>
          <w:rFonts w:ascii="Cambria" w:eastAsia="Cambria" w:hAnsi="Cambria" w:cs="Cambria"/>
          <w:sz w:val="24"/>
        </w:rPr>
        <w:t xml:space="preserve"> nawierzchni z kostki brukowej chodników, parkingów</w:t>
      </w:r>
      <w:r w:rsidR="006F6483" w:rsidRPr="00DA4A6E">
        <w:rPr>
          <w:rFonts w:ascii="Cambria" w:eastAsia="Cambria" w:hAnsi="Cambria" w:cs="Cambria"/>
          <w:sz w:val="24"/>
        </w:rPr>
        <w:t>, parków, skwerów</w:t>
      </w:r>
      <w:r w:rsidRPr="00DA4A6E">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FE0A64" w:rsidRDefault="0090409E" w:rsidP="0090409E">
      <w:pPr>
        <w:spacing w:after="200" w:line="276" w:lineRule="auto"/>
        <w:jc w:val="both"/>
        <w:rPr>
          <w:rFonts w:ascii="Cambria" w:eastAsia="Cambria" w:hAnsi="Cambria" w:cs="Cambria"/>
          <w:b/>
          <w:i/>
          <w:sz w:val="24"/>
        </w:rPr>
      </w:pPr>
      <w:r>
        <w:rPr>
          <w:rFonts w:ascii="Cambria" w:eastAsia="Cambria" w:hAnsi="Cambria" w:cs="Cambria"/>
          <w:i/>
          <w:color w:val="000000"/>
          <w:sz w:val="24"/>
        </w:rPr>
        <w:t>1</w:t>
      </w:r>
      <w:r w:rsidRPr="00FE0A64">
        <w:rPr>
          <w:rFonts w:ascii="Cambria" w:eastAsia="Cambria" w:hAnsi="Cambria" w:cs="Cambria"/>
          <w:i/>
          <w:sz w:val="24"/>
        </w:rPr>
        <w:t xml:space="preserve">. W przypadku wykonawców wspólnie ubiegających się o udzielenie zamówienia </w:t>
      </w:r>
      <w:r w:rsidR="00930D93" w:rsidRPr="00FE0A64">
        <w:rPr>
          <w:rFonts w:ascii="Cambria" w:eastAsia="Cambria" w:hAnsi="Cambria" w:cs="Cambria"/>
          <w:i/>
          <w:sz w:val="24"/>
        </w:rPr>
        <w:br/>
      </w:r>
      <w:r w:rsidRPr="00FE0A64">
        <w:rPr>
          <w:rFonts w:ascii="Cambria" w:eastAsia="Cambria" w:hAnsi="Cambria" w:cs="Cambria"/>
          <w:i/>
          <w:sz w:val="24"/>
        </w:rPr>
        <w:t xml:space="preserve">lub korzystania z zasobów podmiotów trzecich na podstawie art. 22a </w:t>
      </w:r>
      <w:proofErr w:type="spellStart"/>
      <w:r w:rsidRPr="00FE0A64">
        <w:rPr>
          <w:rFonts w:ascii="Cambria" w:eastAsia="Cambria" w:hAnsi="Cambria" w:cs="Cambria"/>
          <w:i/>
          <w:sz w:val="24"/>
        </w:rPr>
        <w:t>pzp</w:t>
      </w:r>
      <w:proofErr w:type="spellEnd"/>
      <w:r w:rsidRPr="00FE0A64">
        <w:rPr>
          <w:rFonts w:ascii="Cambria" w:eastAsia="Cambria" w:hAnsi="Cambria" w:cs="Cambria"/>
          <w:i/>
          <w:sz w:val="24"/>
        </w:rPr>
        <w:t xml:space="preserve"> minimum jeden wykonawca lub jeden podmiot udostępniający zasoby musi posiadać pełne doświadczenie wskazane w warunku udziału w postępowaniu</w:t>
      </w:r>
      <w:r w:rsidRPr="00FE0A64">
        <w:rPr>
          <w:rFonts w:ascii="Cambria" w:eastAsia="Cambria" w:hAnsi="Cambria" w:cs="Cambria"/>
          <w:b/>
          <w:i/>
          <w:sz w:val="24"/>
        </w:rPr>
        <w:t>.</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2. Wartości podane w dokumentach potwierdzających spełnienie warunku w walutach innych niż wskazane przez Zamawiającego Wykonawca przeliczy wg średniego kursu NBP na dzień zawarcia umów o ich wykonanie.</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 xml:space="preserve">3. W przypadku gdy wykonawca wykonywał w ramach jednego zlecenia, kontraktu </w:t>
      </w:r>
      <w:r w:rsidR="00930D93" w:rsidRPr="00FE0A64">
        <w:rPr>
          <w:rFonts w:ascii="Cambria" w:eastAsia="Cambria" w:hAnsi="Cambria" w:cs="Cambria"/>
          <w:i/>
          <w:sz w:val="24"/>
        </w:rPr>
        <w:br/>
      </w:r>
      <w:r w:rsidRPr="00FE0A64">
        <w:rPr>
          <w:rFonts w:ascii="Cambria" w:eastAsia="Cambria" w:hAnsi="Cambria" w:cs="Cambria"/>
          <w:i/>
          <w:sz w:val="24"/>
        </w:rPr>
        <w:t xml:space="preserve">lub zamówienia </w:t>
      </w:r>
      <w:r w:rsidR="005934BE" w:rsidRPr="00FE0A64">
        <w:rPr>
          <w:rFonts w:ascii="Cambria" w:eastAsia="Cambria" w:hAnsi="Cambria" w:cs="Cambria"/>
          <w:i/>
          <w:sz w:val="24"/>
        </w:rPr>
        <w:t>większy</w:t>
      </w:r>
      <w:r w:rsidRPr="00FE0A64">
        <w:rPr>
          <w:rFonts w:ascii="Cambria" w:eastAsia="Cambria" w:hAnsi="Cambria" w:cs="Cambria"/>
          <w:i/>
          <w:sz w:val="24"/>
        </w:rPr>
        <w:t xml:space="preserve"> zakres prac, dla potrzeb niniejszego zamów</w:t>
      </w:r>
      <w:r w:rsidR="005934BE" w:rsidRPr="00FE0A64">
        <w:rPr>
          <w:rFonts w:ascii="Cambria" w:eastAsia="Cambria" w:hAnsi="Cambria" w:cs="Cambria"/>
          <w:i/>
          <w:sz w:val="24"/>
        </w:rPr>
        <w:t>ie</w:t>
      </w:r>
      <w:r w:rsidRPr="00FE0A64">
        <w:rPr>
          <w:rFonts w:ascii="Cambria" w:eastAsia="Cambria" w:hAnsi="Cambria" w:cs="Cambria"/>
          <w:i/>
          <w:sz w:val="24"/>
        </w:rPr>
        <w:t xml:space="preserve">nia powinien </w:t>
      </w:r>
      <w:r w:rsidR="00930D93" w:rsidRPr="00FE0A64">
        <w:rPr>
          <w:rFonts w:ascii="Cambria" w:eastAsia="Cambria" w:hAnsi="Cambria" w:cs="Cambria"/>
          <w:i/>
          <w:sz w:val="24"/>
        </w:rPr>
        <w:br/>
      </w:r>
      <w:r w:rsidRPr="00FE0A64">
        <w:rPr>
          <w:rFonts w:ascii="Cambria" w:eastAsia="Cambria" w:hAnsi="Cambria" w:cs="Cambria"/>
          <w:i/>
          <w:sz w:val="24"/>
        </w:rPr>
        <w:t xml:space="preserve">on </w:t>
      </w:r>
      <w:r w:rsidR="005934BE" w:rsidRPr="00FE0A64">
        <w:rPr>
          <w:rFonts w:ascii="Cambria" w:eastAsia="Cambria" w:hAnsi="Cambria" w:cs="Cambria"/>
          <w:i/>
          <w:sz w:val="24"/>
        </w:rPr>
        <w:t>wyodrębnić</w:t>
      </w:r>
      <w:r w:rsidRPr="00FE0A64">
        <w:rPr>
          <w:rFonts w:ascii="Cambria" w:eastAsia="Cambria" w:hAnsi="Cambria" w:cs="Cambria"/>
          <w:i/>
          <w:sz w:val="24"/>
        </w:rPr>
        <w:t xml:space="preserve"> i podać wartość każdej z robót o których 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434E4F" w:rsidRDefault="00975A58" w:rsidP="00975A58">
      <w:pPr>
        <w:spacing w:after="200" w:line="276" w:lineRule="auto"/>
        <w:jc w:val="both"/>
        <w:rPr>
          <w:rFonts w:ascii="Cambria" w:eastAsia="Cambria" w:hAnsi="Cambria" w:cs="Cambria"/>
          <w:b/>
          <w:sz w:val="24"/>
        </w:rPr>
      </w:pPr>
      <w:r w:rsidRPr="00434E4F">
        <w:rPr>
          <w:rFonts w:ascii="Cambria" w:eastAsia="Cambria" w:hAnsi="Cambria" w:cs="Cambria"/>
          <w:sz w:val="24"/>
        </w:rPr>
        <w:t xml:space="preserve">Dysponuje lub będzie dysponował jedną osobą, która będzie pełniła funkcję kierownika budowy posiadający uprawnienia do </w:t>
      </w:r>
      <w:r w:rsidR="00F6603A">
        <w:rPr>
          <w:rFonts w:ascii="Cambria" w:eastAsia="Cambria" w:hAnsi="Cambria" w:cs="Cambria"/>
          <w:b/>
          <w:i/>
          <w:sz w:val="24"/>
        </w:rPr>
        <w:t>kierowania budowy</w:t>
      </w:r>
      <w:r w:rsidR="00434E4F" w:rsidRPr="00434E4F">
        <w:rPr>
          <w:rFonts w:ascii="Cambria" w:eastAsia="Cambria" w:hAnsi="Cambria" w:cs="Cambria"/>
          <w:b/>
          <w:i/>
          <w:sz w:val="24"/>
        </w:rPr>
        <w:t xml:space="preserve"> o specjalności </w:t>
      </w:r>
      <w:r w:rsidR="00DA4A6E">
        <w:rPr>
          <w:rFonts w:ascii="Cambria" w:eastAsia="Cambria" w:hAnsi="Cambria" w:cs="Cambria"/>
          <w:b/>
          <w:i/>
          <w:sz w:val="24"/>
        </w:rPr>
        <w:t>drogowej</w:t>
      </w:r>
      <w:r w:rsidR="00434E4F" w:rsidRPr="00434E4F">
        <w:rPr>
          <w:rFonts w:ascii="Cambria" w:eastAsia="Cambria" w:hAnsi="Cambria" w:cs="Cambria"/>
          <w:b/>
          <w:i/>
          <w:sz w:val="24"/>
        </w:rPr>
        <w:t xml:space="preserve"> </w:t>
      </w:r>
      <w:r w:rsidRPr="00434E4F">
        <w:rPr>
          <w:rFonts w:ascii="Cambria" w:eastAsia="Cambria" w:hAnsi="Cambria" w:cs="Cambria"/>
          <w:sz w:val="24"/>
        </w:rPr>
        <w:t>w przynajmniej ograniczonym zakresie lub odpowiadające im ważne uprawnienia budowlane, które zostały 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właściwymi przepisami, w szczególności z ustawą z 18 marca 2008 r. o zasadach uznawania kwalifikacji zawodowych nabytych w krajach członkowskich Unii Europejskiej (Dz. U. z 2008 r. Nr 63,poz. 394) oraz ustawą z dnia 15 grudnia 2000 r. o samorządach zawodowych </w:t>
      </w:r>
      <w:r>
        <w:rPr>
          <w:rFonts w:ascii="Cambria" w:eastAsia="Cambria" w:hAnsi="Cambria" w:cs="Cambria"/>
          <w:i/>
          <w:color w:val="000000"/>
          <w:sz w:val="24"/>
        </w:rPr>
        <w:lastRenderedPageBreak/>
        <w:t>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DA4A6E">
      <w:pPr>
        <w:pStyle w:val="Akapitzlist"/>
        <w:numPr>
          <w:ilvl w:val="1"/>
          <w:numId w:val="46"/>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DA4A6E">
      <w:pPr>
        <w:pStyle w:val="Akapitzlist"/>
        <w:numPr>
          <w:ilvl w:val="2"/>
          <w:numId w:val="46"/>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DA4A6E">
      <w:pPr>
        <w:pStyle w:val="Akapitzlist"/>
        <w:numPr>
          <w:ilvl w:val="2"/>
          <w:numId w:val="46"/>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DA4A6E">
      <w:pPr>
        <w:pStyle w:val="Akapitzlist"/>
        <w:numPr>
          <w:ilvl w:val="1"/>
          <w:numId w:val="46"/>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DA4A6E">
      <w:pPr>
        <w:pStyle w:val="Akapitzlist"/>
        <w:numPr>
          <w:ilvl w:val="1"/>
          <w:numId w:val="46"/>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i prawidłowo ukończone, przy czym dowodami, o których mowa, są referencje bądź inne dokumenty wystawione przez podmiot, na rzecz którego roboty budowlane były wykonywane, a jeżeli z uzasadnionej przyczyny o obiektywnym charakterze wykonawca </w:t>
      </w:r>
      <w:r>
        <w:rPr>
          <w:rFonts w:ascii="Cambria" w:eastAsia="Cambria" w:hAnsi="Cambria" w:cs="Cambria"/>
          <w:color w:val="000000"/>
          <w:sz w:val="24"/>
        </w:rPr>
        <w:lastRenderedPageBreak/>
        <w:t xml:space="preserve">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5.14</w:t>
      </w:r>
      <w:r w:rsidR="0090409E">
        <w:rPr>
          <w:rFonts w:ascii="Cambria" w:eastAsia="Cambria" w:hAnsi="Cambria" w:cs="Cambria"/>
          <w:color w:val="000000"/>
          <w:sz w:val="24"/>
        </w:rPr>
        <w:tab/>
        <w:t xml:space="preserve">Jeżeli jest to niezbędne do zapewnienia odpowiedniego przebiegu postępowania o udzielenie zamówienia, zamawiający może na każdym etapie postępowania wezwać wykonawców do złożenia wszystkich lub niektórych oświadczeń lub dokumentów </w:t>
      </w:r>
      <w:r w:rsidR="0090409E">
        <w:rPr>
          <w:rFonts w:ascii="Cambria" w:eastAsia="Cambria" w:hAnsi="Cambria" w:cs="Cambria"/>
          <w:color w:val="000000"/>
          <w:sz w:val="24"/>
        </w:rPr>
        <w:lastRenderedPageBreak/>
        <w:t>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DA4A6E">
      <w:pPr>
        <w:pStyle w:val="Akapitzlist"/>
        <w:numPr>
          <w:ilvl w:val="0"/>
          <w:numId w:val="46"/>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6.2.4 który, z przyczyn leżących po jego stronie, nie wykonał albo nienależycie wykonał w istotnym stopniu wcześniejszą umowę w sprawie zamówienia publicznego lub umowę koncesji, zawartą z zamawiającym, o którym mowa w art. 3 ust. 1 pkt 1-4 PZP, co </w:t>
      </w:r>
      <w:r>
        <w:rPr>
          <w:rFonts w:ascii="Cambria" w:eastAsia="Cambria" w:hAnsi="Cambria" w:cs="Cambria"/>
          <w:color w:val="000000"/>
          <w:sz w:val="24"/>
        </w:rPr>
        <w:lastRenderedPageBreak/>
        <w:t>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6.3.3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Jeżeli wykonawca nie złoży oświadczenia, o którym mowa w sekcji 6.3.1 lub dokumentów o których mowa w sekcji 6.3.2 – 6.3.4 lub 6.4,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w:t>
      </w:r>
      <w:r>
        <w:rPr>
          <w:rFonts w:ascii="Cambria" w:eastAsia="Cambria" w:hAnsi="Cambria" w:cs="Cambria"/>
          <w:color w:val="000000"/>
          <w:sz w:val="24"/>
        </w:rPr>
        <w:lastRenderedPageBreak/>
        <w:t xml:space="preserve">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 xml:space="preserve">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samej grupy kapitałowej z innymi 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Wraz ze złożeniem oświadczenia, wykonawca może 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6.14 </w:t>
      </w:r>
      <w:r>
        <w:rPr>
          <w:rFonts w:ascii="Cambria" w:eastAsia="Cambria" w:hAnsi="Cambria" w:cs="Cambria"/>
          <w:color w:val="000000"/>
          <w:sz w:val="24"/>
        </w:rPr>
        <w:tab/>
        <w:t xml:space="preserve">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w:t>
      </w:r>
      <w:r>
        <w:rPr>
          <w:rFonts w:ascii="Cambria" w:eastAsia="Cambria" w:hAnsi="Cambria" w:cs="Cambria"/>
          <w:color w:val="000000"/>
          <w:sz w:val="24"/>
        </w:rPr>
        <w:lastRenderedPageBreak/>
        <w:t>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 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za pomocą faksu na nr 48. 62 10 054</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drogą elektroniczną na e-mail: urzad@garbatkaletnisko.pl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Urząd Gminy Garbatka-Letnisko, ul. Skrzyńskich 1, </w:t>
      </w:r>
      <w:r>
        <w:rPr>
          <w:rFonts w:ascii="Cambria" w:eastAsia="Cambria" w:hAnsi="Cambria" w:cs="Cambria"/>
          <w:color w:val="000000"/>
          <w:sz w:val="24"/>
        </w:rPr>
        <w:br/>
        <w:t>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Pr>
          <w:rFonts w:ascii="Cambria" w:eastAsia="Cambria" w:hAnsi="Cambria" w:cs="Cambria"/>
          <w:b/>
          <w:color w:val="000000"/>
          <w:sz w:val="24"/>
        </w:rPr>
        <w:t>Agnieszka Serafin</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975A58" w:rsidRPr="0089087D" w:rsidRDefault="0090409E" w:rsidP="00DB06D4">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Składający ofertę </w:t>
      </w:r>
      <w:r w:rsidR="0089087D">
        <w:rPr>
          <w:rFonts w:ascii="Cambria" w:eastAsia="Cambria" w:hAnsi="Cambria" w:cs="Cambria"/>
          <w:color w:val="000000"/>
          <w:sz w:val="24"/>
        </w:rPr>
        <w:t xml:space="preserve">oferent </w:t>
      </w:r>
      <w:r>
        <w:rPr>
          <w:rFonts w:ascii="Cambria" w:eastAsia="Cambria" w:hAnsi="Cambria" w:cs="Cambria"/>
          <w:color w:val="000000"/>
          <w:sz w:val="24"/>
        </w:rPr>
        <w:t>winien  wnieść wadium przed upływem terminu składania ofert w wysokości:</w:t>
      </w:r>
      <w:r w:rsidR="0089087D">
        <w:rPr>
          <w:rFonts w:ascii="Cambria" w:eastAsia="Cambria" w:hAnsi="Cambria" w:cs="Cambria"/>
          <w:color w:val="000000"/>
          <w:sz w:val="24"/>
        </w:rPr>
        <w:t xml:space="preserve"> </w:t>
      </w:r>
      <w:r w:rsidR="00824A5D">
        <w:rPr>
          <w:rFonts w:ascii="Cambria" w:eastAsia="Cambria" w:hAnsi="Cambria" w:cs="Cambria"/>
          <w:b/>
          <w:color w:val="000000"/>
          <w:sz w:val="24"/>
        </w:rPr>
        <w:t>– 1</w:t>
      </w:r>
      <w:r w:rsidR="00975A58">
        <w:rPr>
          <w:rFonts w:ascii="Cambria" w:eastAsia="Cambria" w:hAnsi="Cambria" w:cs="Cambria"/>
          <w:b/>
          <w:color w:val="000000"/>
          <w:sz w:val="24"/>
        </w:rPr>
        <w:t>.000,00 zł (słownie:</w:t>
      </w:r>
      <w:r w:rsidR="00824A5D">
        <w:rPr>
          <w:rFonts w:ascii="Cambria" w:eastAsia="Cambria" w:hAnsi="Cambria" w:cs="Cambria"/>
          <w:b/>
          <w:color w:val="000000"/>
          <w:sz w:val="24"/>
        </w:rPr>
        <w:t xml:space="preserve"> jeden tysiąc</w:t>
      </w:r>
      <w:r w:rsidR="00975A58">
        <w:rPr>
          <w:rFonts w:ascii="Cambria" w:eastAsia="Cambria" w:hAnsi="Cambria" w:cs="Cambria"/>
          <w:b/>
          <w:color w:val="000000"/>
          <w:sz w:val="24"/>
        </w:rPr>
        <w: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Wadium może być wnoszone w następujących formach: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oszczędnościowo-kredytowej, z tym, że poręczenie kasy jest zawsze poręczeniem pieniężnym;</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ust.5 pkt 2 ustawy z dnia 9 listopada 2000 r. o utworzeniu Polskiej Agencji Rozwoju Przedsiębiorczości (Dz. U. 2014 poz. 1804 ze zm.)</w:t>
      </w:r>
    </w:p>
    <w:p w:rsidR="00597F53" w:rsidRDefault="0090409E" w:rsidP="00B30289">
      <w:pPr>
        <w:spacing w:after="0" w:line="276" w:lineRule="auto"/>
        <w:ind w:hanging="567"/>
        <w:jc w:val="both"/>
        <w:rPr>
          <w:rFonts w:ascii="Cambria" w:eastAsia="Cambria" w:hAnsi="Cambria" w:cs="Cambria"/>
          <w:color w:val="FF0000"/>
          <w:sz w:val="24"/>
        </w:rPr>
      </w:pPr>
      <w:r>
        <w:rPr>
          <w:rFonts w:ascii="Cambria" w:eastAsia="Cambria" w:hAnsi="Cambria" w:cs="Cambria"/>
          <w:color w:val="000000"/>
          <w:sz w:val="24"/>
        </w:rPr>
        <w:lastRenderedPageBreak/>
        <w:t xml:space="preserve">8.3 </w:t>
      </w:r>
      <w:r>
        <w:rPr>
          <w:rFonts w:ascii="Cambria" w:eastAsia="Cambria" w:hAnsi="Cambria" w:cs="Cambria"/>
          <w:color w:val="000000"/>
          <w:sz w:val="24"/>
        </w:rPr>
        <w:tab/>
        <w:t xml:space="preserve">Wadium wnoszone w pieniądzu należy wpłacić przelewem na konto Zamawiającego: </w:t>
      </w:r>
      <w:r>
        <w:rPr>
          <w:rFonts w:ascii="Cambria" w:eastAsia="Cambria" w:hAnsi="Cambria" w:cs="Cambria"/>
          <w:b/>
          <w:color w:val="000000"/>
          <w:sz w:val="24"/>
        </w:rPr>
        <w:t xml:space="preserve">Bank Spółdzielczy Zwoleń O/Garbatka numer konta: 67 9157 0002 0040 0400 0257 0019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ab/>
        <w:t>Za termin wniesienia wadium przyjmuje się datę uznania rachunku Zamawiającego.</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 przypadku wniesienia wadium w formie gwarancji lub poręczenia dokument zabezpieczenia należy złożyć przed upływem terminu składania ofert w siedzibie Zamawiającego.</w:t>
      </w:r>
    </w:p>
    <w:p w:rsidR="00597F53" w:rsidRDefault="0090409E" w:rsidP="00B30289">
      <w:pPr>
        <w:tabs>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 xml:space="preserve">Wadium wniesione w formie gwarancji ubezpieczeniowej lub bankowej będzie akceptowane  pod warunkiem, że jest zgodne z Prawem Zamówień Publicznych, </w:t>
      </w:r>
      <w:r>
        <w:rPr>
          <w:rFonts w:ascii="Cambria" w:eastAsia="Cambria" w:hAnsi="Cambria" w:cs="Cambria"/>
          <w:color w:val="000000"/>
          <w:sz w:val="24"/>
        </w:rPr>
        <w:br/>
        <w:t>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8.5.1 gwarancja będzie zawierała wszystkie przypadki utraty wadium przez wykonawcę określone w art. 46. ust. 4a i ust. 5 Prawa Zamówień Publicznych</w:t>
      </w:r>
    </w:p>
    <w:p w:rsidR="00597F53" w:rsidRDefault="0090409E" w:rsidP="00B30289">
      <w:pPr>
        <w:tabs>
          <w:tab w:val="left" w:pos="709"/>
          <w:tab w:val="left" w:pos="851"/>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8.5.2 okres ważności gwarancji będzie nie krótszy niż okres związania ofertą określony w specyfikacji istotnych warunków zamówienia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Wadium wniesione w formie poręczenia bankowego, poręczenia spółdzielczej kasy  oszczędnościowo - kredytowej lub poręczenia udzielanego przez podmiot, o którym mowa w art. 6b ust. 5 pkt 2 ustawy z dnia 9 listopada 2000 r. o utworzeniu Polskiej Agencji Rozwoju Przedsiębiorczości  będzie akceptowane pod warunkiem, że jest zgodne z Prawem Zamówień Publicznych, a w szczególności: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8.6.1 poręczenie będzie zawierało wszystkie przypadki utraty wadium przez wykonawcę określone w art. 46 ust. 4a i ust. 5 Prawa Zamówień Publicznych</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8.6.2 poręczenie będzie zawierało określony datą termin odpowiedzialności, nie krótszy niż okres związania ofertą określony w Specyfikacji Istotnych Warunków Zamówienia.</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lastRenderedPageBreak/>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DA4A6E" w:rsidRDefault="0093522E" w:rsidP="00975A58">
      <w:pPr>
        <w:suppressAutoHyphens/>
        <w:spacing w:after="0" w:line="276" w:lineRule="auto"/>
        <w:jc w:val="center"/>
        <w:rPr>
          <w:rFonts w:ascii="Cambria" w:hAnsi="Cambria" w:cs="Arial"/>
          <w:b/>
        </w:rPr>
      </w:pPr>
      <w:r w:rsidRPr="00DA4A6E">
        <w:rPr>
          <w:rFonts w:ascii="Cambria" w:hAnsi="Cambria" w:cs="Arial"/>
          <w:b/>
        </w:rPr>
        <w:t>„PRZEBUDOWA PLACU NA POTRZEBY LOKALNEJ SPOŁECZNOŚCI W GARBATCE-LETNISKO”.</w:t>
      </w:r>
    </w:p>
    <w:p w:rsidR="00975A58" w:rsidRPr="002B7A0C" w:rsidRDefault="0093522E" w:rsidP="00975A58">
      <w:pPr>
        <w:suppressAutoHyphens/>
        <w:spacing w:after="0" w:line="276" w:lineRule="auto"/>
        <w:jc w:val="center"/>
        <w:rPr>
          <w:rFonts w:ascii="Cambria" w:eastAsia="Cambria" w:hAnsi="Cambria" w:cs="Cambria"/>
          <w:b/>
          <w:color w:val="FF0000"/>
          <w:sz w:val="28"/>
          <w:szCs w:val="28"/>
          <w:shd w:val="clear" w:color="auto" w:fill="FFFF00"/>
        </w:rPr>
      </w:pPr>
      <w:r w:rsidRPr="00DA4A6E">
        <w:rPr>
          <w:b/>
        </w:rPr>
        <w:t xml:space="preserve"> </w:t>
      </w:r>
      <w:r w:rsidR="00DB06D4" w:rsidRPr="002B7A0C">
        <w:rPr>
          <w:rFonts w:ascii="Cambria" w:eastAsia="Cambria" w:hAnsi="Cambria" w:cs="Cambria"/>
          <w:b/>
          <w:color w:val="FF0000"/>
          <w:sz w:val="28"/>
          <w:szCs w:val="28"/>
          <w:shd w:val="clear" w:color="auto" w:fill="FFFF00"/>
        </w:rPr>
        <w:t xml:space="preserve">„Nie otwierać przed dniem </w:t>
      </w:r>
      <w:r w:rsidR="00DA4A6E">
        <w:rPr>
          <w:rFonts w:ascii="Cambria" w:eastAsia="Cambria" w:hAnsi="Cambria" w:cs="Cambria"/>
          <w:b/>
          <w:color w:val="FF0000"/>
          <w:sz w:val="28"/>
          <w:szCs w:val="28"/>
          <w:shd w:val="clear" w:color="auto" w:fill="FFFF00"/>
        </w:rPr>
        <w:t>01 sierpnia</w:t>
      </w:r>
      <w:r w:rsidR="00975A58" w:rsidRPr="002B7A0C">
        <w:rPr>
          <w:rFonts w:ascii="Cambria" w:eastAsia="Cambria" w:hAnsi="Cambria" w:cs="Cambria"/>
          <w:b/>
          <w:color w:val="FF0000"/>
          <w:sz w:val="28"/>
          <w:szCs w:val="28"/>
          <w:shd w:val="clear" w:color="auto" w:fill="FFFF00"/>
        </w:rPr>
        <w:t xml:space="preserve"> 2017 roku, godz. 10.15”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w:t>
      </w:r>
      <w:r>
        <w:rPr>
          <w:rFonts w:ascii="Cambria" w:eastAsia="Cambria" w:hAnsi="Cambria" w:cs="Cambria"/>
          <w:sz w:val="24"/>
        </w:rPr>
        <w:lastRenderedPageBreak/>
        <w:t xml:space="preserve">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90409E" w:rsidP="00B30289">
      <w:pPr>
        <w:spacing w:after="0" w:line="276" w:lineRule="auto"/>
        <w:ind w:hanging="567"/>
        <w:jc w:val="both"/>
        <w:rPr>
          <w:rFonts w:ascii="Cambria" w:eastAsia="Cambria" w:hAnsi="Cambria" w:cs="Cambria"/>
          <w:b/>
          <w:sz w:val="24"/>
        </w:rPr>
      </w:pPr>
      <w:r w:rsidRPr="00DB5964">
        <w:rPr>
          <w:rFonts w:ascii="Cambria" w:eastAsia="Cambria" w:hAnsi="Cambria" w:cs="Cambria"/>
          <w:sz w:val="24"/>
        </w:rPr>
        <w:t xml:space="preserve">11.1 Oferty należy składać w Urzędzie Gminy Garbatka-Letnisko, ul. Skrzyńskich 1, </w:t>
      </w:r>
      <w:r w:rsidRPr="00DB5964">
        <w:rPr>
          <w:rFonts w:ascii="Cambria" w:eastAsia="Cambria" w:hAnsi="Cambria" w:cs="Cambria"/>
          <w:sz w:val="24"/>
        </w:rPr>
        <w:br/>
        <w:t>26-930 Garbatka-Letnisko, pok. Nr 15 (Sekretariat)</w:t>
      </w:r>
    </w:p>
    <w:p w:rsidR="00597F53" w:rsidRPr="00DA4A6E"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DA4A6E">
        <w:rPr>
          <w:rFonts w:ascii="Cambria" w:eastAsia="Cambria" w:hAnsi="Cambria" w:cs="Cambria"/>
          <w:b/>
          <w:color w:val="FF0000"/>
          <w:sz w:val="24"/>
          <w:shd w:val="clear" w:color="auto" w:fill="FFFF00"/>
        </w:rPr>
        <w:t xml:space="preserve">01 sierpnia </w:t>
      </w:r>
      <w:r w:rsidRPr="002B7A0C">
        <w:rPr>
          <w:rFonts w:ascii="Cambria" w:eastAsia="Cambria" w:hAnsi="Cambria" w:cs="Cambria"/>
          <w:b/>
          <w:color w:val="FF0000"/>
          <w:sz w:val="24"/>
          <w:shd w:val="clear" w:color="auto" w:fill="FFFF00"/>
        </w:rPr>
        <w:t>2017 roku do godz. 10.00</w:t>
      </w:r>
      <w:r w:rsidRPr="002B7A0C">
        <w:rPr>
          <w:rFonts w:ascii="Cambria" w:eastAsia="Cambria" w:hAnsi="Cambria" w:cs="Cambria"/>
          <w:color w:val="FF0000"/>
          <w:sz w:val="24"/>
          <w:shd w:val="clear" w:color="auto" w:fill="FFFF00"/>
        </w:rPr>
        <w:t>.</w:t>
      </w:r>
      <w:r w:rsidRPr="002B7A0C">
        <w:rPr>
          <w:rFonts w:ascii="Cambria" w:eastAsia="Cambria" w:hAnsi="Cambria" w:cs="Cambria"/>
          <w:color w:val="FF0000"/>
          <w:sz w:val="24"/>
        </w:rPr>
        <w:t xml:space="preserve"> </w:t>
      </w:r>
      <w:r w:rsidRPr="00DA4A6E">
        <w:rPr>
          <w:rFonts w:ascii="Cambria" w:eastAsia="Cambria" w:hAnsi="Cambria" w:cs="Cambria"/>
          <w:sz w:val="24"/>
        </w:rPr>
        <w:t xml:space="preserve">na adres wskazany w pkt 11.1. Decydujące znaczenie  dla oceny zachowania  powyższego terminu  data i godzina wpływu  oferty na adres wskazany w pkt 11.1, a nie data jej wysłania przesyłką pocztową czy  kurierską . </w:t>
      </w:r>
    </w:p>
    <w:p w:rsidR="00597F53" w:rsidRPr="002B7A0C" w:rsidRDefault="0090409E" w:rsidP="0090409E">
      <w:pPr>
        <w:tabs>
          <w:tab w:val="left" w:pos="1418"/>
        </w:tabs>
        <w:spacing w:after="200" w:line="276" w:lineRule="auto"/>
        <w:ind w:hanging="567"/>
        <w:jc w:val="both"/>
        <w:rPr>
          <w:rFonts w:ascii="Cambria" w:eastAsia="Cambria" w:hAnsi="Cambria" w:cs="Cambria"/>
          <w:color w:val="FF0000"/>
          <w:sz w:val="24"/>
        </w:rPr>
      </w:pPr>
      <w:r w:rsidRPr="00DA4A6E">
        <w:rPr>
          <w:rFonts w:ascii="Cambria" w:eastAsia="Cambria" w:hAnsi="Cambria" w:cs="Cambria"/>
          <w:sz w:val="24"/>
        </w:rPr>
        <w:t xml:space="preserve">11.3  Otwarcie ofert nastąpi w Urzędzie Gminy Garbatka-Letnisko, ul. Skrzyńskich 1, </w:t>
      </w:r>
      <w:r w:rsidRPr="00DA4A6E">
        <w:rPr>
          <w:rFonts w:ascii="Cambria" w:eastAsia="Cambria" w:hAnsi="Cambria" w:cs="Cambria"/>
          <w:sz w:val="24"/>
        </w:rPr>
        <w:br/>
        <w:t>26-930 Garbatka-Letnisko, pok. Nr 12 (Sala konferencyjna)</w:t>
      </w:r>
      <w:r w:rsidRPr="00DA4A6E">
        <w:rPr>
          <w:rFonts w:ascii="Cambria" w:eastAsia="Cambria" w:hAnsi="Cambria" w:cs="Cambria"/>
          <w:b/>
          <w:sz w:val="24"/>
          <w:shd w:val="clear" w:color="auto" w:fill="FFFF00"/>
        </w:rPr>
        <w:t xml:space="preserve"> </w:t>
      </w:r>
      <w:r w:rsidR="00F94B69" w:rsidRPr="002B7A0C">
        <w:rPr>
          <w:rFonts w:ascii="Cambria" w:eastAsia="Cambria" w:hAnsi="Cambria" w:cs="Cambria"/>
          <w:color w:val="FF0000"/>
          <w:sz w:val="24"/>
          <w:shd w:val="clear" w:color="auto" w:fill="FFFF00"/>
        </w:rPr>
        <w:t xml:space="preserve">dnia </w:t>
      </w:r>
      <w:r w:rsidR="00DA4A6E" w:rsidRPr="00DA4A6E">
        <w:rPr>
          <w:rFonts w:ascii="Cambria" w:eastAsia="Cambria" w:hAnsi="Cambria" w:cs="Cambria"/>
          <w:b/>
          <w:color w:val="FF0000"/>
          <w:sz w:val="24"/>
          <w:shd w:val="clear" w:color="auto" w:fill="FFFF00"/>
        </w:rPr>
        <w:t>0</w:t>
      </w:r>
      <w:r w:rsidR="00EF6A69" w:rsidRPr="002B7A0C">
        <w:rPr>
          <w:rFonts w:ascii="Cambria" w:eastAsia="Cambria" w:hAnsi="Cambria" w:cs="Cambria"/>
          <w:b/>
          <w:color w:val="FF0000"/>
          <w:sz w:val="24"/>
          <w:shd w:val="clear" w:color="auto" w:fill="FFFF00"/>
        </w:rPr>
        <w:t>1</w:t>
      </w:r>
      <w:r w:rsidR="00DB06D4" w:rsidRPr="002B7A0C">
        <w:rPr>
          <w:rFonts w:ascii="Cambria" w:eastAsia="Cambria" w:hAnsi="Cambria" w:cs="Cambria"/>
          <w:b/>
          <w:color w:val="FF0000"/>
          <w:sz w:val="24"/>
          <w:shd w:val="clear" w:color="auto" w:fill="FFFF00"/>
        </w:rPr>
        <w:t xml:space="preserve"> </w:t>
      </w:r>
      <w:r w:rsidR="00DA4A6E">
        <w:rPr>
          <w:rFonts w:ascii="Cambria" w:eastAsia="Cambria" w:hAnsi="Cambria" w:cs="Cambria"/>
          <w:b/>
          <w:color w:val="FF0000"/>
          <w:sz w:val="24"/>
          <w:shd w:val="clear" w:color="auto" w:fill="FFFF00"/>
        </w:rPr>
        <w:t>sierpnia</w:t>
      </w:r>
      <w:r w:rsidR="00EF6A69" w:rsidRPr="002B7A0C">
        <w:rPr>
          <w:rFonts w:ascii="Cambria" w:eastAsia="Cambria" w:hAnsi="Cambria" w:cs="Cambria"/>
          <w:b/>
          <w:color w:val="FF0000"/>
          <w:sz w:val="24"/>
          <w:shd w:val="clear" w:color="auto" w:fill="FFFF00"/>
        </w:rPr>
        <w:t xml:space="preserve"> 2017</w:t>
      </w:r>
      <w:r w:rsidRPr="002B7A0C">
        <w:rPr>
          <w:rFonts w:ascii="Cambria" w:eastAsia="Cambria" w:hAnsi="Cambria" w:cs="Cambria"/>
          <w:b/>
          <w:color w:val="FF0000"/>
          <w:sz w:val="24"/>
          <w:shd w:val="clear" w:color="auto" w:fill="FFFF00"/>
        </w:rPr>
        <w:t xml:space="preserve">r. </w:t>
      </w:r>
      <w:r w:rsidR="00FE5BAD" w:rsidRPr="002B7A0C">
        <w:rPr>
          <w:rFonts w:ascii="Cambria" w:eastAsia="Cambria" w:hAnsi="Cambria" w:cs="Cambria"/>
          <w:b/>
          <w:color w:val="FF0000"/>
          <w:sz w:val="24"/>
          <w:shd w:val="clear" w:color="auto" w:fill="FFFF00"/>
        </w:rPr>
        <w:br/>
      </w:r>
      <w:r w:rsidRPr="002B7A0C">
        <w:rPr>
          <w:rFonts w:ascii="Cambria" w:eastAsia="Cambria" w:hAnsi="Cambria" w:cs="Cambria"/>
          <w:b/>
          <w:color w:val="FF0000"/>
          <w:sz w:val="24"/>
          <w:shd w:val="clear" w:color="auto" w:fill="FFFF00"/>
        </w:rPr>
        <w:t>o godz. 10.15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koszty związane z ubezpieczeniem przedmiotu umowy w tym ubezpieczeniem terenu budowy od wszelkich szkód, które mogą zaistnieć w związku z określonymi zdarzeniami 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lastRenderedPageBreak/>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13.1 Kryteriami oceny ofert są:</w:t>
      </w:r>
    </w:p>
    <w:p w:rsidR="00E4507D" w:rsidRPr="000118A8" w:rsidRDefault="000118A8" w:rsidP="00DB06D4">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oceniany będzie czas wysłużenia minimalnego okresu wymaganej gwarancji.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Długość oferowanej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Oferty z gwarancją krótszą od minimalnej zostaną odrzucone. Dla oferty bez podania okresu wydłużenia gwarancji zamawiający przyjmie gwarancję minimalną. Podanie w 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lastRenderedPageBreak/>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15.4 </w:t>
      </w:r>
      <w:r>
        <w:rPr>
          <w:rFonts w:ascii="Cambria" w:eastAsia="Cambria" w:hAnsi="Cambria" w:cs="Cambria"/>
          <w:color w:val="000000"/>
          <w:sz w:val="24"/>
        </w:rPr>
        <w:tab/>
      </w:r>
      <w:r>
        <w:rPr>
          <w:rFonts w:ascii="Cambria" w:eastAsia="Cambria" w:hAnsi="Cambria" w:cs="Cambria"/>
          <w:color w:val="000000"/>
          <w:sz w:val="24"/>
        </w:rPr>
        <w:tab/>
        <w:t>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lastRenderedPageBreak/>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r>
        <w:rPr>
          <w:rFonts w:ascii="Cambria" w:eastAsia="Cambria" w:hAnsi="Cambria" w:cs="Cambria"/>
          <w:b/>
          <w:sz w:val="24"/>
        </w:rPr>
        <w:t xml:space="preserve">Jeżeli okres, na jaki ma zostać wniesione zabezpieczenie przekracza 5 lat, zabezpieczenie w pieniądzu wniesione zostanie na cały ten okres, a zabezpieczenie w innej formie wniesione zostanie na okres nie krótszy niż 5 lat, </w:t>
      </w:r>
      <w:r>
        <w:rPr>
          <w:rFonts w:ascii="Cambria" w:eastAsia="Cambria" w:hAnsi="Cambria" w:cs="Cambria"/>
          <w:b/>
          <w:sz w:val="24"/>
          <w:u w:val="single"/>
        </w:rPr>
        <w:t>z jednoczesnym zobowiązaniem się wykonawcy do przedłużenia zabezpieczenia lub wniesienia nowego zabezpieczenia na kolejne okresy.</w:t>
      </w:r>
      <w:r>
        <w:rPr>
          <w:rFonts w:ascii="Cambria" w:eastAsia="Cambria" w:hAnsi="Cambria" w:cs="Cambria"/>
          <w:b/>
          <w:sz w:val="24"/>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(co powinno być uwzględnione jako przesłanka wypłaty sumy gwarancyjnej w dokumencie gwarancyjnym) - wypłata ta powinna następować nie później niż w ostatnim dniu ważności dotychczasowego zabezpieczenia</w:t>
      </w:r>
      <w:r>
        <w:rPr>
          <w:rFonts w:ascii="Times New Roman" w:eastAsia="Times New Roman" w:hAnsi="Times New Roman" w:cs="Times New Roman"/>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lastRenderedPageBreak/>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Zamawiający</w:t>
      </w:r>
      <w:r w:rsidR="00C07570">
        <w:rPr>
          <w:rFonts w:ascii="Cambria" w:eastAsia="Cambria" w:hAnsi="Cambria" w:cs="Cambria"/>
          <w:sz w:val="24"/>
        </w:rPr>
        <w:t xml:space="preserve"> nie</w:t>
      </w:r>
      <w:r w:rsidRPr="00404BAE">
        <w:rPr>
          <w:rFonts w:ascii="Cambria" w:eastAsia="Cambria" w:hAnsi="Cambria" w:cs="Cambria"/>
          <w:sz w:val="24"/>
        </w:rPr>
        <w:t xml:space="preserve"> przewiduje możliwoś</w:t>
      </w:r>
      <w:r w:rsidR="00C07570">
        <w:rPr>
          <w:rFonts w:ascii="Cambria" w:eastAsia="Cambria" w:hAnsi="Cambria" w:cs="Cambria"/>
          <w:sz w:val="24"/>
        </w:rPr>
        <w:t>ci</w:t>
      </w:r>
      <w:r w:rsidRPr="00404BAE">
        <w:rPr>
          <w:rFonts w:ascii="Cambria" w:eastAsia="Cambria" w:hAnsi="Cambria" w:cs="Cambria"/>
          <w:sz w:val="24"/>
        </w:rPr>
        <w:t xml:space="preserve">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lastRenderedPageBreak/>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18.4.3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E22" w:rsidRDefault="00353E22" w:rsidP="00870D75">
      <w:pPr>
        <w:spacing w:after="0" w:line="240" w:lineRule="auto"/>
      </w:pPr>
      <w:r>
        <w:separator/>
      </w:r>
    </w:p>
  </w:endnote>
  <w:endnote w:type="continuationSeparator" w:id="0">
    <w:p w:rsidR="00353E22" w:rsidRDefault="00353E22"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344CF0" w:rsidRDefault="00344CF0">
        <w:pPr>
          <w:pStyle w:val="Stopka"/>
          <w:jc w:val="right"/>
        </w:pPr>
        <w:r>
          <w:fldChar w:fldCharType="begin"/>
        </w:r>
        <w:r>
          <w:instrText>PAGE   \* MERGEFORMAT</w:instrText>
        </w:r>
        <w:r>
          <w:fldChar w:fldCharType="separate"/>
        </w:r>
        <w:r w:rsidR="003759DE">
          <w:rPr>
            <w:noProof/>
          </w:rPr>
          <w:t>22</w:t>
        </w:r>
        <w:r>
          <w:fldChar w:fldCharType="end"/>
        </w:r>
      </w:p>
    </w:sdtContent>
  </w:sdt>
  <w:p w:rsidR="00344CF0" w:rsidRDefault="00344C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E22" w:rsidRDefault="00353E22" w:rsidP="00870D75">
      <w:pPr>
        <w:spacing w:after="0" w:line="240" w:lineRule="auto"/>
      </w:pPr>
      <w:r>
        <w:separator/>
      </w:r>
    </w:p>
  </w:footnote>
  <w:footnote w:type="continuationSeparator" w:id="0">
    <w:p w:rsidR="00353E22" w:rsidRDefault="00353E22"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CF0" w:rsidRDefault="00344CF0" w:rsidP="00870D75">
    <w:pPr>
      <w:pStyle w:val="Nagwek"/>
      <w:jc w:val="center"/>
    </w:pPr>
  </w:p>
  <w:p w:rsidR="00344CF0" w:rsidRDefault="00344C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2CD2539"/>
    <w:multiLevelType w:val="hybridMultilevel"/>
    <w:tmpl w:val="8CFE687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3FB4692"/>
    <w:multiLevelType w:val="hybridMultilevel"/>
    <w:tmpl w:val="267CBE9E"/>
    <w:lvl w:ilvl="0" w:tplc="04150017">
      <w:start w:val="1"/>
      <w:numFmt w:val="lowerLetter"/>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9"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8663B11"/>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2" w15:restartNumberingAfterBreak="0">
    <w:nsid w:val="1ED21467"/>
    <w:multiLevelType w:val="hybridMultilevel"/>
    <w:tmpl w:val="E43C930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5"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7"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F5780"/>
    <w:multiLevelType w:val="hybridMultilevel"/>
    <w:tmpl w:val="2FECE5BC"/>
    <w:lvl w:ilvl="0" w:tplc="04150011">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4" w15:restartNumberingAfterBreak="0">
    <w:nsid w:val="47F138A5"/>
    <w:multiLevelType w:val="hybridMultilevel"/>
    <w:tmpl w:val="BCB02CFE"/>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627844"/>
    <w:multiLevelType w:val="hybridMultilevel"/>
    <w:tmpl w:val="6B36586C"/>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E366C7"/>
    <w:multiLevelType w:val="hybridMultilevel"/>
    <w:tmpl w:val="3D7E7222"/>
    <w:lvl w:ilvl="0" w:tplc="04150003">
      <w:numFmt w:val="bullet"/>
      <w:lvlText w:val="-"/>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2"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3"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8"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A5351FD"/>
    <w:multiLevelType w:val="multilevel"/>
    <w:tmpl w:val="45E6006C"/>
    <w:lvl w:ilvl="0">
      <w:start w:val="3"/>
      <w:numFmt w:val="decimal"/>
      <w:lvlText w:val="%1"/>
      <w:lvlJc w:val="left"/>
      <w:pPr>
        <w:ind w:left="360" w:hanging="360"/>
      </w:pPr>
      <w:rPr>
        <w:rFonts w:hint="default"/>
      </w:rPr>
    </w:lvl>
    <w:lvl w:ilvl="1">
      <w:start w:val="6"/>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0" w:hanging="108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360" w:hanging="144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720" w:hanging="1800"/>
      </w:pPr>
      <w:rPr>
        <w:rFonts w:hint="default"/>
      </w:rPr>
    </w:lvl>
    <w:lvl w:ilvl="8">
      <w:start w:val="1"/>
      <w:numFmt w:val="decimal"/>
      <w:lvlText w:val="%1.%2.%3.%4.%5.%6.%7.%8.%9"/>
      <w:lvlJc w:val="left"/>
      <w:pPr>
        <w:ind w:left="-1080" w:hanging="1800"/>
      </w:pPr>
      <w:rPr>
        <w:rFonts w:hint="default"/>
      </w:rPr>
    </w:lvl>
  </w:abstractNum>
  <w:abstractNum w:abstractNumId="41"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2"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594B85"/>
    <w:multiLevelType w:val="hybridMultilevel"/>
    <w:tmpl w:val="00B8DE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5" w15:restartNumberingAfterBreak="0">
    <w:nsid w:val="7D864C2D"/>
    <w:multiLevelType w:val="hybridMultilevel"/>
    <w:tmpl w:val="6FFC9B04"/>
    <w:lvl w:ilvl="0" w:tplc="A694F65A">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6"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33"/>
  </w:num>
  <w:num w:numId="3">
    <w:abstractNumId w:val="4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39"/>
  </w:num>
  <w:num w:numId="8">
    <w:abstractNumId w:val="16"/>
  </w:num>
  <w:num w:numId="9">
    <w:abstractNumId w:val="31"/>
  </w:num>
  <w:num w:numId="10">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42"/>
  </w:num>
  <w:num w:numId="12">
    <w:abstractNumId w:val="14"/>
  </w:num>
  <w:num w:numId="13">
    <w:abstractNumId w:val="32"/>
  </w:num>
  <w:num w:numId="14">
    <w:abstractNumId w:val="36"/>
  </w:num>
  <w:num w:numId="15">
    <w:abstractNumId w:val="35"/>
  </w:num>
  <w:num w:numId="16">
    <w:abstractNumId w:val="13"/>
  </w:num>
  <w:num w:numId="17">
    <w:abstractNumId w:val="0"/>
    <w:lvlOverride w:ilvl="0">
      <w:startOverride w:val="1"/>
    </w:lvlOverride>
  </w:num>
  <w:num w:numId="18">
    <w:abstractNumId w:val="6"/>
  </w:num>
  <w:num w:numId="19">
    <w:abstractNumId w:val="27"/>
  </w:num>
  <w:num w:numId="20">
    <w:abstractNumId w:val="10"/>
  </w:num>
  <w:num w:numId="21">
    <w:abstractNumId w:val="2"/>
  </w:num>
  <w:num w:numId="22">
    <w:abstractNumId w:val="22"/>
  </w:num>
  <w:num w:numId="23">
    <w:abstractNumId w:val="23"/>
  </w:num>
  <w:num w:numId="24">
    <w:abstractNumId w:val="11"/>
  </w:num>
  <w:num w:numId="25">
    <w:abstractNumId w:val="19"/>
  </w:num>
  <w:num w:numId="26">
    <w:abstractNumId w:val="25"/>
  </w:num>
  <w:num w:numId="27">
    <w:abstractNumId w:val="34"/>
  </w:num>
  <w:num w:numId="28">
    <w:abstractNumId w:val="28"/>
  </w:num>
  <w:num w:numId="29">
    <w:abstractNumId w:val="38"/>
  </w:num>
  <w:num w:numId="30">
    <w:abstractNumId w:val="21"/>
  </w:num>
  <w:num w:numId="31">
    <w:abstractNumId w:val="15"/>
  </w:num>
  <w:num w:numId="32">
    <w:abstractNumId w:val="26"/>
  </w:num>
  <w:num w:numId="33">
    <w:abstractNumId w:val="5"/>
  </w:num>
  <w:num w:numId="34">
    <w:abstractNumId w:val="43"/>
  </w:num>
  <w:num w:numId="35">
    <w:abstractNumId w:val="7"/>
  </w:num>
  <w:num w:numId="36">
    <w:abstractNumId w:val="20"/>
  </w:num>
  <w:num w:numId="37">
    <w:abstractNumId w:val="29"/>
  </w:num>
  <w:num w:numId="38">
    <w:abstractNumId w:val="46"/>
  </w:num>
  <w:num w:numId="39">
    <w:abstractNumId w:val="12"/>
  </w:num>
  <w:num w:numId="40">
    <w:abstractNumId w:val="30"/>
  </w:num>
  <w:num w:numId="41">
    <w:abstractNumId w:val="18"/>
  </w:num>
  <w:num w:numId="42">
    <w:abstractNumId w:val="4"/>
  </w:num>
  <w:num w:numId="43">
    <w:abstractNumId w:val="1"/>
  </w:num>
  <w:num w:numId="44">
    <w:abstractNumId w:val="8"/>
  </w:num>
  <w:num w:numId="45">
    <w:abstractNumId w:val="45"/>
  </w:num>
  <w:num w:numId="46">
    <w:abstractNumId w:val="40"/>
  </w:num>
  <w:num w:numId="47">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020B"/>
    <w:rsid w:val="00071973"/>
    <w:rsid w:val="00076C6C"/>
    <w:rsid w:val="00084979"/>
    <w:rsid w:val="00086EF4"/>
    <w:rsid w:val="00090FD3"/>
    <w:rsid w:val="000A2F54"/>
    <w:rsid w:val="000B02BC"/>
    <w:rsid w:val="000B7850"/>
    <w:rsid w:val="000C2BDC"/>
    <w:rsid w:val="000C6C6A"/>
    <w:rsid w:val="000D32CB"/>
    <w:rsid w:val="000D32E1"/>
    <w:rsid w:val="000D3C70"/>
    <w:rsid w:val="00102EA7"/>
    <w:rsid w:val="0010504F"/>
    <w:rsid w:val="001053AA"/>
    <w:rsid w:val="00121122"/>
    <w:rsid w:val="00125903"/>
    <w:rsid w:val="0016581F"/>
    <w:rsid w:val="00174426"/>
    <w:rsid w:val="00176138"/>
    <w:rsid w:val="00196BD5"/>
    <w:rsid w:val="00197B16"/>
    <w:rsid w:val="001A2FD1"/>
    <w:rsid w:val="001B5AAE"/>
    <w:rsid w:val="001B6081"/>
    <w:rsid w:val="001F4D1E"/>
    <w:rsid w:val="001F56BF"/>
    <w:rsid w:val="00203997"/>
    <w:rsid w:val="0022682F"/>
    <w:rsid w:val="002458EA"/>
    <w:rsid w:val="00250908"/>
    <w:rsid w:val="002A59EF"/>
    <w:rsid w:val="002B7A0C"/>
    <w:rsid w:val="002C2D19"/>
    <w:rsid w:val="002C4237"/>
    <w:rsid w:val="002C5BB2"/>
    <w:rsid w:val="003152FF"/>
    <w:rsid w:val="00344CF0"/>
    <w:rsid w:val="00353E22"/>
    <w:rsid w:val="003759DE"/>
    <w:rsid w:val="00387031"/>
    <w:rsid w:val="00397234"/>
    <w:rsid w:val="003A149B"/>
    <w:rsid w:val="003A7358"/>
    <w:rsid w:val="003B1898"/>
    <w:rsid w:val="003B1DF1"/>
    <w:rsid w:val="003C4580"/>
    <w:rsid w:val="003C7301"/>
    <w:rsid w:val="003E64BD"/>
    <w:rsid w:val="003F1901"/>
    <w:rsid w:val="00404BAE"/>
    <w:rsid w:val="004063FD"/>
    <w:rsid w:val="004134E2"/>
    <w:rsid w:val="004157B7"/>
    <w:rsid w:val="00431812"/>
    <w:rsid w:val="00434E4F"/>
    <w:rsid w:val="004358E2"/>
    <w:rsid w:val="00445F5F"/>
    <w:rsid w:val="00456AB2"/>
    <w:rsid w:val="00461DFA"/>
    <w:rsid w:val="0047497A"/>
    <w:rsid w:val="00485286"/>
    <w:rsid w:val="004B0ED9"/>
    <w:rsid w:val="004B2934"/>
    <w:rsid w:val="004C5165"/>
    <w:rsid w:val="004D35DB"/>
    <w:rsid w:val="004D4E8F"/>
    <w:rsid w:val="0050406A"/>
    <w:rsid w:val="005077AA"/>
    <w:rsid w:val="005269CA"/>
    <w:rsid w:val="00541D33"/>
    <w:rsid w:val="00543003"/>
    <w:rsid w:val="00543560"/>
    <w:rsid w:val="00551C22"/>
    <w:rsid w:val="005631F2"/>
    <w:rsid w:val="005848B3"/>
    <w:rsid w:val="005934BE"/>
    <w:rsid w:val="00597F53"/>
    <w:rsid w:val="005A35BA"/>
    <w:rsid w:val="005A5638"/>
    <w:rsid w:val="005C29B1"/>
    <w:rsid w:val="005C4739"/>
    <w:rsid w:val="005D24D0"/>
    <w:rsid w:val="005E3C67"/>
    <w:rsid w:val="005E5F28"/>
    <w:rsid w:val="005F6598"/>
    <w:rsid w:val="00640357"/>
    <w:rsid w:val="00694580"/>
    <w:rsid w:val="006954EE"/>
    <w:rsid w:val="00695E65"/>
    <w:rsid w:val="006B6234"/>
    <w:rsid w:val="006E3858"/>
    <w:rsid w:val="006F1D7D"/>
    <w:rsid w:val="006F247F"/>
    <w:rsid w:val="006F6483"/>
    <w:rsid w:val="00700714"/>
    <w:rsid w:val="00706C3B"/>
    <w:rsid w:val="00711633"/>
    <w:rsid w:val="00717B68"/>
    <w:rsid w:val="00720E5B"/>
    <w:rsid w:val="007259F9"/>
    <w:rsid w:val="00742C23"/>
    <w:rsid w:val="00764467"/>
    <w:rsid w:val="00766BF5"/>
    <w:rsid w:val="00774AB5"/>
    <w:rsid w:val="00783672"/>
    <w:rsid w:val="007B08C4"/>
    <w:rsid w:val="007B3C76"/>
    <w:rsid w:val="007B6229"/>
    <w:rsid w:val="007C3FE6"/>
    <w:rsid w:val="007C627D"/>
    <w:rsid w:val="007C6CF5"/>
    <w:rsid w:val="007D6BAD"/>
    <w:rsid w:val="007E7C76"/>
    <w:rsid w:val="007F220A"/>
    <w:rsid w:val="007F45CA"/>
    <w:rsid w:val="00824A5D"/>
    <w:rsid w:val="00824FC4"/>
    <w:rsid w:val="00844EA7"/>
    <w:rsid w:val="00860A4D"/>
    <w:rsid w:val="00867979"/>
    <w:rsid w:val="00870D75"/>
    <w:rsid w:val="00871A0E"/>
    <w:rsid w:val="0089087D"/>
    <w:rsid w:val="00894C30"/>
    <w:rsid w:val="008D1D72"/>
    <w:rsid w:val="008E0853"/>
    <w:rsid w:val="008E09CA"/>
    <w:rsid w:val="008F15CB"/>
    <w:rsid w:val="008F76D5"/>
    <w:rsid w:val="00901E84"/>
    <w:rsid w:val="0090409E"/>
    <w:rsid w:val="00930D93"/>
    <w:rsid w:val="0093522E"/>
    <w:rsid w:val="00941A0D"/>
    <w:rsid w:val="009435B3"/>
    <w:rsid w:val="00966D0B"/>
    <w:rsid w:val="0096703B"/>
    <w:rsid w:val="00973966"/>
    <w:rsid w:val="00973AD8"/>
    <w:rsid w:val="00975A58"/>
    <w:rsid w:val="00983F92"/>
    <w:rsid w:val="00985B1D"/>
    <w:rsid w:val="00993A9B"/>
    <w:rsid w:val="009B2FBE"/>
    <w:rsid w:val="009C6EC7"/>
    <w:rsid w:val="009D7E23"/>
    <w:rsid w:val="009F0F8B"/>
    <w:rsid w:val="009F5B9B"/>
    <w:rsid w:val="00A17999"/>
    <w:rsid w:val="00A26490"/>
    <w:rsid w:val="00A33966"/>
    <w:rsid w:val="00A46E72"/>
    <w:rsid w:val="00A60BCF"/>
    <w:rsid w:val="00A61AC9"/>
    <w:rsid w:val="00AA37E7"/>
    <w:rsid w:val="00AA39D8"/>
    <w:rsid w:val="00AB1905"/>
    <w:rsid w:val="00AB19D8"/>
    <w:rsid w:val="00AB3B06"/>
    <w:rsid w:val="00AB6239"/>
    <w:rsid w:val="00AC43FE"/>
    <w:rsid w:val="00AF4614"/>
    <w:rsid w:val="00B30289"/>
    <w:rsid w:val="00B407AA"/>
    <w:rsid w:val="00B417B7"/>
    <w:rsid w:val="00B553AC"/>
    <w:rsid w:val="00B81703"/>
    <w:rsid w:val="00B92EF8"/>
    <w:rsid w:val="00B93AAB"/>
    <w:rsid w:val="00BA4D0A"/>
    <w:rsid w:val="00BC2525"/>
    <w:rsid w:val="00BC754D"/>
    <w:rsid w:val="00BC787A"/>
    <w:rsid w:val="00BD56D0"/>
    <w:rsid w:val="00BE2974"/>
    <w:rsid w:val="00BE2F1D"/>
    <w:rsid w:val="00BF62EF"/>
    <w:rsid w:val="00C07570"/>
    <w:rsid w:val="00C2176B"/>
    <w:rsid w:val="00C27C15"/>
    <w:rsid w:val="00C3683A"/>
    <w:rsid w:val="00C54B53"/>
    <w:rsid w:val="00C55852"/>
    <w:rsid w:val="00C6530B"/>
    <w:rsid w:val="00C67F45"/>
    <w:rsid w:val="00C8151C"/>
    <w:rsid w:val="00C833AC"/>
    <w:rsid w:val="00C97D8C"/>
    <w:rsid w:val="00CB4F6B"/>
    <w:rsid w:val="00CD1100"/>
    <w:rsid w:val="00CD2DFA"/>
    <w:rsid w:val="00CE1EDB"/>
    <w:rsid w:val="00CE47D9"/>
    <w:rsid w:val="00CF229F"/>
    <w:rsid w:val="00D002DC"/>
    <w:rsid w:val="00D0048E"/>
    <w:rsid w:val="00D05D67"/>
    <w:rsid w:val="00D20322"/>
    <w:rsid w:val="00D4238C"/>
    <w:rsid w:val="00D60C8B"/>
    <w:rsid w:val="00D661B1"/>
    <w:rsid w:val="00D9270B"/>
    <w:rsid w:val="00DA1576"/>
    <w:rsid w:val="00DA4A6E"/>
    <w:rsid w:val="00DA5D18"/>
    <w:rsid w:val="00DB06D4"/>
    <w:rsid w:val="00DB49C1"/>
    <w:rsid w:val="00DB5964"/>
    <w:rsid w:val="00DC18E0"/>
    <w:rsid w:val="00DC365D"/>
    <w:rsid w:val="00DD58C7"/>
    <w:rsid w:val="00E015BF"/>
    <w:rsid w:val="00E068A6"/>
    <w:rsid w:val="00E27CE1"/>
    <w:rsid w:val="00E43B14"/>
    <w:rsid w:val="00E4507D"/>
    <w:rsid w:val="00E55C01"/>
    <w:rsid w:val="00E74FA1"/>
    <w:rsid w:val="00E81CF8"/>
    <w:rsid w:val="00EC2766"/>
    <w:rsid w:val="00EC3750"/>
    <w:rsid w:val="00ED5B50"/>
    <w:rsid w:val="00ED65C7"/>
    <w:rsid w:val="00EE397C"/>
    <w:rsid w:val="00EF6A69"/>
    <w:rsid w:val="00F028E0"/>
    <w:rsid w:val="00F0799B"/>
    <w:rsid w:val="00F17A72"/>
    <w:rsid w:val="00F21D9E"/>
    <w:rsid w:val="00F25119"/>
    <w:rsid w:val="00F47D79"/>
    <w:rsid w:val="00F6603A"/>
    <w:rsid w:val="00F90295"/>
    <w:rsid w:val="00F94B69"/>
    <w:rsid w:val="00FA6278"/>
    <w:rsid w:val="00FA6B93"/>
    <w:rsid w:val="00FC471A"/>
    <w:rsid w:val="00FD77EE"/>
    <w:rsid w:val="00FE0A64"/>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aliases w:val="L1,Numerowanie,Akapit z listą5"/>
    <w:basedOn w:val="Normalny"/>
    <w:link w:val="AkapitzlistZnak"/>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7020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7020B"/>
    <w:rPr>
      <w:rFonts w:ascii="Times New Roman" w:eastAsia="Times New Roman" w:hAnsi="Times New Roman" w:cs="Times New Roman"/>
      <w:sz w:val="24"/>
      <w:szCs w:val="24"/>
    </w:rPr>
  </w:style>
  <w:style w:type="character" w:customStyle="1" w:styleId="AkapitzlistZnak">
    <w:name w:val="Akapit z listą Znak"/>
    <w:aliases w:val="L1 Znak,Numerowanie Znak,Akapit z listą5 Znak"/>
    <w:link w:val="Akapitzlist"/>
    <w:uiPriority w:val="34"/>
    <w:rsid w:val="00DA4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12897-1234-42E0-A5F3-D083271C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26</Pages>
  <Words>8494</Words>
  <Characters>50969</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42</cp:revision>
  <cp:lastPrinted>2017-07-17T07:43:00Z</cp:lastPrinted>
  <dcterms:created xsi:type="dcterms:W3CDTF">2017-04-03T08:42:00Z</dcterms:created>
  <dcterms:modified xsi:type="dcterms:W3CDTF">2017-07-17T08:10:00Z</dcterms:modified>
</cp:coreProperties>
</file>