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80D01" w14:textId="0FE19133" w:rsidR="005020D0" w:rsidRPr="00185E9C" w:rsidRDefault="00344C54" w:rsidP="00DF185D">
      <w:pPr>
        <w:spacing w:line="360" w:lineRule="auto"/>
        <w:rPr>
          <w:sz w:val="24"/>
          <w:szCs w:val="24"/>
        </w:rPr>
      </w:pPr>
      <w:bookmarkStart w:id="0" w:name="_Hlk146139506"/>
      <w:bookmarkEnd w:id="0"/>
      <w:r w:rsidRPr="00185E9C">
        <w:rPr>
          <w:noProof/>
          <w:sz w:val="24"/>
          <w:szCs w:val="24"/>
          <w:lang w:eastAsia="pl-PL"/>
        </w:rPr>
        <w:drawing>
          <wp:anchor distT="0" distB="0" distL="114300" distR="114300" simplePos="0" relativeHeight="251635200" behindDoc="0" locked="0" layoutInCell="1" allowOverlap="1" wp14:anchorId="45BD3171" wp14:editId="246701CA">
            <wp:simplePos x="0" y="0"/>
            <wp:positionH relativeFrom="column">
              <wp:posOffset>-913765</wp:posOffset>
            </wp:positionH>
            <wp:positionV relativeFrom="paragraph">
              <wp:posOffset>-885503</wp:posOffset>
            </wp:positionV>
            <wp:extent cx="7560000" cy="10693333"/>
            <wp:effectExtent l="0" t="0" r="3175" b="0"/>
            <wp:wrapNone/>
            <wp:docPr id="10" name="Obraz 10" descr="Obraz przedstawia stronę tytułową: Strategia Zintegrowanych Inwestycji Terytorialnych Miejskiego Obszaru Funkcjonalnego Stalowej Woli na lat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przedstawia stronę tytułową: Strategia Zintegrowanych Inwestycji Terytorialnych Miejskiego Obszaru Funkcjonalnego Stalowej Woli na lata 2021-2027 "/>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p w14:paraId="1087E3C4" w14:textId="77777777" w:rsidR="005020D0" w:rsidRPr="00185E9C" w:rsidRDefault="005020D0" w:rsidP="00DF185D">
      <w:pPr>
        <w:spacing w:line="360" w:lineRule="auto"/>
        <w:rPr>
          <w:sz w:val="24"/>
          <w:szCs w:val="24"/>
        </w:rPr>
      </w:pPr>
    </w:p>
    <w:p w14:paraId="4839882E" w14:textId="77777777" w:rsidR="005020D0" w:rsidRPr="00185E9C" w:rsidRDefault="005020D0" w:rsidP="00DF185D">
      <w:pPr>
        <w:spacing w:line="360" w:lineRule="auto"/>
        <w:rPr>
          <w:sz w:val="24"/>
          <w:szCs w:val="24"/>
        </w:rPr>
      </w:pPr>
    </w:p>
    <w:p w14:paraId="622A2C78" w14:textId="77777777" w:rsidR="005020D0" w:rsidRPr="00185E9C" w:rsidRDefault="005020D0" w:rsidP="00DF185D">
      <w:pPr>
        <w:spacing w:line="360" w:lineRule="auto"/>
        <w:rPr>
          <w:sz w:val="24"/>
          <w:szCs w:val="24"/>
        </w:rPr>
      </w:pPr>
    </w:p>
    <w:p w14:paraId="06F8D6AE" w14:textId="77777777" w:rsidR="005020D0" w:rsidRPr="00185E9C" w:rsidRDefault="005020D0" w:rsidP="00DF185D">
      <w:pPr>
        <w:spacing w:line="360" w:lineRule="auto"/>
        <w:rPr>
          <w:sz w:val="24"/>
          <w:szCs w:val="24"/>
        </w:rPr>
      </w:pPr>
    </w:p>
    <w:p w14:paraId="135097F2" w14:textId="57C3DC26" w:rsidR="005020D0" w:rsidRPr="00185E9C" w:rsidRDefault="005020D0" w:rsidP="00DF185D">
      <w:pPr>
        <w:spacing w:line="360" w:lineRule="auto"/>
        <w:rPr>
          <w:sz w:val="24"/>
          <w:szCs w:val="24"/>
        </w:rPr>
      </w:pPr>
    </w:p>
    <w:p w14:paraId="15E1E460" w14:textId="77777777" w:rsidR="005020D0" w:rsidRPr="00185E9C" w:rsidRDefault="005020D0" w:rsidP="00DF185D">
      <w:pPr>
        <w:spacing w:line="360" w:lineRule="auto"/>
        <w:rPr>
          <w:sz w:val="24"/>
          <w:szCs w:val="24"/>
        </w:rPr>
      </w:pPr>
    </w:p>
    <w:p w14:paraId="1602F8F7" w14:textId="77777777" w:rsidR="005020D0" w:rsidRPr="00185E9C" w:rsidRDefault="005020D0" w:rsidP="00DF185D">
      <w:pPr>
        <w:spacing w:line="360" w:lineRule="auto"/>
        <w:rPr>
          <w:sz w:val="24"/>
          <w:szCs w:val="24"/>
        </w:rPr>
      </w:pPr>
    </w:p>
    <w:p w14:paraId="0B15D727" w14:textId="77777777" w:rsidR="005020D0" w:rsidRPr="00185E9C" w:rsidRDefault="005020D0" w:rsidP="00DF185D">
      <w:pPr>
        <w:spacing w:line="360" w:lineRule="auto"/>
        <w:rPr>
          <w:sz w:val="24"/>
          <w:szCs w:val="24"/>
        </w:rPr>
      </w:pPr>
    </w:p>
    <w:p w14:paraId="5FEBA837" w14:textId="77777777" w:rsidR="005020D0" w:rsidRPr="00185E9C" w:rsidRDefault="005020D0" w:rsidP="00DF185D">
      <w:pPr>
        <w:spacing w:line="360" w:lineRule="auto"/>
        <w:rPr>
          <w:sz w:val="24"/>
          <w:szCs w:val="24"/>
        </w:rPr>
      </w:pPr>
    </w:p>
    <w:p w14:paraId="6EA136E5" w14:textId="77777777" w:rsidR="005020D0" w:rsidRPr="00185E9C" w:rsidRDefault="005020D0" w:rsidP="00DF185D">
      <w:pPr>
        <w:spacing w:line="360" w:lineRule="auto"/>
        <w:rPr>
          <w:sz w:val="24"/>
          <w:szCs w:val="24"/>
        </w:rPr>
      </w:pPr>
    </w:p>
    <w:p w14:paraId="39C3E521" w14:textId="77777777" w:rsidR="005020D0" w:rsidRPr="00185E9C" w:rsidRDefault="005020D0" w:rsidP="00DF185D">
      <w:pPr>
        <w:spacing w:line="360" w:lineRule="auto"/>
        <w:rPr>
          <w:sz w:val="24"/>
          <w:szCs w:val="24"/>
        </w:rPr>
      </w:pPr>
    </w:p>
    <w:p w14:paraId="2B39F93B" w14:textId="77777777" w:rsidR="005020D0" w:rsidRPr="00185E9C" w:rsidRDefault="005020D0" w:rsidP="00DF185D">
      <w:pPr>
        <w:spacing w:line="360" w:lineRule="auto"/>
        <w:rPr>
          <w:sz w:val="24"/>
          <w:szCs w:val="24"/>
        </w:rPr>
      </w:pPr>
    </w:p>
    <w:p w14:paraId="6A1B28E5" w14:textId="77777777" w:rsidR="005020D0" w:rsidRPr="00185E9C" w:rsidRDefault="005020D0" w:rsidP="00DF185D">
      <w:pPr>
        <w:spacing w:line="360" w:lineRule="auto"/>
        <w:rPr>
          <w:sz w:val="24"/>
          <w:szCs w:val="24"/>
        </w:rPr>
      </w:pPr>
    </w:p>
    <w:p w14:paraId="2EFCB894" w14:textId="77777777" w:rsidR="005020D0" w:rsidRPr="00185E9C" w:rsidRDefault="005020D0" w:rsidP="00DF185D">
      <w:pPr>
        <w:spacing w:line="360" w:lineRule="auto"/>
        <w:rPr>
          <w:sz w:val="24"/>
          <w:szCs w:val="24"/>
        </w:rPr>
      </w:pPr>
    </w:p>
    <w:p w14:paraId="3041C202" w14:textId="77777777" w:rsidR="005020D0" w:rsidRPr="00185E9C" w:rsidRDefault="005020D0" w:rsidP="00DF185D">
      <w:pPr>
        <w:spacing w:line="360" w:lineRule="auto"/>
        <w:rPr>
          <w:sz w:val="24"/>
          <w:szCs w:val="24"/>
        </w:rPr>
      </w:pPr>
    </w:p>
    <w:p w14:paraId="65BCA210" w14:textId="77777777" w:rsidR="005020D0" w:rsidRPr="00185E9C" w:rsidRDefault="005020D0" w:rsidP="00DF185D">
      <w:pPr>
        <w:spacing w:line="360" w:lineRule="auto"/>
        <w:rPr>
          <w:sz w:val="24"/>
          <w:szCs w:val="24"/>
        </w:rPr>
      </w:pPr>
    </w:p>
    <w:p w14:paraId="10A229C4" w14:textId="4125FFCD" w:rsidR="005020D0" w:rsidRPr="00185E9C" w:rsidRDefault="00EC320D" w:rsidP="00DF185D">
      <w:pPr>
        <w:spacing w:line="360" w:lineRule="auto"/>
        <w:rPr>
          <w:sz w:val="24"/>
          <w:szCs w:val="24"/>
        </w:rPr>
      </w:pPr>
      <w:r w:rsidRPr="00185E9C">
        <w:rPr>
          <w:noProof/>
          <w:sz w:val="24"/>
          <w:szCs w:val="24"/>
          <w:lang w:eastAsia="pl-PL"/>
        </w:rPr>
        <mc:AlternateContent>
          <mc:Choice Requires="wps">
            <w:drawing>
              <wp:anchor distT="0" distB="0" distL="114300" distR="114300" simplePos="0" relativeHeight="251649536" behindDoc="0" locked="0" layoutInCell="1" allowOverlap="1" wp14:anchorId="75BAC718" wp14:editId="7285D081">
                <wp:simplePos x="0" y="0"/>
                <wp:positionH relativeFrom="column">
                  <wp:posOffset>172720</wp:posOffset>
                </wp:positionH>
                <wp:positionV relativeFrom="paragraph">
                  <wp:posOffset>284480</wp:posOffset>
                </wp:positionV>
                <wp:extent cx="6115792" cy="451262"/>
                <wp:effectExtent l="0" t="0" r="18415" b="25400"/>
                <wp:wrapNone/>
                <wp:docPr id="14" name="Prostokąt 14"/>
                <wp:cNvGraphicFramePr/>
                <a:graphic xmlns:a="http://schemas.openxmlformats.org/drawingml/2006/main">
                  <a:graphicData uri="http://schemas.microsoft.com/office/word/2010/wordprocessingShape">
                    <wps:wsp>
                      <wps:cNvSpPr/>
                      <wps:spPr>
                        <a:xfrm>
                          <a:off x="0" y="0"/>
                          <a:ext cx="6115792" cy="4512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84AD1" id="Prostokąt 14" o:spid="_x0000_s1026" style="position:absolute;margin-left:13.6pt;margin-top:22.4pt;width:481.55pt;height:35.5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" fillcolor="white [3212]" strokecolor="white [3212]" strokeweight="1pt"/>
            </w:pict>
          </mc:Fallback>
        </mc:AlternateContent>
      </w:r>
    </w:p>
    <w:p w14:paraId="3828F189" w14:textId="28DF8178" w:rsidR="005020D0" w:rsidRPr="00185E9C" w:rsidRDefault="005020D0" w:rsidP="00DF185D">
      <w:pPr>
        <w:spacing w:line="360" w:lineRule="auto"/>
        <w:rPr>
          <w:sz w:val="24"/>
          <w:szCs w:val="24"/>
        </w:rPr>
      </w:pPr>
    </w:p>
    <w:p w14:paraId="15C6EA7E" w14:textId="70ABF4E0" w:rsidR="005020D0" w:rsidRPr="00185E9C" w:rsidRDefault="005020D0" w:rsidP="00DF185D">
      <w:pPr>
        <w:spacing w:line="360" w:lineRule="auto"/>
        <w:rPr>
          <w:sz w:val="24"/>
          <w:szCs w:val="24"/>
        </w:rPr>
      </w:pPr>
    </w:p>
    <w:p w14:paraId="0B1E8F76" w14:textId="5DEFE5E9" w:rsidR="005020D0" w:rsidRPr="00185E9C" w:rsidRDefault="005020D0" w:rsidP="00DF185D">
      <w:pPr>
        <w:spacing w:line="360" w:lineRule="auto"/>
        <w:rPr>
          <w:sz w:val="24"/>
          <w:szCs w:val="24"/>
        </w:rPr>
      </w:pPr>
    </w:p>
    <w:p w14:paraId="2E725160" w14:textId="77777777" w:rsidR="005020D0" w:rsidRPr="00185E9C" w:rsidRDefault="005020D0" w:rsidP="00DF185D">
      <w:pPr>
        <w:spacing w:line="360" w:lineRule="auto"/>
        <w:rPr>
          <w:sz w:val="24"/>
          <w:szCs w:val="24"/>
        </w:rPr>
      </w:pPr>
    </w:p>
    <w:p w14:paraId="72A8897E" w14:textId="77777777" w:rsidR="005020D0" w:rsidRPr="00185E9C" w:rsidRDefault="005020D0" w:rsidP="00DF185D">
      <w:pPr>
        <w:spacing w:line="360" w:lineRule="auto"/>
        <w:rPr>
          <w:sz w:val="24"/>
          <w:szCs w:val="24"/>
        </w:rPr>
      </w:pPr>
    </w:p>
    <w:p w14:paraId="5D357E53" w14:textId="6A25A489" w:rsidR="005020D0" w:rsidRPr="00185E9C" w:rsidRDefault="005020D0" w:rsidP="00DF185D">
      <w:pPr>
        <w:spacing w:line="360" w:lineRule="auto"/>
        <w:rPr>
          <w:sz w:val="24"/>
          <w:szCs w:val="24"/>
        </w:rPr>
      </w:pPr>
    </w:p>
    <w:p w14:paraId="683C104A" w14:textId="7DE1E86C" w:rsidR="005020D0" w:rsidRPr="00185E9C" w:rsidRDefault="00867F2C" w:rsidP="00DF185D">
      <w:pPr>
        <w:spacing w:line="360" w:lineRule="auto"/>
        <w:rPr>
          <w:sz w:val="24"/>
          <w:szCs w:val="24"/>
        </w:rPr>
      </w:pPr>
      <w:r w:rsidRPr="00185E9C">
        <w:rPr>
          <w:noProof/>
          <w:sz w:val="24"/>
          <w:szCs w:val="24"/>
          <w:lang w:eastAsia="pl-PL"/>
        </w:rPr>
        <mc:AlternateContent>
          <mc:Choice Requires="wps">
            <w:drawing>
              <wp:anchor distT="0" distB="0" distL="114300" distR="114300" simplePos="0" relativeHeight="251672064" behindDoc="0" locked="0" layoutInCell="1" allowOverlap="1" wp14:anchorId="2866E19E" wp14:editId="5E9E84C6">
                <wp:simplePos x="0" y="0"/>
                <wp:positionH relativeFrom="column">
                  <wp:posOffset>-328295</wp:posOffset>
                </wp:positionH>
                <wp:positionV relativeFrom="paragraph">
                  <wp:posOffset>-652145</wp:posOffset>
                </wp:positionV>
                <wp:extent cx="6858000" cy="933450"/>
                <wp:effectExtent l="0" t="0" r="19050" b="19050"/>
                <wp:wrapNone/>
                <wp:docPr id="9" name="Prostokąt 9"/>
                <wp:cNvGraphicFramePr/>
                <a:graphic xmlns:a="http://schemas.openxmlformats.org/drawingml/2006/main">
                  <a:graphicData uri="http://schemas.microsoft.com/office/word/2010/wordprocessingShape">
                    <wps:wsp>
                      <wps:cNvSpPr/>
                      <wps:spPr>
                        <a:xfrm>
                          <a:off x="0" y="0"/>
                          <a:ext cx="6858000"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940BA" id="Prostokąt 9" o:spid="_x0000_s1026" style="position:absolute;margin-left:-25.85pt;margin-top:-51.35pt;width:540pt;height:73.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" fillcolor="white [3212]" strokecolor="white [3212]" strokeweight="1pt"/>
            </w:pict>
          </mc:Fallback>
        </mc:AlternateContent>
      </w:r>
    </w:p>
    <w:p w14:paraId="6349D46D" w14:textId="5092A624" w:rsidR="005020D0" w:rsidRPr="00185E9C" w:rsidRDefault="005020D0" w:rsidP="00DF185D">
      <w:pPr>
        <w:spacing w:line="360" w:lineRule="auto"/>
        <w:rPr>
          <w:sz w:val="24"/>
          <w:szCs w:val="24"/>
        </w:rPr>
      </w:pPr>
    </w:p>
    <w:p w14:paraId="2498FD51" w14:textId="77777777" w:rsidR="00294DDE" w:rsidRPr="00185E9C" w:rsidRDefault="00294DDE" w:rsidP="00DF185D">
      <w:pPr>
        <w:spacing w:line="360" w:lineRule="auto"/>
        <w:rPr>
          <w:sz w:val="24"/>
          <w:szCs w:val="24"/>
        </w:rPr>
      </w:pPr>
    </w:p>
    <w:p w14:paraId="17A9B285" w14:textId="77777777" w:rsidR="00294DDE" w:rsidRPr="00185E9C" w:rsidRDefault="00294DDE" w:rsidP="00DF185D">
      <w:pPr>
        <w:spacing w:line="360" w:lineRule="auto"/>
        <w:rPr>
          <w:sz w:val="24"/>
          <w:szCs w:val="24"/>
        </w:rPr>
      </w:pPr>
    </w:p>
    <w:p w14:paraId="7A922565" w14:textId="77777777" w:rsidR="00294DDE" w:rsidRPr="00185E9C" w:rsidRDefault="00294DDE" w:rsidP="00DF185D">
      <w:pPr>
        <w:spacing w:line="360" w:lineRule="auto"/>
        <w:rPr>
          <w:sz w:val="24"/>
          <w:szCs w:val="24"/>
        </w:rPr>
      </w:pPr>
    </w:p>
    <w:p w14:paraId="5DC012BB" w14:textId="77777777" w:rsidR="00294DDE" w:rsidRPr="00185E9C" w:rsidRDefault="00294DDE" w:rsidP="00DF185D">
      <w:pPr>
        <w:spacing w:line="360" w:lineRule="auto"/>
        <w:rPr>
          <w:sz w:val="24"/>
          <w:szCs w:val="24"/>
        </w:rPr>
      </w:pPr>
    </w:p>
    <w:p w14:paraId="63F0232C" w14:textId="77777777" w:rsidR="00294DDE" w:rsidRPr="00185E9C" w:rsidRDefault="00294DDE" w:rsidP="00DF185D">
      <w:pPr>
        <w:spacing w:line="360" w:lineRule="auto"/>
        <w:rPr>
          <w:sz w:val="24"/>
          <w:szCs w:val="24"/>
        </w:rPr>
      </w:pPr>
    </w:p>
    <w:p w14:paraId="377B1DBE" w14:textId="77777777" w:rsidR="00294DDE" w:rsidRPr="00185E9C" w:rsidRDefault="00294DDE" w:rsidP="00DF185D">
      <w:pPr>
        <w:spacing w:line="360" w:lineRule="auto"/>
        <w:rPr>
          <w:sz w:val="24"/>
          <w:szCs w:val="24"/>
        </w:rPr>
      </w:pPr>
    </w:p>
    <w:p w14:paraId="2E8FCB93" w14:textId="77777777" w:rsidR="00294DDE" w:rsidRPr="00185E9C" w:rsidRDefault="00294DDE" w:rsidP="00DF185D">
      <w:pPr>
        <w:spacing w:line="360" w:lineRule="auto"/>
        <w:rPr>
          <w:sz w:val="24"/>
          <w:szCs w:val="24"/>
        </w:rPr>
      </w:pPr>
    </w:p>
    <w:p w14:paraId="513518F6" w14:textId="77777777" w:rsidR="00294DDE" w:rsidRPr="00185E9C" w:rsidRDefault="00294DDE" w:rsidP="00DF185D">
      <w:pPr>
        <w:spacing w:line="360" w:lineRule="auto"/>
        <w:rPr>
          <w:sz w:val="24"/>
          <w:szCs w:val="24"/>
        </w:rPr>
      </w:pPr>
    </w:p>
    <w:p w14:paraId="3C73A1E1" w14:textId="77777777" w:rsidR="00294DDE" w:rsidRPr="00185E9C" w:rsidRDefault="00294DDE" w:rsidP="00DF185D">
      <w:pPr>
        <w:spacing w:line="360" w:lineRule="auto"/>
        <w:rPr>
          <w:sz w:val="24"/>
          <w:szCs w:val="24"/>
        </w:rPr>
      </w:pPr>
    </w:p>
    <w:p w14:paraId="5A2E3EEF" w14:textId="77777777" w:rsidR="00294DDE" w:rsidRPr="00185E9C" w:rsidRDefault="00294DDE" w:rsidP="00DF185D">
      <w:pPr>
        <w:spacing w:line="360" w:lineRule="auto"/>
        <w:rPr>
          <w:sz w:val="24"/>
          <w:szCs w:val="24"/>
        </w:rPr>
      </w:pPr>
    </w:p>
    <w:p w14:paraId="6AD9A7C5" w14:textId="77777777" w:rsidR="00294DDE" w:rsidRPr="00185E9C" w:rsidRDefault="00294DDE" w:rsidP="00DF185D">
      <w:pPr>
        <w:spacing w:line="360" w:lineRule="auto"/>
        <w:rPr>
          <w:sz w:val="24"/>
          <w:szCs w:val="24"/>
        </w:rPr>
      </w:pPr>
    </w:p>
    <w:p w14:paraId="75959DD0" w14:textId="77777777" w:rsidR="00294DDE" w:rsidRPr="00185E9C" w:rsidRDefault="00294DDE" w:rsidP="00DF185D">
      <w:pPr>
        <w:spacing w:line="360" w:lineRule="auto"/>
        <w:rPr>
          <w:sz w:val="24"/>
          <w:szCs w:val="24"/>
        </w:rPr>
      </w:pPr>
    </w:p>
    <w:p w14:paraId="722CFE0E" w14:textId="77777777" w:rsidR="00294DDE" w:rsidRPr="00185E9C" w:rsidRDefault="00294DDE" w:rsidP="00DF185D">
      <w:pPr>
        <w:spacing w:line="360" w:lineRule="auto"/>
        <w:rPr>
          <w:sz w:val="24"/>
          <w:szCs w:val="24"/>
        </w:rPr>
      </w:pPr>
    </w:p>
    <w:p w14:paraId="09ED252F" w14:textId="77777777" w:rsidR="00294DDE" w:rsidRPr="00185E9C" w:rsidRDefault="00294DDE" w:rsidP="00DF185D">
      <w:pPr>
        <w:spacing w:line="360" w:lineRule="auto"/>
        <w:rPr>
          <w:sz w:val="24"/>
          <w:szCs w:val="24"/>
        </w:rPr>
      </w:pPr>
    </w:p>
    <w:p w14:paraId="5CF903E1" w14:textId="77777777" w:rsidR="00294DDE" w:rsidRPr="00185E9C" w:rsidRDefault="00294DDE" w:rsidP="00DF185D">
      <w:pPr>
        <w:spacing w:line="360" w:lineRule="auto"/>
        <w:rPr>
          <w:sz w:val="24"/>
          <w:szCs w:val="24"/>
        </w:rPr>
      </w:pPr>
    </w:p>
    <w:p w14:paraId="7C89B6AE" w14:textId="77777777" w:rsidR="00294DDE" w:rsidRPr="00185E9C" w:rsidRDefault="00294DDE" w:rsidP="00DF185D">
      <w:pPr>
        <w:spacing w:line="360" w:lineRule="auto"/>
        <w:rPr>
          <w:sz w:val="24"/>
          <w:szCs w:val="24"/>
        </w:rPr>
      </w:pPr>
    </w:p>
    <w:p w14:paraId="68A26109" w14:textId="77777777" w:rsidR="00294DDE" w:rsidRPr="00185E9C" w:rsidRDefault="00294DDE" w:rsidP="00294DDE">
      <w:pPr>
        <w:spacing w:line="360" w:lineRule="auto"/>
        <w:jc w:val="center"/>
        <w:rPr>
          <w:i/>
          <w:iCs/>
          <w:sz w:val="24"/>
          <w:szCs w:val="24"/>
        </w:rPr>
      </w:pPr>
    </w:p>
    <w:p w14:paraId="776A3FDA" w14:textId="77777777" w:rsidR="00294DDE" w:rsidRPr="00185E9C" w:rsidRDefault="00294DDE" w:rsidP="00294DDE">
      <w:pPr>
        <w:spacing w:line="360" w:lineRule="auto"/>
        <w:jc w:val="center"/>
        <w:rPr>
          <w:i/>
          <w:iCs/>
          <w:sz w:val="24"/>
          <w:szCs w:val="24"/>
        </w:rPr>
      </w:pPr>
    </w:p>
    <w:p w14:paraId="74E43DBB" w14:textId="77777777" w:rsidR="00294DDE" w:rsidRPr="00185E9C" w:rsidRDefault="00294DDE" w:rsidP="00294DDE">
      <w:pPr>
        <w:spacing w:line="360" w:lineRule="auto"/>
        <w:jc w:val="center"/>
        <w:rPr>
          <w:i/>
          <w:iCs/>
          <w:sz w:val="24"/>
          <w:szCs w:val="24"/>
        </w:rPr>
      </w:pPr>
    </w:p>
    <w:p w14:paraId="34C02B96" w14:textId="553CF9F4" w:rsidR="004F3637" w:rsidRPr="004000BB" w:rsidRDefault="00294DDE" w:rsidP="004000BB">
      <w:pPr>
        <w:spacing w:line="360" w:lineRule="auto"/>
        <w:jc w:val="center"/>
        <w:rPr>
          <w:i/>
          <w:iCs/>
          <w:sz w:val="24"/>
          <w:szCs w:val="24"/>
        </w:rPr>
      </w:pPr>
      <w:r w:rsidRPr="00185E9C">
        <w:rPr>
          <w:i/>
          <w:iCs/>
          <w:sz w:val="24"/>
          <w:szCs w:val="24"/>
        </w:rPr>
        <w:t>wrzesień 2024</w:t>
      </w:r>
      <w:r w:rsidR="00867F2C" w:rsidRPr="00185E9C">
        <w:rPr>
          <w:noProof/>
          <w:sz w:val="24"/>
          <w:szCs w:val="24"/>
          <w:lang w:eastAsia="pl-PL"/>
        </w:rPr>
        <mc:AlternateContent>
          <mc:Choice Requires="wps">
            <w:drawing>
              <wp:anchor distT="0" distB="0" distL="114300" distR="114300" simplePos="0" relativeHeight="251673088" behindDoc="0" locked="0" layoutInCell="1" allowOverlap="1" wp14:anchorId="4FF28A63" wp14:editId="596CD3F5">
                <wp:simplePos x="0" y="0"/>
                <wp:positionH relativeFrom="column">
                  <wp:posOffset>-328295</wp:posOffset>
                </wp:positionH>
                <wp:positionV relativeFrom="paragraph">
                  <wp:posOffset>6781165</wp:posOffset>
                </wp:positionV>
                <wp:extent cx="6858000" cy="933450"/>
                <wp:effectExtent l="0" t="0" r="19050" b="19050"/>
                <wp:wrapNone/>
                <wp:docPr id="12" name="Prostokąt 12"/>
                <wp:cNvGraphicFramePr/>
                <a:graphic xmlns:a="http://schemas.openxmlformats.org/drawingml/2006/main">
                  <a:graphicData uri="http://schemas.microsoft.com/office/word/2010/wordprocessingShape">
                    <wps:wsp>
                      <wps:cNvSpPr/>
                      <wps:spPr>
                        <a:xfrm>
                          <a:off x="0" y="0"/>
                          <a:ext cx="6858000"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0F7BB" id="Prostokąt 12" o:spid="_x0000_s1026" style="position:absolute;margin-left:-25.85pt;margin-top:533.95pt;width:540pt;height:73.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" fillcolor="white [3212]" strokecolor="white [3212]" strokeweight="1pt"/>
            </w:pict>
          </mc:Fallback>
        </mc:AlternateContent>
      </w:r>
    </w:p>
    <w:p w14:paraId="01EA0409" w14:textId="128FE13A" w:rsidR="005020D0" w:rsidRPr="00185E9C" w:rsidRDefault="001F66B7" w:rsidP="00DF185D">
      <w:pPr>
        <w:spacing w:line="360" w:lineRule="auto"/>
        <w:rPr>
          <w:b/>
          <w:bCs/>
          <w:color w:val="3494BA" w:themeColor="accent1"/>
          <w:sz w:val="24"/>
          <w:szCs w:val="24"/>
        </w:rPr>
      </w:pPr>
      <w:r w:rsidRPr="00185E9C">
        <w:rPr>
          <w:b/>
          <w:bCs/>
          <w:color w:val="3494BA" w:themeColor="accent1"/>
          <w:sz w:val="24"/>
          <w:szCs w:val="24"/>
        </w:rPr>
        <w:lastRenderedPageBreak/>
        <w:t>Spis treści</w:t>
      </w:r>
    </w:p>
    <w:p w14:paraId="54928285" w14:textId="3389A87B" w:rsidR="00F7666C" w:rsidRPr="00185E9C" w:rsidRDefault="00A82407">
      <w:pPr>
        <w:pStyle w:val="Spistreci1"/>
        <w:rPr>
          <w:rFonts w:eastAsiaTheme="minorEastAsia"/>
          <w:b w:val="0"/>
          <w:noProof/>
          <w:color w:val="auto"/>
          <w:kern w:val="2"/>
          <w:sz w:val="24"/>
          <w:szCs w:val="24"/>
          <w:lang w:eastAsia="pl-PL"/>
          <w14:ligatures w14:val="standardContextual"/>
        </w:rPr>
      </w:pPr>
      <w:r w:rsidRPr="00185E9C">
        <w:rPr>
          <w:b w:val="0"/>
          <w:bCs/>
          <w:color w:val="58B6C0" w:themeColor="accent2"/>
          <w:sz w:val="24"/>
          <w:szCs w:val="24"/>
        </w:rPr>
        <w:fldChar w:fldCharType="begin"/>
      </w:r>
      <w:r w:rsidRPr="00185E9C">
        <w:rPr>
          <w:b w:val="0"/>
          <w:bCs/>
          <w:color w:val="58B6C0" w:themeColor="accent2"/>
          <w:sz w:val="24"/>
          <w:szCs w:val="24"/>
        </w:rPr>
        <w:instrText xml:space="preserve"> TOC \o "1-3" \h \z \u </w:instrText>
      </w:r>
      <w:r w:rsidRPr="00185E9C">
        <w:rPr>
          <w:b w:val="0"/>
          <w:bCs/>
          <w:color w:val="58B6C0" w:themeColor="accent2"/>
          <w:sz w:val="24"/>
          <w:szCs w:val="24"/>
        </w:rPr>
        <w:fldChar w:fldCharType="separate"/>
      </w:r>
      <w:hyperlink w:anchor="_Toc176259003" w:history="1">
        <w:r w:rsidR="00F7666C" w:rsidRPr="00185E9C">
          <w:rPr>
            <w:rStyle w:val="Hipercze"/>
            <w:rFonts w:eastAsia="Calibri"/>
            <w:noProof/>
            <w:sz w:val="24"/>
            <w:szCs w:val="24"/>
          </w:rPr>
          <w:t>1. Wprowadzenie</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_Toc176259003 \h </w:instrText>
        </w:r>
        <w:r w:rsidR="00F7666C" w:rsidRPr="00185E9C">
          <w:rPr>
            <w:noProof/>
            <w:webHidden/>
            <w:sz w:val="24"/>
            <w:szCs w:val="24"/>
          </w:rPr>
        </w:r>
        <w:r w:rsidR="00F7666C" w:rsidRPr="00185E9C">
          <w:rPr>
            <w:noProof/>
            <w:webHidden/>
            <w:sz w:val="24"/>
            <w:szCs w:val="24"/>
          </w:rPr>
          <w:fldChar w:fldCharType="separate"/>
        </w:r>
        <w:r w:rsidR="00285C5E">
          <w:rPr>
            <w:noProof/>
            <w:webHidden/>
            <w:sz w:val="24"/>
            <w:szCs w:val="24"/>
          </w:rPr>
          <w:t>5</w:t>
        </w:r>
        <w:r w:rsidR="00F7666C" w:rsidRPr="00185E9C">
          <w:rPr>
            <w:noProof/>
            <w:webHidden/>
            <w:sz w:val="24"/>
            <w:szCs w:val="24"/>
          </w:rPr>
          <w:fldChar w:fldCharType="end"/>
        </w:r>
      </w:hyperlink>
    </w:p>
    <w:p w14:paraId="13A614AB" w14:textId="4A2B7B37" w:rsidR="00F7666C" w:rsidRPr="00185E9C" w:rsidRDefault="00285C5E">
      <w:pPr>
        <w:pStyle w:val="Spistreci2"/>
        <w:rPr>
          <w:rFonts w:eastAsiaTheme="minorEastAsia"/>
          <w:noProof/>
          <w:kern w:val="2"/>
          <w:sz w:val="24"/>
          <w:szCs w:val="24"/>
          <w:lang w:eastAsia="pl-PL"/>
          <w14:ligatures w14:val="standardContextual"/>
        </w:rPr>
      </w:pPr>
      <w:hyperlink w:anchor="_Toc176259004" w:history="1">
        <w:r w:rsidR="00F7666C" w:rsidRPr="00185E9C">
          <w:rPr>
            <w:rStyle w:val="Hipercze"/>
            <w:noProof/>
            <w:sz w:val="24"/>
            <w:szCs w:val="24"/>
          </w:rPr>
          <w:t>1.1 MOF Stalowa Wola w ujęciu regionalnym i krajowym</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_Toc176259004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5</w:t>
        </w:r>
        <w:r w:rsidR="00F7666C" w:rsidRPr="00185E9C">
          <w:rPr>
            <w:noProof/>
            <w:webHidden/>
            <w:sz w:val="24"/>
            <w:szCs w:val="24"/>
          </w:rPr>
          <w:fldChar w:fldCharType="end"/>
        </w:r>
      </w:hyperlink>
    </w:p>
    <w:p w14:paraId="657395B9" w14:textId="305FDEDF" w:rsidR="00F7666C" w:rsidRPr="00185E9C" w:rsidRDefault="00285C5E">
      <w:pPr>
        <w:pStyle w:val="Spistreci2"/>
        <w:rPr>
          <w:rFonts w:eastAsiaTheme="minorEastAsia"/>
          <w:noProof/>
          <w:kern w:val="2"/>
          <w:sz w:val="24"/>
          <w:szCs w:val="24"/>
          <w:lang w:eastAsia="pl-PL"/>
          <w14:ligatures w14:val="standardContextual"/>
        </w:rPr>
      </w:pPr>
      <w:hyperlink w:anchor="_Toc176259005" w:history="1">
        <w:r w:rsidR="00F7666C" w:rsidRPr="00185E9C">
          <w:rPr>
            <w:rStyle w:val="Hipercze"/>
            <w:noProof/>
            <w:sz w:val="24"/>
            <w:szCs w:val="24"/>
          </w:rPr>
          <w:t>1.2 Realizacja instrumentu ZIT w ramach funkcjonowania MOF</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_Toc176259005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7</w:t>
        </w:r>
        <w:r w:rsidR="00F7666C" w:rsidRPr="00185E9C">
          <w:rPr>
            <w:noProof/>
            <w:webHidden/>
            <w:sz w:val="24"/>
            <w:szCs w:val="24"/>
          </w:rPr>
          <w:fldChar w:fldCharType="end"/>
        </w:r>
      </w:hyperlink>
    </w:p>
    <w:p w14:paraId="1E43BD7D" w14:textId="3E1A008A" w:rsidR="00F7666C" w:rsidRPr="00185E9C" w:rsidRDefault="00285C5E">
      <w:pPr>
        <w:pStyle w:val="Spistreci2"/>
        <w:rPr>
          <w:rFonts w:eastAsiaTheme="minorEastAsia"/>
          <w:noProof/>
          <w:kern w:val="2"/>
          <w:sz w:val="24"/>
          <w:szCs w:val="24"/>
          <w:lang w:eastAsia="pl-PL"/>
          <w14:ligatures w14:val="standardContextual"/>
        </w:rPr>
      </w:pPr>
      <w:hyperlink w:anchor="_Toc176259006" w:history="1">
        <w:r w:rsidR="00F7666C" w:rsidRPr="00185E9C">
          <w:rPr>
            <w:rStyle w:val="Hipercze"/>
            <w:noProof/>
            <w:sz w:val="24"/>
            <w:szCs w:val="24"/>
          </w:rPr>
          <w:t>1.3 Podstawa prawna opracowania Strategii ZIT</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_Toc176259006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7</w:t>
        </w:r>
        <w:r w:rsidR="00F7666C" w:rsidRPr="00185E9C">
          <w:rPr>
            <w:noProof/>
            <w:webHidden/>
            <w:sz w:val="24"/>
            <w:szCs w:val="24"/>
          </w:rPr>
          <w:fldChar w:fldCharType="end"/>
        </w:r>
      </w:hyperlink>
    </w:p>
    <w:p w14:paraId="27C931BD" w14:textId="6601FF8C" w:rsidR="00F7666C" w:rsidRPr="00185E9C" w:rsidRDefault="00285C5E">
      <w:pPr>
        <w:pStyle w:val="Spistreci1"/>
        <w:rPr>
          <w:rFonts w:eastAsiaTheme="minorEastAsia"/>
          <w:b w:val="0"/>
          <w:noProof/>
          <w:color w:val="auto"/>
          <w:kern w:val="2"/>
          <w:sz w:val="24"/>
          <w:szCs w:val="24"/>
          <w:lang w:eastAsia="pl-PL"/>
          <w14:ligatures w14:val="standardContextual"/>
        </w:rPr>
      </w:pPr>
      <w:hyperlink w:anchor="_Toc176259007" w:history="1">
        <w:r w:rsidR="00F7666C" w:rsidRPr="00185E9C">
          <w:rPr>
            <w:rStyle w:val="Hipercze"/>
            <w:rFonts w:eastAsia="Calibri"/>
            <w:noProof/>
            <w:sz w:val="24"/>
            <w:szCs w:val="24"/>
          </w:rPr>
          <w:t>2. Diagnoza obszaru realizacji ZIT Stalowa Wola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_Toc176259007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12</w:t>
        </w:r>
        <w:r w:rsidR="00F7666C" w:rsidRPr="00185E9C">
          <w:rPr>
            <w:noProof/>
            <w:webHidden/>
            <w:sz w:val="24"/>
            <w:szCs w:val="24"/>
          </w:rPr>
          <w:fldChar w:fldCharType="end"/>
        </w:r>
      </w:hyperlink>
    </w:p>
    <w:p w14:paraId="6C85E484" w14:textId="51D150C1" w:rsidR="00F7666C" w:rsidRPr="00185E9C" w:rsidRDefault="00285C5E">
      <w:pPr>
        <w:pStyle w:val="Spistreci2"/>
        <w:rPr>
          <w:rFonts w:eastAsiaTheme="minorEastAsia"/>
          <w:noProof/>
          <w:kern w:val="2"/>
          <w:sz w:val="24"/>
          <w:szCs w:val="24"/>
          <w:lang w:eastAsia="pl-PL"/>
          <w14:ligatures w14:val="standardContextual"/>
        </w:rPr>
      </w:pPr>
      <w:hyperlink w:anchor="_Toc176259008" w:history="1">
        <w:r w:rsidR="00F7666C" w:rsidRPr="00185E9C">
          <w:rPr>
            <w:rStyle w:val="Hipercze"/>
            <w:rFonts w:eastAsia="Calibri"/>
            <w:noProof/>
            <w:sz w:val="24"/>
            <w:szCs w:val="24"/>
          </w:rPr>
          <w:t>2.1 Definicja obszaru wsparcia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_Toc176259008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12</w:t>
        </w:r>
        <w:r w:rsidR="00F7666C" w:rsidRPr="00185E9C">
          <w:rPr>
            <w:noProof/>
            <w:webHidden/>
            <w:sz w:val="24"/>
            <w:szCs w:val="24"/>
          </w:rPr>
          <w:fldChar w:fldCharType="end"/>
        </w:r>
      </w:hyperlink>
    </w:p>
    <w:p w14:paraId="679C9962" w14:textId="21FE0393" w:rsidR="00F7666C" w:rsidRPr="00185E9C" w:rsidRDefault="00285C5E">
      <w:pPr>
        <w:pStyle w:val="Spistreci2"/>
        <w:rPr>
          <w:rFonts w:eastAsiaTheme="minorEastAsia"/>
          <w:noProof/>
          <w:kern w:val="2"/>
          <w:sz w:val="24"/>
          <w:szCs w:val="24"/>
          <w:lang w:eastAsia="pl-PL"/>
          <w14:ligatures w14:val="standardContextual"/>
        </w:rPr>
      </w:pPr>
      <w:hyperlink w:anchor="_Toc176259009" w:history="1">
        <w:r w:rsidR="00F7666C" w:rsidRPr="00185E9C">
          <w:rPr>
            <w:rStyle w:val="Hipercze"/>
            <w:noProof/>
            <w:sz w:val="24"/>
            <w:szCs w:val="24"/>
          </w:rPr>
          <w:t>2.2 Synteza i wnioski z diagnozy</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_Toc176259009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14</w:t>
        </w:r>
        <w:r w:rsidR="00F7666C" w:rsidRPr="00185E9C">
          <w:rPr>
            <w:noProof/>
            <w:webHidden/>
            <w:sz w:val="24"/>
            <w:szCs w:val="24"/>
          </w:rPr>
          <w:fldChar w:fldCharType="end"/>
        </w:r>
      </w:hyperlink>
    </w:p>
    <w:p w14:paraId="7DB52122" w14:textId="153A68F7" w:rsidR="00F7666C" w:rsidRPr="00185E9C" w:rsidRDefault="00285C5E">
      <w:pPr>
        <w:pStyle w:val="Spistreci3"/>
        <w:rPr>
          <w:rFonts w:eastAsiaTheme="minorEastAsia"/>
          <w:noProof/>
          <w:kern w:val="2"/>
          <w:sz w:val="24"/>
          <w:szCs w:val="24"/>
          <w:lang w:eastAsia="pl-PL"/>
          <w14:ligatures w14:val="standardContextual"/>
        </w:rPr>
      </w:pPr>
      <w:hyperlink w:anchor="_Toc176259010" w:history="1">
        <w:r w:rsidR="00F7666C" w:rsidRPr="00185E9C">
          <w:rPr>
            <w:rStyle w:val="Hipercze"/>
            <w:noProof/>
            <w:sz w:val="24"/>
            <w:szCs w:val="24"/>
          </w:rPr>
          <w:t>2.2.1 Sfera społeczna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_Toc176259010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14</w:t>
        </w:r>
        <w:r w:rsidR="00F7666C" w:rsidRPr="00185E9C">
          <w:rPr>
            <w:noProof/>
            <w:webHidden/>
            <w:sz w:val="24"/>
            <w:szCs w:val="24"/>
          </w:rPr>
          <w:fldChar w:fldCharType="end"/>
        </w:r>
      </w:hyperlink>
    </w:p>
    <w:p w14:paraId="28C52212" w14:textId="3DE3B215" w:rsidR="00F7666C" w:rsidRPr="00185E9C" w:rsidRDefault="00285C5E">
      <w:pPr>
        <w:pStyle w:val="Spistreci3"/>
        <w:rPr>
          <w:rFonts w:eastAsiaTheme="minorEastAsia"/>
          <w:noProof/>
          <w:kern w:val="2"/>
          <w:sz w:val="24"/>
          <w:szCs w:val="24"/>
          <w:lang w:eastAsia="pl-PL"/>
          <w14:ligatures w14:val="standardContextual"/>
        </w:rPr>
      </w:pPr>
      <w:hyperlink w:anchor="_Toc176259011" w:history="1">
        <w:r w:rsidR="00F7666C" w:rsidRPr="00185E9C">
          <w:rPr>
            <w:rStyle w:val="Hipercze"/>
            <w:noProof/>
            <w:sz w:val="24"/>
            <w:szCs w:val="24"/>
          </w:rPr>
          <w:t>2.2.2 Sfera gospodarcza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_Toc176259011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21</w:t>
        </w:r>
        <w:r w:rsidR="00F7666C" w:rsidRPr="00185E9C">
          <w:rPr>
            <w:noProof/>
            <w:webHidden/>
            <w:sz w:val="24"/>
            <w:szCs w:val="24"/>
          </w:rPr>
          <w:fldChar w:fldCharType="end"/>
        </w:r>
      </w:hyperlink>
    </w:p>
    <w:p w14:paraId="2DB8C4D0" w14:textId="5077AC93" w:rsidR="00F7666C" w:rsidRPr="00185E9C" w:rsidRDefault="00285C5E">
      <w:pPr>
        <w:pStyle w:val="Spistreci3"/>
        <w:rPr>
          <w:rFonts w:eastAsiaTheme="minorEastAsia"/>
          <w:noProof/>
          <w:kern w:val="2"/>
          <w:sz w:val="24"/>
          <w:szCs w:val="24"/>
          <w:lang w:eastAsia="pl-PL"/>
          <w14:ligatures w14:val="standardContextual"/>
        </w:rPr>
      </w:pPr>
      <w:hyperlink w:anchor="_Toc176259012" w:history="1">
        <w:r w:rsidR="00F7666C" w:rsidRPr="00185E9C">
          <w:rPr>
            <w:rStyle w:val="Hipercze"/>
            <w:noProof/>
            <w:sz w:val="24"/>
            <w:szCs w:val="24"/>
          </w:rPr>
          <w:t>2.2.3 Sfera przestrzenna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_Toc176259012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29</w:t>
        </w:r>
        <w:r w:rsidR="00F7666C" w:rsidRPr="00185E9C">
          <w:rPr>
            <w:noProof/>
            <w:webHidden/>
            <w:sz w:val="24"/>
            <w:szCs w:val="24"/>
          </w:rPr>
          <w:fldChar w:fldCharType="end"/>
        </w:r>
      </w:hyperlink>
    </w:p>
    <w:p w14:paraId="246322DA" w14:textId="019B13DF" w:rsidR="00F7666C" w:rsidRPr="00185E9C" w:rsidRDefault="00285C5E">
      <w:pPr>
        <w:pStyle w:val="Spistreci3"/>
        <w:rPr>
          <w:rFonts w:eastAsiaTheme="minorEastAsia"/>
          <w:noProof/>
          <w:kern w:val="2"/>
          <w:sz w:val="24"/>
          <w:szCs w:val="24"/>
          <w:lang w:eastAsia="pl-PL"/>
          <w14:ligatures w14:val="standardContextual"/>
        </w:rPr>
      </w:pPr>
      <w:hyperlink w:anchor="_Toc176259013" w:history="1">
        <w:r w:rsidR="00F7666C" w:rsidRPr="00185E9C">
          <w:rPr>
            <w:rStyle w:val="Hipercze"/>
            <w:noProof/>
            <w:sz w:val="24"/>
            <w:szCs w:val="24"/>
          </w:rPr>
          <w:t>2.2.3.1 Mobilność miejska i transport</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_Toc176259013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35</w:t>
        </w:r>
        <w:r w:rsidR="00F7666C" w:rsidRPr="00185E9C">
          <w:rPr>
            <w:noProof/>
            <w:webHidden/>
            <w:sz w:val="24"/>
            <w:szCs w:val="24"/>
          </w:rPr>
          <w:fldChar w:fldCharType="end"/>
        </w:r>
      </w:hyperlink>
    </w:p>
    <w:p w14:paraId="0A3CBD05" w14:textId="3DC778FC" w:rsidR="00F7666C" w:rsidRPr="00185E9C" w:rsidRDefault="00285C5E">
      <w:pPr>
        <w:pStyle w:val="Spistreci2"/>
        <w:rPr>
          <w:rFonts w:eastAsiaTheme="minorEastAsia"/>
          <w:noProof/>
          <w:kern w:val="2"/>
          <w:sz w:val="24"/>
          <w:szCs w:val="24"/>
          <w:lang w:eastAsia="pl-PL"/>
          <w14:ligatures w14:val="standardContextual"/>
        </w:rPr>
      </w:pPr>
      <w:hyperlink w:anchor="_Toc176259014" w:history="1">
        <w:r w:rsidR="00F7666C" w:rsidRPr="00185E9C">
          <w:rPr>
            <w:rStyle w:val="Hipercze"/>
            <w:noProof/>
            <w:sz w:val="24"/>
            <w:szCs w:val="24"/>
          </w:rPr>
          <w:t>2.3 Kluczowe wnioski z badania ankietowego</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_Toc176259014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40</w:t>
        </w:r>
        <w:r w:rsidR="00F7666C" w:rsidRPr="00185E9C">
          <w:rPr>
            <w:noProof/>
            <w:webHidden/>
            <w:sz w:val="24"/>
            <w:szCs w:val="24"/>
          </w:rPr>
          <w:fldChar w:fldCharType="end"/>
        </w:r>
      </w:hyperlink>
    </w:p>
    <w:p w14:paraId="572C28A7" w14:textId="4AE4110D" w:rsidR="00F7666C" w:rsidRPr="00185E9C" w:rsidRDefault="00285C5E">
      <w:pPr>
        <w:pStyle w:val="Spistreci3"/>
        <w:rPr>
          <w:rFonts w:eastAsiaTheme="minorEastAsia"/>
          <w:noProof/>
          <w:kern w:val="2"/>
          <w:sz w:val="24"/>
          <w:szCs w:val="24"/>
          <w:lang w:eastAsia="pl-PL"/>
          <w14:ligatures w14:val="standardContextual"/>
        </w:rPr>
      </w:pPr>
      <w:hyperlink w:anchor="_Toc176259015" w:history="1">
        <w:r w:rsidR="00F7666C" w:rsidRPr="00185E9C">
          <w:rPr>
            <w:rStyle w:val="Hipercze"/>
            <w:noProof/>
            <w:sz w:val="24"/>
            <w:szCs w:val="24"/>
          </w:rPr>
          <w:t>2.3.1 Badanie ankietowe mieszkańców</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_Toc176259015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40</w:t>
        </w:r>
        <w:r w:rsidR="00F7666C" w:rsidRPr="00185E9C">
          <w:rPr>
            <w:noProof/>
            <w:webHidden/>
            <w:sz w:val="24"/>
            <w:szCs w:val="24"/>
          </w:rPr>
          <w:fldChar w:fldCharType="end"/>
        </w:r>
      </w:hyperlink>
    </w:p>
    <w:p w14:paraId="54208594" w14:textId="004BC543" w:rsidR="00F7666C" w:rsidRPr="00185E9C" w:rsidRDefault="00285C5E">
      <w:pPr>
        <w:pStyle w:val="Spistreci3"/>
        <w:rPr>
          <w:rFonts w:eastAsiaTheme="minorEastAsia"/>
          <w:noProof/>
          <w:kern w:val="2"/>
          <w:sz w:val="24"/>
          <w:szCs w:val="24"/>
          <w:lang w:eastAsia="pl-PL"/>
          <w14:ligatures w14:val="standardContextual"/>
        </w:rPr>
      </w:pPr>
      <w:hyperlink w:anchor="_Toc176259016" w:history="1">
        <w:r w:rsidR="00F7666C" w:rsidRPr="00185E9C">
          <w:rPr>
            <w:rStyle w:val="Hipercze"/>
            <w:noProof/>
            <w:sz w:val="24"/>
            <w:szCs w:val="24"/>
          </w:rPr>
          <w:t>2.3.2 Badanie ankietowe przedsiębiorców</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_Toc176259016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42</w:t>
        </w:r>
        <w:r w:rsidR="00F7666C" w:rsidRPr="00185E9C">
          <w:rPr>
            <w:noProof/>
            <w:webHidden/>
            <w:sz w:val="24"/>
            <w:szCs w:val="24"/>
          </w:rPr>
          <w:fldChar w:fldCharType="end"/>
        </w:r>
      </w:hyperlink>
    </w:p>
    <w:p w14:paraId="7EB162B7" w14:textId="79153D7A" w:rsidR="00F7666C" w:rsidRPr="00185E9C" w:rsidRDefault="00285C5E">
      <w:pPr>
        <w:pStyle w:val="Spistreci2"/>
        <w:rPr>
          <w:rFonts w:eastAsiaTheme="minorEastAsia"/>
          <w:noProof/>
          <w:kern w:val="2"/>
          <w:sz w:val="24"/>
          <w:szCs w:val="24"/>
          <w:lang w:eastAsia="pl-PL"/>
          <w14:ligatures w14:val="standardContextual"/>
        </w:rPr>
      </w:pPr>
      <w:hyperlink w:anchor="_Toc176259017" w:history="1">
        <w:r w:rsidR="00F7666C" w:rsidRPr="00185E9C">
          <w:rPr>
            <w:rStyle w:val="Hipercze"/>
            <w:noProof/>
            <w:sz w:val="24"/>
            <w:szCs w:val="24"/>
          </w:rPr>
          <w:t>2.4 Powiązania gospodarcze, społeczne i środowiskowe</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_Toc176259017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43</w:t>
        </w:r>
        <w:r w:rsidR="00F7666C" w:rsidRPr="00185E9C">
          <w:rPr>
            <w:noProof/>
            <w:webHidden/>
            <w:sz w:val="24"/>
            <w:szCs w:val="24"/>
          </w:rPr>
          <w:fldChar w:fldCharType="end"/>
        </w:r>
      </w:hyperlink>
    </w:p>
    <w:p w14:paraId="76251285" w14:textId="5A828ED8" w:rsidR="00F7666C" w:rsidRPr="00185E9C" w:rsidRDefault="00285C5E">
      <w:pPr>
        <w:pStyle w:val="Spistreci2"/>
        <w:rPr>
          <w:rFonts w:eastAsiaTheme="minorEastAsia"/>
          <w:noProof/>
          <w:kern w:val="2"/>
          <w:sz w:val="24"/>
          <w:szCs w:val="24"/>
          <w:lang w:eastAsia="pl-PL"/>
          <w14:ligatures w14:val="standardContextual"/>
        </w:rPr>
      </w:pPr>
      <w:hyperlink w:anchor="_Toc176259018" w:history="1">
        <w:r w:rsidR="00F7666C" w:rsidRPr="00185E9C">
          <w:rPr>
            <w:rStyle w:val="Hipercze"/>
            <w:noProof/>
            <w:sz w:val="24"/>
            <w:szCs w:val="24"/>
          </w:rPr>
          <w:t>2.5. Uwarunkowania, trendy i czynniki wpływające na rozwój MOF Stalowa Wola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_Toc176259018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45</w:t>
        </w:r>
        <w:r w:rsidR="00F7666C" w:rsidRPr="00185E9C">
          <w:rPr>
            <w:noProof/>
            <w:webHidden/>
            <w:sz w:val="24"/>
            <w:szCs w:val="24"/>
          </w:rPr>
          <w:fldChar w:fldCharType="end"/>
        </w:r>
      </w:hyperlink>
    </w:p>
    <w:p w14:paraId="074464E4" w14:textId="15DA2220" w:rsidR="00F7666C" w:rsidRPr="00185E9C" w:rsidRDefault="00285C5E">
      <w:pPr>
        <w:pStyle w:val="Spistreci2"/>
        <w:rPr>
          <w:rFonts w:eastAsiaTheme="minorEastAsia"/>
          <w:noProof/>
          <w:kern w:val="2"/>
          <w:sz w:val="24"/>
          <w:szCs w:val="24"/>
          <w:lang w:eastAsia="pl-PL"/>
          <w14:ligatures w14:val="standardContextual"/>
        </w:rPr>
      </w:pPr>
      <w:hyperlink w:anchor="_Toc176259019" w:history="1">
        <w:r w:rsidR="00F7666C" w:rsidRPr="00185E9C">
          <w:rPr>
            <w:rStyle w:val="Hipercze"/>
            <w:noProof/>
            <w:sz w:val="24"/>
            <w:szCs w:val="24"/>
          </w:rPr>
          <w:t>2.6 Potencjały, problemy, wyzwania rozwojowe obszaru</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_Toc176259019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61</w:t>
        </w:r>
        <w:r w:rsidR="00F7666C" w:rsidRPr="00185E9C">
          <w:rPr>
            <w:noProof/>
            <w:webHidden/>
            <w:sz w:val="24"/>
            <w:szCs w:val="24"/>
          </w:rPr>
          <w:fldChar w:fldCharType="end"/>
        </w:r>
      </w:hyperlink>
    </w:p>
    <w:p w14:paraId="65DF39F2" w14:textId="1B3CE544" w:rsidR="00F7666C" w:rsidRPr="00185E9C" w:rsidRDefault="00285C5E">
      <w:pPr>
        <w:pStyle w:val="Spistreci3"/>
        <w:rPr>
          <w:rFonts w:eastAsiaTheme="minorEastAsia"/>
          <w:noProof/>
          <w:kern w:val="2"/>
          <w:sz w:val="24"/>
          <w:szCs w:val="24"/>
          <w:lang w:eastAsia="pl-PL"/>
          <w14:ligatures w14:val="standardContextual"/>
        </w:rPr>
      </w:pPr>
      <w:hyperlink w:anchor="_Toc176259020" w:history="1">
        <w:r w:rsidR="00F7666C" w:rsidRPr="00185E9C">
          <w:rPr>
            <w:rStyle w:val="Hipercze"/>
            <w:noProof/>
            <w:sz w:val="24"/>
            <w:szCs w:val="24"/>
          </w:rPr>
          <w:t>2.6.1 Problemy i wyzwania w MOF Stalowa Wola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_Toc176259020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61</w:t>
        </w:r>
        <w:r w:rsidR="00F7666C" w:rsidRPr="00185E9C">
          <w:rPr>
            <w:noProof/>
            <w:webHidden/>
            <w:sz w:val="24"/>
            <w:szCs w:val="24"/>
          </w:rPr>
          <w:fldChar w:fldCharType="end"/>
        </w:r>
      </w:hyperlink>
    </w:p>
    <w:p w14:paraId="3FBEDED1" w14:textId="0CD243BB" w:rsidR="00F7666C" w:rsidRPr="00185E9C" w:rsidRDefault="00285C5E">
      <w:pPr>
        <w:pStyle w:val="Spistreci3"/>
        <w:rPr>
          <w:rFonts w:eastAsiaTheme="minorEastAsia"/>
          <w:noProof/>
          <w:kern w:val="2"/>
          <w:sz w:val="24"/>
          <w:szCs w:val="24"/>
          <w:lang w:eastAsia="pl-PL"/>
          <w14:ligatures w14:val="standardContextual"/>
        </w:rPr>
      </w:pPr>
      <w:hyperlink w:anchor="_Toc176259021" w:history="1">
        <w:r w:rsidR="00F7666C" w:rsidRPr="00185E9C">
          <w:rPr>
            <w:rStyle w:val="Hipercze"/>
            <w:noProof/>
            <w:sz w:val="24"/>
            <w:szCs w:val="24"/>
          </w:rPr>
          <w:t>2.6.2 Potencjały MOF Stalowa Wola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_Toc176259021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69</w:t>
        </w:r>
        <w:r w:rsidR="00F7666C" w:rsidRPr="00185E9C">
          <w:rPr>
            <w:noProof/>
            <w:webHidden/>
            <w:sz w:val="24"/>
            <w:szCs w:val="24"/>
          </w:rPr>
          <w:fldChar w:fldCharType="end"/>
        </w:r>
      </w:hyperlink>
    </w:p>
    <w:p w14:paraId="1876D2F7" w14:textId="4BF73452" w:rsidR="00F7666C" w:rsidRPr="00185E9C" w:rsidRDefault="00285C5E">
      <w:pPr>
        <w:pStyle w:val="Spistreci2"/>
        <w:rPr>
          <w:rFonts w:eastAsiaTheme="minorEastAsia"/>
          <w:noProof/>
          <w:kern w:val="2"/>
          <w:sz w:val="24"/>
          <w:szCs w:val="24"/>
          <w:lang w:eastAsia="pl-PL"/>
          <w14:ligatures w14:val="standardContextual"/>
        </w:rPr>
      </w:pPr>
      <w:hyperlink w:anchor="_Toc176259022" w:history="1">
        <w:r w:rsidR="00F7666C" w:rsidRPr="00185E9C">
          <w:rPr>
            <w:rStyle w:val="Hipercze"/>
            <w:noProof/>
            <w:sz w:val="24"/>
            <w:szCs w:val="24"/>
          </w:rPr>
          <w:t>2.7 Podsumowanie w formie analizy SWOT</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_Toc176259022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74</w:t>
        </w:r>
        <w:r w:rsidR="00F7666C" w:rsidRPr="00185E9C">
          <w:rPr>
            <w:noProof/>
            <w:webHidden/>
            <w:sz w:val="24"/>
            <w:szCs w:val="24"/>
          </w:rPr>
          <w:fldChar w:fldCharType="end"/>
        </w:r>
      </w:hyperlink>
    </w:p>
    <w:p w14:paraId="21881BCF" w14:textId="1F1D125F" w:rsidR="00F7666C" w:rsidRPr="00185E9C" w:rsidRDefault="00285C5E">
      <w:pPr>
        <w:pStyle w:val="Spistreci1"/>
        <w:rPr>
          <w:rFonts w:eastAsiaTheme="minorEastAsia"/>
          <w:b w:val="0"/>
          <w:noProof/>
          <w:color w:val="auto"/>
          <w:kern w:val="2"/>
          <w:sz w:val="24"/>
          <w:szCs w:val="24"/>
          <w:lang w:eastAsia="pl-PL"/>
          <w14:ligatures w14:val="standardContextual"/>
        </w:rPr>
      </w:pPr>
      <w:hyperlink w:anchor="_Toc176259023" w:history="1">
        <w:r w:rsidR="00F7666C" w:rsidRPr="00185E9C">
          <w:rPr>
            <w:rStyle w:val="Hipercze"/>
            <w:noProof/>
            <w:sz w:val="24"/>
            <w:szCs w:val="24"/>
          </w:rPr>
          <w:t>3. Założenia planistyczne</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_Toc176259023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78</w:t>
        </w:r>
        <w:r w:rsidR="00F7666C" w:rsidRPr="00185E9C">
          <w:rPr>
            <w:noProof/>
            <w:webHidden/>
            <w:sz w:val="24"/>
            <w:szCs w:val="24"/>
          </w:rPr>
          <w:fldChar w:fldCharType="end"/>
        </w:r>
      </w:hyperlink>
    </w:p>
    <w:p w14:paraId="7D9F9203" w14:textId="490DC87E" w:rsidR="00F7666C" w:rsidRPr="00185E9C" w:rsidRDefault="00285C5E">
      <w:pPr>
        <w:pStyle w:val="Spistreci2"/>
        <w:rPr>
          <w:rFonts w:eastAsiaTheme="minorEastAsia"/>
          <w:noProof/>
          <w:kern w:val="2"/>
          <w:sz w:val="24"/>
          <w:szCs w:val="24"/>
          <w:lang w:eastAsia="pl-PL"/>
          <w14:ligatures w14:val="standardContextual"/>
        </w:rPr>
      </w:pPr>
      <w:hyperlink w:anchor="_Toc176259024" w:history="1">
        <w:r w:rsidR="00F7666C" w:rsidRPr="00185E9C">
          <w:rPr>
            <w:rStyle w:val="Hipercze"/>
            <w:noProof/>
            <w:sz w:val="24"/>
            <w:szCs w:val="24"/>
          </w:rPr>
          <w:t>3.1 Cele realizowane w ramach ZIT wraz z kierunkami działań</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_Toc176259024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78</w:t>
        </w:r>
        <w:r w:rsidR="00F7666C" w:rsidRPr="00185E9C">
          <w:rPr>
            <w:noProof/>
            <w:webHidden/>
            <w:sz w:val="24"/>
            <w:szCs w:val="24"/>
          </w:rPr>
          <w:fldChar w:fldCharType="end"/>
        </w:r>
      </w:hyperlink>
    </w:p>
    <w:p w14:paraId="6DB177AC" w14:textId="6A1B6466" w:rsidR="00F7666C" w:rsidRPr="00185E9C" w:rsidRDefault="00285C5E">
      <w:pPr>
        <w:pStyle w:val="Spistreci3"/>
        <w:rPr>
          <w:rFonts w:eastAsiaTheme="minorEastAsia"/>
          <w:noProof/>
          <w:kern w:val="2"/>
          <w:sz w:val="24"/>
          <w:szCs w:val="24"/>
          <w:lang w:eastAsia="pl-PL"/>
          <w14:ligatures w14:val="standardContextual"/>
        </w:rPr>
      </w:pPr>
      <w:hyperlink w:anchor="_Toc176259025" w:history="1">
        <w:r w:rsidR="00F7666C" w:rsidRPr="00185E9C">
          <w:rPr>
            <w:rStyle w:val="Hipercze"/>
            <w:noProof/>
            <w:sz w:val="24"/>
            <w:szCs w:val="24"/>
          </w:rPr>
          <w:t>3.1.1. Opis zintegrowania na poziomie celów strategicznych</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_Toc176259025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105</w:t>
        </w:r>
        <w:r w:rsidR="00F7666C" w:rsidRPr="00185E9C">
          <w:rPr>
            <w:noProof/>
            <w:webHidden/>
            <w:sz w:val="24"/>
            <w:szCs w:val="24"/>
          </w:rPr>
          <w:fldChar w:fldCharType="end"/>
        </w:r>
      </w:hyperlink>
    </w:p>
    <w:p w14:paraId="4C48E19E" w14:textId="46CBB539" w:rsidR="00F7666C" w:rsidRPr="00185E9C" w:rsidRDefault="00285C5E">
      <w:pPr>
        <w:pStyle w:val="Spistreci2"/>
        <w:rPr>
          <w:rFonts w:eastAsiaTheme="minorEastAsia"/>
          <w:noProof/>
          <w:kern w:val="2"/>
          <w:sz w:val="24"/>
          <w:szCs w:val="24"/>
          <w:lang w:eastAsia="pl-PL"/>
          <w14:ligatures w14:val="standardContextual"/>
        </w:rPr>
      </w:pPr>
      <w:hyperlink w:anchor="_Toc176259026" w:history="1">
        <w:r w:rsidR="00F7666C" w:rsidRPr="00185E9C">
          <w:rPr>
            <w:rStyle w:val="Hipercze"/>
            <w:noProof/>
            <w:sz w:val="24"/>
            <w:szCs w:val="24"/>
          </w:rPr>
          <w:t>3.2 Schemat interwencji strategicznej i matryca strategii ZIT w odniesieniu do Priorytetów FEP 2021-2027 i FEPW 2021-2027</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_Toc176259026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109</w:t>
        </w:r>
        <w:r w:rsidR="00F7666C" w:rsidRPr="00185E9C">
          <w:rPr>
            <w:noProof/>
            <w:webHidden/>
            <w:sz w:val="24"/>
            <w:szCs w:val="24"/>
          </w:rPr>
          <w:fldChar w:fldCharType="end"/>
        </w:r>
      </w:hyperlink>
    </w:p>
    <w:p w14:paraId="2304460A" w14:textId="2628A853" w:rsidR="00F7666C" w:rsidRPr="00185E9C" w:rsidRDefault="00285C5E">
      <w:pPr>
        <w:pStyle w:val="Spistreci1"/>
        <w:rPr>
          <w:rFonts w:eastAsiaTheme="minorEastAsia"/>
          <w:b w:val="0"/>
          <w:noProof/>
          <w:color w:val="auto"/>
          <w:kern w:val="2"/>
          <w:sz w:val="24"/>
          <w:szCs w:val="24"/>
          <w:lang w:eastAsia="pl-PL"/>
          <w14:ligatures w14:val="standardContextual"/>
        </w:rPr>
      </w:pPr>
      <w:hyperlink w:anchor="_Toc176259027" w:history="1">
        <w:r w:rsidR="00F7666C" w:rsidRPr="00185E9C">
          <w:rPr>
            <w:rStyle w:val="Hipercze"/>
            <w:noProof/>
            <w:sz w:val="24"/>
            <w:szCs w:val="24"/>
          </w:rPr>
          <w:t>4. Lista projektów</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_Toc176259027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111</w:t>
        </w:r>
        <w:r w:rsidR="00F7666C" w:rsidRPr="00185E9C">
          <w:rPr>
            <w:noProof/>
            <w:webHidden/>
            <w:sz w:val="24"/>
            <w:szCs w:val="24"/>
          </w:rPr>
          <w:fldChar w:fldCharType="end"/>
        </w:r>
      </w:hyperlink>
    </w:p>
    <w:p w14:paraId="75FFA6BA" w14:textId="028EB898" w:rsidR="00F7666C" w:rsidRPr="00185E9C" w:rsidRDefault="00285C5E">
      <w:pPr>
        <w:pStyle w:val="Spistreci2"/>
        <w:rPr>
          <w:rFonts w:eastAsiaTheme="minorEastAsia"/>
          <w:noProof/>
          <w:kern w:val="2"/>
          <w:sz w:val="24"/>
          <w:szCs w:val="24"/>
          <w:lang w:eastAsia="pl-PL"/>
          <w14:ligatures w14:val="standardContextual"/>
        </w:rPr>
      </w:pPr>
      <w:hyperlink w:anchor="_Toc176259028" w:history="1">
        <w:r w:rsidR="00F7666C" w:rsidRPr="00185E9C">
          <w:rPr>
            <w:rStyle w:val="Hipercze"/>
            <w:noProof/>
            <w:sz w:val="24"/>
            <w:szCs w:val="24"/>
          </w:rPr>
          <w:t>4.1 Lista projektów podstawowych planowanych do dofinansowania w sposób niekonkurencyjny</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_Toc176259028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113</w:t>
        </w:r>
        <w:r w:rsidR="00F7666C" w:rsidRPr="00185E9C">
          <w:rPr>
            <w:noProof/>
            <w:webHidden/>
            <w:sz w:val="24"/>
            <w:szCs w:val="24"/>
          </w:rPr>
          <w:fldChar w:fldCharType="end"/>
        </w:r>
      </w:hyperlink>
    </w:p>
    <w:p w14:paraId="6BAC1724" w14:textId="60A06FC5" w:rsidR="00F7666C" w:rsidRPr="00185E9C" w:rsidRDefault="00285C5E">
      <w:pPr>
        <w:pStyle w:val="Spistreci2"/>
        <w:rPr>
          <w:rFonts w:eastAsiaTheme="minorEastAsia"/>
          <w:noProof/>
          <w:kern w:val="2"/>
          <w:sz w:val="24"/>
          <w:szCs w:val="24"/>
          <w:lang w:eastAsia="pl-PL"/>
          <w14:ligatures w14:val="standardContextual"/>
        </w:rPr>
      </w:pPr>
      <w:hyperlink w:anchor="_Toc176259029" w:history="1">
        <w:r w:rsidR="00F7666C" w:rsidRPr="00185E9C">
          <w:rPr>
            <w:rStyle w:val="Hipercze"/>
            <w:noProof/>
            <w:sz w:val="24"/>
            <w:szCs w:val="24"/>
          </w:rPr>
          <w:t>4.2 Lista projektów rezerwowych planowanych do dofinansowania w sposób niekonkurencyjny</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_Toc176259029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118</w:t>
        </w:r>
        <w:r w:rsidR="00F7666C" w:rsidRPr="00185E9C">
          <w:rPr>
            <w:noProof/>
            <w:webHidden/>
            <w:sz w:val="24"/>
            <w:szCs w:val="24"/>
          </w:rPr>
          <w:fldChar w:fldCharType="end"/>
        </w:r>
      </w:hyperlink>
    </w:p>
    <w:p w14:paraId="4400BDBC" w14:textId="645FB322" w:rsidR="00F7666C" w:rsidRPr="00185E9C" w:rsidRDefault="00285C5E">
      <w:pPr>
        <w:pStyle w:val="Spistreci2"/>
        <w:rPr>
          <w:rFonts w:eastAsiaTheme="minorEastAsia"/>
          <w:noProof/>
          <w:kern w:val="2"/>
          <w:sz w:val="24"/>
          <w:szCs w:val="24"/>
          <w:lang w:eastAsia="pl-PL"/>
          <w14:ligatures w14:val="standardContextual"/>
        </w:rPr>
      </w:pPr>
      <w:hyperlink w:anchor="_Toc176259030" w:history="1">
        <w:r w:rsidR="00F7666C" w:rsidRPr="00185E9C">
          <w:rPr>
            <w:rStyle w:val="Hipercze"/>
            <w:noProof/>
            <w:sz w:val="24"/>
            <w:szCs w:val="24"/>
          </w:rPr>
          <w:t>4.3 Lista projektów podstawowych planowanych do dofinansowania w sposób konkurencyjny</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_Toc176259030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122</w:t>
        </w:r>
        <w:r w:rsidR="00F7666C" w:rsidRPr="00185E9C">
          <w:rPr>
            <w:noProof/>
            <w:webHidden/>
            <w:sz w:val="24"/>
            <w:szCs w:val="24"/>
          </w:rPr>
          <w:fldChar w:fldCharType="end"/>
        </w:r>
      </w:hyperlink>
    </w:p>
    <w:p w14:paraId="6B7BA04C" w14:textId="2005E4FF" w:rsidR="00F7666C" w:rsidRPr="00185E9C" w:rsidRDefault="00285C5E">
      <w:pPr>
        <w:pStyle w:val="Spistreci2"/>
        <w:rPr>
          <w:rFonts w:eastAsiaTheme="minorEastAsia"/>
          <w:noProof/>
          <w:kern w:val="2"/>
          <w:sz w:val="24"/>
          <w:szCs w:val="24"/>
          <w:lang w:eastAsia="pl-PL"/>
          <w14:ligatures w14:val="standardContextual"/>
        </w:rPr>
      </w:pPr>
      <w:hyperlink w:anchor="_Toc176259031" w:history="1">
        <w:r w:rsidR="00F7666C" w:rsidRPr="00185E9C">
          <w:rPr>
            <w:rStyle w:val="Hipercze"/>
            <w:noProof/>
            <w:sz w:val="24"/>
            <w:szCs w:val="24"/>
          </w:rPr>
          <w:t>4.4 Lista projektów komplementarnych</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_Toc176259031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127</w:t>
        </w:r>
        <w:r w:rsidR="00F7666C" w:rsidRPr="00185E9C">
          <w:rPr>
            <w:noProof/>
            <w:webHidden/>
            <w:sz w:val="24"/>
            <w:szCs w:val="24"/>
          </w:rPr>
          <w:fldChar w:fldCharType="end"/>
        </w:r>
      </w:hyperlink>
    </w:p>
    <w:p w14:paraId="00C17CFF" w14:textId="2A001981" w:rsidR="00F7666C" w:rsidRPr="00185E9C" w:rsidRDefault="00285C5E">
      <w:pPr>
        <w:pStyle w:val="Spistreci1"/>
        <w:rPr>
          <w:rFonts w:eastAsiaTheme="minorEastAsia"/>
          <w:b w:val="0"/>
          <w:noProof/>
          <w:color w:val="auto"/>
          <w:kern w:val="2"/>
          <w:sz w:val="24"/>
          <w:szCs w:val="24"/>
          <w:lang w:eastAsia="pl-PL"/>
          <w14:ligatures w14:val="standardContextual"/>
        </w:rPr>
      </w:pPr>
      <w:hyperlink w:anchor="_Toc176259032" w:history="1">
        <w:r w:rsidR="00F7666C" w:rsidRPr="00185E9C">
          <w:rPr>
            <w:rStyle w:val="Hipercze"/>
            <w:noProof/>
            <w:sz w:val="24"/>
            <w:szCs w:val="24"/>
          </w:rPr>
          <w:t>5. Założenia wdrożeniowe i włączenie partnerów społeczno-gospodarczych</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_Toc176259032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132</w:t>
        </w:r>
        <w:r w:rsidR="00F7666C" w:rsidRPr="00185E9C">
          <w:rPr>
            <w:noProof/>
            <w:webHidden/>
            <w:sz w:val="24"/>
            <w:szCs w:val="24"/>
          </w:rPr>
          <w:fldChar w:fldCharType="end"/>
        </w:r>
      </w:hyperlink>
    </w:p>
    <w:p w14:paraId="19E50001" w14:textId="6D9D1FEF" w:rsidR="00F7666C" w:rsidRPr="00185E9C" w:rsidRDefault="00285C5E">
      <w:pPr>
        <w:pStyle w:val="Spistreci2"/>
        <w:rPr>
          <w:rFonts w:eastAsiaTheme="minorEastAsia"/>
          <w:noProof/>
          <w:kern w:val="2"/>
          <w:sz w:val="24"/>
          <w:szCs w:val="24"/>
          <w:lang w:eastAsia="pl-PL"/>
          <w14:ligatures w14:val="standardContextual"/>
        </w:rPr>
      </w:pPr>
      <w:hyperlink w:anchor="_Toc176259033" w:history="1">
        <w:r w:rsidR="00F7666C" w:rsidRPr="00185E9C">
          <w:rPr>
            <w:rStyle w:val="Hipercze"/>
            <w:noProof/>
            <w:sz w:val="24"/>
            <w:szCs w:val="24"/>
          </w:rPr>
          <w:t>5.1 Procedury obowiązujące w realizacji Strategii i system wdrażania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_Toc176259033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132</w:t>
        </w:r>
        <w:r w:rsidR="00F7666C" w:rsidRPr="00185E9C">
          <w:rPr>
            <w:noProof/>
            <w:webHidden/>
            <w:sz w:val="24"/>
            <w:szCs w:val="24"/>
          </w:rPr>
          <w:fldChar w:fldCharType="end"/>
        </w:r>
      </w:hyperlink>
    </w:p>
    <w:p w14:paraId="013DF724" w14:textId="6AEDCF6D" w:rsidR="00F7666C" w:rsidRPr="00185E9C" w:rsidRDefault="00285C5E">
      <w:pPr>
        <w:pStyle w:val="Spistreci2"/>
        <w:rPr>
          <w:rFonts w:eastAsiaTheme="minorEastAsia"/>
          <w:noProof/>
          <w:kern w:val="2"/>
          <w:sz w:val="24"/>
          <w:szCs w:val="24"/>
          <w:lang w:eastAsia="pl-PL"/>
          <w14:ligatures w14:val="standardContextual"/>
        </w:rPr>
      </w:pPr>
      <w:hyperlink w:anchor="_Toc176259034" w:history="1">
        <w:r w:rsidR="00F7666C" w:rsidRPr="00185E9C">
          <w:rPr>
            <w:rStyle w:val="Hipercze"/>
            <w:noProof/>
            <w:sz w:val="24"/>
            <w:szCs w:val="24"/>
          </w:rPr>
          <w:t>5.2 Monitoring i ewaluacja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_Toc176259034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134</w:t>
        </w:r>
        <w:r w:rsidR="00F7666C" w:rsidRPr="00185E9C">
          <w:rPr>
            <w:noProof/>
            <w:webHidden/>
            <w:sz w:val="24"/>
            <w:szCs w:val="24"/>
          </w:rPr>
          <w:fldChar w:fldCharType="end"/>
        </w:r>
      </w:hyperlink>
    </w:p>
    <w:p w14:paraId="413ED7B6" w14:textId="42644730" w:rsidR="00F7666C" w:rsidRPr="00185E9C" w:rsidRDefault="00285C5E">
      <w:pPr>
        <w:pStyle w:val="Spistreci2"/>
        <w:rPr>
          <w:rFonts w:eastAsiaTheme="minorEastAsia"/>
          <w:noProof/>
          <w:kern w:val="2"/>
          <w:sz w:val="24"/>
          <w:szCs w:val="24"/>
          <w:lang w:eastAsia="pl-PL"/>
          <w14:ligatures w14:val="standardContextual"/>
        </w:rPr>
      </w:pPr>
      <w:hyperlink w:anchor="_Toc176259035" w:history="1">
        <w:r w:rsidR="00F7666C" w:rsidRPr="00185E9C">
          <w:rPr>
            <w:rStyle w:val="Hipercze"/>
            <w:noProof/>
            <w:sz w:val="24"/>
            <w:szCs w:val="24"/>
          </w:rPr>
          <w:t>5.4 Opis procesu zaangażowania partnerów</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_Toc176259035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140</w:t>
        </w:r>
        <w:r w:rsidR="00F7666C" w:rsidRPr="00185E9C">
          <w:rPr>
            <w:noProof/>
            <w:webHidden/>
            <w:sz w:val="24"/>
            <w:szCs w:val="24"/>
          </w:rPr>
          <w:fldChar w:fldCharType="end"/>
        </w:r>
      </w:hyperlink>
    </w:p>
    <w:p w14:paraId="22E64915" w14:textId="0ECEC075" w:rsidR="00F7666C" w:rsidRPr="00185E9C" w:rsidRDefault="00285C5E">
      <w:pPr>
        <w:pStyle w:val="Spistreci2"/>
        <w:rPr>
          <w:rFonts w:eastAsiaTheme="minorEastAsia"/>
          <w:noProof/>
          <w:kern w:val="2"/>
          <w:sz w:val="24"/>
          <w:szCs w:val="24"/>
          <w:lang w:eastAsia="pl-PL"/>
          <w14:ligatures w14:val="standardContextual"/>
        </w:rPr>
      </w:pPr>
      <w:hyperlink w:anchor="_Toc176259036" w:history="1">
        <w:r w:rsidR="00F7666C" w:rsidRPr="00185E9C">
          <w:rPr>
            <w:rStyle w:val="Hipercze"/>
            <w:noProof/>
            <w:sz w:val="24"/>
            <w:szCs w:val="24"/>
          </w:rPr>
          <w:t>5.5 Komplementarność opracowania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_Toc176259036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148</w:t>
        </w:r>
        <w:r w:rsidR="00F7666C" w:rsidRPr="00185E9C">
          <w:rPr>
            <w:noProof/>
            <w:webHidden/>
            <w:sz w:val="24"/>
            <w:szCs w:val="24"/>
          </w:rPr>
          <w:fldChar w:fldCharType="end"/>
        </w:r>
      </w:hyperlink>
    </w:p>
    <w:p w14:paraId="778E7DCC" w14:textId="7726F0CA" w:rsidR="00F7666C" w:rsidRPr="00185E9C" w:rsidRDefault="00285C5E">
      <w:pPr>
        <w:pStyle w:val="Spistreci2"/>
        <w:rPr>
          <w:rFonts w:eastAsiaTheme="minorEastAsia"/>
          <w:noProof/>
          <w:kern w:val="2"/>
          <w:sz w:val="24"/>
          <w:szCs w:val="24"/>
          <w:lang w:eastAsia="pl-PL"/>
          <w14:ligatures w14:val="standardContextual"/>
        </w:rPr>
      </w:pPr>
      <w:hyperlink w:anchor="_Toc176259037" w:history="1">
        <w:r w:rsidR="00F7666C" w:rsidRPr="00185E9C">
          <w:rPr>
            <w:rStyle w:val="Hipercze"/>
            <w:noProof/>
            <w:sz w:val="24"/>
            <w:szCs w:val="24"/>
          </w:rPr>
          <w:t>5.6 Ramy finansowe i źródła finansowania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_Toc176259037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154</w:t>
        </w:r>
        <w:r w:rsidR="00F7666C" w:rsidRPr="00185E9C">
          <w:rPr>
            <w:noProof/>
            <w:webHidden/>
            <w:sz w:val="24"/>
            <w:szCs w:val="24"/>
          </w:rPr>
          <w:fldChar w:fldCharType="end"/>
        </w:r>
      </w:hyperlink>
    </w:p>
    <w:p w14:paraId="307CECC7" w14:textId="43A7E422" w:rsidR="00F7666C" w:rsidRPr="00185E9C" w:rsidRDefault="00285C5E">
      <w:pPr>
        <w:pStyle w:val="Spistreci2"/>
        <w:rPr>
          <w:rFonts w:eastAsiaTheme="minorEastAsia"/>
          <w:noProof/>
          <w:kern w:val="2"/>
          <w:sz w:val="24"/>
          <w:szCs w:val="24"/>
          <w:lang w:eastAsia="pl-PL"/>
          <w14:ligatures w14:val="standardContextual"/>
        </w:rPr>
      </w:pPr>
      <w:hyperlink w:anchor="_Toc176259038" w:history="1">
        <w:r w:rsidR="00F7666C" w:rsidRPr="00185E9C">
          <w:rPr>
            <w:rStyle w:val="Hipercze"/>
            <w:noProof/>
            <w:sz w:val="24"/>
            <w:szCs w:val="24"/>
          </w:rPr>
          <w:t>5.7 Strategiczna ocena oddziaływania na środowisko</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_Toc176259038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159</w:t>
        </w:r>
        <w:r w:rsidR="00F7666C" w:rsidRPr="00185E9C">
          <w:rPr>
            <w:noProof/>
            <w:webHidden/>
            <w:sz w:val="24"/>
            <w:szCs w:val="24"/>
          </w:rPr>
          <w:fldChar w:fldCharType="end"/>
        </w:r>
      </w:hyperlink>
    </w:p>
    <w:p w14:paraId="439456E6" w14:textId="4715C9B5" w:rsidR="00F7666C" w:rsidRPr="00185E9C" w:rsidRDefault="00285C5E">
      <w:pPr>
        <w:pStyle w:val="Spistreci1"/>
        <w:rPr>
          <w:rFonts w:eastAsiaTheme="minorEastAsia"/>
          <w:b w:val="0"/>
          <w:noProof/>
          <w:color w:val="auto"/>
          <w:kern w:val="2"/>
          <w:sz w:val="24"/>
          <w:szCs w:val="24"/>
          <w:lang w:eastAsia="pl-PL"/>
          <w14:ligatures w14:val="standardContextual"/>
        </w:rPr>
      </w:pPr>
      <w:hyperlink w:anchor="_Toc176259039" w:history="1">
        <w:r w:rsidR="00F7666C" w:rsidRPr="00185E9C">
          <w:rPr>
            <w:rStyle w:val="Hipercze"/>
            <w:noProof/>
            <w:sz w:val="24"/>
            <w:szCs w:val="24"/>
          </w:rPr>
          <w:t>Spis tabel, wykresów i rysunków</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_Toc176259039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160</w:t>
        </w:r>
        <w:r w:rsidR="00F7666C" w:rsidRPr="00185E9C">
          <w:rPr>
            <w:noProof/>
            <w:webHidden/>
            <w:sz w:val="24"/>
            <w:szCs w:val="24"/>
          </w:rPr>
          <w:fldChar w:fldCharType="end"/>
        </w:r>
      </w:hyperlink>
    </w:p>
    <w:p w14:paraId="3CE97A71" w14:textId="2CD68FC5" w:rsidR="004F3AA5" w:rsidRPr="00185E9C" w:rsidRDefault="00A82407" w:rsidP="007B4D7B">
      <w:pPr>
        <w:spacing w:line="276" w:lineRule="auto"/>
        <w:rPr>
          <w:sz w:val="24"/>
          <w:szCs w:val="24"/>
        </w:rPr>
      </w:pPr>
      <w:r w:rsidRPr="00185E9C">
        <w:rPr>
          <w:b/>
          <w:bCs/>
          <w:color w:val="58B6C0" w:themeColor="accent2"/>
          <w:sz w:val="24"/>
          <w:szCs w:val="24"/>
        </w:rPr>
        <w:fldChar w:fldCharType="end"/>
      </w:r>
      <w:r w:rsidR="004F3AA5" w:rsidRPr="00185E9C">
        <w:rPr>
          <w:sz w:val="24"/>
          <w:szCs w:val="24"/>
        </w:rPr>
        <w:br w:type="page"/>
      </w:r>
    </w:p>
    <w:p w14:paraId="4ABCEAF9" w14:textId="2128FFC9" w:rsidR="00103E4B" w:rsidRPr="00185E9C" w:rsidRDefault="00B86A79" w:rsidP="004F3AA5">
      <w:pPr>
        <w:pStyle w:val="Nagwek1"/>
        <w:rPr>
          <w:rFonts w:eastAsia="Calibri"/>
          <w:sz w:val="24"/>
          <w:szCs w:val="24"/>
        </w:rPr>
      </w:pPr>
      <w:bookmarkStart w:id="1" w:name="_Toc176259003"/>
      <w:r w:rsidRPr="00185E9C">
        <w:rPr>
          <w:rFonts w:eastAsia="Calibri"/>
          <w:sz w:val="24"/>
          <w:szCs w:val="24"/>
        </w:rPr>
        <w:lastRenderedPageBreak/>
        <w:t>1. Wprowadzenie</w:t>
      </w:r>
      <w:bookmarkEnd w:id="1"/>
    </w:p>
    <w:p w14:paraId="754C441E" w14:textId="5054EB75" w:rsidR="00A049E1" w:rsidRPr="00185E9C" w:rsidRDefault="00B86A79" w:rsidP="00FB2084">
      <w:pPr>
        <w:spacing w:line="360" w:lineRule="auto"/>
        <w:rPr>
          <w:sz w:val="24"/>
          <w:szCs w:val="24"/>
        </w:rPr>
      </w:pPr>
      <w:r w:rsidRPr="00185E9C">
        <w:rPr>
          <w:sz w:val="24"/>
          <w:szCs w:val="24"/>
        </w:rPr>
        <w:t>Strategia ZIT Miejskieg</w:t>
      </w:r>
      <w:r w:rsidR="00A049E1" w:rsidRPr="00185E9C">
        <w:rPr>
          <w:sz w:val="24"/>
          <w:szCs w:val="24"/>
        </w:rPr>
        <w:t>o Obszaru Funkcjonalnego Stalowej Woli</w:t>
      </w:r>
      <w:r w:rsidRPr="00185E9C">
        <w:rPr>
          <w:sz w:val="24"/>
          <w:szCs w:val="24"/>
        </w:rPr>
        <w:t xml:space="preserve"> na lata </w:t>
      </w:r>
      <w:r w:rsidR="007C1986" w:rsidRPr="00185E9C">
        <w:rPr>
          <w:sz w:val="24"/>
          <w:szCs w:val="24"/>
        </w:rPr>
        <w:t>202</w:t>
      </w:r>
      <w:r w:rsidR="00A639EF" w:rsidRPr="00185E9C">
        <w:rPr>
          <w:sz w:val="24"/>
          <w:szCs w:val="24"/>
        </w:rPr>
        <w:t>1</w:t>
      </w:r>
      <w:r w:rsidR="007C1986" w:rsidRPr="00185E9C">
        <w:rPr>
          <w:sz w:val="24"/>
          <w:szCs w:val="24"/>
        </w:rPr>
        <w:t>-2027</w:t>
      </w:r>
      <w:r w:rsidRPr="00185E9C">
        <w:rPr>
          <w:sz w:val="24"/>
          <w:szCs w:val="24"/>
        </w:rPr>
        <w:t xml:space="preserve"> jest kompleksowym dokumentem planistycznym, określającym kierunki rozwoju gmin należących do</w:t>
      </w:r>
      <w:r w:rsidR="001D2D6A" w:rsidRPr="00185E9C">
        <w:rPr>
          <w:sz w:val="24"/>
          <w:szCs w:val="24"/>
        </w:rPr>
        <w:t xml:space="preserve"> MOF</w:t>
      </w:r>
      <w:r w:rsidRPr="00185E9C">
        <w:rPr>
          <w:sz w:val="24"/>
          <w:szCs w:val="24"/>
        </w:rPr>
        <w:t xml:space="preserve">. Koncentruje się na </w:t>
      </w:r>
      <w:r w:rsidR="00A049E1" w:rsidRPr="00185E9C">
        <w:rPr>
          <w:sz w:val="24"/>
          <w:szCs w:val="24"/>
        </w:rPr>
        <w:t xml:space="preserve">rozwoju spójności obszaru funkcjonalnego oraz </w:t>
      </w:r>
      <w:r w:rsidR="00157757" w:rsidRPr="00185E9C">
        <w:rPr>
          <w:sz w:val="24"/>
          <w:szCs w:val="24"/>
        </w:rPr>
        <w:t xml:space="preserve">wzmocnieniu poziomu </w:t>
      </w:r>
      <w:r w:rsidR="00A049E1" w:rsidRPr="00185E9C">
        <w:rPr>
          <w:sz w:val="24"/>
          <w:szCs w:val="24"/>
        </w:rPr>
        <w:t xml:space="preserve">konkurencyjności wobec innych obszarów. Opracowanie niniejszej strategii wynika z deklaracji poszczególnych samorządów w sprawie pogłębienia współpracy – z uwagi na uwarunkowania zewnętrzne i wzajemne powiązania funkcjonalne. </w:t>
      </w:r>
      <w:r w:rsidR="001D2D6A" w:rsidRPr="00185E9C">
        <w:rPr>
          <w:sz w:val="24"/>
          <w:szCs w:val="24"/>
        </w:rPr>
        <w:t>MOF Stalowej Woli tworzą cztery samorządy: Miasto Stalowa Wola, Miasto i</w:t>
      </w:r>
      <w:r w:rsidR="00F1754C" w:rsidRPr="00185E9C">
        <w:rPr>
          <w:sz w:val="24"/>
          <w:szCs w:val="24"/>
        </w:rPr>
        <w:t> </w:t>
      </w:r>
      <w:r w:rsidR="001D2D6A" w:rsidRPr="00185E9C">
        <w:rPr>
          <w:sz w:val="24"/>
          <w:szCs w:val="24"/>
        </w:rPr>
        <w:t>Gmina</w:t>
      </w:r>
      <w:r w:rsidR="00390C34" w:rsidRPr="00185E9C">
        <w:rPr>
          <w:sz w:val="24"/>
          <w:szCs w:val="24"/>
        </w:rPr>
        <w:t xml:space="preserve"> Nisko, Gmina Pysznica oraz Gmina Zaleszany. Przedmiotowa </w:t>
      </w:r>
      <w:r w:rsidR="008A08FB" w:rsidRPr="00185E9C">
        <w:rPr>
          <w:sz w:val="24"/>
          <w:szCs w:val="24"/>
        </w:rPr>
        <w:t>s</w:t>
      </w:r>
      <w:r w:rsidR="00A049E1" w:rsidRPr="00185E9C">
        <w:rPr>
          <w:sz w:val="24"/>
          <w:szCs w:val="24"/>
        </w:rPr>
        <w:t xml:space="preserve">trategia jest dokumentem zawierającym obligatoryjne elementy </w:t>
      </w:r>
      <w:r w:rsidR="008A08FB" w:rsidRPr="00185E9C">
        <w:rPr>
          <w:sz w:val="24"/>
          <w:szCs w:val="24"/>
        </w:rPr>
        <w:t xml:space="preserve">umożliwiające realizację instrumentu </w:t>
      </w:r>
      <w:r w:rsidR="00A049E1" w:rsidRPr="00185E9C">
        <w:rPr>
          <w:sz w:val="24"/>
          <w:szCs w:val="24"/>
        </w:rPr>
        <w:t>Zintegrow</w:t>
      </w:r>
      <w:r w:rsidR="00A50EBD" w:rsidRPr="00185E9C">
        <w:rPr>
          <w:sz w:val="24"/>
          <w:szCs w:val="24"/>
        </w:rPr>
        <w:t>anych Inwestycji Terytorialnych</w:t>
      </w:r>
      <w:r w:rsidR="00157757" w:rsidRPr="00185E9C">
        <w:rPr>
          <w:sz w:val="24"/>
          <w:szCs w:val="24"/>
        </w:rPr>
        <w:t xml:space="preserve"> (ZIT)</w:t>
      </w:r>
      <w:r w:rsidR="00A50EBD" w:rsidRPr="00185E9C">
        <w:rPr>
          <w:sz w:val="24"/>
          <w:szCs w:val="24"/>
        </w:rPr>
        <w:t>.</w:t>
      </w:r>
    </w:p>
    <w:p w14:paraId="09DE3547" w14:textId="131FC485" w:rsidR="00A049E1" w:rsidRPr="00185E9C" w:rsidRDefault="00A049E1" w:rsidP="00FB2084">
      <w:pPr>
        <w:spacing w:line="360" w:lineRule="auto"/>
        <w:rPr>
          <w:sz w:val="24"/>
          <w:szCs w:val="24"/>
        </w:rPr>
      </w:pPr>
      <w:r w:rsidRPr="00185E9C">
        <w:rPr>
          <w:sz w:val="24"/>
          <w:szCs w:val="24"/>
        </w:rPr>
        <w:t xml:space="preserve">Opracowanie składa się z dwóch głównych części – diagnostycznej oraz strategicznej. Pierwsza z nich koncentruje się </w:t>
      </w:r>
      <w:r w:rsidR="00760962" w:rsidRPr="00185E9C">
        <w:rPr>
          <w:sz w:val="24"/>
          <w:szCs w:val="24"/>
        </w:rPr>
        <w:t xml:space="preserve">w szczególności </w:t>
      </w:r>
      <w:r w:rsidRPr="00185E9C">
        <w:rPr>
          <w:sz w:val="24"/>
          <w:szCs w:val="24"/>
        </w:rPr>
        <w:t xml:space="preserve">na </w:t>
      </w:r>
      <w:r w:rsidR="00B24C25" w:rsidRPr="00185E9C">
        <w:rPr>
          <w:sz w:val="24"/>
          <w:szCs w:val="24"/>
        </w:rPr>
        <w:t>syntezie analizy</w:t>
      </w:r>
      <w:r w:rsidRPr="00185E9C">
        <w:rPr>
          <w:sz w:val="24"/>
          <w:szCs w:val="24"/>
        </w:rPr>
        <w:t xml:space="preserve"> podstawowych danych dotyczących MOF Stalowej Woli. Dzięki temu możliwe było zdefiniowanie kluczowych wniosk</w:t>
      </w:r>
      <w:r w:rsidR="00995B82" w:rsidRPr="00185E9C">
        <w:rPr>
          <w:sz w:val="24"/>
          <w:szCs w:val="24"/>
        </w:rPr>
        <w:t>ów na temat obszaru – mocnych i </w:t>
      </w:r>
      <w:r w:rsidRPr="00185E9C">
        <w:rPr>
          <w:sz w:val="24"/>
          <w:szCs w:val="24"/>
        </w:rPr>
        <w:t>słabych stron, a takż</w:t>
      </w:r>
      <w:r w:rsidR="00A85726" w:rsidRPr="00185E9C">
        <w:rPr>
          <w:sz w:val="24"/>
          <w:szCs w:val="24"/>
        </w:rPr>
        <w:t xml:space="preserve">e szans i zagrożeń rozwojowych. </w:t>
      </w:r>
      <w:r w:rsidRPr="00185E9C">
        <w:rPr>
          <w:sz w:val="24"/>
          <w:szCs w:val="24"/>
        </w:rPr>
        <w:t xml:space="preserve">Na podstawie diagnozy stworzono część strategiczną – najważniejszy element niniejszego dokumentu. Część ta określa cele strategiczne </w:t>
      </w:r>
      <w:r w:rsidR="0044225E" w:rsidRPr="00185E9C">
        <w:rPr>
          <w:sz w:val="24"/>
          <w:szCs w:val="24"/>
        </w:rPr>
        <w:t xml:space="preserve">ZIT </w:t>
      </w:r>
      <w:r w:rsidR="00DF185D" w:rsidRPr="00185E9C">
        <w:rPr>
          <w:sz w:val="24"/>
          <w:szCs w:val="24"/>
        </w:rPr>
        <w:t>przeznaczone do </w:t>
      </w:r>
      <w:r w:rsidRPr="00185E9C">
        <w:rPr>
          <w:sz w:val="24"/>
          <w:szCs w:val="24"/>
        </w:rPr>
        <w:t>realizacji w</w:t>
      </w:r>
      <w:r w:rsidR="00937096">
        <w:rPr>
          <w:sz w:val="24"/>
          <w:szCs w:val="24"/>
        </w:rPr>
        <w:t> </w:t>
      </w:r>
      <w:r w:rsidRPr="00185E9C">
        <w:rPr>
          <w:sz w:val="24"/>
          <w:szCs w:val="24"/>
        </w:rPr>
        <w:t xml:space="preserve">najbliższej perspektywie czasowej. Plan </w:t>
      </w:r>
      <w:proofErr w:type="spellStart"/>
      <w:r w:rsidRPr="00185E9C">
        <w:rPr>
          <w:sz w:val="24"/>
          <w:szCs w:val="24"/>
        </w:rPr>
        <w:t>strategiczn</w:t>
      </w:r>
      <w:r w:rsidR="00DF185D" w:rsidRPr="00185E9C">
        <w:rPr>
          <w:sz w:val="24"/>
          <w:szCs w:val="24"/>
        </w:rPr>
        <w:t>o</w:t>
      </w:r>
      <w:proofErr w:type="spellEnd"/>
      <w:r w:rsidR="00DF185D" w:rsidRPr="00185E9C">
        <w:rPr>
          <w:sz w:val="24"/>
          <w:szCs w:val="24"/>
        </w:rPr>
        <w:t>-operacyjny jest nastawiony na </w:t>
      </w:r>
      <w:r w:rsidRPr="00185E9C">
        <w:rPr>
          <w:sz w:val="24"/>
          <w:szCs w:val="24"/>
        </w:rPr>
        <w:t xml:space="preserve">poprawę jakości życia mieszkańców poprzez realizację </w:t>
      </w:r>
      <w:r w:rsidR="00760962" w:rsidRPr="00185E9C">
        <w:rPr>
          <w:sz w:val="24"/>
          <w:szCs w:val="24"/>
        </w:rPr>
        <w:t xml:space="preserve">w partnerstwie </w:t>
      </w:r>
      <w:r w:rsidRPr="00185E9C">
        <w:rPr>
          <w:sz w:val="24"/>
          <w:szCs w:val="24"/>
        </w:rPr>
        <w:t>konkretnych przedsięwzięć w ramach ZIT.</w:t>
      </w:r>
    </w:p>
    <w:p w14:paraId="4164DD1E" w14:textId="76C456E0" w:rsidR="00B86A79" w:rsidRPr="00185E9C" w:rsidRDefault="00A85726" w:rsidP="00FB2084">
      <w:pPr>
        <w:spacing w:line="360" w:lineRule="auto"/>
        <w:rPr>
          <w:sz w:val="24"/>
          <w:szCs w:val="24"/>
        </w:rPr>
      </w:pPr>
      <w:r w:rsidRPr="00185E9C">
        <w:rPr>
          <w:sz w:val="24"/>
          <w:szCs w:val="24"/>
        </w:rPr>
        <w:t xml:space="preserve">Strategia zwraca uwagę na kwestie społeczne, gospodarcze oraz środowiskowo-przestrzenne. Integracja działań całego obszaru funkcjonalnego i wspólna realizacja poszczególnych projektów przyczyni </w:t>
      </w:r>
      <w:r w:rsidR="0044225E" w:rsidRPr="00185E9C">
        <w:rPr>
          <w:sz w:val="24"/>
          <w:szCs w:val="24"/>
        </w:rPr>
        <w:t>się do zacieśnienia relacji</w:t>
      </w:r>
      <w:r w:rsidRPr="00185E9C">
        <w:rPr>
          <w:sz w:val="24"/>
          <w:szCs w:val="24"/>
        </w:rPr>
        <w:t xml:space="preserve"> w obszarze oraz zniwelowania deficytów zdefiniowanych w c</w:t>
      </w:r>
      <w:r w:rsidR="00833AF8" w:rsidRPr="00185E9C">
        <w:rPr>
          <w:sz w:val="24"/>
          <w:szCs w:val="24"/>
        </w:rPr>
        <w:t>zęści diagnostycznej dokumentu.</w:t>
      </w:r>
    </w:p>
    <w:p w14:paraId="5583A0FD" w14:textId="00068A8B" w:rsidR="00B86A79" w:rsidRPr="00185E9C" w:rsidRDefault="00063B14" w:rsidP="00FB2084">
      <w:pPr>
        <w:pStyle w:val="Nagwek2"/>
        <w:rPr>
          <w:sz w:val="24"/>
          <w:szCs w:val="24"/>
        </w:rPr>
      </w:pPr>
      <w:bookmarkStart w:id="2" w:name="_Toc176259004"/>
      <w:r w:rsidRPr="00185E9C">
        <w:rPr>
          <w:sz w:val="24"/>
          <w:szCs w:val="24"/>
        </w:rPr>
        <w:t>1.1</w:t>
      </w:r>
      <w:r w:rsidR="00B86A79" w:rsidRPr="00185E9C">
        <w:rPr>
          <w:sz w:val="24"/>
          <w:szCs w:val="24"/>
        </w:rPr>
        <w:t xml:space="preserve"> MOF Stalowa Wola w ujęciu regionalnym i krajowym</w:t>
      </w:r>
      <w:bookmarkEnd w:id="2"/>
      <w:r w:rsidR="00B86A79" w:rsidRPr="00185E9C">
        <w:rPr>
          <w:sz w:val="24"/>
          <w:szCs w:val="24"/>
        </w:rPr>
        <w:t xml:space="preserve"> </w:t>
      </w:r>
    </w:p>
    <w:p w14:paraId="35C3E2A0" w14:textId="07715E95" w:rsidR="003C7C8B" w:rsidRPr="00185E9C" w:rsidRDefault="00A85726" w:rsidP="00FB2084">
      <w:pPr>
        <w:spacing w:line="360" w:lineRule="auto"/>
        <w:rPr>
          <w:sz w:val="24"/>
          <w:szCs w:val="24"/>
        </w:rPr>
      </w:pPr>
      <w:r w:rsidRPr="00185E9C">
        <w:rPr>
          <w:sz w:val="24"/>
          <w:szCs w:val="24"/>
        </w:rPr>
        <w:t xml:space="preserve">Miejski Obszar Funkcjonalny Stalowa Wola został zdefiniowany po raz pierwszy w </w:t>
      </w:r>
      <w:r w:rsidR="00D741C3" w:rsidRPr="00185E9C">
        <w:rPr>
          <w:sz w:val="24"/>
          <w:szCs w:val="24"/>
        </w:rPr>
        <w:t>ekspertyzie pn</w:t>
      </w:r>
      <w:r w:rsidR="00A50EBD" w:rsidRPr="00185E9C">
        <w:rPr>
          <w:sz w:val="24"/>
          <w:szCs w:val="24"/>
        </w:rPr>
        <w:t>.</w:t>
      </w:r>
      <w:r w:rsidR="00A50EBD" w:rsidRPr="00185E9C">
        <w:rPr>
          <w:i/>
          <w:sz w:val="24"/>
          <w:szCs w:val="24"/>
        </w:rPr>
        <w:t> </w:t>
      </w:r>
      <w:r w:rsidR="00D741C3" w:rsidRPr="00185E9C">
        <w:rPr>
          <w:i/>
          <w:sz w:val="24"/>
          <w:szCs w:val="24"/>
        </w:rPr>
        <w:t>Charakterystyka systemu osadniczego województwa podkarpackiego z</w:t>
      </w:r>
      <w:r w:rsidR="00937096">
        <w:rPr>
          <w:i/>
          <w:sz w:val="24"/>
          <w:szCs w:val="24"/>
        </w:rPr>
        <w:t> </w:t>
      </w:r>
      <w:r w:rsidR="00D741C3" w:rsidRPr="00185E9C">
        <w:rPr>
          <w:i/>
          <w:sz w:val="24"/>
          <w:szCs w:val="24"/>
        </w:rPr>
        <w:t>identyfikacją biegunów wzrostu oraz wyróżnieniem obszarów funkcjonalnych na poziomie regionalnym i lokalnym,</w:t>
      </w:r>
      <w:r w:rsidR="00D741C3" w:rsidRPr="00185E9C">
        <w:rPr>
          <w:sz w:val="24"/>
          <w:szCs w:val="24"/>
        </w:rPr>
        <w:t xml:space="preserve"> opracowanej przez Polską Akademię Nauk Instytutu Geografii i</w:t>
      </w:r>
      <w:r w:rsidR="00937096">
        <w:rPr>
          <w:sz w:val="24"/>
          <w:szCs w:val="24"/>
        </w:rPr>
        <w:t> </w:t>
      </w:r>
      <w:r w:rsidR="00D741C3" w:rsidRPr="00185E9C">
        <w:rPr>
          <w:sz w:val="24"/>
          <w:szCs w:val="24"/>
        </w:rPr>
        <w:t>Przestrzennego Za</w:t>
      </w:r>
      <w:r w:rsidR="00A50EBD" w:rsidRPr="00185E9C">
        <w:rPr>
          <w:sz w:val="24"/>
          <w:szCs w:val="24"/>
        </w:rPr>
        <w:t>gospodarowania na </w:t>
      </w:r>
      <w:r w:rsidR="00D741C3" w:rsidRPr="00185E9C">
        <w:rPr>
          <w:sz w:val="24"/>
          <w:szCs w:val="24"/>
        </w:rPr>
        <w:t xml:space="preserve">potrzeby </w:t>
      </w:r>
      <w:r w:rsidR="00D741C3" w:rsidRPr="00185E9C">
        <w:rPr>
          <w:i/>
          <w:sz w:val="24"/>
          <w:szCs w:val="24"/>
        </w:rPr>
        <w:t xml:space="preserve">Strategii Rozwoju Województwa – </w:t>
      </w:r>
      <w:r w:rsidR="00D741C3" w:rsidRPr="00185E9C">
        <w:rPr>
          <w:i/>
          <w:sz w:val="24"/>
          <w:szCs w:val="24"/>
        </w:rPr>
        <w:lastRenderedPageBreak/>
        <w:t>Podkarpackie 2020</w:t>
      </w:r>
      <w:r w:rsidR="00D741C3" w:rsidRPr="00185E9C">
        <w:rPr>
          <w:sz w:val="24"/>
          <w:szCs w:val="24"/>
        </w:rPr>
        <w:t>.</w:t>
      </w:r>
      <w:r w:rsidR="00A81C4F" w:rsidRPr="00185E9C">
        <w:rPr>
          <w:sz w:val="24"/>
          <w:szCs w:val="24"/>
        </w:rPr>
        <w:t xml:space="preserve"> W późniejszej strategii także pojawiły się zapisy dotyczące obszarów funkcjonalnych zdefiniowanych na terenie województwa. Zgodnie z zapisami </w:t>
      </w:r>
      <w:r w:rsidR="00A81C4F" w:rsidRPr="00185E9C">
        <w:rPr>
          <w:i/>
          <w:sz w:val="24"/>
          <w:szCs w:val="24"/>
        </w:rPr>
        <w:t>Strategii Rozwoju Województwa – Podkarpackie 2030</w:t>
      </w:r>
      <w:r w:rsidR="00A81C4F" w:rsidRPr="00185E9C">
        <w:rPr>
          <w:sz w:val="24"/>
          <w:szCs w:val="24"/>
        </w:rPr>
        <w:t>, Miejski Obszar Funk</w:t>
      </w:r>
      <w:r w:rsidR="00470152" w:rsidRPr="00185E9C">
        <w:rPr>
          <w:sz w:val="24"/>
          <w:szCs w:val="24"/>
        </w:rPr>
        <w:t xml:space="preserve">cjonalny Stalowej Woli tworzy: </w:t>
      </w:r>
      <w:r w:rsidR="00A81C4F" w:rsidRPr="00185E9C">
        <w:rPr>
          <w:sz w:val="24"/>
          <w:szCs w:val="24"/>
        </w:rPr>
        <w:t xml:space="preserve">Gmina Stalowa Wola, Gmina i Miasto Nisko, Gmina Pysznica oraz Gmina Zaleszany. </w:t>
      </w:r>
      <w:r w:rsidR="003C7C8B" w:rsidRPr="00185E9C">
        <w:rPr>
          <w:sz w:val="24"/>
          <w:szCs w:val="24"/>
        </w:rPr>
        <w:t>MOF Stalowej Woli jest jednym z</w:t>
      </w:r>
      <w:r w:rsidR="00A50EBD" w:rsidRPr="00185E9C">
        <w:rPr>
          <w:sz w:val="24"/>
          <w:szCs w:val="24"/>
        </w:rPr>
        <w:t xml:space="preserve"> 11</w:t>
      </w:r>
      <w:r w:rsidR="003C7C8B" w:rsidRPr="00185E9C">
        <w:rPr>
          <w:sz w:val="24"/>
          <w:szCs w:val="24"/>
        </w:rPr>
        <w:t xml:space="preserve"> obszarów określonych we wspomnianej strategii wojewódzkiej. </w:t>
      </w:r>
    </w:p>
    <w:p w14:paraId="36D9F05D" w14:textId="54481C63" w:rsidR="00A85726" w:rsidRPr="00185E9C" w:rsidRDefault="00F811DD" w:rsidP="00FB2084">
      <w:pPr>
        <w:spacing w:line="360" w:lineRule="auto"/>
        <w:rPr>
          <w:sz w:val="24"/>
          <w:szCs w:val="24"/>
        </w:rPr>
      </w:pPr>
      <w:r w:rsidRPr="00185E9C">
        <w:rPr>
          <w:sz w:val="24"/>
          <w:szCs w:val="24"/>
        </w:rPr>
        <w:t xml:space="preserve">Zgodnie z przyjętą metodologią, MOF musi posiadać tzw. rdzeń – czyli miasto lub obszar wywierający znaczny wpływ na otaczające go gminy. W niniejszym przypadku jest to Stalowa Wola. </w:t>
      </w:r>
      <w:r w:rsidR="003C7C8B" w:rsidRPr="00185E9C">
        <w:rPr>
          <w:sz w:val="24"/>
          <w:szCs w:val="24"/>
        </w:rPr>
        <w:t xml:space="preserve">Część miast województwa podkarpackiego zostało zaliczone do </w:t>
      </w:r>
      <w:r w:rsidR="00A50EBD" w:rsidRPr="00185E9C">
        <w:rPr>
          <w:sz w:val="24"/>
          <w:szCs w:val="24"/>
        </w:rPr>
        <w:t>miast średnich tracących funkcje społeczno-gospodarcze</w:t>
      </w:r>
      <w:r w:rsidR="00A50EBD" w:rsidRPr="00185E9C">
        <w:rPr>
          <w:color w:val="FF0000"/>
          <w:sz w:val="24"/>
          <w:szCs w:val="24"/>
        </w:rPr>
        <w:t xml:space="preserve"> </w:t>
      </w:r>
      <w:r w:rsidR="003C7C8B" w:rsidRPr="00185E9C">
        <w:rPr>
          <w:sz w:val="24"/>
          <w:szCs w:val="24"/>
        </w:rPr>
        <w:t xml:space="preserve">– </w:t>
      </w:r>
      <w:r w:rsidRPr="00185E9C">
        <w:rPr>
          <w:sz w:val="24"/>
          <w:szCs w:val="24"/>
        </w:rPr>
        <w:t xml:space="preserve">warto podkreślić, że </w:t>
      </w:r>
      <w:r w:rsidR="003C7C8B" w:rsidRPr="00185E9C">
        <w:rPr>
          <w:sz w:val="24"/>
          <w:szCs w:val="24"/>
        </w:rPr>
        <w:t xml:space="preserve">wśród nich znajduje się Stalowa Wola oraz Nisko. </w:t>
      </w:r>
      <w:r w:rsidRPr="00185E9C">
        <w:rPr>
          <w:sz w:val="24"/>
          <w:szCs w:val="24"/>
        </w:rPr>
        <w:t>Zatem rdzeń MOF jest zagrożony –</w:t>
      </w:r>
      <w:r w:rsidR="00760962" w:rsidRPr="00185E9C">
        <w:rPr>
          <w:sz w:val="24"/>
          <w:szCs w:val="24"/>
        </w:rPr>
        <w:t xml:space="preserve"> ze względu na szereg deficytów, wśród których wymienia się</w:t>
      </w:r>
      <w:r w:rsidRPr="00185E9C">
        <w:rPr>
          <w:sz w:val="24"/>
          <w:szCs w:val="24"/>
        </w:rPr>
        <w:t xml:space="preserve"> m.in. negatywne tendencje demograficzne</w:t>
      </w:r>
      <w:r w:rsidR="00AA4BE6" w:rsidRPr="00185E9C">
        <w:rPr>
          <w:sz w:val="24"/>
          <w:szCs w:val="24"/>
        </w:rPr>
        <w:t>, problemy na lokalnym rynku pracy, niedostatecznie skomunikowanie obszaru</w:t>
      </w:r>
      <w:r w:rsidRPr="00185E9C">
        <w:rPr>
          <w:sz w:val="24"/>
          <w:szCs w:val="24"/>
        </w:rPr>
        <w:t>. Współpraca w ramach MOF pomoże Stalowej Woli zatrzymać pogłębianie się deficytów rozwojowych.</w:t>
      </w:r>
      <w:r w:rsidR="00390C34" w:rsidRPr="00185E9C">
        <w:rPr>
          <w:sz w:val="24"/>
          <w:szCs w:val="24"/>
        </w:rPr>
        <w:t xml:space="preserve"> Zgodnie z</w:t>
      </w:r>
      <w:r w:rsidR="00937096">
        <w:rPr>
          <w:sz w:val="24"/>
          <w:szCs w:val="24"/>
        </w:rPr>
        <w:t> </w:t>
      </w:r>
      <w:r w:rsidR="00390C34" w:rsidRPr="00185E9C">
        <w:rPr>
          <w:i/>
          <w:iCs/>
          <w:sz w:val="24"/>
          <w:szCs w:val="24"/>
        </w:rPr>
        <w:t xml:space="preserve">Aktualizacją delimitacji miast średnich tracących funkcje społeczno-gospodarcze </w:t>
      </w:r>
      <w:r w:rsidR="00390C34" w:rsidRPr="00185E9C">
        <w:rPr>
          <w:sz w:val="24"/>
          <w:szCs w:val="24"/>
        </w:rPr>
        <w:t>Stalowa Wola i Nisko zostały zaliczone do miast</w:t>
      </w:r>
      <w:r w:rsidR="008F0323" w:rsidRPr="00185E9C">
        <w:rPr>
          <w:sz w:val="24"/>
          <w:szCs w:val="24"/>
        </w:rPr>
        <w:t xml:space="preserve"> zagrożonych marginalizacją – o </w:t>
      </w:r>
      <w:r w:rsidR="00BA51FD" w:rsidRPr="00185E9C">
        <w:rPr>
          <w:sz w:val="24"/>
          <w:szCs w:val="24"/>
        </w:rPr>
        <w:t>umiarkowanie złej sytuacji społeczno-gospodarczej i umiarkowanie powiększającym się dystansie rozwojowym względem innych miast tracących funkcje społeczno-gospodarcze.</w:t>
      </w:r>
    </w:p>
    <w:p w14:paraId="7B3356DC" w14:textId="3C5B2BB8" w:rsidR="001877EC" w:rsidRPr="00185E9C" w:rsidRDefault="001877EC" w:rsidP="00FB2084">
      <w:pPr>
        <w:spacing w:after="0" w:line="360" w:lineRule="auto"/>
        <w:rPr>
          <w:sz w:val="24"/>
          <w:szCs w:val="24"/>
        </w:rPr>
      </w:pPr>
      <w:r w:rsidRPr="00185E9C">
        <w:rPr>
          <w:sz w:val="24"/>
          <w:szCs w:val="24"/>
        </w:rPr>
        <w:t xml:space="preserve">W </w:t>
      </w:r>
      <w:r w:rsidRPr="00185E9C">
        <w:rPr>
          <w:i/>
          <w:iCs/>
          <w:sz w:val="24"/>
          <w:szCs w:val="24"/>
        </w:rPr>
        <w:t>Strategii rozwoju województwa – Podkarpackie 2030</w:t>
      </w:r>
      <w:r w:rsidRPr="00185E9C">
        <w:rPr>
          <w:sz w:val="24"/>
          <w:szCs w:val="24"/>
        </w:rPr>
        <w:t xml:space="preserve"> wskazano tzw. obszary strategicznej interwencji (OSI), które określono na podstawie zdefiniowanych barier rozwojowych, zasobów oraz potencjałów. Strategia wojewódzka wyróżnia </w:t>
      </w:r>
      <w:r w:rsidR="00A7315B" w:rsidRPr="00185E9C">
        <w:rPr>
          <w:sz w:val="24"/>
          <w:szCs w:val="24"/>
        </w:rPr>
        <w:t>OSI na poziomie krajowym</w:t>
      </w:r>
      <w:r w:rsidR="0037379C" w:rsidRPr="00185E9C">
        <w:rPr>
          <w:sz w:val="24"/>
          <w:szCs w:val="24"/>
        </w:rPr>
        <w:t>,</w:t>
      </w:r>
      <w:r w:rsidR="00A7315B" w:rsidRPr="00185E9C">
        <w:rPr>
          <w:sz w:val="24"/>
          <w:szCs w:val="24"/>
        </w:rPr>
        <w:t xml:space="preserve"> takie jak:</w:t>
      </w:r>
    </w:p>
    <w:p w14:paraId="3E2062EC" w14:textId="77777777" w:rsidR="00A7315B" w:rsidRPr="00185E9C" w:rsidRDefault="00A7315B" w:rsidP="00FB2084">
      <w:pPr>
        <w:pStyle w:val="Akapitzlist"/>
        <w:numPr>
          <w:ilvl w:val="0"/>
          <w:numId w:val="5"/>
        </w:numPr>
        <w:spacing w:line="360" w:lineRule="auto"/>
        <w:rPr>
          <w:sz w:val="24"/>
          <w:szCs w:val="24"/>
        </w:rPr>
      </w:pPr>
      <w:r w:rsidRPr="00185E9C">
        <w:rPr>
          <w:sz w:val="24"/>
          <w:szCs w:val="24"/>
        </w:rPr>
        <w:t>Wschodnia Polska,</w:t>
      </w:r>
    </w:p>
    <w:p w14:paraId="7B7FDADC" w14:textId="548CC46E" w:rsidR="00A7315B" w:rsidRPr="00185E9C" w:rsidRDefault="00A7315B" w:rsidP="00FB2084">
      <w:pPr>
        <w:pStyle w:val="Akapitzlist"/>
        <w:numPr>
          <w:ilvl w:val="0"/>
          <w:numId w:val="5"/>
        </w:numPr>
        <w:spacing w:line="360" w:lineRule="auto"/>
        <w:rPr>
          <w:sz w:val="24"/>
          <w:szCs w:val="24"/>
        </w:rPr>
      </w:pPr>
      <w:r w:rsidRPr="00185E9C">
        <w:rPr>
          <w:sz w:val="24"/>
          <w:szCs w:val="24"/>
        </w:rPr>
        <w:t>Miasta tracące funkcje społeczno-gospodarcze,</w:t>
      </w:r>
    </w:p>
    <w:p w14:paraId="14710226" w14:textId="499001B2" w:rsidR="00A7315B" w:rsidRPr="00185E9C" w:rsidRDefault="00A7315B" w:rsidP="00FB2084">
      <w:pPr>
        <w:pStyle w:val="Akapitzlist"/>
        <w:numPr>
          <w:ilvl w:val="0"/>
          <w:numId w:val="5"/>
        </w:numPr>
        <w:spacing w:line="360" w:lineRule="auto"/>
        <w:rPr>
          <w:sz w:val="24"/>
          <w:szCs w:val="24"/>
        </w:rPr>
      </w:pPr>
      <w:r w:rsidRPr="00185E9C">
        <w:rPr>
          <w:sz w:val="24"/>
          <w:szCs w:val="24"/>
        </w:rPr>
        <w:t>Obszary zagrożone trwałą marginalizacją.</w:t>
      </w:r>
    </w:p>
    <w:p w14:paraId="26EBAC05" w14:textId="1F7F64A1" w:rsidR="00A7315B" w:rsidRPr="00185E9C" w:rsidRDefault="00A7315B" w:rsidP="00FB2084">
      <w:pPr>
        <w:spacing w:after="0" w:line="360" w:lineRule="auto"/>
        <w:rPr>
          <w:sz w:val="24"/>
          <w:szCs w:val="24"/>
        </w:rPr>
      </w:pPr>
      <w:r w:rsidRPr="00185E9C">
        <w:rPr>
          <w:sz w:val="24"/>
          <w:szCs w:val="24"/>
        </w:rPr>
        <w:t xml:space="preserve">Cały MOF wpisuje się w OSI </w:t>
      </w:r>
      <w:r w:rsidRPr="00185E9C">
        <w:rPr>
          <w:b/>
          <w:bCs/>
          <w:sz w:val="24"/>
          <w:szCs w:val="24"/>
        </w:rPr>
        <w:t>Wschodnia Polska</w:t>
      </w:r>
      <w:r w:rsidRPr="00185E9C">
        <w:rPr>
          <w:sz w:val="24"/>
          <w:szCs w:val="24"/>
        </w:rPr>
        <w:t xml:space="preserve">, natomiast Stalowa Wola i Nisko wpisuje się dodatkowo w OSI </w:t>
      </w:r>
      <w:r w:rsidRPr="00185E9C">
        <w:rPr>
          <w:b/>
          <w:bCs/>
          <w:sz w:val="24"/>
          <w:szCs w:val="24"/>
        </w:rPr>
        <w:t>miasta tracące funkcje społeczno-gospodarcze</w:t>
      </w:r>
      <w:r w:rsidRPr="00185E9C">
        <w:rPr>
          <w:sz w:val="24"/>
          <w:szCs w:val="24"/>
        </w:rPr>
        <w:t xml:space="preserve">. Strategia wyróżnia </w:t>
      </w:r>
      <w:r w:rsidR="005D7F1B" w:rsidRPr="00185E9C">
        <w:rPr>
          <w:sz w:val="24"/>
          <w:szCs w:val="24"/>
        </w:rPr>
        <w:t>ponadto OSI na poziomie regionalnym</w:t>
      </w:r>
      <w:r w:rsidR="0037379C" w:rsidRPr="00185E9C">
        <w:rPr>
          <w:sz w:val="24"/>
          <w:szCs w:val="24"/>
        </w:rPr>
        <w:t>,</w:t>
      </w:r>
      <w:r w:rsidR="005D7F1B" w:rsidRPr="00185E9C">
        <w:rPr>
          <w:sz w:val="24"/>
          <w:szCs w:val="24"/>
        </w:rPr>
        <w:t xml:space="preserve"> takie jak:</w:t>
      </w:r>
    </w:p>
    <w:p w14:paraId="0544AB72" w14:textId="4DEF1D07" w:rsidR="005D7F1B" w:rsidRPr="00185E9C" w:rsidRDefault="005D7F1B" w:rsidP="00FB2084">
      <w:pPr>
        <w:pStyle w:val="Akapitzlist"/>
        <w:numPr>
          <w:ilvl w:val="0"/>
          <w:numId w:val="6"/>
        </w:numPr>
        <w:spacing w:line="360" w:lineRule="auto"/>
        <w:rPr>
          <w:sz w:val="24"/>
          <w:szCs w:val="24"/>
        </w:rPr>
      </w:pPr>
      <w:r w:rsidRPr="00185E9C">
        <w:rPr>
          <w:sz w:val="24"/>
          <w:szCs w:val="24"/>
        </w:rPr>
        <w:t>Wykorzystanie policentrycznego miejskiego układu osadniczego</w:t>
      </w:r>
      <w:r w:rsidR="00D578B3" w:rsidRPr="00185E9C">
        <w:rPr>
          <w:sz w:val="24"/>
          <w:szCs w:val="24"/>
        </w:rPr>
        <w:t>,</w:t>
      </w:r>
    </w:p>
    <w:p w14:paraId="3671D6E2" w14:textId="55806313" w:rsidR="005D7F1B" w:rsidRPr="00185E9C" w:rsidRDefault="005D7F1B" w:rsidP="00FB2084">
      <w:pPr>
        <w:pStyle w:val="Akapitzlist"/>
        <w:numPr>
          <w:ilvl w:val="0"/>
          <w:numId w:val="6"/>
        </w:numPr>
        <w:spacing w:line="360" w:lineRule="auto"/>
        <w:rPr>
          <w:sz w:val="24"/>
          <w:szCs w:val="24"/>
        </w:rPr>
      </w:pPr>
      <w:r w:rsidRPr="00185E9C">
        <w:rPr>
          <w:sz w:val="24"/>
          <w:szCs w:val="24"/>
        </w:rPr>
        <w:lastRenderedPageBreak/>
        <w:t>Funkcje metropolitalne Rzeszowa oraz jego obszaru funkcjonalnego,</w:t>
      </w:r>
    </w:p>
    <w:p w14:paraId="484D64DB" w14:textId="0F698A74" w:rsidR="005D7F1B" w:rsidRPr="00185E9C" w:rsidRDefault="005D7F1B" w:rsidP="00FB2084">
      <w:pPr>
        <w:pStyle w:val="Akapitzlist"/>
        <w:numPr>
          <w:ilvl w:val="0"/>
          <w:numId w:val="6"/>
        </w:numPr>
        <w:spacing w:line="360" w:lineRule="auto"/>
        <w:rPr>
          <w:sz w:val="24"/>
          <w:szCs w:val="24"/>
        </w:rPr>
      </w:pPr>
      <w:r w:rsidRPr="00185E9C">
        <w:rPr>
          <w:sz w:val="24"/>
          <w:szCs w:val="24"/>
        </w:rPr>
        <w:t>Obszary wymagające szczególnego wsparcia w kontekście równoważenia rozwoju,</w:t>
      </w:r>
    </w:p>
    <w:p w14:paraId="15752196" w14:textId="673A36B5" w:rsidR="005D7F1B" w:rsidRPr="00185E9C" w:rsidRDefault="005D7F1B" w:rsidP="00FB2084">
      <w:pPr>
        <w:pStyle w:val="Akapitzlist"/>
        <w:numPr>
          <w:ilvl w:val="0"/>
          <w:numId w:val="6"/>
        </w:numPr>
        <w:spacing w:line="360" w:lineRule="auto"/>
        <w:rPr>
          <w:sz w:val="24"/>
          <w:szCs w:val="24"/>
        </w:rPr>
      </w:pPr>
      <w:r w:rsidRPr="00185E9C">
        <w:rPr>
          <w:sz w:val="24"/>
          <w:szCs w:val="24"/>
        </w:rPr>
        <w:t>Obszary wiejskie – wysoka jakość przestrzeni do zamieszkania, pracy i wypoczynku.</w:t>
      </w:r>
    </w:p>
    <w:p w14:paraId="400F95B8" w14:textId="27E605B9" w:rsidR="00390C34" w:rsidRPr="00185E9C" w:rsidRDefault="005D7F1B" w:rsidP="00FB2084">
      <w:pPr>
        <w:spacing w:line="360" w:lineRule="auto"/>
        <w:rPr>
          <w:sz w:val="24"/>
          <w:szCs w:val="24"/>
        </w:rPr>
      </w:pPr>
      <w:r w:rsidRPr="00185E9C">
        <w:rPr>
          <w:sz w:val="24"/>
          <w:szCs w:val="24"/>
        </w:rPr>
        <w:t xml:space="preserve">MOF Stalowej Woli wpisuje się w OSI </w:t>
      </w:r>
      <w:r w:rsidRPr="00185E9C">
        <w:rPr>
          <w:b/>
          <w:bCs/>
          <w:sz w:val="24"/>
          <w:szCs w:val="24"/>
        </w:rPr>
        <w:t>wykorzystanie policentrycznego miejskiego układu osadniczego</w:t>
      </w:r>
      <w:r w:rsidR="00AD2DFE" w:rsidRPr="00185E9C">
        <w:rPr>
          <w:b/>
          <w:bCs/>
          <w:sz w:val="24"/>
          <w:szCs w:val="24"/>
        </w:rPr>
        <w:t xml:space="preserve"> </w:t>
      </w:r>
      <w:r w:rsidR="00AD2DFE" w:rsidRPr="00185E9C">
        <w:rPr>
          <w:sz w:val="24"/>
          <w:szCs w:val="24"/>
        </w:rPr>
        <w:t>(Stalowa Wola, Nisko)</w:t>
      </w:r>
      <w:r w:rsidR="00AC7CB7" w:rsidRPr="00185E9C">
        <w:rPr>
          <w:sz w:val="24"/>
          <w:szCs w:val="24"/>
        </w:rPr>
        <w:t xml:space="preserve">, </w:t>
      </w:r>
      <w:r w:rsidRPr="00185E9C">
        <w:rPr>
          <w:b/>
          <w:bCs/>
          <w:sz w:val="24"/>
          <w:szCs w:val="24"/>
        </w:rPr>
        <w:t>obszary wiejskie – wysoka jakość przestrzeni do zamieszkania, pracy i</w:t>
      </w:r>
      <w:r w:rsidR="00AD2DFE" w:rsidRPr="00185E9C">
        <w:rPr>
          <w:b/>
          <w:bCs/>
          <w:sz w:val="24"/>
          <w:szCs w:val="24"/>
        </w:rPr>
        <w:t> </w:t>
      </w:r>
      <w:r w:rsidRPr="00185E9C">
        <w:rPr>
          <w:b/>
          <w:bCs/>
          <w:sz w:val="24"/>
          <w:szCs w:val="24"/>
        </w:rPr>
        <w:t>wypoczynku</w:t>
      </w:r>
      <w:r w:rsidR="00AC7CB7" w:rsidRPr="00185E9C">
        <w:rPr>
          <w:b/>
          <w:bCs/>
          <w:sz w:val="24"/>
          <w:szCs w:val="24"/>
        </w:rPr>
        <w:t xml:space="preserve"> </w:t>
      </w:r>
      <w:r w:rsidR="00AD2DFE" w:rsidRPr="00185E9C">
        <w:rPr>
          <w:sz w:val="24"/>
          <w:szCs w:val="24"/>
        </w:rPr>
        <w:t xml:space="preserve">(Gmina i Miasto Nisko, Gmina Pysznica, Gmina Zaleszany) </w:t>
      </w:r>
      <w:r w:rsidR="00AC7CB7" w:rsidRPr="00185E9C">
        <w:rPr>
          <w:sz w:val="24"/>
          <w:szCs w:val="24"/>
        </w:rPr>
        <w:t xml:space="preserve">oraz OSI </w:t>
      </w:r>
      <w:r w:rsidR="00AC7CB7" w:rsidRPr="00185E9C">
        <w:rPr>
          <w:b/>
          <w:bCs/>
          <w:sz w:val="24"/>
          <w:szCs w:val="24"/>
        </w:rPr>
        <w:t xml:space="preserve">obszary wymagające szczególnego wsparcia w kontekście równoważenia rozwoju </w:t>
      </w:r>
      <w:r w:rsidR="00AC7CB7" w:rsidRPr="00185E9C">
        <w:rPr>
          <w:sz w:val="24"/>
          <w:szCs w:val="24"/>
        </w:rPr>
        <w:t>(</w:t>
      </w:r>
      <w:r w:rsidR="00D578B3" w:rsidRPr="00185E9C">
        <w:rPr>
          <w:sz w:val="24"/>
          <w:szCs w:val="24"/>
        </w:rPr>
        <w:t xml:space="preserve">obszary zagrożone trwałą marginalizacją: </w:t>
      </w:r>
      <w:r w:rsidR="00AC7CB7" w:rsidRPr="00185E9C">
        <w:rPr>
          <w:sz w:val="24"/>
          <w:szCs w:val="24"/>
        </w:rPr>
        <w:t>Gmina i Miasto Nisko</w:t>
      </w:r>
      <w:r w:rsidR="00D578B3" w:rsidRPr="00185E9C">
        <w:rPr>
          <w:sz w:val="24"/>
          <w:szCs w:val="24"/>
        </w:rPr>
        <w:t xml:space="preserve"> oraz obszar objęty Programem Strategicznym „Błękitny San”: cały obszar funkcjonalny</w:t>
      </w:r>
      <w:r w:rsidR="00AC7CB7" w:rsidRPr="00185E9C">
        <w:rPr>
          <w:sz w:val="24"/>
          <w:szCs w:val="24"/>
        </w:rPr>
        <w:t>)</w:t>
      </w:r>
      <w:r w:rsidRPr="00185E9C">
        <w:rPr>
          <w:sz w:val="24"/>
          <w:szCs w:val="24"/>
        </w:rPr>
        <w:t>.</w:t>
      </w:r>
      <w:r w:rsidR="00A57775" w:rsidRPr="00185E9C">
        <w:rPr>
          <w:sz w:val="24"/>
          <w:szCs w:val="24"/>
        </w:rPr>
        <w:t xml:space="preserve"> W strategii wojewódzkiej wskazano, że Stalowa Wola wraz z Niskiem, Tarnobrzegiem i Sandomierzem powinna dążyć do utworzenia </w:t>
      </w:r>
      <w:proofErr w:type="spellStart"/>
      <w:r w:rsidR="00A57775" w:rsidRPr="00185E9C">
        <w:rPr>
          <w:sz w:val="24"/>
          <w:szCs w:val="24"/>
        </w:rPr>
        <w:t>multipolarnego</w:t>
      </w:r>
      <w:proofErr w:type="spellEnd"/>
      <w:r w:rsidR="00A57775" w:rsidRPr="00185E9C">
        <w:rPr>
          <w:sz w:val="24"/>
          <w:szCs w:val="24"/>
        </w:rPr>
        <w:t xml:space="preserve"> układu miast (Inicjatywa </w:t>
      </w:r>
      <w:proofErr w:type="spellStart"/>
      <w:r w:rsidR="00A57775" w:rsidRPr="00185E9C">
        <w:rPr>
          <w:sz w:val="24"/>
          <w:szCs w:val="24"/>
        </w:rPr>
        <w:t>Czwórmiasto</w:t>
      </w:r>
      <w:proofErr w:type="spellEnd"/>
      <w:r w:rsidR="00A57775" w:rsidRPr="00185E9C">
        <w:rPr>
          <w:sz w:val="24"/>
          <w:szCs w:val="24"/>
        </w:rPr>
        <w:t>).</w:t>
      </w:r>
    </w:p>
    <w:p w14:paraId="61E6EA43" w14:textId="77777777" w:rsidR="00A85726" w:rsidRPr="00185E9C" w:rsidRDefault="00063B14" w:rsidP="00FB2084">
      <w:pPr>
        <w:pStyle w:val="Nagwek2"/>
        <w:rPr>
          <w:sz w:val="24"/>
          <w:szCs w:val="24"/>
        </w:rPr>
      </w:pPr>
      <w:bookmarkStart w:id="3" w:name="_Toc176259005"/>
      <w:r w:rsidRPr="00185E9C">
        <w:rPr>
          <w:sz w:val="24"/>
          <w:szCs w:val="24"/>
        </w:rPr>
        <w:t>1.2</w:t>
      </w:r>
      <w:r w:rsidR="00B86A79" w:rsidRPr="00185E9C">
        <w:rPr>
          <w:sz w:val="24"/>
          <w:szCs w:val="24"/>
        </w:rPr>
        <w:t xml:space="preserve"> Realizacja instrumentu ZIT w ramach funkcjonowania MOF</w:t>
      </w:r>
      <w:bookmarkEnd w:id="3"/>
    </w:p>
    <w:p w14:paraId="72B5FB4E" w14:textId="6ACC2CF4" w:rsidR="00F811DD" w:rsidRPr="00185E9C" w:rsidRDefault="00A21322" w:rsidP="00FB2084">
      <w:pPr>
        <w:spacing w:line="360" w:lineRule="auto"/>
        <w:rPr>
          <w:sz w:val="24"/>
          <w:szCs w:val="24"/>
        </w:rPr>
      </w:pPr>
      <w:r w:rsidRPr="00185E9C">
        <w:rPr>
          <w:sz w:val="24"/>
          <w:szCs w:val="24"/>
        </w:rPr>
        <w:t>W latach 2014-2020 rozpoczęto w Polsce realizację unijnej polityki spójności - jednym z jej instrumentów</w:t>
      </w:r>
      <w:r w:rsidR="00A50EBD" w:rsidRPr="00185E9C">
        <w:rPr>
          <w:sz w:val="24"/>
          <w:szCs w:val="24"/>
        </w:rPr>
        <w:t xml:space="preserve"> były </w:t>
      </w:r>
      <w:r w:rsidRPr="00185E9C">
        <w:rPr>
          <w:sz w:val="24"/>
          <w:szCs w:val="24"/>
        </w:rPr>
        <w:t>Zintegrowane Inwestycje Terytorialne</w:t>
      </w:r>
      <w:r w:rsidR="0059622E" w:rsidRPr="00185E9C">
        <w:rPr>
          <w:sz w:val="24"/>
          <w:szCs w:val="24"/>
        </w:rPr>
        <w:t xml:space="preserve">. </w:t>
      </w:r>
      <w:r w:rsidR="00A50EBD" w:rsidRPr="00185E9C">
        <w:rPr>
          <w:sz w:val="24"/>
          <w:szCs w:val="24"/>
        </w:rPr>
        <w:t xml:space="preserve">Dotyczyły </w:t>
      </w:r>
      <w:r w:rsidR="0059622E" w:rsidRPr="00185E9C">
        <w:rPr>
          <w:sz w:val="24"/>
          <w:szCs w:val="24"/>
        </w:rPr>
        <w:t xml:space="preserve">one </w:t>
      </w:r>
      <w:r w:rsidR="00A50EBD" w:rsidRPr="00185E9C">
        <w:rPr>
          <w:sz w:val="24"/>
          <w:szCs w:val="24"/>
        </w:rPr>
        <w:t>24 obs</w:t>
      </w:r>
      <w:r w:rsidR="00EB57C7" w:rsidRPr="00185E9C">
        <w:rPr>
          <w:sz w:val="24"/>
          <w:szCs w:val="24"/>
        </w:rPr>
        <w:t>zarów funkcjonalnych, w tym</w:t>
      </w:r>
      <w:r w:rsidR="00A50EBD" w:rsidRPr="00185E9C">
        <w:rPr>
          <w:sz w:val="24"/>
          <w:szCs w:val="24"/>
        </w:rPr>
        <w:t xml:space="preserve"> 17 obszarów fun</w:t>
      </w:r>
      <w:r w:rsidR="0059622E" w:rsidRPr="00185E9C">
        <w:rPr>
          <w:sz w:val="24"/>
          <w:szCs w:val="24"/>
        </w:rPr>
        <w:t xml:space="preserve">kcjonalnych miast wojewódzkich </w:t>
      </w:r>
      <w:r w:rsidR="00A50EBD" w:rsidRPr="00185E9C">
        <w:rPr>
          <w:sz w:val="24"/>
          <w:szCs w:val="24"/>
        </w:rPr>
        <w:t xml:space="preserve">oraz 7 obszarów funkcjonalnych miast </w:t>
      </w:r>
      <w:proofErr w:type="spellStart"/>
      <w:r w:rsidR="00A50EBD" w:rsidRPr="00185E9C">
        <w:rPr>
          <w:sz w:val="24"/>
          <w:szCs w:val="24"/>
        </w:rPr>
        <w:t>subregionalnych</w:t>
      </w:r>
      <w:proofErr w:type="spellEnd"/>
      <w:r w:rsidR="00A50EBD" w:rsidRPr="00185E9C">
        <w:rPr>
          <w:sz w:val="24"/>
          <w:szCs w:val="24"/>
        </w:rPr>
        <w:t xml:space="preserve">/regionalnych. </w:t>
      </w:r>
      <w:r w:rsidRPr="00185E9C">
        <w:rPr>
          <w:sz w:val="24"/>
          <w:szCs w:val="24"/>
        </w:rPr>
        <w:t>Obecnie realizowana jest kontynuacja polityki unijnej, a wraz z nią nowa perspektywa budżetowa na lata 2021-2027. Miejski Obszar Fu</w:t>
      </w:r>
      <w:r w:rsidR="00FE4F4D" w:rsidRPr="00185E9C">
        <w:rPr>
          <w:sz w:val="24"/>
          <w:szCs w:val="24"/>
        </w:rPr>
        <w:t xml:space="preserve">nkcjonalny Stalowej Woli może skorzystać z instrumentu ZIT – dzięki niniejszemu opracowaniu. Należy podkreślić, że skuteczna realizacja polityki spójności jest możliwa jeżeli obszar funkcjonalny posiada wspólną, zintegrowaną strategię terytorialną – taką jak Strategia ZIT Miejskiego Obszaru Funkcjonalnego Stalowej Woli na lata </w:t>
      </w:r>
      <w:r w:rsidR="007C1986" w:rsidRPr="00185E9C">
        <w:rPr>
          <w:sz w:val="24"/>
          <w:szCs w:val="24"/>
        </w:rPr>
        <w:t>202</w:t>
      </w:r>
      <w:r w:rsidR="00A639EF" w:rsidRPr="00185E9C">
        <w:rPr>
          <w:sz w:val="24"/>
          <w:szCs w:val="24"/>
        </w:rPr>
        <w:t>1</w:t>
      </w:r>
      <w:r w:rsidR="007C1986" w:rsidRPr="00185E9C">
        <w:rPr>
          <w:sz w:val="24"/>
          <w:szCs w:val="24"/>
        </w:rPr>
        <w:t>-2027</w:t>
      </w:r>
      <w:r w:rsidR="00FE4F4D" w:rsidRPr="00185E9C">
        <w:rPr>
          <w:sz w:val="24"/>
          <w:szCs w:val="24"/>
        </w:rPr>
        <w:t xml:space="preserve">. Strategia umożliwia podejmowanie działań wykraczających poza granice administracyjne poszczególnych gmin MOF. </w:t>
      </w:r>
    </w:p>
    <w:p w14:paraId="4A76DFEA" w14:textId="77777777" w:rsidR="00B86A79" w:rsidRPr="00185E9C" w:rsidRDefault="00063B14" w:rsidP="00FB2084">
      <w:pPr>
        <w:pStyle w:val="Nagwek2"/>
        <w:rPr>
          <w:sz w:val="24"/>
          <w:szCs w:val="24"/>
        </w:rPr>
      </w:pPr>
      <w:bookmarkStart w:id="4" w:name="_Toc176259006"/>
      <w:r w:rsidRPr="00185E9C">
        <w:rPr>
          <w:sz w:val="24"/>
          <w:szCs w:val="24"/>
        </w:rPr>
        <w:t>1.3</w:t>
      </w:r>
      <w:r w:rsidR="00B86A79" w:rsidRPr="00185E9C">
        <w:rPr>
          <w:sz w:val="24"/>
          <w:szCs w:val="24"/>
        </w:rPr>
        <w:t xml:space="preserve"> Podstawa prawna opracowania Strategii ZIT</w:t>
      </w:r>
      <w:bookmarkEnd w:id="4"/>
    </w:p>
    <w:p w14:paraId="4D78E228" w14:textId="77777777" w:rsidR="00D1717B" w:rsidRPr="00185E9C" w:rsidRDefault="0023342C" w:rsidP="00FB2084">
      <w:pPr>
        <w:spacing w:line="360" w:lineRule="auto"/>
        <w:rPr>
          <w:sz w:val="24"/>
          <w:szCs w:val="24"/>
        </w:rPr>
      </w:pPr>
      <w:r w:rsidRPr="00185E9C">
        <w:rPr>
          <w:sz w:val="24"/>
          <w:szCs w:val="24"/>
        </w:rPr>
        <w:t>Podstawą do realizacji mechanizmu ZIT jest Rozporządzenie Parlamentu Europejskiego i Rady (UE) 2021</w:t>
      </w:r>
      <w:r w:rsidR="00D1717B" w:rsidRPr="00185E9C">
        <w:rPr>
          <w:sz w:val="24"/>
          <w:szCs w:val="24"/>
        </w:rPr>
        <w:t>/1060 z dnia 24 czerwca 2021 r.</w:t>
      </w:r>
      <w:r w:rsidR="008178B1" w:rsidRPr="00185E9C">
        <w:rPr>
          <w:rStyle w:val="Odwoanieprzypisudolnego"/>
          <w:sz w:val="24"/>
          <w:szCs w:val="24"/>
        </w:rPr>
        <w:footnoteReference w:id="1"/>
      </w:r>
      <w:r w:rsidRPr="00185E9C">
        <w:rPr>
          <w:sz w:val="24"/>
          <w:szCs w:val="24"/>
        </w:rPr>
        <w:t xml:space="preserve"> (tzw. rozporządzenie ogólne), w szczególności art. 29 i art. 30 dotyczące strategii terytorialnych i zintegrowanych inwestycji terytorialnych. </w:t>
      </w:r>
    </w:p>
    <w:p w14:paraId="318903AE" w14:textId="38E1934E" w:rsidR="00D1717B" w:rsidRPr="00185E9C" w:rsidRDefault="0037379C" w:rsidP="00FB2084">
      <w:pPr>
        <w:spacing w:line="360" w:lineRule="auto"/>
        <w:rPr>
          <w:sz w:val="24"/>
          <w:szCs w:val="24"/>
        </w:rPr>
      </w:pPr>
      <w:r w:rsidRPr="00185E9C">
        <w:rPr>
          <w:sz w:val="24"/>
          <w:szCs w:val="24"/>
        </w:rPr>
        <w:lastRenderedPageBreak/>
        <w:t>Ważne są także zapisy U</w:t>
      </w:r>
      <w:r w:rsidR="00D1717B" w:rsidRPr="00185E9C">
        <w:rPr>
          <w:sz w:val="24"/>
          <w:szCs w:val="24"/>
        </w:rPr>
        <w:t>stawy</w:t>
      </w:r>
      <w:r w:rsidR="0023342C" w:rsidRPr="00185E9C">
        <w:rPr>
          <w:sz w:val="24"/>
          <w:szCs w:val="24"/>
        </w:rPr>
        <w:t xml:space="preserve"> z dnia 28 kwietnia 2022 r. o zasadach realizacji zadań finansowanych ze</w:t>
      </w:r>
      <w:r w:rsidR="00A50EBD" w:rsidRPr="00185E9C">
        <w:rPr>
          <w:sz w:val="24"/>
          <w:szCs w:val="24"/>
        </w:rPr>
        <w:t> </w:t>
      </w:r>
      <w:r w:rsidR="0023342C" w:rsidRPr="00185E9C">
        <w:rPr>
          <w:sz w:val="24"/>
          <w:szCs w:val="24"/>
        </w:rPr>
        <w:t>środków europejskich w perspektywie finansowej 2021–2027 (tzw</w:t>
      </w:r>
      <w:r w:rsidRPr="00185E9C">
        <w:rPr>
          <w:sz w:val="24"/>
          <w:szCs w:val="24"/>
        </w:rPr>
        <w:t>. ustawa wdrożeniowa) oraz Umowy</w:t>
      </w:r>
      <w:r w:rsidR="0023342C" w:rsidRPr="00185E9C">
        <w:rPr>
          <w:sz w:val="24"/>
          <w:szCs w:val="24"/>
        </w:rPr>
        <w:t xml:space="preserve"> Partnerstwa dla realizacji polityki spójności 2021-2027 w</w:t>
      </w:r>
      <w:r w:rsidR="00937096">
        <w:rPr>
          <w:sz w:val="24"/>
          <w:szCs w:val="24"/>
        </w:rPr>
        <w:t> </w:t>
      </w:r>
      <w:r w:rsidR="0023342C" w:rsidRPr="00185E9C">
        <w:rPr>
          <w:sz w:val="24"/>
          <w:szCs w:val="24"/>
        </w:rPr>
        <w:t>Polsce (tzw. umowa partnerstwa), które wskazują warunki realizacji ZIT, informacje dotyczące przygotowania i przyjęcia strategii ZIT, finansowania oraz zakresu tematycznego, a</w:t>
      </w:r>
      <w:r w:rsidR="00937096">
        <w:rPr>
          <w:sz w:val="24"/>
          <w:szCs w:val="24"/>
        </w:rPr>
        <w:t> </w:t>
      </w:r>
      <w:r w:rsidR="0023342C" w:rsidRPr="00185E9C">
        <w:rPr>
          <w:sz w:val="24"/>
          <w:szCs w:val="24"/>
        </w:rPr>
        <w:t xml:space="preserve">także określają jej obowiązkowe elementy. </w:t>
      </w:r>
    </w:p>
    <w:p w14:paraId="5FB44F0F" w14:textId="57F0362F" w:rsidR="00D33B99" w:rsidRPr="00185E9C" w:rsidRDefault="0059622E" w:rsidP="00FB2084">
      <w:pPr>
        <w:spacing w:after="0" w:line="360" w:lineRule="auto"/>
        <w:rPr>
          <w:sz w:val="24"/>
          <w:szCs w:val="24"/>
        </w:rPr>
      </w:pPr>
      <w:r w:rsidRPr="00185E9C">
        <w:rPr>
          <w:sz w:val="24"/>
          <w:szCs w:val="24"/>
        </w:rPr>
        <w:t>Ni</w:t>
      </w:r>
      <w:r w:rsidR="00D33B99" w:rsidRPr="00185E9C">
        <w:rPr>
          <w:sz w:val="24"/>
          <w:szCs w:val="24"/>
        </w:rPr>
        <w:t>niejsza strategia ZIT została przygotowana na podstawie innych dokumentów, takich jak:</w:t>
      </w:r>
    </w:p>
    <w:p w14:paraId="405B8EE3" w14:textId="77777777" w:rsidR="00794C38" w:rsidRPr="00185E9C" w:rsidRDefault="00794C38" w:rsidP="00FB2084">
      <w:pPr>
        <w:pStyle w:val="Akapitzlist"/>
        <w:numPr>
          <w:ilvl w:val="0"/>
          <w:numId w:val="7"/>
        </w:numPr>
        <w:spacing w:line="360" w:lineRule="auto"/>
        <w:rPr>
          <w:sz w:val="24"/>
          <w:szCs w:val="24"/>
        </w:rPr>
      </w:pPr>
      <w:r w:rsidRPr="00185E9C">
        <w:rPr>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60364E9" w14:textId="77777777" w:rsidR="00F9428D" w:rsidRPr="00185E9C" w:rsidRDefault="00F9428D" w:rsidP="00FB2084">
      <w:pPr>
        <w:pStyle w:val="Akapitzlist"/>
        <w:numPr>
          <w:ilvl w:val="0"/>
          <w:numId w:val="7"/>
        </w:numPr>
        <w:spacing w:line="360" w:lineRule="auto"/>
        <w:rPr>
          <w:sz w:val="24"/>
          <w:szCs w:val="24"/>
        </w:rPr>
      </w:pPr>
      <w:r w:rsidRPr="00185E9C">
        <w:rPr>
          <w:sz w:val="24"/>
          <w:szCs w:val="24"/>
        </w:rPr>
        <w:t>Fundusze Europejskie dla Podkarpacia 2021-2027,</w:t>
      </w:r>
    </w:p>
    <w:p w14:paraId="5B431D21" w14:textId="77777777" w:rsidR="00F9428D" w:rsidRPr="00185E9C" w:rsidRDefault="00F9428D" w:rsidP="00FB2084">
      <w:pPr>
        <w:pStyle w:val="Akapitzlist"/>
        <w:numPr>
          <w:ilvl w:val="0"/>
          <w:numId w:val="7"/>
        </w:numPr>
        <w:spacing w:line="360" w:lineRule="auto"/>
        <w:rPr>
          <w:sz w:val="24"/>
          <w:szCs w:val="24"/>
        </w:rPr>
      </w:pPr>
      <w:r w:rsidRPr="00185E9C">
        <w:rPr>
          <w:sz w:val="24"/>
          <w:szCs w:val="24"/>
        </w:rPr>
        <w:t>Program Fundusze Europejskie dla Polski Wschodniej 2021-2027,</w:t>
      </w:r>
    </w:p>
    <w:p w14:paraId="41E5B9B3" w14:textId="6C27F774" w:rsidR="00D33B99" w:rsidRPr="00185E9C" w:rsidRDefault="00F9428D" w:rsidP="00FB2084">
      <w:pPr>
        <w:pStyle w:val="Akapitzlist"/>
        <w:numPr>
          <w:ilvl w:val="0"/>
          <w:numId w:val="7"/>
        </w:numPr>
        <w:spacing w:line="360" w:lineRule="auto"/>
        <w:rPr>
          <w:sz w:val="24"/>
          <w:szCs w:val="24"/>
        </w:rPr>
      </w:pPr>
      <w:r w:rsidRPr="00185E9C">
        <w:rPr>
          <w:sz w:val="24"/>
          <w:szCs w:val="24"/>
        </w:rPr>
        <w:t>Strategia Rozwoju Województwa – Podkarpackie 2030,</w:t>
      </w:r>
    </w:p>
    <w:p w14:paraId="63C078E7" w14:textId="02314340" w:rsidR="00D33B99" w:rsidRPr="00185E9C" w:rsidRDefault="00F9428D" w:rsidP="00FB2084">
      <w:pPr>
        <w:pStyle w:val="Akapitzlist"/>
        <w:numPr>
          <w:ilvl w:val="0"/>
          <w:numId w:val="7"/>
        </w:numPr>
        <w:spacing w:line="360" w:lineRule="auto"/>
        <w:rPr>
          <w:sz w:val="24"/>
          <w:szCs w:val="24"/>
        </w:rPr>
      </w:pPr>
      <w:r w:rsidRPr="00185E9C">
        <w:rPr>
          <w:sz w:val="24"/>
          <w:szCs w:val="24"/>
        </w:rPr>
        <w:t>Porozumienie międzygminne z dnia 26 maja 2022 r. w sprawie powołania Związku ZIT, mającego na celu współpracę jednostek samorządu terytorialnego Miejskiego Obszaru Funkcjonalnego Stalowej Woli, służącego realizacji zadań w ramach Zintegrowanych Inwestycji Terytorialnych</w:t>
      </w:r>
      <w:r w:rsidR="00481BAB" w:rsidRPr="00185E9C">
        <w:rPr>
          <w:sz w:val="24"/>
          <w:szCs w:val="24"/>
        </w:rPr>
        <w:t>.</w:t>
      </w:r>
    </w:p>
    <w:p w14:paraId="0E868EEC" w14:textId="51069AD1" w:rsidR="002E26B1" w:rsidRPr="00185E9C" w:rsidRDefault="002E26B1" w:rsidP="00FB2084">
      <w:pPr>
        <w:pStyle w:val="Akapitzlist"/>
        <w:numPr>
          <w:ilvl w:val="0"/>
          <w:numId w:val="7"/>
        </w:numPr>
        <w:spacing w:line="360" w:lineRule="auto"/>
        <w:rPr>
          <w:sz w:val="24"/>
          <w:szCs w:val="24"/>
        </w:rPr>
      </w:pPr>
      <w:r w:rsidRPr="00185E9C">
        <w:rPr>
          <w:sz w:val="24"/>
          <w:szCs w:val="24"/>
        </w:rPr>
        <w:t>Aneks nr 1 z dnia 15 czerwca 2022 r. do porozumie</w:t>
      </w:r>
      <w:r w:rsidR="00C52EE1" w:rsidRPr="00185E9C">
        <w:rPr>
          <w:sz w:val="24"/>
          <w:szCs w:val="24"/>
        </w:rPr>
        <w:t xml:space="preserve">nia międzygminnego z dnia </w:t>
      </w:r>
      <w:r w:rsidRPr="00185E9C">
        <w:rPr>
          <w:sz w:val="24"/>
          <w:szCs w:val="24"/>
        </w:rPr>
        <w:t>26 maja 2022 r. w sprawie powołania Związku ZIT, mającego na celu współpracę jednostek samorządu terytorialnego Miejskiego Obszaru Funkcjonalnego Stalowej Wol</w:t>
      </w:r>
      <w:r w:rsidR="00A82407" w:rsidRPr="00185E9C">
        <w:rPr>
          <w:sz w:val="24"/>
          <w:szCs w:val="24"/>
        </w:rPr>
        <w:t>i, służącego realizacji zadań w </w:t>
      </w:r>
      <w:r w:rsidRPr="00185E9C">
        <w:rPr>
          <w:sz w:val="24"/>
          <w:szCs w:val="24"/>
        </w:rPr>
        <w:t>ramach Zintegrowanych Inwestycji Terytorialnych.</w:t>
      </w:r>
    </w:p>
    <w:p w14:paraId="59981882" w14:textId="651E1F4B" w:rsidR="006D468D" w:rsidRPr="00185E9C" w:rsidRDefault="006D468D" w:rsidP="00FB2084">
      <w:pPr>
        <w:pStyle w:val="Akapitzlist"/>
        <w:numPr>
          <w:ilvl w:val="0"/>
          <w:numId w:val="7"/>
        </w:numPr>
        <w:spacing w:line="360" w:lineRule="auto"/>
        <w:rPr>
          <w:sz w:val="24"/>
          <w:szCs w:val="24"/>
        </w:rPr>
      </w:pPr>
      <w:r w:rsidRPr="00185E9C">
        <w:rPr>
          <w:sz w:val="24"/>
          <w:szCs w:val="24"/>
        </w:rPr>
        <w:t>Aneks nr 2 z dnia  6 listopada 2023 r. do porozumienia międz</w:t>
      </w:r>
      <w:r w:rsidR="00C52EE1" w:rsidRPr="00185E9C">
        <w:rPr>
          <w:sz w:val="24"/>
          <w:szCs w:val="24"/>
        </w:rPr>
        <w:t>ygminnego z dnia 26 </w:t>
      </w:r>
      <w:r w:rsidRPr="00185E9C">
        <w:rPr>
          <w:sz w:val="24"/>
          <w:szCs w:val="24"/>
        </w:rPr>
        <w:t>maja </w:t>
      </w:r>
      <w:r w:rsidR="005164FA" w:rsidRPr="00185E9C">
        <w:rPr>
          <w:sz w:val="24"/>
          <w:szCs w:val="24"/>
        </w:rPr>
        <w:t>2022 </w:t>
      </w:r>
      <w:r w:rsidRPr="00185E9C">
        <w:rPr>
          <w:sz w:val="24"/>
          <w:szCs w:val="24"/>
        </w:rPr>
        <w:t xml:space="preserve">r. w sprawie powołania Związku ZIT, mającego na celu współpracę </w:t>
      </w:r>
      <w:r w:rsidRPr="00185E9C">
        <w:rPr>
          <w:sz w:val="24"/>
          <w:szCs w:val="24"/>
        </w:rPr>
        <w:lastRenderedPageBreak/>
        <w:t>jednostek samorządu terytorialnego Miejskiego Obszaru Funkcjonalnego Stalowej Woli, służącego realizacji zadań w ramach Zintegrowanych Inwestycji Terytorialnych.</w:t>
      </w:r>
    </w:p>
    <w:p w14:paraId="3B0321B7" w14:textId="7393BDFB" w:rsidR="00481BAB" w:rsidRPr="00185E9C" w:rsidRDefault="00481BAB" w:rsidP="00FB2084">
      <w:pPr>
        <w:spacing w:line="360" w:lineRule="auto"/>
        <w:rPr>
          <w:sz w:val="24"/>
          <w:szCs w:val="24"/>
        </w:rPr>
      </w:pPr>
      <w:r w:rsidRPr="00185E9C">
        <w:rPr>
          <w:sz w:val="24"/>
          <w:szCs w:val="24"/>
        </w:rPr>
        <w:t>Dodatkowo uzupełnienie i pogłębienie kwestii dotyczących ZIT zawarto w dokumencie: Zasady realizacji instrumentów terytorialnych w Polsce w perspektywie finansowej UE na lata 2021-2027.</w:t>
      </w:r>
    </w:p>
    <w:p w14:paraId="51490C11" w14:textId="2EE054E9" w:rsidR="00D53C7C" w:rsidRPr="00185E9C" w:rsidRDefault="00D1717B" w:rsidP="00FB2084">
      <w:pPr>
        <w:spacing w:after="0" w:line="360" w:lineRule="auto"/>
        <w:rPr>
          <w:sz w:val="24"/>
          <w:szCs w:val="24"/>
        </w:rPr>
      </w:pPr>
      <w:r w:rsidRPr="00185E9C">
        <w:rPr>
          <w:sz w:val="24"/>
          <w:szCs w:val="24"/>
        </w:rPr>
        <w:t>Według</w:t>
      </w:r>
      <w:r w:rsidR="0023342C" w:rsidRPr="00185E9C">
        <w:rPr>
          <w:sz w:val="24"/>
          <w:szCs w:val="24"/>
        </w:rPr>
        <w:t xml:space="preserve"> art. 28 rozporządzenia ogólnego, wsparcie rozwoju terytorialnego możliwi</w:t>
      </w:r>
      <w:r w:rsidRPr="00185E9C">
        <w:rPr>
          <w:sz w:val="24"/>
          <w:szCs w:val="24"/>
        </w:rPr>
        <w:t>e jest w</w:t>
      </w:r>
      <w:r w:rsidR="00937096">
        <w:rPr>
          <w:sz w:val="24"/>
          <w:szCs w:val="24"/>
        </w:rPr>
        <w:t xml:space="preserve"> oparciu o </w:t>
      </w:r>
      <w:r w:rsidR="0023342C" w:rsidRPr="00185E9C">
        <w:rPr>
          <w:sz w:val="24"/>
          <w:szCs w:val="24"/>
        </w:rPr>
        <w:t>strategię rozwoju terytorialnego m.in. w formie zintegrowany</w:t>
      </w:r>
      <w:r w:rsidRPr="00185E9C">
        <w:rPr>
          <w:sz w:val="24"/>
          <w:szCs w:val="24"/>
        </w:rPr>
        <w:t>ch inwestycji terytorialnych. W </w:t>
      </w:r>
      <w:r w:rsidR="0023342C" w:rsidRPr="00185E9C">
        <w:rPr>
          <w:sz w:val="24"/>
          <w:szCs w:val="24"/>
        </w:rPr>
        <w:t xml:space="preserve">odniesieniu do zapisów Umowy Partnerstwa, Strategia ZIT Miejskiego Obszaru Funkcjonalnego </w:t>
      </w:r>
      <w:r w:rsidR="008178B1" w:rsidRPr="00185E9C">
        <w:rPr>
          <w:sz w:val="24"/>
          <w:szCs w:val="24"/>
        </w:rPr>
        <w:t xml:space="preserve">Stalowej Woli na lata </w:t>
      </w:r>
      <w:r w:rsidR="007C1986" w:rsidRPr="00185E9C">
        <w:rPr>
          <w:sz w:val="24"/>
          <w:szCs w:val="24"/>
        </w:rPr>
        <w:t>202</w:t>
      </w:r>
      <w:r w:rsidR="00A639EF" w:rsidRPr="00185E9C">
        <w:rPr>
          <w:sz w:val="24"/>
          <w:szCs w:val="24"/>
        </w:rPr>
        <w:t>1</w:t>
      </w:r>
      <w:r w:rsidR="007C1986" w:rsidRPr="00185E9C">
        <w:rPr>
          <w:sz w:val="24"/>
          <w:szCs w:val="24"/>
        </w:rPr>
        <w:t xml:space="preserve">-2027 </w:t>
      </w:r>
      <w:r w:rsidR="0023342C" w:rsidRPr="00185E9C">
        <w:rPr>
          <w:sz w:val="24"/>
          <w:szCs w:val="24"/>
        </w:rPr>
        <w:t>ma charakter strategii</w:t>
      </w:r>
      <w:r w:rsidR="00D53C7C" w:rsidRPr="00185E9C">
        <w:rPr>
          <w:sz w:val="24"/>
          <w:szCs w:val="24"/>
        </w:rPr>
        <w:t xml:space="preserve"> terytorialnej – obowiązują w tym przypadku inne przepisy niż przy stra</w:t>
      </w:r>
      <w:r w:rsidR="0037379C" w:rsidRPr="00185E9C">
        <w:rPr>
          <w:sz w:val="24"/>
          <w:szCs w:val="24"/>
        </w:rPr>
        <w:t>tegii ponadlokalnej. Zgodnie z</w:t>
      </w:r>
      <w:r w:rsidR="00937096">
        <w:rPr>
          <w:sz w:val="24"/>
          <w:szCs w:val="24"/>
        </w:rPr>
        <w:t> </w:t>
      </w:r>
      <w:r w:rsidR="0037379C" w:rsidRPr="00185E9C">
        <w:rPr>
          <w:sz w:val="24"/>
          <w:szCs w:val="24"/>
        </w:rPr>
        <w:t>U</w:t>
      </w:r>
      <w:r w:rsidR="00D53C7C" w:rsidRPr="00185E9C">
        <w:rPr>
          <w:sz w:val="24"/>
          <w:szCs w:val="24"/>
        </w:rPr>
        <w:t>stawą z dnia 28 kwietnia 2022 r. o zasadach realizacji zadań finansowanych ze środków europejskich w perspektywie finansowej 2021–2027 (Dz.U. 2022 poz. 1079), strategia ZIT zawiera:</w:t>
      </w:r>
    </w:p>
    <w:p w14:paraId="610585D7" w14:textId="77777777" w:rsidR="00D53C7C" w:rsidRPr="00185E9C" w:rsidRDefault="00D53C7C" w:rsidP="00FB2084">
      <w:pPr>
        <w:pStyle w:val="Akapitzlist"/>
        <w:numPr>
          <w:ilvl w:val="0"/>
          <w:numId w:val="4"/>
        </w:numPr>
        <w:spacing w:line="360" w:lineRule="auto"/>
        <w:rPr>
          <w:sz w:val="24"/>
          <w:szCs w:val="24"/>
        </w:rPr>
      </w:pPr>
      <w:r w:rsidRPr="00185E9C">
        <w:rPr>
          <w:sz w:val="24"/>
          <w:szCs w:val="24"/>
        </w:rPr>
        <w:t>syntezę diagnozy obszaru realizacji ZIT wraz z analizą problemów, potrzeb i potencjałów rozwojowych, w tym wzajemnych powiązań gospodarczych, społecznych i środowiskowych;</w:t>
      </w:r>
    </w:p>
    <w:p w14:paraId="051A883A" w14:textId="77777777" w:rsidR="00D53C7C" w:rsidRPr="00185E9C" w:rsidRDefault="00D53C7C" w:rsidP="008B2C15">
      <w:pPr>
        <w:pStyle w:val="Akapitzlist"/>
        <w:numPr>
          <w:ilvl w:val="0"/>
          <w:numId w:val="4"/>
        </w:numPr>
        <w:spacing w:line="360" w:lineRule="auto"/>
        <w:rPr>
          <w:sz w:val="24"/>
          <w:szCs w:val="24"/>
        </w:rPr>
      </w:pPr>
      <w:r w:rsidRPr="00185E9C">
        <w:rPr>
          <w:sz w:val="24"/>
          <w:szCs w:val="24"/>
        </w:rPr>
        <w:t>cele, jakie mają być zrealizowane w ramach ZIT, ze wskazaniem wykorzystanego podejścia zintegrowanego, oczekiwanych wskaźników rezultatu i produktu powiązane z realizacją właściwego programu;</w:t>
      </w:r>
    </w:p>
    <w:p w14:paraId="09000A82" w14:textId="77777777" w:rsidR="00D53C7C" w:rsidRPr="00185E9C" w:rsidRDefault="00D53C7C" w:rsidP="008B2C15">
      <w:pPr>
        <w:pStyle w:val="Akapitzlist"/>
        <w:numPr>
          <w:ilvl w:val="0"/>
          <w:numId w:val="4"/>
        </w:numPr>
        <w:spacing w:line="360" w:lineRule="auto"/>
        <w:rPr>
          <w:sz w:val="24"/>
          <w:szCs w:val="24"/>
        </w:rPr>
      </w:pPr>
      <w:r w:rsidRPr="00185E9C">
        <w:rPr>
          <w:sz w:val="24"/>
          <w:szCs w:val="24"/>
        </w:rPr>
        <w:t>listę projektów realizujących cele, o których mowa w pkt 2, wraz z informacją na temat sposobu ich wskazania oraz powiązania z innymi projektami;</w:t>
      </w:r>
    </w:p>
    <w:p w14:paraId="1D113272" w14:textId="77777777" w:rsidR="00D53C7C" w:rsidRPr="00185E9C" w:rsidRDefault="00D53C7C" w:rsidP="008B2C15">
      <w:pPr>
        <w:pStyle w:val="Akapitzlist"/>
        <w:numPr>
          <w:ilvl w:val="0"/>
          <w:numId w:val="4"/>
        </w:numPr>
        <w:spacing w:line="360" w:lineRule="auto"/>
        <w:rPr>
          <w:sz w:val="24"/>
          <w:szCs w:val="24"/>
        </w:rPr>
      </w:pPr>
      <w:r w:rsidRPr="00185E9C">
        <w:rPr>
          <w:sz w:val="24"/>
          <w:szCs w:val="24"/>
        </w:rPr>
        <w:t>źródła jej finansowania;</w:t>
      </w:r>
    </w:p>
    <w:p w14:paraId="01D8A7D0" w14:textId="77777777" w:rsidR="00D53C7C" w:rsidRPr="00185E9C" w:rsidRDefault="00D53C7C" w:rsidP="008B2C15">
      <w:pPr>
        <w:pStyle w:val="Akapitzlist"/>
        <w:numPr>
          <w:ilvl w:val="0"/>
          <w:numId w:val="4"/>
        </w:numPr>
        <w:spacing w:line="360" w:lineRule="auto"/>
        <w:rPr>
          <w:sz w:val="24"/>
          <w:szCs w:val="24"/>
        </w:rPr>
      </w:pPr>
      <w:r w:rsidRPr="00185E9C">
        <w:rPr>
          <w:sz w:val="24"/>
          <w:szCs w:val="24"/>
        </w:rPr>
        <w:t>warunki i procedury obowiązujące w realizacji strategii ZIT;</w:t>
      </w:r>
    </w:p>
    <w:p w14:paraId="5AA71816" w14:textId="64B85F90" w:rsidR="00D53C7C" w:rsidRPr="00185E9C" w:rsidRDefault="00D53C7C" w:rsidP="008B2C15">
      <w:pPr>
        <w:pStyle w:val="Akapitzlist"/>
        <w:numPr>
          <w:ilvl w:val="0"/>
          <w:numId w:val="4"/>
        </w:numPr>
        <w:spacing w:line="360" w:lineRule="auto"/>
        <w:rPr>
          <w:sz w:val="24"/>
          <w:szCs w:val="24"/>
        </w:rPr>
      </w:pPr>
      <w:r w:rsidRPr="00185E9C">
        <w:rPr>
          <w:sz w:val="24"/>
          <w:szCs w:val="24"/>
        </w:rPr>
        <w:t>opis procesu zaangażowania partnerów społeczno-gospodarczych oraz właściwych podmiotów reprezentujących społeczeństwo obywatelskie, podmiotów działających na rzecz ochrony środowiska oraz podmiotów odpowiedzialnych za promowanie włączenia społecznego, praw podstawowych, praw osób niepełnosprawnych, równości płci i niedyskryminacji w pracach nad przygotowaniem i wdrażaniem strategii ZIT oraz sprawozdanie z przeprowadzonych konsultacji społecznych.</w:t>
      </w:r>
    </w:p>
    <w:p w14:paraId="38E02439" w14:textId="2308B76D" w:rsidR="00B449BA" w:rsidRPr="00185E9C" w:rsidRDefault="00D53C7C" w:rsidP="008B2C15">
      <w:pPr>
        <w:spacing w:line="360" w:lineRule="auto"/>
        <w:rPr>
          <w:sz w:val="24"/>
          <w:szCs w:val="24"/>
        </w:rPr>
      </w:pPr>
      <w:r w:rsidRPr="00185E9C">
        <w:rPr>
          <w:sz w:val="24"/>
          <w:szCs w:val="24"/>
        </w:rPr>
        <w:lastRenderedPageBreak/>
        <w:t xml:space="preserve">Należy zaznaczyć, że w przypadku strategii ZIT nie stosuje się przepisów </w:t>
      </w:r>
      <w:r w:rsidR="0037379C" w:rsidRPr="00185E9C">
        <w:rPr>
          <w:sz w:val="24"/>
          <w:szCs w:val="24"/>
        </w:rPr>
        <w:t>U</w:t>
      </w:r>
      <w:r w:rsidRPr="00185E9C">
        <w:rPr>
          <w:sz w:val="24"/>
          <w:szCs w:val="24"/>
        </w:rPr>
        <w:t>stawy z dnia 6 grudnia 2006 r. o zasadach prowadzenia polityki rozwoju (</w:t>
      </w:r>
      <w:proofErr w:type="spellStart"/>
      <w:r w:rsidR="00A9414D" w:rsidRPr="00185E9C">
        <w:rPr>
          <w:sz w:val="24"/>
          <w:szCs w:val="24"/>
        </w:rPr>
        <w:t>t.j</w:t>
      </w:r>
      <w:proofErr w:type="spellEnd"/>
      <w:r w:rsidR="00A9414D" w:rsidRPr="00185E9C">
        <w:rPr>
          <w:sz w:val="24"/>
          <w:szCs w:val="24"/>
        </w:rPr>
        <w:t xml:space="preserve">. </w:t>
      </w:r>
      <w:r w:rsidRPr="00185E9C">
        <w:rPr>
          <w:sz w:val="24"/>
          <w:szCs w:val="24"/>
        </w:rPr>
        <w:t xml:space="preserve">Dz. U. z </w:t>
      </w:r>
      <w:r w:rsidR="00F94682" w:rsidRPr="00185E9C">
        <w:rPr>
          <w:sz w:val="24"/>
          <w:szCs w:val="24"/>
        </w:rPr>
        <w:t xml:space="preserve">2023 </w:t>
      </w:r>
      <w:r w:rsidRPr="00185E9C">
        <w:rPr>
          <w:sz w:val="24"/>
          <w:szCs w:val="24"/>
        </w:rPr>
        <w:t xml:space="preserve"> r. poz. </w:t>
      </w:r>
      <w:r w:rsidR="008B4C4F" w:rsidRPr="00185E9C">
        <w:rPr>
          <w:sz w:val="24"/>
          <w:szCs w:val="24"/>
        </w:rPr>
        <w:t>1259</w:t>
      </w:r>
      <w:r w:rsidRPr="00185E9C">
        <w:rPr>
          <w:sz w:val="24"/>
          <w:szCs w:val="24"/>
        </w:rPr>
        <w:t>).</w:t>
      </w:r>
    </w:p>
    <w:p w14:paraId="5551F03B" w14:textId="1B429A2F" w:rsidR="007A1455" w:rsidRPr="00185E9C" w:rsidRDefault="00F9428D" w:rsidP="008B2C15">
      <w:pPr>
        <w:spacing w:line="360" w:lineRule="auto"/>
        <w:rPr>
          <w:sz w:val="24"/>
          <w:szCs w:val="24"/>
        </w:rPr>
      </w:pPr>
      <w:r w:rsidRPr="00185E9C">
        <w:rPr>
          <w:sz w:val="24"/>
          <w:szCs w:val="24"/>
        </w:rPr>
        <w:t xml:space="preserve">Zgodnie z Programem Fundusze Europejskie dla Podkarpacia 2021-2027 realizacja instrumentu ZIT </w:t>
      </w:r>
      <w:r w:rsidR="0059622E" w:rsidRPr="00185E9C">
        <w:rPr>
          <w:sz w:val="24"/>
          <w:szCs w:val="24"/>
        </w:rPr>
        <w:t xml:space="preserve">w województwie podkarpackim </w:t>
      </w:r>
      <w:r w:rsidRPr="00185E9C">
        <w:rPr>
          <w:sz w:val="24"/>
          <w:szCs w:val="24"/>
        </w:rPr>
        <w:t>dotyczy:</w:t>
      </w:r>
    </w:p>
    <w:p w14:paraId="11725664" w14:textId="279872AC" w:rsidR="007A1455" w:rsidRPr="00185E9C" w:rsidRDefault="007A1455" w:rsidP="008B2C15">
      <w:pPr>
        <w:pStyle w:val="Akapitzlist"/>
        <w:numPr>
          <w:ilvl w:val="0"/>
          <w:numId w:val="8"/>
        </w:numPr>
        <w:spacing w:line="360" w:lineRule="auto"/>
        <w:rPr>
          <w:sz w:val="24"/>
          <w:szCs w:val="24"/>
        </w:rPr>
      </w:pPr>
      <w:r w:rsidRPr="00185E9C">
        <w:rPr>
          <w:b/>
          <w:sz w:val="24"/>
          <w:szCs w:val="24"/>
        </w:rPr>
        <w:t>Priorytetu 6 Rozwój Zrównoważony Terytorialnie</w:t>
      </w:r>
      <w:r w:rsidRPr="00185E9C">
        <w:rPr>
          <w:sz w:val="24"/>
          <w:szCs w:val="24"/>
        </w:rPr>
        <w:t xml:space="preserve"> – projekty wybierane będą w</w:t>
      </w:r>
      <w:r w:rsidR="00937096">
        <w:rPr>
          <w:sz w:val="24"/>
          <w:szCs w:val="24"/>
        </w:rPr>
        <w:t> </w:t>
      </w:r>
      <w:r w:rsidRPr="00185E9C">
        <w:rPr>
          <w:sz w:val="24"/>
          <w:szCs w:val="24"/>
        </w:rPr>
        <w:t xml:space="preserve">trybie niekonkurencyjnym w oparciu o strategie terytorialne w ramach celu szczegółowego 5(i) Wspieranie zintegrowanego i sprzyjającego włączeniu społecznemu rozwoju społecznego, gospodarczego i środowiskowego, kultury, dziedzictwa naturalnego, zrównoważonej turystyki i bezpieczeństwa na obszarach miejskich. </w:t>
      </w:r>
    </w:p>
    <w:p w14:paraId="227F122F" w14:textId="77777777" w:rsidR="007A1455" w:rsidRPr="00185E9C" w:rsidRDefault="007A1455" w:rsidP="008B2C15">
      <w:pPr>
        <w:spacing w:after="0" w:line="360" w:lineRule="auto"/>
        <w:rPr>
          <w:sz w:val="24"/>
          <w:szCs w:val="24"/>
        </w:rPr>
      </w:pPr>
      <w:r w:rsidRPr="00185E9C">
        <w:rPr>
          <w:sz w:val="24"/>
          <w:szCs w:val="24"/>
        </w:rPr>
        <w:t>W ramach Priorytetu 6 i Celu szczegółowego 5(i) wskazuje się następujące rodzaje działań:</w:t>
      </w:r>
    </w:p>
    <w:p w14:paraId="0A7B9D13" w14:textId="77777777" w:rsidR="007A1455" w:rsidRPr="00185E9C" w:rsidRDefault="007A1455" w:rsidP="008B2C15">
      <w:pPr>
        <w:pStyle w:val="Akapitzlist"/>
        <w:numPr>
          <w:ilvl w:val="0"/>
          <w:numId w:val="10"/>
        </w:numPr>
        <w:spacing w:line="360" w:lineRule="auto"/>
        <w:rPr>
          <w:sz w:val="24"/>
          <w:szCs w:val="24"/>
        </w:rPr>
      </w:pPr>
      <w:r w:rsidRPr="00185E9C">
        <w:rPr>
          <w:sz w:val="24"/>
          <w:szCs w:val="24"/>
        </w:rPr>
        <w:t>ochrona, rozwój i promowanie publicznych walorów turystycznych i usług turystycznych;</w:t>
      </w:r>
    </w:p>
    <w:p w14:paraId="575396BE" w14:textId="77777777" w:rsidR="007A1455" w:rsidRPr="00185E9C" w:rsidRDefault="007A1455" w:rsidP="008B2C15">
      <w:pPr>
        <w:pStyle w:val="Akapitzlist"/>
        <w:numPr>
          <w:ilvl w:val="0"/>
          <w:numId w:val="10"/>
        </w:numPr>
        <w:spacing w:line="360" w:lineRule="auto"/>
        <w:rPr>
          <w:sz w:val="24"/>
          <w:szCs w:val="24"/>
        </w:rPr>
      </w:pPr>
      <w:r w:rsidRPr="00185E9C">
        <w:rPr>
          <w:sz w:val="24"/>
          <w:szCs w:val="24"/>
        </w:rPr>
        <w:t>ochrona, rozwój i promowanie dziedzictwa kulturowego i usług w dziedzinie kultury;</w:t>
      </w:r>
    </w:p>
    <w:p w14:paraId="09FE8F3A" w14:textId="77777777" w:rsidR="007A1455" w:rsidRPr="00185E9C" w:rsidRDefault="007A1455" w:rsidP="008B2C15">
      <w:pPr>
        <w:pStyle w:val="Akapitzlist"/>
        <w:numPr>
          <w:ilvl w:val="0"/>
          <w:numId w:val="10"/>
        </w:numPr>
        <w:spacing w:line="360" w:lineRule="auto"/>
        <w:rPr>
          <w:sz w:val="24"/>
          <w:szCs w:val="24"/>
        </w:rPr>
      </w:pPr>
      <w:r w:rsidRPr="00185E9C">
        <w:rPr>
          <w:sz w:val="24"/>
          <w:szCs w:val="24"/>
        </w:rPr>
        <w:t>ochrona, rozwój i promowanie dziedzictwa naturalnego i ekoturystyki poza obszarami Natura 2000;</w:t>
      </w:r>
    </w:p>
    <w:p w14:paraId="43609091" w14:textId="77777777" w:rsidR="007A1455" w:rsidRPr="00185E9C" w:rsidRDefault="007A1455" w:rsidP="008B2C15">
      <w:pPr>
        <w:pStyle w:val="Akapitzlist"/>
        <w:numPr>
          <w:ilvl w:val="0"/>
          <w:numId w:val="10"/>
        </w:numPr>
        <w:spacing w:line="360" w:lineRule="auto"/>
        <w:rPr>
          <w:sz w:val="24"/>
          <w:szCs w:val="24"/>
        </w:rPr>
      </w:pPr>
      <w:r w:rsidRPr="00185E9C">
        <w:rPr>
          <w:sz w:val="24"/>
          <w:szCs w:val="24"/>
        </w:rPr>
        <w:t>fizyczna odnowa i bezpieczeństwo przestrzeni publicznych;</w:t>
      </w:r>
    </w:p>
    <w:p w14:paraId="2B65ED32" w14:textId="3EA4626C" w:rsidR="007A1455" w:rsidRPr="00185E9C" w:rsidRDefault="007A1455" w:rsidP="008B2C15">
      <w:pPr>
        <w:pStyle w:val="Akapitzlist"/>
        <w:numPr>
          <w:ilvl w:val="0"/>
          <w:numId w:val="10"/>
        </w:numPr>
        <w:spacing w:line="360" w:lineRule="auto"/>
        <w:rPr>
          <w:sz w:val="24"/>
          <w:szCs w:val="24"/>
        </w:rPr>
      </w:pPr>
      <w:r w:rsidRPr="00185E9C">
        <w:rPr>
          <w:sz w:val="24"/>
          <w:szCs w:val="24"/>
        </w:rPr>
        <w:t>uzbrajanie terenów inwestycyjnych.</w:t>
      </w:r>
    </w:p>
    <w:p w14:paraId="7D248436" w14:textId="52C5F05E" w:rsidR="007A1455" w:rsidRPr="00185E9C" w:rsidRDefault="007A1455" w:rsidP="008B2C15">
      <w:pPr>
        <w:spacing w:line="360" w:lineRule="auto"/>
        <w:rPr>
          <w:sz w:val="24"/>
          <w:szCs w:val="24"/>
        </w:rPr>
      </w:pPr>
      <w:r w:rsidRPr="00185E9C">
        <w:rPr>
          <w:sz w:val="24"/>
          <w:szCs w:val="24"/>
        </w:rPr>
        <w:t xml:space="preserve">Realizacja instrumentu ZIT obejmuje także </w:t>
      </w:r>
      <w:r w:rsidRPr="00185E9C">
        <w:rPr>
          <w:b/>
          <w:sz w:val="24"/>
          <w:szCs w:val="24"/>
        </w:rPr>
        <w:t>Priorytet 3 Mobilność Miejska</w:t>
      </w:r>
      <w:r w:rsidRPr="00185E9C">
        <w:rPr>
          <w:sz w:val="24"/>
          <w:szCs w:val="24"/>
        </w:rPr>
        <w:t xml:space="preserve"> i Cel szczegółowy 2(viii), zgodnie z Programem Fundusze Europejskie dla Podkarpacia 2021-2027</w:t>
      </w:r>
      <w:r w:rsidR="00632C9B" w:rsidRPr="00185E9C">
        <w:rPr>
          <w:sz w:val="24"/>
          <w:szCs w:val="24"/>
        </w:rPr>
        <w:t xml:space="preserve"> (FEP</w:t>
      </w:r>
      <w:r w:rsidR="007F3EDD" w:rsidRPr="00185E9C">
        <w:rPr>
          <w:sz w:val="24"/>
          <w:szCs w:val="24"/>
        </w:rPr>
        <w:t xml:space="preserve"> 2021-2027</w:t>
      </w:r>
      <w:r w:rsidR="00632C9B" w:rsidRPr="00185E9C">
        <w:rPr>
          <w:sz w:val="24"/>
          <w:szCs w:val="24"/>
        </w:rPr>
        <w:t>)</w:t>
      </w:r>
      <w:r w:rsidRPr="00185E9C">
        <w:rPr>
          <w:sz w:val="24"/>
          <w:szCs w:val="24"/>
        </w:rPr>
        <w:t xml:space="preserve"> oraz </w:t>
      </w:r>
      <w:r w:rsidRPr="00185E9C">
        <w:rPr>
          <w:b/>
          <w:sz w:val="24"/>
          <w:szCs w:val="24"/>
        </w:rPr>
        <w:t>Priorytet FEPW.03</w:t>
      </w:r>
      <w:r w:rsidRPr="00185E9C">
        <w:rPr>
          <w:sz w:val="24"/>
          <w:szCs w:val="24"/>
        </w:rPr>
        <w:t xml:space="preserve"> </w:t>
      </w:r>
      <w:r w:rsidRPr="00185E9C">
        <w:rPr>
          <w:b/>
          <w:sz w:val="24"/>
          <w:szCs w:val="24"/>
        </w:rPr>
        <w:t xml:space="preserve">Zrównoważona mobilność miejska </w:t>
      </w:r>
      <w:r w:rsidRPr="00185E9C">
        <w:rPr>
          <w:sz w:val="24"/>
          <w:szCs w:val="24"/>
        </w:rPr>
        <w:t>i Cel szczegółowy EFRR/FS.CP2.VIII - Wspieranie zrównoważonej multimodalnej mobilności miejskiej jako elementu transformacji w kierunku gospodarki zeroemisyjnej zgodnie z Programem Fundusze Europejskie dla Polski Wschodniej 2021-2027</w:t>
      </w:r>
      <w:r w:rsidR="007F3EDD" w:rsidRPr="00185E9C">
        <w:rPr>
          <w:sz w:val="24"/>
          <w:szCs w:val="24"/>
        </w:rPr>
        <w:t xml:space="preserve"> (FEPW 2021-2027)</w:t>
      </w:r>
      <w:r w:rsidRPr="00185E9C">
        <w:rPr>
          <w:sz w:val="24"/>
          <w:szCs w:val="24"/>
        </w:rPr>
        <w:t>.</w:t>
      </w:r>
    </w:p>
    <w:p w14:paraId="6DE82AF3" w14:textId="77777777" w:rsidR="007A1455" w:rsidRPr="00185E9C" w:rsidRDefault="007A1455" w:rsidP="008B2C15">
      <w:pPr>
        <w:spacing w:after="0" w:line="360" w:lineRule="auto"/>
        <w:rPr>
          <w:sz w:val="24"/>
          <w:szCs w:val="24"/>
        </w:rPr>
      </w:pPr>
      <w:r w:rsidRPr="00185E9C">
        <w:rPr>
          <w:sz w:val="24"/>
          <w:szCs w:val="24"/>
        </w:rPr>
        <w:t>W ramach Priorytetu 3 i Celu szczegółowego 2(viii) wskazuje się następujące rodzaje działań:</w:t>
      </w:r>
    </w:p>
    <w:p w14:paraId="7EC4A881" w14:textId="77777777" w:rsidR="007A1455" w:rsidRPr="00185E9C" w:rsidRDefault="007A1455" w:rsidP="008B2C15">
      <w:pPr>
        <w:pStyle w:val="Akapitzlist"/>
        <w:numPr>
          <w:ilvl w:val="0"/>
          <w:numId w:val="9"/>
        </w:numPr>
        <w:spacing w:line="360" w:lineRule="auto"/>
        <w:rPr>
          <w:sz w:val="24"/>
          <w:szCs w:val="24"/>
        </w:rPr>
      </w:pPr>
      <w:r w:rsidRPr="00185E9C">
        <w:rPr>
          <w:sz w:val="24"/>
          <w:szCs w:val="24"/>
        </w:rPr>
        <w:t>Zintegrowany i efektywny system publicznego transportu zbiorowego na terenie miast i ich obszarów funkcjonalnych, w tym m.in.:</w:t>
      </w:r>
    </w:p>
    <w:p w14:paraId="5981635C" w14:textId="2ECA720B" w:rsidR="007A1455" w:rsidRPr="00185E9C" w:rsidRDefault="007A1455" w:rsidP="008B2C15">
      <w:pPr>
        <w:pStyle w:val="Akapitzlist"/>
        <w:numPr>
          <w:ilvl w:val="1"/>
          <w:numId w:val="9"/>
        </w:numPr>
        <w:spacing w:line="360" w:lineRule="auto"/>
        <w:rPr>
          <w:sz w:val="24"/>
          <w:szCs w:val="24"/>
        </w:rPr>
      </w:pPr>
      <w:r w:rsidRPr="00185E9C">
        <w:rPr>
          <w:sz w:val="24"/>
          <w:szCs w:val="24"/>
        </w:rPr>
        <w:lastRenderedPageBreak/>
        <w:t>infrastruktura transportu publicznego (organizacja ruchu, budowa, remont, przebudowa pętli, zatok, dworców lub wydzielenie buspasów; parkingi P&amp;R zlokalizowane na obrzeżach miast, obiekty typu B&amp;R, węzły przesiadkowe, infrastruktura paliw alternatywnych),</w:t>
      </w:r>
    </w:p>
    <w:p w14:paraId="53CD9C0F" w14:textId="77777777" w:rsidR="007A1455" w:rsidRPr="00185E9C" w:rsidRDefault="007A1455" w:rsidP="008B2C15">
      <w:pPr>
        <w:pStyle w:val="Akapitzlist"/>
        <w:numPr>
          <w:ilvl w:val="1"/>
          <w:numId w:val="9"/>
        </w:numPr>
        <w:spacing w:line="360" w:lineRule="auto"/>
        <w:rPr>
          <w:sz w:val="24"/>
          <w:szCs w:val="24"/>
        </w:rPr>
      </w:pPr>
      <w:proofErr w:type="spellStart"/>
      <w:r w:rsidRPr="00185E9C">
        <w:rPr>
          <w:sz w:val="24"/>
          <w:szCs w:val="24"/>
        </w:rPr>
        <w:t>bezemisyjny</w:t>
      </w:r>
      <w:proofErr w:type="spellEnd"/>
      <w:r w:rsidRPr="00185E9C">
        <w:rPr>
          <w:sz w:val="24"/>
          <w:szCs w:val="24"/>
        </w:rPr>
        <w:t xml:space="preserve"> lub niskoemisyjny tabor autobusowy spełniający wymogi dla „ekologicznie czystych pojazdów” w rozumieniu Dyrektywy 2019/1161,</w:t>
      </w:r>
    </w:p>
    <w:p w14:paraId="11E8CAE9" w14:textId="77777777" w:rsidR="007A1455" w:rsidRPr="00185E9C" w:rsidRDefault="007A1455" w:rsidP="008B2C15">
      <w:pPr>
        <w:pStyle w:val="Akapitzlist"/>
        <w:numPr>
          <w:ilvl w:val="1"/>
          <w:numId w:val="9"/>
        </w:numPr>
        <w:spacing w:line="360" w:lineRule="auto"/>
        <w:rPr>
          <w:sz w:val="24"/>
          <w:szCs w:val="24"/>
        </w:rPr>
      </w:pPr>
      <w:r w:rsidRPr="00185E9C">
        <w:rPr>
          <w:sz w:val="24"/>
          <w:szCs w:val="24"/>
        </w:rPr>
        <w:t xml:space="preserve">infrastruktura dla ruchu niezmotoryzowanego, </w:t>
      </w:r>
      <w:proofErr w:type="spellStart"/>
      <w:r w:rsidRPr="00185E9C">
        <w:rPr>
          <w:sz w:val="24"/>
          <w:szCs w:val="24"/>
        </w:rPr>
        <w:t>mikromobilności</w:t>
      </w:r>
      <w:proofErr w:type="spellEnd"/>
      <w:r w:rsidRPr="00185E9C">
        <w:rPr>
          <w:sz w:val="24"/>
          <w:szCs w:val="24"/>
        </w:rPr>
        <w:t>, aktywne formy mobilności,</w:t>
      </w:r>
    </w:p>
    <w:p w14:paraId="2ABD0FDB" w14:textId="77777777" w:rsidR="007A1455" w:rsidRPr="00185E9C" w:rsidRDefault="007A1455" w:rsidP="008B2C15">
      <w:pPr>
        <w:pStyle w:val="Akapitzlist"/>
        <w:numPr>
          <w:ilvl w:val="1"/>
          <w:numId w:val="9"/>
        </w:numPr>
        <w:spacing w:line="360" w:lineRule="auto"/>
        <w:rPr>
          <w:sz w:val="24"/>
          <w:szCs w:val="24"/>
        </w:rPr>
      </w:pPr>
      <w:r w:rsidRPr="00185E9C">
        <w:rPr>
          <w:sz w:val="24"/>
          <w:szCs w:val="24"/>
        </w:rPr>
        <w:t>nowe rodzaje transportu zbiorowego,</w:t>
      </w:r>
    </w:p>
    <w:p w14:paraId="32161BC7" w14:textId="77777777" w:rsidR="007A1455" w:rsidRPr="00185E9C" w:rsidRDefault="007A1455" w:rsidP="008B2C15">
      <w:pPr>
        <w:pStyle w:val="Akapitzlist"/>
        <w:numPr>
          <w:ilvl w:val="1"/>
          <w:numId w:val="9"/>
        </w:numPr>
        <w:spacing w:line="360" w:lineRule="auto"/>
        <w:rPr>
          <w:sz w:val="24"/>
          <w:szCs w:val="24"/>
        </w:rPr>
      </w:pPr>
      <w:r w:rsidRPr="00185E9C">
        <w:rPr>
          <w:sz w:val="24"/>
          <w:szCs w:val="24"/>
        </w:rPr>
        <w:t>rozwiązania cyfrowe,</w:t>
      </w:r>
    </w:p>
    <w:p w14:paraId="15346542" w14:textId="77777777" w:rsidR="007A1455" w:rsidRPr="00185E9C" w:rsidRDefault="007A1455" w:rsidP="008B2C15">
      <w:pPr>
        <w:pStyle w:val="Akapitzlist"/>
        <w:numPr>
          <w:ilvl w:val="1"/>
          <w:numId w:val="9"/>
        </w:numPr>
        <w:spacing w:line="360" w:lineRule="auto"/>
        <w:rPr>
          <w:sz w:val="24"/>
          <w:szCs w:val="24"/>
        </w:rPr>
      </w:pPr>
      <w:r w:rsidRPr="00185E9C">
        <w:rPr>
          <w:sz w:val="24"/>
          <w:szCs w:val="24"/>
        </w:rPr>
        <w:t>działania na rzecz taryfowej integracji transportu zbiorowego,</w:t>
      </w:r>
    </w:p>
    <w:p w14:paraId="161D3ECA" w14:textId="77777777" w:rsidR="007A1455" w:rsidRPr="00185E9C" w:rsidRDefault="007A1455" w:rsidP="008B2C15">
      <w:pPr>
        <w:pStyle w:val="Akapitzlist"/>
        <w:numPr>
          <w:ilvl w:val="1"/>
          <w:numId w:val="9"/>
        </w:numPr>
        <w:spacing w:line="360" w:lineRule="auto"/>
        <w:rPr>
          <w:sz w:val="24"/>
          <w:szCs w:val="24"/>
        </w:rPr>
      </w:pPr>
      <w:r w:rsidRPr="00185E9C">
        <w:rPr>
          <w:sz w:val="24"/>
          <w:szCs w:val="24"/>
        </w:rPr>
        <w:t>poprawa bezpieczeństwa.</w:t>
      </w:r>
    </w:p>
    <w:p w14:paraId="459D5A4D" w14:textId="5F08D3C8" w:rsidR="00854E3E" w:rsidRPr="00185E9C" w:rsidRDefault="007A1455" w:rsidP="008B2C15">
      <w:pPr>
        <w:spacing w:after="0" w:line="360" w:lineRule="auto"/>
        <w:rPr>
          <w:sz w:val="24"/>
          <w:szCs w:val="24"/>
        </w:rPr>
      </w:pPr>
      <w:r w:rsidRPr="00185E9C">
        <w:rPr>
          <w:sz w:val="24"/>
          <w:szCs w:val="24"/>
        </w:rPr>
        <w:t xml:space="preserve">MOF Stalowej Woli należy do </w:t>
      </w:r>
      <w:r w:rsidR="00854E3E" w:rsidRPr="00185E9C">
        <w:rPr>
          <w:sz w:val="24"/>
          <w:szCs w:val="24"/>
        </w:rPr>
        <w:t xml:space="preserve">Polski Wschodniej, z tego względu może korzystać z Programu Fundusze Europejskie dla Polski Wschodniej 2021-2027. W ramach </w:t>
      </w:r>
      <w:r w:rsidR="00887A3D" w:rsidRPr="00185E9C">
        <w:rPr>
          <w:sz w:val="24"/>
          <w:szCs w:val="24"/>
        </w:rPr>
        <w:t>celu szczegółowego EFRR/FS.CP2.VIII Wspieranie zrównoważonej multimodalnej mobilności miejskie</w:t>
      </w:r>
      <w:r w:rsidR="00A82407" w:rsidRPr="00185E9C">
        <w:rPr>
          <w:sz w:val="24"/>
          <w:szCs w:val="24"/>
        </w:rPr>
        <w:t>j jako elementu transformacji w </w:t>
      </w:r>
      <w:r w:rsidR="00887A3D" w:rsidRPr="00185E9C">
        <w:rPr>
          <w:sz w:val="24"/>
          <w:szCs w:val="24"/>
        </w:rPr>
        <w:t xml:space="preserve">kierunku gospodarki zeroemisyjnej, priorytetu </w:t>
      </w:r>
      <w:r w:rsidR="00854E3E" w:rsidRPr="00185E9C">
        <w:rPr>
          <w:sz w:val="24"/>
          <w:szCs w:val="24"/>
        </w:rPr>
        <w:t xml:space="preserve">FEPW.03 </w:t>
      </w:r>
      <w:r w:rsidR="00E63784" w:rsidRPr="00185E9C">
        <w:rPr>
          <w:sz w:val="24"/>
          <w:szCs w:val="24"/>
        </w:rPr>
        <w:t>Zrównoważona mobilność miejska</w:t>
      </w:r>
      <w:r w:rsidR="00887A3D" w:rsidRPr="00185E9C">
        <w:rPr>
          <w:sz w:val="24"/>
          <w:szCs w:val="24"/>
        </w:rPr>
        <w:t>,</w:t>
      </w:r>
      <w:r w:rsidR="00854E3E" w:rsidRPr="00185E9C">
        <w:rPr>
          <w:sz w:val="24"/>
          <w:szCs w:val="24"/>
        </w:rPr>
        <w:t xml:space="preserve"> wskazuje się następujące rodzaje działań:</w:t>
      </w:r>
    </w:p>
    <w:p w14:paraId="652C9922" w14:textId="66BCDF23" w:rsidR="00854E3E" w:rsidRPr="00185E9C" w:rsidRDefault="00854E3E" w:rsidP="008B2C15">
      <w:pPr>
        <w:pStyle w:val="Akapitzlist"/>
        <w:numPr>
          <w:ilvl w:val="0"/>
          <w:numId w:val="11"/>
        </w:numPr>
        <w:spacing w:line="360" w:lineRule="auto"/>
        <w:rPr>
          <w:sz w:val="24"/>
          <w:szCs w:val="24"/>
        </w:rPr>
      </w:pPr>
      <w:r w:rsidRPr="00185E9C">
        <w:rPr>
          <w:sz w:val="24"/>
          <w:szCs w:val="24"/>
        </w:rPr>
        <w:t xml:space="preserve">zakup </w:t>
      </w:r>
      <w:proofErr w:type="spellStart"/>
      <w:r w:rsidRPr="00185E9C">
        <w:rPr>
          <w:sz w:val="24"/>
          <w:szCs w:val="24"/>
        </w:rPr>
        <w:t>bezemisyjnego</w:t>
      </w:r>
      <w:proofErr w:type="spellEnd"/>
      <w:r w:rsidRPr="00185E9C">
        <w:rPr>
          <w:sz w:val="24"/>
          <w:szCs w:val="24"/>
        </w:rPr>
        <w:t xml:space="preserve"> taboru tramwajowego, trolejbusowego lub autobusowego; </w:t>
      </w:r>
    </w:p>
    <w:p w14:paraId="644928DA" w14:textId="5BAF9429" w:rsidR="00832298" w:rsidRPr="00185E9C" w:rsidRDefault="00007E07" w:rsidP="008B2C15">
      <w:pPr>
        <w:pStyle w:val="Akapitzlist"/>
        <w:numPr>
          <w:ilvl w:val="0"/>
          <w:numId w:val="11"/>
        </w:numPr>
        <w:spacing w:line="360" w:lineRule="auto"/>
        <w:rPr>
          <w:sz w:val="24"/>
          <w:szCs w:val="24"/>
        </w:rPr>
      </w:pPr>
      <w:r w:rsidRPr="00185E9C">
        <w:rPr>
          <w:sz w:val="24"/>
          <w:szCs w:val="24"/>
        </w:rPr>
        <w:t>budowę, przebudowę i modernizację</w:t>
      </w:r>
      <w:r w:rsidR="00854E3E" w:rsidRPr="00185E9C">
        <w:rPr>
          <w:sz w:val="24"/>
          <w:szCs w:val="24"/>
        </w:rPr>
        <w:t xml:space="preserve"> infrastruktury na potrzeby transportu </w:t>
      </w:r>
      <w:r w:rsidR="00832298" w:rsidRPr="00185E9C">
        <w:rPr>
          <w:sz w:val="24"/>
          <w:szCs w:val="24"/>
        </w:rPr>
        <w:t xml:space="preserve">zbiorowego </w:t>
      </w:r>
      <w:r w:rsidR="00854E3E" w:rsidRPr="00185E9C">
        <w:rPr>
          <w:sz w:val="24"/>
          <w:szCs w:val="24"/>
        </w:rPr>
        <w:t xml:space="preserve">i komplementarnych form mobilności, w tym </w:t>
      </w:r>
      <w:r w:rsidRPr="00185E9C">
        <w:rPr>
          <w:sz w:val="24"/>
          <w:szCs w:val="24"/>
        </w:rPr>
        <w:t>integrację</w:t>
      </w:r>
      <w:r w:rsidR="00832298" w:rsidRPr="00185E9C">
        <w:rPr>
          <w:sz w:val="24"/>
          <w:szCs w:val="24"/>
        </w:rPr>
        <w:t xml:space="preserve"> różnych from </w:t>
      </w:r>
      <w:r w:rsidR="0057134B" w:rsidRPr="00185E9C">
        <w:rPr>
          <w:sz w:val="24"/>
          <w:szCs w:val="24"/>
        </w:rPr>
        <w:t>mobilności (ruch pieszy, rowerowy oraz inne aktywne formy mobilności), w postaci centrów przesiadkowych dla transportu publicznego;</w:t>
      </w:r>
    </w:p>
    <w:p w14:paraId="18B86AF0" w14:textId="734916E4" w:rsidR="0057134B" w:rsidRPr="00185E9C" w:rsidRDefault="0057134B" w:rsidP="008B2C15">
      <w:pPr>
        <w:pStyle w:val="Akapitzlist"/>
        <w:numPr>
          <w:ilvl w:val="0"/>
          <w:numId w:val="11"/>
        </w:numPr>
        <w:spacing w:line="360" w:lineRule="auto"/>
        <w:rPr>
          <w:sz w:val="24"/>
          <w:szCs w:val="24"/>
        </w:rPr>
      </w:pPr>
      <w:r w:rsidRPr="00185E9C">
        <w:rPr>
          <w:sz w:val="24"/>
          <w:szCs w:val="24"/>
        </w:rPr>
        <w:t>digitalizac</w:t>
      </w:r>
      <w:r w:rsidR="00007E07" w:rsidRPr="00185E9C">
        <w:rPr>
          <w:sz w:val="24"/>
          <w:szCs w:val="24"/>
        </w:rPr>
        <w:t>ję</w:t>
      </w:r>
      <w:r w:rsidRPr="00185E9C">
        <w:rPr>
          <w:sz w:val="24"/>
          <w:szCs w:val="24"/>
        </w:rPr>
        <w:t xml:space="preserve"> systemu mobilności w mieście (ITS, wspólne bilety, informacja i planowanie podróży, powiązanie z wdrażaniem integracji taryfowej oraz koncepcji „Mobilność jako usługa”).</w:t>
      </w:r>
    </w:p>
    <w:p w14:paraId="24D9E1B5" w14:textId="663A93DE" w:rsidR="00FF0A79" w:rsidRDefault="00E63784" w:rsidP="008B2C15">
      <w:pPr>
        <w:spacing w:line="360" w:lineRule="auto"/>
        <w:rPr>
          <w:sz w:val="24"/>
          <w:szCs w:val="24"/>
        </w:rPr>
      </w:pPr>
      <w:r w:rsidRPr="00185E9C">
        <w:rPr>
          <w:sz w:val="24"/>
          <w:szCs w:val="24"/>
        </w:rPr>
        <w:t xml:space="preserve">W ramach </w:t>
      </w:r>
      <w:r w:rsidR="00352303" w:rsidRPr="00185E9C">
        <w:rPr>
          <w:sz w:val="24"/>
          <w:szCs w:val="24"/>
        </w:rPr>
        <w:t>ww. priorytetu planuje się realizację</w:t>
      </w:r>
      <w:r w:rsidRPr="00185E9C">
        <w:rPr>
          <w:sz w:val="24"/>
          <w:szCs w:val="24"/>
        </w:rPr>
        <w:t xml:space="preserve"> projekt</w:t>
      </w:r>
      <w:r w:rsidR="00352303" w:rsidRPr="00185E9C">
        <w:rPr>
          <w:sz w:val="24"/>
          <w:szCs w:val="24"/>
        </w:rPr>
        <w:t>ów</w:t>
      </w:r>
      <w:r w:rsidRPr="00185E9C">
        <w:rPr>
          <w:sz w:val="24"/>
          <w:szCs w:val="24"/>
        </w:rPr>
        <w:t xml:space="preserve"> </w:t>
      </w:r>
      <w:r w:rsidR="00382DBF" w:rsidRPr="00185E9C">
        <w:rPr>
          <w:sz w:val="24"/>
          <w:szCs w:val="24"/>
        </w:rPr>
        <w:t>dotyczących</w:t>
      </w:r>
      <w:r w:rsidR="00352303" w:rsidRPr="00185E9C">
        <w:rPr>
          <w:sz w:val="24"/>
          <w:szCs w:val="24"/>
        </w:rPr>
        <w:t xml:space="preserve"> tworzeni</w:t>
      </w:r>
      <w:r w:rsidR="00382DBF" w:rsidRPr="00185E9C">
        <w:rPr>
          <w:sz w:val="24"/>
          <w:szCs w:val="24"/>
        </w:rPr>
        <w:t>a</w:t>
      </w:r>
      <w:r w:rsidR="00352303" w:rsidRPr="00185E9C">
        <w:rPr>
          <w:sz w:val="24"/>
          <w:szCs w:val="24"/>
        </w:rPr>
        <w:t xml:space="preserve"> i</w:t>
      </w:r>
      <w:r w:rsidR="00937096">
        <w:rPr>
          <w:sz w:val="24"/>
          <w:szCs w:val="24"/>
        </w:rPr>
        <w:t> </w:t>
      </w:r>
      <w:r w:rsidR="00352303" w:rsidRPr="00185E9C">
        <w:rPr>
          <w:sz w:val="24"/>
          <w:szCs w:val="24"/>
        </w:rPr>
        <w:t>rozbudow</w:t>
      </w:r>
      <w:r w:rsidR="00382DBF" w:rsidRPr="00185E9C">
        <w:rPr>
          <w:sz w:val="24"/>
          <w:szCs w:val="24"/>
        </w:rPr>
        <w:t>y</w:t>
      </w:r>
      <w:r w:rsidR="00352303" w:rsidRPr="00185E9C">
        <w:rPr>
          <w:sz w:val="24"/>
          <w:szCs w:val="24"/>
        </w:rPr>
        <w:t xml:space="preserve"> ekologicznych, zintegrowanych sieci transportu publicznego, które przyczynią się do zwiększenia zrównoważonej mobilności mieszkańców, </w:t>
      </w:r>
      <w:r w:rsidRPr="00185E9C">
        <w:rPr>
          <w:sz w:val="24"/>
          <w:szCs w:val="24"/>
        </w:rPr>
        <w:t>zmniejszenia emisji zanieczyszczeń</w:t>
      </w:r>
      <w:r w:rsidR="00352303" w:rsidRPr="00185E9C">
        <w:rPr>
          <w:sz w:val="24"/>
          <w:szCs w:val="24"/>
        </w:rPr>
        <w:t xml:space="preserve"> oraz</w:t>
      </w:r>
      <w:r w:rsidRPr="00185E9C">
        <w:rPr>
          <w:sz w:val="24"/>
          <w:szCs w:val="24"/>
        </w:rPr>
        <w:t xml:space="preserve"> obniżenia poziomu hałasu</w:t>
      </w:r>
      <w:r w:rsidR="00352303" w:rsidRPr="00185E9C">
        <w:rPr>
          <w:sz w:val="24"/>
          <w:szCs w:val="24"/>
        </w:rPr>
        <w:t>.</w:t>
      </w:r>
      <w:r w:rsidR="00007E07" w:rsidRPr="00185E9C">
        <w:rPr>
          <w:sz w:val="24"/>
          <w:szCs w:val="24"/>
        </w:rPr>
        <w:t xml:space="preserve"> </w:t>
      </w:r>
      <w:r w:rsidRPr="00185E9C">
        <w:rPr>
          <w:sz w:val="24"/>
          <w:szCs w:val="24"/>
        </w:rPr>
        <w:t>Beneficjentami projektów</w:t>
      </w:r>
      <w:r w:rsidR="00352303" w:rsidRPr="00185E9C">
        <w:rPr>
          <w:sz w:val="24"/>
          <w:szCs w:val="24"/>
        </w:rPr>
        <w:t xml:space="preserve"> </w:t>
      </w:r>
      <w:r w:rsidRPr="00185E9C">
        <w:rPr>
          <w:sz w:val="24"/>
          <w:szCs w:val="24"/>
        </w:rPr>
        <w:t xml:space="preserve">będą </w:t>
      </w:r>
      <w:r w:rsidRPr="00185E9C">
        <w:rPr>
          <w:b/>
          <w:bCs/>
          <w:sz w:val="24"/>
          <w:szCs w:val="24"/>
        </w:rPr>
        <w:t>miasta</w:t>
      </w:r>
      <w:r w:rsidR="00352303" w:rsidRPr="00185E9C">
        <w:rPr>
          <w:sz w:val="24"/>
          <w:szCs w:val="24"/>
        </w:rPr>
        <w:t>,</w:t>
      </w:r>
      <w:r w:rsidRPr="00185E9C">
        <w:rPr>
          <w:sz w:val="24"/>
          <w:szCs w:val="24"/>
        </w:rPr>
        <w:t xml:space="preserve"> powyżej 50 tys. mieszkańców (ustawowo zobligowani organizatorzy transportu miejskiego): </w:t>
      </w:r>
      <w:r w:rsidRPr="00185E9C">
        <w:rPr>
          <w:sz w:val="24"/>
          <w:szCs w:val="24"/>
        </w:rPr>
        <w:lastRenderedPageBreak/>
        <w:t>wojewódzkie, miasta średnie tracące funkcje społeczno-gospodarcze (do których zalicza się Stalowa Wola)</w:t>
      </w:r>
      <w:r w:rsidR="00352303" w:rsidRPr="00185E9C">
        <w:rPr>
          <w:sz w:val="24"/>
          <w:szCs w:val="24"/>
        </w:rPr>
        <w:t xml:space="preserve"> oraz</w:t>
      </w:r>
      <w:r w:rsidRPr="00185E9C">
        <w:rPr>
          <w:sz w:val="24"/>
          <w:szCs w:val="24"/>
        </w:rPr>
        <w:t xml:space="preserve"> </w:t>
      </w:r>
      <w:proofErr w:type="spellStart"/>
      <w:r w:rsidRPr="00185E9C">
        <w:rPr>
          <w:sz w:val="24"/>
          <w:szCs w:val="24"/>
        </w:rPr>
        <w:t>subregionalne</w:t>
      </w:r>
      <w:proofErr w:type="spellEnd"/>
      <w:r w:rsidRPr="00185E9C">
        <w:rPr>
          <w:sz w:val="24"/>
          <w:szCs w:val="24"/>
        </w:rPr>
        <w:t xml:space="preserve"> z podregionów z najwyższą kumulacją gmin zmarginalizowanych</w:t>
      </w:r>
      <w:r w:rsidR="00352303" w:rsidRPr="00185E9C">
        <w:rPr>
          <w:sz w:val="24"/>
          <w:szCs w:val="24"/>
        </w:rPr>
        <w:t xml:space="preserve"> </w:t>
      </w:r>
      <w:r w:rsidR="00352303" w:rsidRPr="00185E9C">
        <w:rPr>
          <w:b/>
          <w:bCs/>
          <w:sz w:val="24"/>
          <w:szCs w:val="24"/>
        </w:rPr>
        <w:t xml:space="preserve">wraz z ich obszarami </w:t>
      </w:r>
      <w:r w:rsidR="00225417" w:rsidRPr="00185E9C">
        <w:rPr>
          <w:b/>
          <w:bCs/>
          <w:sz w:val="24"/>
          <w:szCs w:val="24"/>
        </w:rPr>
        <w:t>funkcjonalnymi</w:t>
      </w:r>
      <w:r w:rsidRPr="00185E9C">
        <w:rPr>
          <w:sz w:val="24"/>
          <w:szCs w:val="24"/>
        </w:rPr>
        <w:t>.</w:t>
      </w:r>
    </w:p>
    <w:p w14:paraId="7047A2C8" w14:textId="77777777" w:rsidR="00937096" w:rsidRPr="00185E9C" w:rsidRDefault="00937096" w:rsidP="008B2C15">
      <w:pPr>
        <w:spacing w:line="360" w:lineRule="auto"/>
        <w:rPr>
          <w:sz w:val="24"/>
          <w:szCs w:val="24"/>
        </w:rPr>
      </w:pPr>
    </w:p>
    <w:p w14:paraId="57D4EBFF" w14:textId="61A22BDA" w:rsidR="00003DE1" w:rsidRPr="00185E9C" w:rsidRDefault="00B86A79" w:rsidP="008B2C15">
      <w:pPr>
        <w:pStyle w:val="Nagwek1"/>
        <w:rPr>
          <w:rFonts w:eastAsia="Calibri"/>
          <w:sz w:val="24"/>
          <w:szCs w:val="24"/>
        </w:rPr>
      </w:pPr>
      <w:bookmarkStart w:id="5" w:name="_Toc176259007"/>
      <w:r w:rsidRPr="00185E9C">
        <w:rPr>
          <w:rFonts w:eastAsia="Calibri"/>
          <w:sz w:val="24"/>
          <w:szCs w:val="24"/>
        </w:rPr>
        <w:t xml:space="preserve">2. </w:t>
      </w:r>
      <w:r w:rsidR="00BC669C" w:rsidRPr="00185E9C">
        <w:rPr>
          <w:rFonts w:eastAsia="Calibri"/>
          <w:sz w:val="24"/>
          <w:szCs w:val="24"/>
        </w:rPr>
        <w:t>Diagnoza</w:t>
      </w:r>
      <w:r w:rsidR="003400FF" w:rsidRPr="00185E9C">
        <w:rPr>
          <w:rFonts w:eastAsia="Calibri"/>
          <w:sz w:val="24"/>
          <w:szCs w:val="24"/>
        </w:rPr>
        <w:t xml:space="preserve"> obszaru realizacji ZIT Stalowa Wola</w:t>
      </w:r>
      <w:bookmarkEnd w:id="5"/>
    </w:p>
    <w:p w14:paraId="790D72A9" w14:textId="22472979" w:rsidR="00B86A79" w:rsidRPr="00185E9C" w:rsidRDefault="00B86A79" w:rsidP="008B2C15">
      <w:pPr>
        <w:pStyle w:val="Nagwek2"/>
        <w:rPr>
          <w:rFonts w:eastAsia="Calibri"/>
          <w:sz w:val="24"/>
          <w:szCs w:val="24"/>
        </w:rPr>
      </w:pPr>
      <w:bookmarkStart w:id="6" w:name="_Toc176259008"/>
      <w:r w:rsidRPr="00185E9C">
        <w:rPr>
          <w:rFonts w:eastAsia="Calibri"/>
          <w:sz w:val="24"/>
          <w:szCs w:val="24"/>
        </w:rPr>
        <w:t>2.</w:t>
      </w:r>
      <w:r w:rsidR="00063B14" w:rsidRPr="00185E9C">
        <w:rPr>
          <w:rFonts w:eastAsia="Calibri"/>
          <w:sz w:val="24"/>
          <w:szCs w:val="24"/>
        </w:rPr>
        <w:t>1</w:t>
      </w:r>
      <w:r w:rsidRPr="00185E9C">
        <w:rPr>
          <w:rFonts w:eastAsia="Calibri"/>
          <w:sz w:val="24"/>
          <w:szCs w:val="24"/>
        </w:rPr>
        <w:t xml:space="preserve"> Definicja obszaru wsparcia</w:t>
      </w:r>
      <w:bookmarkEnd w:id="6"/>
    </w:p>
    <w:p w14:paraId="313931DB" w14:textId="25812D6F" w:rsidR="00D3566D" w:rsidRPr="00185E9C" w:rsidRDefault="00D3566D" w:rsidP="008B2C15">
      <w:pPr>
        <w:spacing w:after="0" w:line="360" w:lineRule="auto"/>
        <w:rPr>
          <w:sz w:val="24"/>
          <w:szCs w:val="24"/>
        </w:rPr>
      </w:pPr>
      <w:r w:rsidRPr="00185E9C">
        <w:rPr>
          <w:sz w:val="24"/>
          <w:szCs w:val="24"/>
        </w:rPr>
        <w:t>MOF Stalowej Woli zlokalizowany jest w północnej części województwa podkarpackiego, w pobliżu granicy województwa lubelskiego i</w:t>
      </w:r>
      <w:r w:rsidR="00FF0A79" w:rsidRPr="00185E9C">
        <w:rPr>
          <w:sz w:val="24"/>
          <w:szCs w:val="24"/>
        </w:rPr>
        <w:t> </w:t>
      </w:r>
      <w:r w:rsidRPr="00185E9C">
        <w:rPr>
          <w:sz w:val="24"/>
          <w:szCs w:val="24"/>
        </w:rPr>
        <w:t>świętokrzyskiego, w</w:t>
      </w:r>
      <w:r w:rsidR="00FF0A79" w:rsidRPr="00185E9C">
        <w:rPr>
          <w:sz w:val="24"/>
          <w:szCs w:val="24"/>
        </w:rPr>
        <w:t> </w:t>
      </w:r>
      <w:r w:rsidRPr="00185E9C">
        <w:rPr>
          <w:sz w:val="24"/>
          <w:szCs w:val="24"/>
        </w:rPr>
        <w:t>podregionie tarnobrzeskim. Swoim zasięgiem obejmuje cztery gminy:</w:t>
      </w:r>
    </w:p>
    <w:p w14:paraId="13F4A83F" w14:textId="62616401" w:rsidR="00BE7423" w:rsidRPr="00185E9C" w:rsidRDefault="005717B6" w:rsidP="008B2C15">
      <w:pPr>
        <w:pStyle w:val="Akapitzlist"/>
        <w:numPr>
          <w:ilvl w:val="0"/>
          <w:numId w:val="1"/>
        </w:numPr>
        <w:spacing w:after="0" w:line="360" w:lineRule="auto"/>
        <w:rPr>
          <w:sz w:val="24"/>
          <w:szCs w:val="24"/>
        </w:rPr>
      </w:pPr>
      <w:r w:rsidRPr="00185E9C">
        <w:rPr>
          <w:rFonts w:eastAsiaTheme="majorEastAsia"/>
          <w:noProof/>
          <w:sz w:val="24"/>
          <w:szCs w:val="24"/>
          <w:lang w:eastAsia="pl-PL"/>
        </w:rPr>
        <w:drawing>
          <wp:anchor distT="0" distB="0" distL="114300" distR="114300" simplePos="0" relativeHeight="251621888" behindDoc="0" locked="0" layoutInCell="1" allowOverlap="1" wp14:anchorId="21A8EF2E" wp14:editId="4B74D220">
            <wp:simplePos x="0" y="0"/>
            <wp:positionH relativeFrom="margin">
              <wp:posOffset>3342640</wp:posOffset>
            </wp:positionH>
            <wp:positionV relativeFrom="margin">
              <wp:posOffset>1755775</wp:posOffset>
            </wp:positionV>
            <wp:extent cx="3051175" cy="3623310"/>
            <wp:effectExtent l="0" t="0" r="0" b="0"/>
            <wp:wrapSquare wrapText="bothSides"/>
            <wp:docPr id="801584599" name="Obraz 4" descr="Obraz zawiera lokalizację czterech gmin tworzących Miejski Obszar Funkcjonalny Stalowej Woli z oznaczeniem obrysu położenia poszczególnych gmin na mapie. Zaznaczono Gminę Zaleszany, Gminę Pysznica, Gminę Stalowa Wola, Miasto i Gminę N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84599" name="Obraz 4" descr="Obraz zawiera lokalizację czterech gmin tworzących Miejski Obszar Funkcjonalny Stalowej Woli z oznaczeniem obrysu położenia poszczególnych gmin na mapie. Zaznaczono Gminę Zaleszany, Gminę Pysznica, Gminę Stalowa Wola, Miasto i Gminę Nisko"/>
                    <pic:cNvPicPr>
                      <a:picLocks noChangeAspect="1" noChangeArrowheads="1"/>
                    </pic:cNvPicPr>
                  </pic:nvPicPr>
                  <pic:blipFill>
                    <a:blip r:embed="rId10" cstate="print">
                      <a:extLst>
                        <a:ext uri="{28A0092B-C50C-407E-A947-70E740481C1C}">
                          <a14:useLocalDpi xmlns:a14="http://schemas.microsoft.com/office/drawing/2010/main" val="0"/>
                        </a:ext>
                      </a:extLst>
                    </a:blip>
                    <a:srcRect l="22491" t="18692" r="36935" b="13240"/>
                    <a:stretch>
                      <a:fillRect/>
                    </a:stretch>
                  </pic:blipFill>
                  <pic:spPr bwMode="auto">
                    <a:xfrm>
                      <a:off x="0" y="0"/>
                      <a:ext cx="3051175" cy="3623310"/>
                    </a:xfrm>
                    <a:prstGeom prst="rect">
                      <a:avLst/>
                    </a:prstGeom>
                    <a:noFill/>
                  </pic:spPr>
                </pic:pic>
              </a:graphicData>
            </a:graphic>
            <wp14:sizeRelH relativeFrom="page">
              <wp14:pctWidth>0</wp14:pctWidth>
            </wp14:sizeRelH>
            <wp14:sizeRelV relativeFrom="page">
              <wp14:pctHeight>0</wp14:pctHeight>
            </wp14:sizeRelV>
          </wp:anchor>
        </w:drawing>
      </w:r>
      <w:r w:rsidR="00D3566D" w:rsidRPr="00185E9C">
        <w:rPr>
          <w:sz w:val="24"/>
          <w:szCs w:val="24"/>
        </w:rPr>
        <w:t>jedną miejską – Stalowa Wola</w:t>
      </w:r>
      <w:r w:rsidR="00F441D0" w:rsidRPr="00185E9C">
        <w:rPr>
          <w:sz w:val="24"/>
          <w:szCs w:val="24"/>
        </w:rPr>
        <w:t xml:space="preserve"> (powiat stalowowolski)</w:t>
      </w:r>
      <w:r w:rsidR="00D3566D" w:rsidRPr="00185E9C">
        <w:rPr>
          <w:sz w:val="24"/>
          <w:szCs w:val="24"/>
        </w:rPr>
        <w:t>,</w:t>
      </w:r>
    </w:p>
    <w:p w14:paraId="3F10D0D1" w14:textId="222F78CD" w:rsidR="00D3566D" w:rsidRPr="00185E9C" w:rsidRDefault="00D3566D" w:rsidP="008B2C15">
      <w:pPr>
        <w:pStyle w:val="Akapitzlist"/>
        <w:numPr>
          <w:ilvl w:val="0"/>
          <w:numId w:val="1"/>
        </w:numPr>
        <w:spacing w:after="0" w:line="360" w:lineRule="auto"/>
        <w:rPr>
          <w:sz w:val="24"/>
          <w:szCs w:val="24"/>
        </w:rPr>
      </w:pPr>
      <w:r w:rsidRPr="00185E9C">
        <w:rPr>
          <w:sz w:val="24"/>
          <w:szCs w:val="24"/>
        </w:rPr>
        <w:t>jedną miejsko-wiejską – Nisko</w:t>
      </w:r>
      <w:r w:rsidR="00F441D0" w:rsidRPr="00185E9C">
        <w:rPr>
          <w:sz w:val="24"/>
          <w:szCs w:val="24"/>
        </w:rPr>
        <w:t xml:space="preserve"> (powiat niżański)</w:t>
      </w:r>
      <w:r w:rsidRPr="00185E9C">
        <w:rPr>
          <w:sz w:val="24"/>
          <w:szCs w:val="24"/>
        </w:rPr>
        <w:t>,</w:t>
      </w:r>
    </w:p>
    <w:p w14:paraId="506AA24D" w14:textId="75ED8CBE" w:rsidR="00CE4BF2" w:rsidRPr="00185E9C" w:rsidRDefault="00D3566D" w:rsidP="008B2C15">
      <w:pPr>
        <w:pStyle w:val="Akapitzlist"/>
        <w:numPr>
          <w:ilvl w:val="0"/>
          <w:numId w:val="1"/>
        </w:numPr>
        <w:spacing w:line="360" w:lineRule="auto"/>
        <w:rPr>
          <w:sz w:val="24"/>
          <w:szCs w:val="24"/>
        </w:rPr>
      </w:pPr>
      <w:r w:rsidRPr="00185E9C">
        <w:rPr>
          <w:sz w:val="24"/>
          <w:szCs w:val="24"/>
        </w:rPr>
        <w:t>dwie wiejskie – Pysznica i Zaleszany</w:t>
      </w:r>
      <w:r w:rsidR="00F441D0" w:rsidRPr="00185E9C">
        <w:rPr>
          <w:sz w:val="24"/>
          <w:szCs w:val="24"/>
        </w:rPr>
        <w:t xml:space="preserve"> (powiat stalowowolski)</w:t>
      </w:r>
      <w:r w:rsidRPr="00185E9C">
        <w:rPr>
          <w:sz w:val="24"/>
          <w:szCs w:val="24"/>
        </w:rPr>
        <w:t>.</w:t>
      </w:r>
    </w:p>
    <w:p w14:paraId="391A0D70" w14:textId="11574E85" w:rsidR="00CE4BF2" w:rsidRPr="00185E9C" w:rsidRDefault="00CE4BF2" w:rsidP="008B2C15">
      <w:pPr>
        <w:spacing w:line="360" w:lineRule="auto"/>
        <w:rPr>
          <w:sz w:val="24"/>
          <w:szCs w:val="24"/>
        </w:rPr>
      </w:pPr>
      <w:r w:rsidRPr="00185E9C">
        <w:rPr>
          <w:sz w:val="24"/>
          <w:szCs w:val="24"/>
        </w:rPr>
        <w:t xml:space="preserve">Obszar MOF Stalowej Woli charakteryzuje się wysokim poziomem rozwoju gospodarczego. Kluczową rolę </w:t>
      </w:r>
      <w:r w:rsidR="00E92F11" w:rsidRPr="00185E9C">
        <w:rPr>
          <w:sz w:val="24"/>
          <w:szCs w:val="24"/>
        </w:rPr>
        <w:t>od</w:t>
      </w:r>
      <w:r w:rsidRPr="00185E9C">
        <w:rPr>
          <w:sz w:val="24"/>
          <w:szCs w:val="24"/>
        </w:rPr>
        <w:t>grywa tutaj przemysł – na obszarze zlokalizowanych jest wiele zakładów, w tym jeden z największych w</w:t>
      </w:r>
      <w:r w:rsidR="00FF0A79" w:rsidRPr="00185E9C">
        <w:rPr>
          <w:sz w:val="24"/>
          <w:szCs w:val="24"/>
        </w:rPr>
        <w:t> </w:t>
      </w:r>
      <w:r w:rsidRPr="00185E9C">
        <w:rPr>
          <w:sz w:val="24"/>
          <w:szCs w:val="24"/>
        </w:rPr>
        <w:t>Polsce, czyli Huta Stalowa Wola mająca znaczenie strategiczne dla obronności kraju. Huta jest jednym z</w:t>
      </w:r>
      <w:r w:rsidR="00FF0A79" w:rsidRPr="00185E9C">
        <w:rPr>
          <w:sz w:val="24"/>
          <w:szCs w:val="24"/>
        </w:rPr>
        <w:t> </w:t>
      </w:r>
      <w:r w:rsidR="00FD14AD" w:rsidRPr="00185E9C">
        <w:rPr>
          <w:sz w:val="24"/>
          <w:szCs w:val="24"/>
        </w:rPr>
        <w:t>liderów</w:t>
      </w:r>
      <w:r w:rsidRPr="00185E9C">
        <w:rPr>
          <w:sz w:val="24"/>
          <w:szCs w:val="24"/>
        </w:rPr>
        <w:t xml:space="preserve"> </w:t>
      </w:r>
      <w:r w:rsidR="00FD14AD" w:rsidRPr="00185E9C">
        <w:rPr>
          <w:sz w:val="24"/>
          <w:szCs w:val="24"/>
        </w:rPr>
        <w:t>w przemyśle zbrojeniowym i maszynowym.</w:t>
      </w:r>
    </w:p>
    <w:p w14:paraId="71A76BFC" w14:textId="467D6515" w:rsidR="00CE4BF2" w:rsidRPr="00185E9C" w:rsidRDefault="00CE4BF2" w:rsidP="008B2C15">
      <w:pPr>
        <w:spacing w:line="360" w:lineRule="auto"/>
        <w:rPr>
          <w:sz w:val="24"/>
          <w:szCs w:val="24"/>
        </w:rPr>
      </w:pPr>
      <w:r w:rsidRPr="00185E9C">
        <w:rPr>
          <w:sz w:val="24"/>
          <w:szCs w:val="24"/>
        </w:rPr>
        <w:t xml:space="preserve">Położenie MOF </w:t>
      </w:r>
      <w:r w:rsidR="001D1988" w:rsidRPr="00185E9C">
        <w:rPr>
          <w:sz w:val="24"/>
          <w:szCs w:val="24"/>
        </w:rPr>
        <w:t>jest korzystne – na styku trzech województw. Z tego względu obszar ten może pełnić kluczową rolę w inte</w:t>
      </w:r>
      <w:r w:rsidR="00FD14AD" w:rsidRPr="00185E9C">
        <w:rPr>
          <w:sz w:val="24"/>
          <w:szCs w:val="24"/>
        </w:rPr>
        <w:t xml:space="preserve">gracji tych </w:t>
      </w:r>
      <w:r w:rsidR="00007E07" w:rsidRPr="00185E9C">
        <w:rPr>
          <w:sz w:val="24"/>
          <w:szCs w:val="24"/>
        </w:rPr>
        <w:t>jednostek terytorialnych</w:t>
      </w:r>
      <w:r w:rsidR="00FD14AD" w:rsidRPr="00185E9C">
        <w:rPr>
          <w:sz w:val="24"/>
          <w:szCs w:val="24"/>
        </w:rPr>
        <w:t>. Jest to </w:t>
      </w:r>
      <w:r w:rsidR="001D1988" w:rsidRPr="00185E9C">
        <w:rPr>
          <w:sz w:val="24"/>
          <w:szCs w:val="24"/>
        </w:rPr>
        <w:t>szczególnie szansa dla Stalowej Woli i</w:t>
      </w:r>
      <w:r w:rsidR="00FF0A79" w:rsidRPr="00185E9C">
        <w:rPr>
          <w:sz w:val="24"/>
          <w:szCs w:val="24"/>
        </w:rPr>
        <w:t> </w:t>
      </w:r>
      <w:r w:rsidR="00FD14AD" w:rsidRPr="00185E9C">
        <w:rPr>
          <w:sz w:val="24"/>
          <w:szCs w:val="24"/>
        </w:rPr>
        <w:t xml:space="preserve">Niska, ponieważ te dwa miasta </w:t>
      </w:r>
      <w:r w:rsidR="001D1988" w:rsidRPr="00185E9C">
        <w:rPr>
          <w:sz w:val="24"/>
          <w:szCs w:val="24"/>
        </w:rPr>
        <w:t xml:space="preserve">współpracują z innymi ważnymi ośrodkami miejskimi, takimi jak Tarnobrzeg i Sandomierz, w ramach Stowarzyszenia </w:t>
      </w:r>
      <w:proofErr w:type="spellStart"/>
      <w:r w:rsidR="001D1988" w:rsidRPr="00185E9C">
        <w:rPr>
          <w:sz w:val="24"/>
          <w:szCs w:val="24"/>
        </w:rPr>
        <w:t>Czwórmiasto</w:t>
      </w:r>
      <w:proofErr w:type="spellEnd"/>
      <w:r w:rsidR="001D1988" w:rsidRPr="00185E9C">
        <w:rPr>
          <w:sz w:val="24"/>
          <w:szCs w:val="24"/>
        </w:rPr>
        <w:t>.</w:t>
      </w:r>
    </w:p>
    <w:p w14:paraId="3CFEBFB6" w14:textId="6C76B2F6" w:rsidR="00D3566D" w:rsidRPr="00185E9C" w:rsidRDefault="00FB3DFD" w:rsidP="008B2C15">
      <w:pPr>
        <w:spacing w:after="0" w:line="360" w:lineRule="auto"/>
        <w:rPr>
          <w:sz w:val="24"/>
          <w:szCs w:val="24"/>
        </w:rPr>
      </w:pPr>
      <w:r w:rsidRPr="00185E9C">
        <w:rPr>
          <w:sz w:val="24"/>
          <w:szCs w:val="24"/>
        </w:rPr>
        <w:lastRenderedPageBreak/>
        <w:t xml:space="preserve">Zgodnie z definicją, </w:t>
      </w:r>
      <w:r w:rsidR="00FD14AD" w:rsidRPr="00185E9C">
        <w:rPr>
          <w:sz w:val="24"/>
          <w:szCs w:val="24"/>
        </w:rPr>
        <w:t>M</w:t>
      </w:r>
      <w:r w:rsidRPr="00185E9C">
        <w:rPr>
          <w:sz w:val="24"/>
          <w:szCs w:val="24"/>
        </w:rPr>
        <w:t>i</w:t>
      </w:r>
      <w:r w:rsidR="00FD14AD" w:rsidRPr="00185E9C">
        <w:rPr>
          <w:sz w:val="24"/>
          <w:szCs w:val="24"/>
        </w:rPr>
        <w:t>ejski Obszar F</w:t>
      </w:r>
      <w:r w:rsidRPr="00185E9C">
        <w:rPr>
          <w:sz w:val="24"/>
          <w:szCs w:val="24"/>
        </w:rPr>
        <w:t>unkcjonalny cechuje się silnymi powiązaniami przestrzenno-funkcjonalnymi, podobnym profilem gospodarczym i</w:t>
      </w:r>
      <w:r w:rsidR="00742DBC" w:rsidRPr="00185E9C">
        <w:rPr>
          <w:sz w:val="24"/>
          <w:szCs w:val="24"/>
        </w:rPr>
        <w:t> </w:t>
      </w:r>
      <w:r w:rsidRPr="00185E9C">
        <w:rPr>
          <w:sz w:val="24"/>
          <w:szCs w:val="24"/>
        </w:rPr>
        <w:t xml:space="preserve">społecznym. Centrum MOF stanowi zazwyczaj miasto, które silnie oddziałuje na okoliczne miejscowości. W tym przypadku rdzeniem MOF jest </w:t>
      </w:r>
      <w:r w:rsidR="00FD14AD" w:rsidRPr="00185E9C">
        <w:rPr>
          <w:sz w:val="24"/>
          <w:szCs w:val="24"/>
        </w:rPr>
        <w:t>M</w:t>
      </w:r>
      <w:r w:rsidRPr="00185E9C">
        <w:rPr>
          <w:sz w:val="24"/>
          <w:szCs w:val="24"/>
        </w:rPr>
        <w:t>iasto Stalowa Wola, które ma wpływ na</w:t>
      </w:r>
      <w:r w:rsidR="00742DBC" w:rsidRPr="00185E9C">
        <w:rPr>
          <w:sz w:val="24"/>
          <w:szCs w:val="24"/>
        </w:rPr>
        <w:t> </w:t>
      </w:r>
      <w:r w:rsidRPr="00185E9C">
        <w:rPr>
          <w:sz w:val="24"/>
          <w:szCs w:val="24"/>
        </w:rPr>
        <w:t>pozostałe trzy jednostki terytorialne. Zgodnie z</w:t>
      </w:r>
      <w:r w:rsidR="00874807" w:rsidRPr="00185E9C">
        <w:rPr>
          <w:sz w:val="24"/>
          <w:szCs w:val="24"/>
        </w:rPr>
        <w:t> d</w:t>
      </w:r>
      <w:r w:rsidRPr="00185E9C">
        <w:rPr>
          <w:sz w:val="24"/>
          <w:szCs w:val="24"/>
        </w:rPr>
        <w:t>okumentem pn.</w:t>
      </w:r>
      <w:r w:rsidR="00FD14AD" w:rsidRPr="00185E9C">
        <w:rPr>
          <w:sz w:val="24"/>
          <w:szCs w:val="24"/>
        </w:rPr>
        <w:t> </w:t>
      </w:r>
      <w:r w:rsidRPr="00185E9C">
        <w:rPr>
          <w:i/>
          <w:sz w:val="24"/>
          <w:szCs w:val="24"/>
        </w:rPr>
        <w:t xml:space="preserve">Plan Zagospodarowania Przestrzennego Województwa Podkarpackiego – Perspektywa 2030, </w:t>
      </w:r>
      <w:r w:rsidRPr="00185E9C">
        <w:rPr>
          <w:sz w:val="24"/>
          <w:szCs w:val="24"/>
        </w:rPr>
        <w:t>MOF Stalowej Woli pełni funkcje przemysłowe – jest to podstawowa funkcja rozwojow</w:t>
      </w:r>
      <w:r w:rsidR="00F3467A" w:rsidRPr="00185E9C">
        <w:rPr>
          <w:sz w:val="24"/>
          <w:szCs w:val="24"/>
        </w:rPr>
        <w:t>a tego obszaru. Wspominany dokument wyróżnia kilka zasad zagospodarowania przestrzennego MOF Stalowej Woli, takich jak np.:</w:t>
      </w:r>
    </w:p>
    <w:p w14:paraId="1ABBC3D3" w14:textId="206A2985" w:rsidR="00F3467A" w:rsidRPr="00185E9C" w:rsidRDefault="00F3467A" w:rsidP="008B2C15">
      <w:pPr>
        <w:pStyle w:val="Akapitzlist"/>
        <w:numPr>
          <w:ilvl w:val="0"/>
          <w:numId w:val="2"/>
        </w:numPr>
        <w:spacing w:after="0" w:line="360" w:lineRule="auto"/>
        <w:jc w:val="both"/>
        <w:rPr>
          <w:sz w:val="24"/>
          <w:szCs w:val="24"/>
        </w:rPr>
      </w:pPr>
      <w:r w:rsidRPr="00185E9C">
        <w:rPr>
          <w:sz w:val="24"/>
          <w:szCs w:val="24"/>
        </w:rPr>
        <w:t>wykorzystywanie tradycji Centralnego Okręgu Przemysłowego, potencjału metalurgicznego,</w:t>
      </w:r>
    </w:p>
    <w:p w14:paraId="27FC9844" w14:textId="418EACB2" w:rsidR="00F3467A" w:rsidRPr="00185E9C" w:rsidRDefault="00F3467A" w:rsidP="008B2C15">
      <w:pPr>
        <w:pStyle w:val="Akapitzlist"/>
        <w:numPr>
          <w:ilvl w:val="0"/>
          <w:numId w:val="2"/>
        </w:numPr>
        <w:spacing w:after="0" w:line="360" w:lineRule="auto"/>
        <w:rPr>
          <w:sz w:val="24"/>
          <w:szCs w:val="24"/>
        </w:rPr>
      </w:pPr>
      <w:r w:rsidRPr="00185E9C">
        <w:rPr>
          <w:sz w:val="24"/>
          <w:szCs w:val="24"/>
        </w:rPr>
        <w:t>tworzenie i realizowanie wspólnych przedsięwzięć inwestycyjnych i projektów w</w:t>
      </w:r>
      <w:r w:rsidR="00733D3E">
        <w:rPr>
          <w:sz w:val="24"/>
          <w:szCs w:val="24"/>
        </w:rPr>
        <w:t> </w:t>
      </w:r>
      <w:r w:rsidRPr="00185E9C">
        <w:rPr>
          <w:sz w:val="24"/>
          <w:szCs w:val="24"/>
        </w:rPr>
        <w:t>obrębie MOF,</w:t>
      </w:r>
    </w:p>
    <w:p w14:paraId="112A5448" w14:textId="6E4D83FA" w:rsidR="00F3467A" w:rsidRPr="00185E9C" w:rsidRDefault="00F3467A" w:rsidP="008B2C15">
      <w:pPr>
        <w:pStyle w:val="Akapitzlist"/>
        <w:numPr>
          <w:ilvl w:val="0"/>
          <w:numId w:val="2"/>
        </w:numPr>
        <w:spacing w:after="0" w:line="360" w:lineRule="auto"/>
        <w:rPr>
          <w:sz w:val="24"/>
          <w:szCs w:val="24"/>
        </w:rPr>
      </w:pPr>
      <w:r w:rsidRPr="00185E9C">
        <w:rPr>
          <w:sz w:val="24"/>
          <w:szCs w:val="24"/>
        </w:rPr>
        <w:t xml:space="preserve">zapobieganie procesom </w:t>
      </w:r>
      <w:proofErr w:type="spellStart"/>
      <w:r w:rsidRPr="00185E9C">
        <w:rPr>
          <w:sz w:val="24"/>
          <w:szCs w:val="24"/>
        </w:rPr>
        <w:t>suburbanizacji</w:t>
      </w:r>
      <w:proofErr w:type="spellEnd"/>
      <w:r w:rsidRPr="00185E9C">
        <w:rPr>
          <w:sz w:val="24"/>
          <w:szCs w:val="24"/>
        </w:rPr>
        <w:t>,</w:t>
      </w:r>
    </w:p>
    <w:p w14:paraId="570823AD" w14:textId="4FB3C257" w:rsidR="00F3467A" w:rsidRPr="00185E9C" w:rsidRDefault="00F3467A" w:rsidP="008B2C15">
      <w:pPr>
        <w:pStyle w:val="Akapitzlist"/>
        <w:numPr>
          <w:ilvl w:val="0"/>
          <w:numId w:val="2"/>
        </w:numPr>
        <w:spacing w:after="0" w:line="360" w:lineRule="auto"/>
        <w:rPr>
          <w:sz w:val="24"/>
          <w:szCs w:val="24"/>
        </w:rPr>
      </w:pPr>
      <w:r w:rsidRPr="00185E9C">
        <w:rPr>
          <w:sz w:val="24"/>
          <w:szCs w:val="24"/>
        </w:rPr>
        <w:t>poprawa ładu przestrzennego poprzez porządkowanie struktury funkcjonalno-przestrzennej MOF.</w:t>
      </w:r>
    </w:p>
    <w:p w14:paraId="708C563F" w14:textId="3F661620" w:rsidR="001D1988" w:rsidRPr="00185E9C" w:rsidRDefault="001D1988" w:rsidP="008B2C15">
      <w:pPr>
        <w:spacing w:line="360" w:lineRule="auto"/>
        <w:rPr>
          <w:sz w:val="24"/>
          <w:szCs w:val="24"/>
        </w:rPr>
      </w:pPr>
      <w:r w:rsidRPr="00185E9C">
        <w:rPr>
          <w:sz w:val="24"/>
          <w:szCs w:val="24"/>
        </w:rPr>
        <w:t>Miejski Obszar Funkcjonalny Stalowej Woli zajmuje powierzchnię 459 km</w:t>
      </w:r>
      <w:r w:rsidRPr="00185E9C">
        <w:rPr>
          <w:sz w:val="24"/>
          <w:szCs w:val="24"/>
          <w:vertAlign w:val="superscript"/>
        </w:rPr>
        <w:t>2</w:t>
      </w:r>
      <w:r w:rsidRPr="00185E9C">
        <w:rPr>
          <w:sz w:val="24"/>
          <w:szCs w:val="24"/>
        </w:rPr>
        <w:t xml:space="preserve">, co stanowi 2,6% powierzchni województwa podkarpackiego. </w:t>
      </w:r>
      <w:r w:rsidR="00524FAC" w:rsidRPr="00185E9C">
        <w:rPr>
          <w:sz w:val="24"/>
          <w:szCs w:val="24"/>
        </w:rPr>
        <w:t xml:space="preserve">Największą terytorialnie gminą MOF jest Gmina Pysznica zajmująca 32,0% powierzchni obszaru. </w:t>
      </w:r>
      <w:r w:rsidRPr="00185E9C">
        <w:rPr>
          <w:sz w:val="24"/>
          <w:szCs w:val="24"/>
        </w:rPr>
        <w:t xml:space="preserve">Liczba mieszkańców </w:t>
      </w:r>
      <w:r w:rsidR="00524FAC" w:rsidRPr="00185E9C">
        <w:rPr>
          <w:sz w:val="24"/>
          <w:szCs w:val="24"/>
        </w:rPr>
        <w:t xml:space="preserve">MOF </w:t>
      </w:r>
      <w:r w:rsidRPr="00185E9C">
        <w:rPr>
          <w:sz w:val="24"/>
          <w:szCs w:val="24"/>
        </w:rPr>
        <w:t>to nieco ponad 100 tys., z czego ponad połowę stanowi ludność Stalowej Woli (56,2%).</w:t>
      </w:r>
      <w:r w:rsidR="00FD14AD" w:rsidRPr="00185E9C">
        <w:rPr>
          <w:sz w:val="24"/>
          <w:szCs w:val="24"/>
        </w:rPr>
        <w:t xml:space="preserve"> Najwyższą gęstość zaludnienia w 2021 r. odnotowano w Stalowej Woli – 689 os/km</w:t>
      </w:r>
      <w:r w:rsidR="00FD14AD" w:rsidRPr="00185E9C">
        <w:rPr>
          <w:sz w:val="24"/>
          <w:szCs w:val="24"/>
          <w:vertAlign w:val="superscript"/>
        </w:rPr>
        <w:t>2</w:t>
      </w:r>
      <w:r w:rsidR="00FD14AD" w:rsidRPr="00185E9C">
        <w:rPr>
          <w:sz w:val="24"/>
          <w:szCs w:val="24"/>
        </w:rPr>
        <w:t>, natomiast najniższą w</w:t>
      </w:r>
      <w:r w:rsidR="00DD2A6C">
        <w:rPr>
          <w:sz w:val="24"/>
          <w:szCs w:val="24"/>
        </w:rPr>
        <w:t> </w:t>
      </w:r>
      <w:r w:rsidR="00FD14AD" w:rsidRPr="00185E9C">
        <w:rPr>
          <w:sz w:val="24"/>
          <w:szCs w:val="24"/>
        </w:rPr>
        <w:t>Gminie Pysznica – 79 os/km</w:t>
      </w:r>
      <w:r w:rsidR="00FD14AD" w:rsidRPr="00185E9C">
        <w:rPr>
          <w:sz w:val="24"/>
          <w:szCs w:val="24"/>
          <w:vertAlign w:val="superscript"/>
        </w:rPr>
        <w:t>2</w:t>
      </w:r>
      <w:r w:rsidR="00FD14AD" w:rsidRPr="00185E9C">
        <w:rPr>
          <w:sz w:val="24"/>
          <w:szCs w:val="24"/>
        </w:rPr>
        <w:t>.</w:t>
      </w:r>
    </w:p>
    <w:p w14:paraId="209F0A8F" w14:textId="488712CE" w:rsidR="00F3467A" w:rsidRPr="00185E9C" w:rsidRDefault="00F3467A" w:rsidP="008B2C15">
      <w:pPr>
        <w:pStyle w:val="nad"/>
        <w:jc w:val="left"/>
        <w:rPr>
          <w:sz w:val="24"/>
          <w:szCs w:val="24"/>
        </w:rPr>
      </w:pPr>
      <w:bookmarkStart w:id="7" w:name="_Toc176259040"/>
      <w:r w:rsidRPr="00185E9C">
        <w:rPr>
          <w:sz w:val="24"/>
          <w:szCs w:val="24"/>
        </w:rPr>
        <w:t xml:space="preserve">Tabela </w:t>
      </w:r>
      <w:r w:rsidR="0052268E" w:rsidRPr="00185E9C">
        <w:rPr>
          <w:noProof/>
          <w:sz w:val="24"/>
          <w:szCs w:val="24"/>
        </w:rPr>
        <w:fldChar w:fldCharType="begin"/>
      </w:r>
      <w:r w:rsidR="0052268E" w:rsidRPr="00185E9C">
        <w:rPr>
          <w:noProof/>
          <w:sz w:val="24"/>
          <w:szCs w:val="24"/>
        </w:rPr>
        <w:instrText xml:space="preserve"> SEQ Tabela \* ARABIC </w:instrText>
      </w:r>
      <w:r w:rsidR="0052268E" w:rsidRPr="00185E9C">
        <w:rPr>
          <w:noProof/>
          <w:sz w:val="24"/>
          <w:szCs w:val="24"/>
        </w:rPr>
        <w:fldChar w:fldCharType="separate"/>
      </w:r>
      <w:r w:rsidR="00285C5E">
        <w:rPr>
          <w:noProof/>
          <w:sz w:val="24"/>
          <w:szCs w:val="24"/>
        </w:rPr>
        <w:t>1</w:t>
      </w:r>
      <w:r w:rsidR="0052268E" w:rsidRPr="00185E9C">
        <w:rPr>
          <w:noProof/>
          <w:sz w:val="24"/>
          <w:szCs w:val="24"/>
        </w:rPr>
        <w:fldChar w:fldCharType="end"/>
      </w:r>
      <w:r w:rsidRPr="00185E9C">
        <w:rPr>
          <w:sz w:val="24"/>
          <w:szCs w:val="24"/>
        </w:rPr>
        <w:t xml:space="preserve"> Liczba ludności, powierzchnia i gęstość zaludnienia gmin MOF Stalowej Woli w 2021</w:t>
      </w:r>
      <w:r w:rsidR="00E2084D">
        <w:rPr>
          <w:sz w:val="24"/>
          <w:szCs w:val="24"/>
        </w:rPr>
        <w:t> </w:t>
      </w:r>
      <w:r w:rsidRPr="00185E9C">
        <w:rPr>
          <w:sz w:val="24"/>
          <w:szCs w:val="24"/>
        </w:rPr>
        <w:t>r.</w:t>
      </w:r>
      <w:bookmarkEnd w:id="7"/>
    </w:p>
    <w:tbl>
      <w:tblPr>
        <w:tblStyle w:val="Tabelasiatki1jasnaakcent11"/>
        <w:tblW w:w="5000" w:type="pct"/>
        <w:tblBorders>
          <w:top w:val="single" w:sz="4" w:space="0" w:color="3494BA" w:themeColor="accent1"/>
          <w:left w:val="single" w:sz="4" w:space="0" w:color="3494BA" w:themeColor="accent1"/>
          <w:bottom w:val="single" w:sz="4" w:space="0" w:color="3494BA" w:themeColor="accent1"/>
          <w:right w:val="single" w:sz="4" w:space="0" w:color="3494BA" w:themeColor="accent1"/>
          <w:insideH w:val="single" w:sz="4" w:space="0" w:color="3494BA" w:themeColor="accent1"/>
          <w:insideV w:val="single" w:sz="4" w:space="0" w:color="3494BA" w:themeColor="accent1"/>
        </w:tblBorders>
        <w:tblLayout w:type="fixed"/>
        <w:tblLook w:val="04A0" w:firstRow="1" w:lastRow="0" w:firstColumn="1" w:lastColumn="0" w:noHBand="0" w:noVBand="1"/>
      </w:tblPr>
      <w:tblGrid>
        <w:gridCol w:w="2027"/>
        <w:gridCol w:w="1451"/>
        <w:gridCol w:w="1453"/>
        <w:gridCol w:w="1451"/>
        <w:gridCol w:w="1453"/>
        <w:gridCol w:w="1453"/>
      </w:tblGrid>
      <w:tr w:rsidR="00F3467A" w:rsidRPr="00185E9C" w14:paraId="3B93EE84" w14:textId="77777777" w:rsidTr="00DD2A6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92"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D5E7" w:themeFill="accent1" w:themeFillTint="66"/>
            <w:noWrap/>
            <w:vAlign w:val="center"/>
            <w:hideMark/>
          </w:tcPr>
          <w:p w14:paraId="0CE25CE3" w14:textId="77777777" w:rsidR="00F3467A" w:rsidRPr="00185E9C" w:rsidRDefault="00F3467A" w:rsidP="008B2C15">
            <w:pPr>
              <w:spacing w:before="120" w:after="120"/>
              <w:rPr>
                <w:rFonts w:ascii="Calibri" w:eastAsia="Times New Roman" w:hAnsi="Calibri" w:cs="Calibri"/>
                <w:b w:val="0"/>
                <w:sz w:val="24"/>
                <w:szCs w:val="24"/>
                <w:lang w:eastAsia="pl-PL"/>
              </w:rPr>
            </w:pPr>
            <w:r w:rsidRPr="00185E9C">
              <w:rPr>
                <w:rFonts w:ascii="Calibri" w:eastAsia="Times New Roman" w:hAnsi="Calibri" w:cs="Calibri"/>
                <w:b w:val="0"/>
                <w:sz w:val="24"/>
                <w:szCs w:val="24"/>
                <w:lang w:eastAsia="pl-PL"/>
              </w:rPr>
              <w:t>Jednostka</w:t>
            </w:r>
          </w:p>
        </w:tc>
        <w:tc>
          <w:tcPr>
            <w:tcW w:w="781"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D5E7" w:themeFill="accent1" w:themeFillTint="66"/>
            <w:noWrap/>
            <w:vAlign w:val="center"/>
            <w:hideMark/>
          </w:tcPr>
          <w:p w14:paraId="6312206B" w14:textId="77777777" w:rsidR="00F3467A" w:rsidRPr="00185E9C" w:rsidRDefault="00F3467A" w:rsidP="008B2C15">
            <w:pPr>
              <w:spacing w:before="120"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4"/>
                <w:szCs w:val="24"/>
                <w:lang w:eastAsia="pl-PL"/>
              </w:rPr>
            </w:pPr>
            <w:r w:rsidRPr="00185E9C">
              <w:rPr>
                <w:rFonts w:ascii="Calibri" w:eastAsia="Times New Roman" w:hAnsi="Calibri" w:cs="Calibri"/>
                <w:b w:val="0"/>
                <w:sz w:val="24"/>
                <w:szCs w:val="24"/>
                <w:lang w:eastAsia="pl-PL"/>
              </w:rPr>
              <w:t>Liczba mieszkańców (os.)</w:t>
            </w:r>
          </w:p>
        </w:tc>
        <w:tc>
          <w:tcPr>
            <w:tcW w:w="782"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D5E7" w:themeFill="accent1" w:themeFillTint="66"/>
            <w:vAlign w:val="center"/>
          </w:tcPr>
          <w:p w14:paraId="49728C4D" w14:textId="77777777" w:rsidR="00F3467A" w:rsidRPr="00185E9C" w:rsidRDefault="00F3467A" w:rsidP="008B2C15">
            <w:pPr>
              <w:spacing w:before="120"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4"/>
                <w:szCs w:val="24"/>
                <w:lang w:eastAsia="pl-PL"/>
              </w:rPr>
            </w:pPr>
            <w:r w:rsidRPr="00185E9C">
              <w:rPr>
                <w:rFonts w:ascii="Calibri" w:eastAsia="Times New Roman" w:hAnsi="Calibri" w:cs="Calibri"/>
                <w:b w:val="0"/>
                <w:sz w:val="24"/>
                <w:szCs w:val="24"/>
                <w:lang w:eastAsia="pl-PL"/>
              </w:rPr>
              <w:t>Udział ludności (%)</w:t>
            </w:r>
          </w:p>
        </w:tc>
        <w:tc>
          <w:tcPr>
            <w:tcW w:w="781"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D5E7" w:themeFill="accent1" w:themeFillTint="66"/>
            <w:noWrap/>
            <w:vAlign w:val="center"/>
            <w:hideMark/>
          </w:tcPr>
          <w:p w14:paraId="4A7D413C" w14:textId="1625D96B" w:rsidR="00F3467A" w:rsidRPr="00185E9C" w:rsidRDefault="00F3467A" w:rsidP="008B2C15">
            <w:pPr>
              <w:spacing w:before="120"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4"/>
                <w:szCs w:val="24"/>
                <w:lang w:eastAsia="pl-PL"/>
              </w:rPr>
            </w:pPr>
            <w:r w:rsidRPr="00185E9C">
              <w:rPr>
                <w:rFonts w:ascii="Calibri" w:eastAsia="Times New Roman" w:hAnsi="Calibri" w:cs="Calibri"/>
                <w:b w:val="0"/>
                <w:sz w:val="24"/>
                <w:szCs w:val="24"/>
                <w:lang w:eastAsia="pl-PL"/>
              </w:rPr>
              <w:t>Powierzchnia (km</w:t>
            </w:r>
            <w:r w:rsidRPr="00185E9C">
              <w:rPr>
                <w:rFonts w:ascii="Calibri" w:eastAsia="Times New Roman" w:hAnsi="Calibri" w:cs="Calibri"/>
                <w:b w:val="0"/>
                <w:sz w:val="24"/>
                <w:szCs w:val="24"/>
                <w:vertAlign w:val="superscript"/>
                <w:lang w:eastAsia="pl-PL"/>
              </w:rPr>
              <w:t>2</w:t>
            </w:r>
            <w:r w:rsidRPr="00185E9C">
              <w:rPr>
                <w:rFonts w:ascii="Calibri" w:eastAsia="Times New Roman" w:hAnsi="Calibri" w:cs="Calibri"/>
                <w:b w:val="0"/>
                <w:sz w:val="24"/>
                <w:szCs w:val="24"/>
                <w:lang w:eastAsia="pl-PL"/>
              </w:rPr>
              <w:t>)</w:t>
            </w:r>
          </w:p>
        </w:tc>
        <w:tc>
          <w:tcPr>
            <w:tcW w:w="782"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D5E7" w:themeFill="accent1" w:themeFillTint="66"/>
            <w:vAlign w:val="center"/>
          </w:tcPr>
          <w:p w14:paraId="423C7DC7" w14:textId="77777777" w:rsidR="00F3467A" w:rsidRPr="00185E9C" w:rsidRDefault="00F3467A" w:rsidP="008B2C15">
            <w:pPr>
              <w:spacing w:before="120"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4"/>
                <w:szCs w:val="24"/>
                <w:lang w:eastAsia="pl-PL"/>
              </w:rPr>
            </w:pPr>
            <w:r w:rsidRPr="00185E9C">
              <w:rPr>
                <w:rFonts w:ascii="Calibri" w:eastAsia="Times New Roman" w:hAnsi="Calibri" w:cs="Calibri"/>
                <w:b w:val="0"/>
                <w:sz w:val="24"/>
                <w:szCs w:val="24"/>
                <w:lang w:eastAsia="pl-PL"/>
              </w:rPr>
              <w:t>Udział powierzchni (%)</w:t>
            </w:r>
          </w:p>
        </w:tc>
        <w:tc>
          <w:tcPr>
            <w:tcW w:w="782"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D5E7" w:themeFill="accent1" w:themeFillTint="66"/>
            <w:noWrap/>
            <w:vAlign w:val="center"/>
            <w:hideMark/>
          </w:tcPr>
          <w:p w14:paraId="25B2131C" w14:textId="77777777" w:rsidR="00F3467A" w:rsidRPr="00185E9C" w:rsidRDefault="00F3467A" w:rsidP="008B2C15">
            <w:pPr>
              <w:spacing w:before="120"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4"/>
                <w:szCs w:val="24"/>
                <w:lang w:eastAsia="pl-PL"/>
              </w:rPr>
            </w:pPr>
            <w:r w:rsidRPr="00185E9C">
              <w:rPr>
                <w:rFonts w:ascii="Calibri" w:eastAsia="Times New Roman" w:hAnsi="Calibri" w:cs="Calibri"/>
                <w:b w:val="0"/>
                <w:sz w:val="24"/>
                <w:szCs w:val="24"/>
                <w:lang w:eastAsia="pl-PL"/>
              </w:rPr>
              <w:t>Gęstość zaludnienia (os./km</w:t>
            </w:r>
            <w:r w:rsidRPr="00185E9C">
              <w:rPr>
                <w:rFonts w:ascii="Calibri" w:eastAsia="Times New Roman" w:hAnsi="Calibri" w:cs="Calibri"/>
                <w:b w:val="0"/>
                <w:sz w:val="24"/>
                <w:szCs w:val="24"/>
                <w:vertAlign w:val="superscript"/>
                <w:lang w:eastAsia="pl-PL"/>
              </w:rPr>
              <w:t>2</w:t>
            </w:r>
            <w:r w:rsidRPr="00185E9C">
              <w:rPr>
                <w:rFonts w:ascii="Calibri" w:eastAsia="Times New Roman" w:hAnsi="Calibri" w:cs="Calibri"/>
                <w:b w:val="0"/>
                <w:sz w:val="24"/>
                <w:szCs w:val="24"/>
                <w:lang w:eastAsia="pl-PL"/>
              </w:rPr>
              <w:t>)</w:t>
            </w:r>
          </w:p>
        </w:tc>
      </w:tr>
      <w:tr w:rsidR="00CE4BF2" w:rsidRPr="00185E9C" w14:paraId="49E48244" w14:textId="77777777" w:rsidTr="00FF0A79">
        <w:trPr>
          <w:trHeight w:val="300"/>
        </w:trPr>
        <w:tc>
          <w:tcPr>
            <w:cnfStyle w:val="001000000000" w:firstRow="0" w:lastRow="0" w:firstColumn="1" w:lastColumn="0" w:oddVBand="0" w:evenVBand="0" w:oddHBand="0" w:evenHBand="0" w:firstRowFirstColumn="0" w:firstRowLastColumn="0" w:lastRowFirstColumn="0" w:lastRowLastColumn="0"/>
            <w:tcW w:w="1092" w:type="pct"/>
            <w:tcBorders>
              <w:top w:val="single" w:sz="6" w:space="0" w:color="FFFFFF" w:themeColor="background1"/>
            </w:tcBorders>
            <w:noWrap/>
          </w:tcPr>
          <w:p w14:paraId="35321386" w14:textId="2B1D4C11" w:rsidR="00CE4BF2" w:rsidRPr="00185E9C" w:rsidRDefault="00524FAC" w:rsidP="008B2C15">
            <w:pPr>
              <w:spacing w:before="120" w:after="120"/>
              <w:rPr>
                <w:rFonts w:ascii="Calibri" w:eastAsia="Times New Roman" w:hAnsi="Calibri" w:cs="Calibri"/>
                <w:b w:val="0"/>
                <w:sz w:val="24"/>
                <w:szCs w:val="24"/>
                <w:lang w:eastAsia="pl-PL"/>
              </w:rPr>
            </w:pPr>
            <w:r w:rsidRPr="00185E9C">
              <w:rPr>
                <w:b w:val="0"/>
                <w:sz w:val="24"/>
                <w:szCs w:val="24"/>
              </w:rPr>
              <w:t xml:space="preserve">Gmina i Miasto </w:t>
            </w:r>
            <w:r w:rsidR="001D1988" w:rsidRPr="00185E9C">
              <w:rPr>
                <w:b w:val="0"/>
                <w:sz w:val="24"/>
                <w:szCs w:val="24"/>
              </w:rPr>
              <w:t>Nisko</w:t>
            </w:r>
          </w:p>
        </w:tc>
        <w:tc>
          <w:tcPr>
            <w:tcW w:w="781" w:type="pct"/>
            <w:tcBorders>
              <w:top w:val="single" w:sz="6" w:space="0" w:color="FFFFFF" w:themeColor="background1"/>
            </w:tcBorders>
            <w:noWrap/>
          </w:tcPr>
          <w:p w14:paraId="5D23BFCA" w14:textId="0730FB8D"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21 563</w:t>
            </w:r>
          </w:p>
        </w:tc>
        <w:tc>
          <w:tcPr>
            <w:tcW w:w="782" w:type="pct"/>
            <w:tcBorders>
              <w:top w:val="single" w:sz="6" w:space="0" w:color="FFFFFF" w:themeColor="background1"/>
            </w:tcBorders>
          </w:tcPr>
          <w:p w14:paraId="3F81867E" w14:textId="192DC531"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21,3</w:t>
            </w:r>
          </w:p>
        </w:tc>
        <w:tc>
          <w:tcPr>
            <w:tcW w:w="781" w:type="pct"/>
            <w:tcBorders>
              <w:top w:val="single" w:sz="6" w:space="0" w:color="FFFFFF" w:themeColor="background1"/>
            </w:tcBorders>
            <w:noWrap/>
          </w:tcPr>
          <w:p w14:paraId="67116F01" w14:textId="4F19DDCB"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142</w:t>
            </w:r>
          </w:p>
        </w:tc>
        <w:tc>
          <w:tcPr>
            <w:tcW w:w="782" w:type="pct"/>
            <w:tcBorders>
              <w:top w:val="single" w:sz="6" w:space="0" w:color="FFFFFF" w:themeColor="background1"/>
            </w:tcBorders>
          </w:tcPr>
          <w:p w14:paraId="22DC7466" w14:textId="130A029C"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30,9</w:t>
            </w:r>
          </w:p>
        </w:tc>
        <w:tc>
          <w:tcPr>
            <w:tcW w:w="782" w:type="pct"/>
            <w:tcBorders>
              <w:top w:val="single" w:sz="6" w:space="0" w:color="FFFFFF" w:themeColor="background1"/>
            </w:tcBorders>
            <w:noWrap/>
          </w:tcPr>
          <w:p w14:paraId="7E6A2A45" w14:textId="2DF007B1"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151</w:t>
            </w:r>
          </w:p>
        </w:tc>
      </w:tr>
      <w:tr w:rsidR="00CE4BF2" w:rsidRPr="00185E9C" w14:paraId="20B0ABAD" w14:textId="77777777" w:rsidTr="00524FAC">
        <w:trPr>
          <w:trHeight w:val="300"/>
        </w:trPr>
        <w:tc>
          <w:tcPr>
            <w:cnfStyle w:val="001000000000" w:firstRow="0" w:lastRow="0" w:firstColumn="1" w:lastColumn="0" w:oddVBand="0" w:evenVBand="0" w:oddHBand="0" w:evenHBand="0" w:firstRowFirstColumn="0" w:firstRowLastColumn="0" w:lastRowFirstColumn="0" w:lastRowLastColumn="0"/>
            <w:tcW w:w="1092" w:type="pct"/>
            <w:noWrap/>
          </w:tcPr>
          <w:p w14:paraId="5E664571" w14:textId="62FDFDA3" w:rsidR="00CE4BF2" w:rsidRPr="00185E9C" w:rsidRDefault="00524FAC" w:rsidP="008B2C15">
            <w:pPr>
              <w:spacing w:before="120" w:after="120"/>
              <w:rPr>
                <w:rFonts w:ascii="Calibri" w:eastAsia="Times New Roman" w:hAnsi="Calibri" w:cs="Calibri"/>
                <w:b w:val="0"/>
                <w:sz w:val="24"/>
                <w:szCs w:val="24"/>
                <w:lang w:eastAsia="pl-PL"/>
              </w:rPr>
            </w:pPr>
            <w:r w:rsidRPr="00185E9C">
              <w:rPr>
                <w:b w:val="0"/>
                <w:sz w:val="24"/>
                <w:szCs w:val="24"/>
              </w:rPr>
              <w:t xml:space="preserve">Gmina </w:t>
            </w:r>
            <w:r w:rsidR="001D1988" w:rsidRPr="00185E9C">
              <w:rPr>
                <w:b w:val="0"/>
                <w:sz w:val="24"/>
                <w:szCs w:val="24"/>
              </w:rPr>
              <w:t>Stalowa Wola</w:t>
            </w:r>
          </w:p>
        </w:tc>
        <w:tc>
          <w:tcPr>
            <w:tcW w:w="781" w:type="pct"/>
            <w:noWrap/>
          </w:tcPr>
          <w:p w14:paraId="1482D89E" w14:textId="7D2F0EEF"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56 819</w:t>
            </w:r>
          </w:p>
        </w:tc>
        <w:tc>
          <w:tcPr>
            <w:tcW w:w="782" w:type="pct"/>
          </w:tcPr>
          <w:p w14:paraId="7ABCF3B2" w14:textId="75DADC08"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56,2</w:t>
            </w:r>
          </w:p>
        </w:tc>
        <w:tc>
          <w:tcPr>
            <w:tcW w:w="781" w:type="pct"/>
            <w:noWrap/>
          </w:tcPr>
          <w:p w14:paraId="3DDDECC0" w14:textId="2E5EA178"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83</w:t>
            </w:r>
          </w:p>
        </w:tc>
        <w:tc>
          <w:tcPr>
            <w:tcW w:w="782" w:type="pct"/>
          </w:tcPr>
          <w:p w14:paraId="05D0499C" w14:textId="281C26BA"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18,1</w:t>
            </w:r>
          </w:p>
        </w:tc>
        <w:tc>
          <w:tcPr>
            <w:tcW w:w="782" w:type="pct"/>
            <w:noWrap/>
          </w:tcPr>
          <w:p w14:paraId="22A4A091" w14:textId="6C63E8D1"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689</w:t>
            </w:r>
          </w:p>
        </w:tc>
      </w:tr>
      <w:tr w:rsidR="00CE4BF2" w:rsidRPr="00185E9C" w14:paraId="4B306D33" w14:textId="77777777" w:rsidTr="00524FAC">
        <w:trPr>
          <w:trHeight w:val="300"/>
        </w:trPr>
        <w:tc>
          <w:tcPr>
            <w:cnfStyle w:val="001000000000" w:firstRow="0" w:lastRow="0" w:firstColumn="1" w:lastColumn="0" w:oddVBand="0" w:evenVBand="0" w:oddHBand="0" w:evenHBand="0" w:firstRowFirstColumn="0" w:firstRowLastColumn="0" w:lastRowFirstColumn="0" w:lastRowLastColumn="0"/>
            <w:tcW w:w="1092" w:type="pct"/>
            <w:noWrap/>
          </w:tcPr>
          <w:p w14:paraId="34B6CCE3" w14:textId="05B37D13" w:rsidR="00CE4BF2" w:rsidRPr="00185E9C" w:rsidRDefault="00524FAC" w:rsidP="008B2C15">
            <w:pPr>
              <w:spacing w:before="120" w:after="120"/>
              <w:rPr>
                <w:rFonts w:ascii="Calibri" w:eastAsia="Times New Roman" w:hAnsi="Calibri" w:cs="Calibri"/>
                <w:b w:val="0"/>
                <w:sz w:val="24"/>
                <w:szCs w:val="24"/>
                <w:lang w:eastAsia="pl-PL"/>
              </w:rPr>
            </w:pPr>
            <w:r w:rsidRPr="00185E9C">
              <w:rPr>
                <w:b w:val="0"/>
                <w:sz w:val="24"/>
                <w:szCs w:val="24"/>
              </w:rPr>
              <w:lastRenderedPageBreak/>
              <w:t xml:space="preserve">Gmina </w:t>
            </w:r>
            <w:r w:rsidR="001D1988" w:rsidRPr="00185E9C">
              <w:rPr>
                <w:b w:val="0"/>
                <w:sz w:val="24"/>
                <w:szCs w:val="24"/>
              </w:rPr>
              <w:t>Pysznica</w:t>
            </w:r>
          </w:p>
        </w:tc>
        <w:tc>
          <w:tcPr>
            <w:tcW w:w="781" w:type="pct"/>
            <w:noWrap/>
          </w:tcPr>
          <w:p w14:paraId="63DEED6A" w14:textId="115CE84E"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11 626</w:t>
            </w:r>
          </w:p>
        </w:tc>
        <w:tc>
          <w:tcPr>
            <w:tcW w:w="782" w:type="pct"/>
          </w:tcPr>
          <w:p w14:paraId="7A46EA40" w14:textId="490BE994"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11,5</w:t>
            </w:r>
          </w:p>
        </w:tc>
        <w:tc>
          <w:tcPr>
            <w:tcW w:w="781" w:type="pct"/>
            <w:noWrap/>
          </w:tcPr>
          <w:p w14:paraId="0D9584ED" w14:textId="7F654192"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147</w:t>
            </w:r>
          </w:p>
        </w:tc>
        <w:tc>
          <w:tcPr>
            <w:tcW w:w="782" w:type="pct"/>
          </w:tcPr>
          <w:p w14:paraId="3C192C53" w14:textId="212476C0"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32,0</w:t>
            </w:r>
          </w:p>
        </w:tc>
        <w:tc>
          <w:tcPr>
            <w:tcW w:w="782" w:type="pct"/>
            <w:noWrap/>
          </w:tcPr>
          <w:p w14:paraId="2CC636C8" w14:textId="4FE779C2"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79</w:t>
            </w:r>
          </w:p>
        </w:tc>
      </w:tr>
      <w:tr w:rsidR="00CE4BF2" w:rsidRPr="00185E9C" w14:paraId="276EE036" w14:textId="77777777" w:rsidTr="00524FAC">
        <w:trPr>
          <w:trHeight w:val="300"/>
        </w:trPr>
        <w:tc>
          <w:tcPr>
            <w:cnfStyle w:val="001000000000" w:firstRow="0" w:lastRow="0" w:firstColumn="1" w:lastColumn="0" w:oddVBand="0" w:evenVBand="0" w:oddHBand="0" w:evenHBand="0" w:firstRowFirstColumn="0" w:firstRowLastColumn="0" w:lastRowFirstColumn="0" w:lastRowLastColumn="0"/>
            <w:tcW w:w="1092" w:type="pct"/>
            <w:noWrap/>
          </w:tcPr>
          <w:p w14:paraId="1BDA0F80" w14:textId="7D4C8C97" w:rsidR="00CE4BF2" w:rsidRPr="00185E9C" w:rsidRDefault="00524FAC" w:rsidP="008B2C15">
            <w:pPr>
              <w:spacing w:before="120" w:after="120"/>
              <w:rPr>
                <w:rFonts w:ascii="Calibri" w:eastAsia="Times New Roman" w:hAnsi="Calibri" w:cs="Calibri"/>
                <w:b w:val="0"/>
                <w:sz w:val="24"/>
                <w:szCs w:val="24"/>
                <w:lang w:eastAsia="pl-PL"/>
              </w:rPr>
            </w:pPr>
            <w:r w:rsidRPr="00185E9C">
              <w:rPr>
                <w:b w:val="0"/>
                <w:sz w:val="24"/>
                <w:szCs w:val="24"/>
              </w:rPr>
              <w:t xml:space="preserve">Gmina </w:t>
            </w:r>
            <w:r w:rsidR="001D1988" w:rsidRPr="00185E9C">
              <w:rPr>
                <w:b w:val="0"/>
                <w:sz w:val="24"/>
                <w:szCs w:val="24"/>
              </w:rPr>
              <w:t>Zaleszany</w:t>
            </w:r>
          </w:p>
        </w:tc>
        <w:tc>
          <w:tcPr>
            <w:tcW w:w="781" w:type="pct"/>
            <w:noWrap/>
          </w:tcPr>
          <w:p w14:paraId="17917067" w14:textId="3448A704"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11 006</w:t>
            </w:r>
          </w:p>
        </w:tc>
        <w:tc>
          <w:tcPr>
            <w:tcW w:w="782" w:type="pct"/>
          </w:tcPr>
          <w:p w14:paraId="4191DD29" w14:textId="260A2AB3"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10,9</w:t>
            </w:r>
          </w:p>
        </w:tc>
        <w:tc>
          <w:tcPr>
            <w:tcW w:w="781" w:type="pct"/>
            <w:noWrap/>
          </w:tcPr>
          <w:p w14:paraId="13DE3B26" w14:textId="6A917B18"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87</w:t>
            </w:r>
          </w:p>
        </w:tc>
        <w:tc>
          <w:tcPr>
            <w:tcW w:w="782" w:type="pct"/>
          </w:tcPr>
          <w:p w14:paraId="4F8FDEB2" w14:textId="1C59980E"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19,0</w:t>
            </w:r>
          </w:p>
        </w:tc>
        <w:tc>
          <w:tcPr>
            <w:tcW w:w="782" w:type="pct"/>
            <w:noWrap/>
          </w:tcPr>
          <w:p w14:paraId="5D5F2DDA" w14:textId="7E36ED9A" w:rsidR="00CE4BF2" w:rsidRPr="00185E9C" w:rsidRDefault="00CE4BF2"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126</w:t>
            </w:r>
          </w:p>
        </w:tc>
      </w:tr>
      <w:tr w:rsidR="00F3467A" w:rsidRPr="00185E9C" w14:paraId="4620121E" w14:textId="77777777" w:rsidTr="00524FAC">
        <w:trPr>
          <w:trHeight w:val="300"/>
        </w:trPr>
        <w:tc>
          <w:tcPr>
            <w:cnfStyle w:val="001000000000" w:firstRow="0" w:lastRow="0" w:firstColumn="1" w:lastColumn="0" w:oddVBand="0" w:evenVBand="0" w:oddHBand="0" w:evenHBand="0" w:firstRowFirstColumn="0" w:firstRowLastColumn="0" w:lastRowFirstColumn="0" w:lastRowLastColumn="0"/>
            <w:tcW w:w="1092" w:type="pct"/>
            <w:noWrap/>
          </w:tcPr>
          <w:p w14:paraId="639C2D30" w14:textId="7D547C86" w:rsidR="00F3467A" w:rsidRPr="00185E9C" w:rsidRDefault="00F3467A" w:rsidP="008B2C15">
            <w:pPr>
              <w:spacing w:before="120" w:after="120"/>
              <w:rPr>
                <w:rFonts w:ascii="Calibri" w:eastAsia="Times New Roman" w:hAnsi="Calibri" w:cs="Calibri"/>
                <w:b w:val="0"/>
                <w:sz w:val="24"/>
                <w:szCs w:val="24"/>
                <w:lang w:eastAsia="pl-PL"/>
              </w:rPr>
            </w:pPr>
            <w:r w:rsidRPr="00185E9C">
              <w:rPr>
                <w:b w:val="0"/>
                <w:sz w:val="24"/>
                <w:szCs w:val="24"/>
              </w:rPr>
              <w:t>MOF Stalowa Wola</w:t>
            </w:r>
          </w:p>
        </w:tc>
        <w:tc>
          <w:tcPr>
            <w:tcW w:w="781" w:type="pct"/>
            <w:noWrap/>
          </w:tcPr>
          <w:p w14:paraId="797E85C4" w14:textId="623C2482" w:rsidR="00F3467A" w:rsidRPr="00185E9C" w:rsidRDefault="00F3467A"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101 014</w:t>
            </w:r>
          </w:p>
        </w:tc>
        <w:tc>
          <w:tcPr>
            <w:tcW w:w="782" w:type="pct"/>
            <w:vAlign w:val="center"/>
          </w:tcPr>
          <w:p w14:paraId="05DEAFA9" w14:textId="6E96A68E" w:rsidR="00F3467A" w:rsidRPr="00185E9C" w:rsidRDefault="00F3467A"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rFonts w:ascii="Calibri" w:eastAsia="Times New Roman" w:hAnsi="Calibri" w:cs="Calibri"/>
                <w:sz w:val="24"/>
                <w:szCs w:val="24"/>
                <w:lang w:eastAsia="pl-PL"/>
              </w:rPr>
              <w:t>100</w:t>
            </w:r>
          </w:p>
        </w:tc>
        <w:tc>
          <w:tcPr>
            <w:tcW w:w="781" w:type="pct"/>
            <w:noWrap/>
          </w:tcPr>
          <w:p w14:paraId="4B0598D2" w14:textId="6A2C27B3" w:rsidR="00F3467A" w:rsidRPr="00185E9C" w:rsidRDefault="00F3467A"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459</w:t>
            </w:r>
          </w:p>
        </w:tc>
        <w:tc>
          <w:tcPr>
            <w:tcW w:w="782" w:type="pct"/>
            <w:vAlign w:val="center"/>
          </w:tcPr>
          <w:p w14:paraId="30C4937F" w14:textId="24809783" w:rsidR="00F3467A" w:rsidRPr="00185E9C" w:rsidRDefault="00F3467A" w:rsidP="008B2C15">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rFonts w:ascii="Calibri" w:eastAsia="Times New Roman" w:hAnsi="Calibri" w:cs="Calibri"/>
                <w:sz w:val="24"/>
                <w:szCs w:val="24"/>
                <w:lang w:eastAsia="pl-PL"/>
              </w:rPr>
              <w:t>100</w:t>
            </w:r>
          </w:p>
        </w:tc>
        <w:tc>
          <w:tcPr>
            <w:tcW w:w="782" w:type="pct"/>
            <w:noWrap/>
          </w:tcPr>
          <w:p w14:paraId="005B3580" w14:textId="1C461CE4" w:rsidR="00F3467A" w:rsidRPr="00185E9C" w:rsidRDefault="00F3467A" w:rsidP="008B2C15">
            <w:pPr>
              <w:keepNext/>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185E9C">
              <w:rPr>
                <w:sz w:val="24"/>
                <w:szCs w:val="24"/>
              </w:rPr>
              <w:t>220</w:t>
            </w:r>
          </w:p>
        </w:tc>
      </w:tr>
    </w:tbl>
    <w:p w14:paraId="534863C3" w14:textId="48ED95A5" w:rsidR="00011FA2" w:rsidRPr="00185E9C" w:rsidRDefault="00F3467A" w:rsidP="00185E9C">
      <w:pPr>
        <w:pStyle w:val="Legenda"/>
        <w:spacing w:line="360" w:lineRule="auto"/>
        <w:rPr>
          <w:sz w:val="24"/>
          <w:szCs w:val="24"/>
        </w:rPr>
      </w:pPr>
      <w:r w:rsidRPr="00185E9C">
        <w:rPr>
          <w:sz w:val="24"/>
          <w:szCs w:val="24"/>
        </w:rPr>
        <w:t xml:space="preserve">Źródło: </w:t>
      </w:r>
      <w:r w:rsidR="00742DBC" w:rsidRPr="00185E9C">
        <w:rPr>
          <w:sz w:val="24"/>
          <w:szCs w:val="24"/>
        </w:rPr>
        <w:t>opracowanie na podstawie danych BDL GUS.</w:t>
      </w:r>
    </w:p>
    <w:p w14:paraId="6FF575FA" w14:textId="4EAB17BB" w:rsidR="00B86A79" w:rsidRPr="00185E9C" w:rsidRDefault="00063B14" w:rsidP="00DF185D">
      <w:pPr>
        <w:pStyle w:val="Nagwek2"/>
        <w:rPr>
          <w:sz w:val="24"/>
          <w:szCs w:val="24"/>
        </w:rPr>
      </w:pPr>
      <w:bookmarkStart w:id="8" w:name="_Toc176259009"/>
      <w:r w:rsidRPr="00185E9C">
        <w:rPr>
          <w:sz w:val="24"/>
          <w:szCs w:val="24"/>
        </w:rPr>
        <w:t>2.2</w:t>
      </w:r>
      <w:r w:rsidR="00B86A79" w:rsidRPr="00185E9C">
        <w:rPr>
          <w:sz w:val="24"/>
          <w:szCs w:val="24"/>
        </w:rPr>
        <w:t xml:space="preserve"> </w:t>
      </w:r>
      <w:r w:rsidR="00BC669C" w:rsidRPr="00185E9C">
        <w:rPr>
          <w:sz w:val="24"/>
          <w:szCs w:val="24"/>
        </w:rPr>
        <w:t>Synteza i w</w:t>
      </w:r>
      <w:r w:rsidR="003400FF" w:rsidRPr="00185E9C">
        <w:rPr>
          <w:sz w:val="24"/>
          <w:szCs w:val="24"/>
        </w:rPr>
        <w:t>nioski z diagnozy</w:t>
      </w:r>
      <w:bookmarkEnd w:id="8"/>
      <w:r w:rsidR="003400FF" w:rsidRPr="00185E9C">
        <w:rPr>
          <w:sz w:val="24"/>
          <w:szCs w:val="24"/>
        </w:rPr>
        <w:t xml:space="preserve"> </w:t>
      </w:r>
    </w:p>
    <w:p w14:paraId="2C3C2EC5" w14:textId="77777777" w:rsidR="00874807" w:rsidRPr="00185E9C" w:rsidRDefault="00917948" w:rsidP="00AD542C">
      <w:pPr>
        <w:spacing w:line="360" w:lineRule="auto"/>
        <w:rPr>
          <w:sz w:val="24"/>
          <w:szCs w:val="24"/>
        </w:rPr>
      </w:pPr>
      <w:r w:rsidRPr="00185E9C">
        <w:rPr>
          <w:sz w:val="24"/>
          <w:szCs w:val="24"/>
        </w:rPr>
        <w:t>Synteza diagnozy jest obowiązkowym elementem strategii ZIT.</w:t>
      </w:r>
      <w:r w:rsidR="00D72652" w:rsidRPr="00185E9C">
        <w:rPr>
          <w:sz w:val="24"/>
          <w:szCs w:val="24"/>
        </w:rPr>
        <w:t xml:space="preserve"> W niniejszym </w:t>
      </w:r>
      <w:r w:rsidRPr="00185E9C">
        <w:rPr>
          <w:sz w:val="24"/>
          <w:szCs w:val="24"/>
        </w:rPr>
        <w:t>rozdziale zawarto najważniejsze informacje dotyczące MOF Stalowej Woli w podziale na sfery: społeczną, gospodarczą</w:t>
      </w:r>
      <w:r w:rsidR="00632153" w:rsidRPr="00185E9C">
        <w:rPr>
          <w:sz w:val="24"/>
          <w:szCs w:val="24"/>
        </w:rPr>
        <w:t xml:space="preserve"> i </w:t>
      </w:r>
      <w:r w:rsidRPr="00185E9C">
        <w:rPr>
          <w:sz w:val="24"/>
          <w:szCs w:val="24"/>
        </w:rPr>
        <w:t xml:space="preserve">przestrzenną. </w:t>
      </w:r>
    </w:p>
    <w:p w14:paraId="7F5E912D" w14:textId="1BDB1509" w:rsidR="00874807" w:rsidRPr="00185E9C" w:rsidRDefault="00917948" w:rsidP="00AD542C">
      <w:pPr>
        <w:spacing w:line="360" w:lineRule="auto"/>
        <w:rPr>
          <w:sz w:val="24"/>
          <w:szCs w:val="24"/>
        </w:rPr>
      </w:pPr>
      <w:r w:rsidRPr="00185E9C">
        <w:rPr>
          <w:sz w:val="24"/>
          <w:szCs w:val="24"/>
        </w:rPr>
        <w:t xml:space="preserve">Bardziej </w:t>
      </w:r>
      <w:r w:rsidR="00874807" w:rsidRPr="00185E9C">
        <w:rPr>
          <w:sz w:val="24"/>
          <w:szCs w:val="24"/>
        </w:rPr>
        <w:t xml:space="preserve">szczegółowe dane znajdują się w Diagnozie przygotowanej na potrzeby opracowania Strategii MOF Stalowej Woli na lata 2021-2027, która zostanie opublikowana na stronach internetowych poszczególnych Gmin MOF, po zatwierdzeniu dokumentu przez Komitet Sterujący (dokument dostępny na stronie internetowej lidera porozumienia oraz poszczególnych gmin tworzących MOF: </w:t>
      </w:r>
      <w:hyperlink r:id="rId11" w:history="1">
        <w:r w:rsidR="00874807" w:rsidRPr="00185E9C">
          <w:rPr>
            <w:sz w:val="24"/>
            <w:szCs w:val="24"/>
          </w:rPr>
          <w:t>www.stalowawola.pl</w:t>
        </w:r>
      </w:hyperlink>
      <w:r w:rsidR="00874807" w:rsidRPr="00185E9C">
        <w:rPr>
          <w:sz w:val="24"/>
          <w:szCs w:val="24"/>
        </w:rPr>
        <w:t xml:space="preserve">; </w:t>
      </w:r>
      <w:hyperlink r:id="rId12" w:history="1">
        <w:r w:rsidR="00874807" w:rsidRPr="00185E9C">
          <w:rPr>
            <w:sz w:val="24"/>
            <w:szCs w:val="24"/>
          </w:rPr>
          <w:t>www.nisko.pl</w:t>
        </w:r>
      </w:hyperlink>
      <w:r w:rsidR="00874807" w:rsidRPr="00185E9C">
        <w:rPr>
          <w:sz w:val="24"/>
          <w:szCs w:val="24"/>
        </w:rPr>
        <w:t xml:space="preserve">; </w:t>
      </w:r>
      <w:hyperlink r:id="rId13" w:history="1">
        <w:r w:rsidR="00874807" w:rsidRPr="00185E9C">
          <w:rPr>
            <w:sz w:val="24"/>
            <w:szCs w:val="24"/>
          </w:rPr>
          <w:t>www.zaleszany.pl</w:t>
        </w:r>
      </w:hyperlink>
      <w:r w:rsidR="00874807" w:rsidRPr="00185E9C">
        <w:rPr>
          <w:sz w:val="24"/>
          <w:szCs w:val="24"/>
        </w:rPr>
        <w:t>; www.pysznica.pl)</w:t>
      </w:r>
      <w:r w:rsidRPr="00185E9C">
        <w:rPr>
          <w:sz w:val="24"/>
          <w:szCs w:val="24"/>
        </w:rPr>
        <w:t>.</w:t>
      </w:r>
      <w:r w:rsidR="00874807" w:rsidRPr="00185E9C">
        <w:rPr>
          <w:sz w:val="24"/>
          <w:szCs w:val="24"/>
        </w:rPr>
        <w:t xml:space="preserve"> </w:t>
      </w:r>
    </w:p>
    <w:p w14:paraId="263D4701" w14:textId="784B6495" w:rsidR="00917948" w:rsidRPr="00185E9C" w:rsidRDefault="00917948" w:rsidP="00AD542C">
      <w:pPr>
        <w:spacing w:line="360" w:lineRule="auto"/>
        <w:rPr>
          <w:sz w:val="24"/>
          <w:szCs w:val="24"/>
        </w:rPr>
      </w:pPr>
    </w:p>
    <w:p w14:paraId="14BA5081" w14:textId="6374B92E" w:rsidR="00BC669C" w:rsidRDefault="003E7653" w:rsidP="00EF594C">
      <w:pPr>
        <w:pStyle w:val="Nagwek3"/>
      </w:pPr>
      <w:bookmarkStart w:id="9" w:name="_Toc176259010"/>
      <w:r w:rsidRPr="00185E9C">
        <w:t xml:space="preserve">2.2.1 </w:t>
      </w:r>
      <w:r w:rsidR="00BC669C" w:rsidRPr="00185E9C">
        <w:t>Sfera społeczna</w:t>
      </w:r>
      <w:bookmarkEnd w:id="9"/>
    </w:p>
    <w:p w14:paraId="623AB0CE" w14:textId="77777777" w:rsidR="00E9733D" w:rsidRPr="00E9733D" w:rsidRDefault="00E9733D" w:rsidP="00E9733D"/>
    <w:tbl>
      <w:tblPr>
        <w:tblStyle w:val="Tabela-Siatka"/>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45"/>
        <w:gridCol w:w="7643"/>
      </w:tblGrid>
      <w:tr w:rsidR="00E9733D" w:rsidRPr="00A011FF" w14:paraId="0E9FFB42" w14:textId="77777777" w:rsidTr="00E9733D">
        <w:trPr>
          <w:trHeight w:val="794"/>
          <w:tblHeader/>
        </w:trPr>
        <w:tc>
          <w:tcPr>
            <w:tcW w:w="1645" w:type="dxa"/>
            <w:shd w:val="clear" w:color="auto" w:fill="D4EAF3" w:themeFill="accent1" w:themeFillTint="33"/>
            <w:vAlign w:val="center"/>
          </w:tcPr>
          <w:p w14:paraId="73D199AC" w14:textId="77777777" w:rsidR="00E9733D" w:rsidRPr="00A011FF" w:rsidRDefault="00E9733D" w:rsidP="00CF6BD1">
            <w:pPr>
              <w:spacing w:before="60" w:after="60"/>
              <w:rPr>
                <w:color w:val="000000" w:themeColor="text1"/>
                <w:sz w:val="24"/>
                <w:szCs w:val="24"/>
              </w:rPr>
            </w:pPr>
            <w:r w:rsidRPr="00A011FF">
              <w:rPr>
                <w:color w:val="000000" w:themeColor="text1"/>
                <w:sz w:val="24"/>
                <w:szCs w:val="24"/>
              </w:rPr>
              <w:t>LICZBA</w:t>
            </w:r>
          </w:p>
        </w:tc>
        <w:tc>
          <w:tcPr>
            <w:tcW w:w="7643" w:type="dxa"/>
            <w:shd w:val="clear" w:color="auto" w:fill="D4EAF3" w:themeFill="accent1" w:themeFillTint="33"/>
            <w:vAlign w:val="center"/>
          </w:tcPr>
          <w:p w14:paraId="4B015ED5" w14:textId="77777777" w:rsidR="00E9733D" w:rsidRPr="00A011FF" w:rsidRDefault="00E9733D" w:rsidP="00CF6BD1">
            <w:pPr>
              <w:spacing w:before="60" w:after="60"/>
              <w:rPr>
                <w:color w:val="000000" w:themeColor="text1"/>
                <w:sz w:val="24"/>
                <w:szCs w:val="24"/>
              </w:rPr>
            </w:pPr>
            <w:r w:rsidRPr="00A011FF">
              <w:rPr>
                <w:color w:val="000000" w:themeColor="text1"/>
                <w:sz w:val="24"/>
                <w:szCs w:val="24"/>
              </w:rPr>
              <w:t>SFERA SPOŁECZNA</w:t>
            </w:r>
          </w:p>
        </w:tc>
      </w:tr>
      <w:tr w:rsidR="00E9733D" w:rsidRPr="00A011FF" w14:paraId="50039F16" w14:textId="77777777" w:rsidTr="00E9733D">
        <w:trPr>
          <w:trHeight w:val="737"/>
        </w:trPr>
        <w:tc>
          <w:tcPr>
            <w:tcW w:w="1645" w:type="dxa"/>
            <w:vAlign w:val="center"/>
          </w:tcPr>
          <w:p w14:paraId="2A76B957" w14:textId="77777777" w:rsidR="00E9733D" w:rsidRPr="00A011FF" w:rsidRDefault="00E9733D" w:rsidP="00CF6BD1">
            <w:pPr>
              <w:spacing w:before="60" w:after="60"/>
              <w:rPr>
                <w:b/>
                <w:bCs/>
                <w:sz w:val="24"/>
                <w:szCs w:val="24"/>
              </w:rPr>
            </w:pPr>
            <w:r w:rsidRPr="00A011FF">
              <w:rPr>
                <w:b/>
                <w:bCs/>
                <w:sz w:val="24"/>
                <w:szCs w:val="24"/>
              </w:rPr>
              <w:t>101 014</w:t>
            </w:r>
          </w:p>
        </w:tc>
        <w:tc>
          <w:tcPr>
            <w:tcW w:w="7643" w:type="dxa"/>
            <w:vAlign w:val="center"/>
          </w:tcPr>
          <w:p w14:paraId="27B11872" w14:textId="77777777" w:rsidR="00E9733D" w:rsidRPr="00A011FF" w:rsidRDefault="00E9733D" w:rsidP="00CF6BD1">
            <w:pPr>
              <w:spacing w:before="60" w:after="60"/>
              <w:rPr>
                <w:sz w:val="24"/>
                <w:szCs w:val="24"/>
              </w:rPr>
            </w:pPr>
            <w:r w:rsidRPr="00A011FF">
              <w:rPr>
                <w:sz w:val="24"/>
                <w:szCs w:val="24"/>
              </w:rPr>
              <w:t>Liczba mieszkańców MOF Stalowej Woli w 2021 r.</w:t>
            </w:r>
          </w:p>
        </w:tc>
      </w:tr>
      <w:tr w:rsidR="00E9733D" w:rsidRPr="00A011FF" w14:paraId="3FFF21C5" w14:textId="77777777" w:rsidTr="00E9733D">
        <w:trPr>
          <w:trHeight w:val="737"/>
        </w:trPr>
        <w:tc>
          <w:tcPr>
            <w:tcW w:w="1645" w:type="dxa"/>
            <w:vAlign w:val="center"/>
          </w:tcPr>
          <w:p w14:paraId="35FAE862" w14:textId="77777777" w:rsidR="00E9733D" w:rsidRPr="00A011FF" w:rsidRDefault="00E9733D" w:rsidP="00CF6BD1">
            <w:pPr>
              <w:spacing w:before="60" w:after="60"/>
              <w:rPr>
                <w:b/>
                <w:bCs/>
                <w:sz w:val="24"/>
                <w:szCs w:val="24"/>
              </w:rPr>
            </w:pPr>
            <w:r w:rsidRPr="00A011FF">
              <w:rPr>
                <w:b/>
                <w:bCs/>
                <w:sz w:val="24"/>
                <w:szCs w:val="24"/>
              </w:rPr>
              <w:t>-6,8%</w:t>
            </w:r>
          </w:p>
        </w:tc>
        <w:tc>
          <w:tcPr>
            <w:tcW w:w="7643" w:type="dxa"/>
            <w:vAlign w:val="center"/>
          </w:tcPr>
          <w:p w14:paraId="75B1C5D3" w14:textId="77777777" w:rsidR="00E9733D" w:rsidRPr="00A011FF" w:rsidRDefault="00E9733D" w:rsidP="00CF6BD1">
            <w:pPr>
              <w:spacing w:before="60" w:after="60"/>
              <w:rPr>
                <w:sz w:val="24"/>
                <w:szCs w:val="24"/>
              </w:rPr>
            </w:pPr>
            <w:r w:rsidRPr="00A011FF">
              <w:rPr>
                <w:sz w:val="24"/>
                <w:szCs w:val="24"/>
              </w:rPr>
              <w:t>Dynamika zmian liczby mieszkańców w latach 2011-2021</w:t>
            </w:r>
          </w:p>
        </w:tc>
      </w:tr>
      <w:tr w:rsidR="00E9733D" w:rsidRPr="00A011FF" w14:paraId="2B48C6A6" w14:textId="77777777" w:rsidTr="00E9733D">
        <w:trPr>
          <w:trHeight w:val="737"/>
        </w:trPr>
        <w:tc>
          <w:tcPr>
            <w:tcW w:w="1645" w:type="dxa"/>
            <w:vAlign w:val="center"/>
          </w:tcPr>
          <w:p w14:paraId="39BF4E9F" w14:textId="77777777" w:rsidR="00E9733D" w:rsidRPr="00A011FF" w:rsidRDefault="00E9733D" w:rsidP="00CF6BD1">
            <w:pPr>
              <w:spacing w:before="60" w:after="60"/>
              <w:rPr>
                <w:b/>
                <w:bCs/>
                <w:sz w:val="24"/>
                <w:szCs w:val="24"/>
              </w:rPr>
            </w:pPr>
            <w:r w:rsidRPr="00A011FF">
              <w:rPr>
                <w:b/>
                <w:bCs/>
                <w:sz w:val="24"/>
                <w:szCs w:val="24"/>
              </w:rPr>
              <w:t>97 782</w:t>
            </w:r>
          </w:p>
        </w:tc>
        <w:tc>
          <w:tcPr>
            <w:tcW w:w="7643" w:type="dxa"/>
            <w:vAlign w:val="center"/>
          </w:tcPr>
          <w:p w14:paraId="7B37EB3F" w14:textId="77777777" w:rsidR="00E9733D" w:rsidRPr="00A011FF" w:rsidRDefault="00E9733D" w:rsidP="00CF6BD1">
            <w:pPr>
              <w:spacing w:before="60" w:after="60"/>
              <w:rPr>
                <w:sz w:val="24"/>
                <w:szCs w:val="24"/>
              </w:rPr>
            </w:pPr>
            <w:r w:rsidRPr="00A011FF">
              <w:rPr>
                <w:sz w:val="24"/>
                <w:szCs w:val="24"/>
              </w:rPr>
              <w:t>Prognozowana liczba ludności w 2030 r. (GUS)</w:t>
            </w:r>
          </w:p>
        </w:tc>
      </w:tr>
      <w:tr w:rsidR="00E9733D" w:rsidRPr="00A011FF" w14:paraId="76D73463" w14:textId="77777777" w:rsidTr="00E9733D">
        <w:trPr>
          <w:trHeight w:val="737"/>
        </w:trPr>
        <w:tc>
          <w:tcPr>
            <w:tcW w:w="1645" w:type="dxa"/>
            <w:vAlign w:val="center"/>
          </w:tcPr>
          <w:p w14:paraId="21F9A466" w14:textId="77777777" w:rsidR="00E9733D" w:rsidRPr="00A011FF" w:rsidRDefault="00E9733D" w:rsidP="00CF6BD1">
            <w:pPr>
              <w:spacing w:before="60" w:after="60"/>
              <w:rPr>
                <w:b/>
                <w:bCs/>
                <w:sz w:val="24"/>
                <w:szCs w:val="24"/>
              </w:rPr>
            </w:pPr>
            <w:r w:rsidRPr="00A011FF">
              <w:rPr>
                <w:b/>
                <w:bCs/>
                <w:sz w:val="24"/>
                <w:szCs w:val="24"/>
              </w:rPr>
              <w:lastRenderedPageBreak/>
              <w:t>-35,5%</w:t>
            </w:r>
          </w:p>
        </w:tc>
        <w:tc>
          <w:tcPr>
            <w:tcW w:w="7643" w:type="dxa"/>
            <w:vAlign w:val="center"/>
          </w:tcPr>
          <w:p w14:paraId="0124AB95" w14:textId="77777777" w:rsidR="00E9733D" w:rsidRPr="00A011FF" w:rsidRDefault="00E9733D" w:rsidP="00CF6BD1">
            <w:pPr>
              <w:spacing w:before="60" w:after="60"/>
              <w:rPr>
                <w:sz w:val="24"/>
                <w:szCs w:val="24"/>
              </w:rPr>
            </w:pPr>
            <w:r w:rsidRPr="00A011FF">
              <w:rPr>
                <w:sz w:val="24"/>
                <w:szCs w:val="24"/>
              </w:rPr>
              <w:t>Spadek liczby mieszkańców w wieku 20-34 lata w okresie 2011-2021</w:t>
            </w:r>
          </w:p>
        </w:tc>
      </w:tr>
      <w:tr w:rsidR="00E9733D" w:rsidRPr="00A011FF" w14:paraId="34DF6605" w14:textId="77777777" w:rsidTr="00E9733D">
        <w:trPr>
          <w:trHeight w:val="737"/>
        </w:trPr>
        <w:tc>
          <w:tcPr>
            <w:tcW w:w="1645" w:type="dxa"/>
            <w:vAlign w:val="center"/>
          </w:tcPr>
          <w:p w14:paraId="3901C230" w14:textId="77777777" w:rsidR="00E9733D" w:rsidRPr="00A011FF" w:rsidRDefault="00E9733D" w:rsidP="00CF6BD1">
            <w:pPr>
              <w:spacing w:before="60" w:after="60"/>
              <w:rPr>
                <w:b/>
                <w:bCs/>
                <w:sz w:val="24"/>
                <w:szCs w:val="24"/>
              </w:rPr>
            </w:pPr>
            <w:r w:rsidRPr="00A011FF">
              <w:rPr>
                <w:b/>
                <w:bCs/>
                <w:sz w:val="24"/>
                <w:szCs w:val="24"/>
              </w:rPr>
              <w:t>-6,4</w:t>
            </w:r>
          </w:p>
        </w:tc>
        <w:tc>
          <w:tcPr>
            <w:tcW w:w="7643" w:type="dxa"/>
            <w:vAlign w:val="center"/>
          </w:tcPr>
          <w:p w14:paraId="138372FF" w14:textId="77777777" w:rsidR="00E9733D" w:rsidRPr="00A011FF" w:rsidRDefault="00E9733D" w:rsidP="00CF6BD1">
            <w:pPr>
              <w:spacing w:before="60" w:after="60"/>
              <w:rPr>
                <w:sz w:val="24"/>
                <w:szCs w:val="24"/>
              </w:rPr>
            </w:pPr>
            <w:r w:rsidRPr="00A011FF">
              <w:rPr>
                <w:sz w:val="24"/>
                <w:szCs w:val="24"/>
              </w:rPr>
              <w:t>Przyrost naturalny na 1 000 mieszkańców w 2021 r.</w:t>
            </w:r>
          </w:p>
        </w:tc>
      </w:tr>
      <w:tr w:rsidR="00E9733D" w:rsidRPr="00A011FF" w14:paraId="1C6668A1" w14:textId="77777777" w:rsidTr="00E9733D">
        <w:trPr>
          <w:trHeight w:val="737"/>
        </w:trPr>
        <w:tc>
          <w:tcPr>
            <w:tcW w:w="1645" w:type="dxa"/>
            <w:vAlign w:val="center"/>
          </w:tcPr>
          <w:p w14:paraId="7959AF4C" w14:textId="77777777" w:rsidR="00E9733D" w:rsidRPr="00A011FF" w:rsidRDefault="00E9733D" w:rsidP="00CF6BD1">
            <w:pPr>
              <w:spacing w:before="60" w:after="60"/>
              <w:rPr>
                <w:b/>
                <w:bCs/>
                <w:sz w:val="24"/>
                <w:szCs w:val="24"/>
              </w:rPr>
            </w:pPr>
            <w:r w:rsidRPr="00A011FF">
              <w:rPr>
                <w:b/>
                <w:bCs/>
                <w:sz w:val="24"/>
                <w:szCs w:val="24"/>
              </w:rPr>
              <w:t>-5,7</w:t>
            </w:r>
          </w:p>
        </w:tc>
        <w:tc>
          <w:tcPr>
            <w:tcW w:w="7643" w:type="dxa"/>
            <w:vAlign w:val="center"/>
          </w:tcPr>
          <w:p w14:paraId="00A6DC84" w14:textId="77777777" w:rsidR="00E9733D" w:rsidRPr="00A011FF" w:rsidRDefault="00E9733D" w:rsidP="00CF6BD1">
            <w:pPr>
              <w:spacing w:before="60" w:after="60"/>
              <w:rPr>
                <w:sz w:val="24"/>
                <w:szCs w:val="24"/>
              </w:rPr>
            </w:pPr>
            <w:r w:rsidRPr="00A011FF">
              <w:rPr>
                <w:sz w:val="24"/>
                <w:szCs w:val="24"/>
              </w:rPr>
              <w:t>Saldo migracji na 1 000 mieszkańców w 2021 r.</w:t>
            </w:r>
          </w:p>
        </w:tc>
      </w:tr>
      <w:tr w:rsidR="00E9733D" w:rsidRPr="00A011FF" w14:paraId="03237025" w14:textId="77777777" w:rsidTr="00E9733D">
        <w:trPr>
          <w:trHeight w:val="737"/>
        </w:trPr>
        <w:tc>
          <w:tcPr>
            <w:tcW w:w="1645" w:type="dxa"/>
            <w:vAlign w:val="center"/>
          </w:tcPr>
          <w:p w14:paraId="1FC8B691" w14:textId="77777777" w:rsidR="00E9733D" w:rsidRPr="00A011FF" w:rsidRDefault="00E9733D" w:rsidP="00CF6BD1">
            <w:pPr>
              <w:spacing w:before="60" w:after="60"/>
              <w:rPr>
                <w:b/>
                <w:bCs/>
                <w:sz w:val="24"/>
                <w:szCs w:val="24"/>
              </w:rPr>
            </w:pPr>
            <w:r w:rsidRPr="00A011FF">
              <w:rPr>
                <w:b/>
                <w:bCs/>
                <w:sz w:val="24"/>
                <w:szCs w:val="24"/>
              </w:rPr>
              <w:t>20,4%</w:t>
            </w:r>
          </w:p>
        </w:tc>
        <w:tc>
          <w:tcPr>
            <w:tcW w:w="7643" w:type="dxa"/>
            <w:vAlign w:val="center"/>
          </w:tcPr>
          <w:p w14:paraId="7210A1FE" w14:textId="77777777" w:rsidR="00E9733D" w:rsidRPr="00A011FF" w:rsidRDefault="00E9733D" w:rsidP="00CF6BD1">
            <w:pPr>
              <w:spacing w:before="60" w:after="60"/>
              <w:rPr>
                <w:sz w:val="24"/>
                <w:szCs w:val="24"/>
              </w:rPr>
            </w:pPr>
            <w:r w:rsidRPr="00A011FF">
              <w:rPr>
                <w:sz w:val="24"/>
                <w:szCs w:val="24"/>
              </w:rPr>
              <w:t>Odsetek ludności w wieku 65 lat i więcej w 2021 r.</w:t>
            </w:r>
          </w:p>
        </w:tc>
      </w:tr>
      <w:tr w:rsidR="00E9733D" w:rsidRPr="00A011FF" w14:paraId="6BE2F38A" w14:textId="77777777" w:rsidTr="00E9733D">
        <w:trPr>
          <w:trHeight w:val="737"/>
        </w:trPr>
        <w:tc>
          <w:tcPr>
            <w:tcW w:w="1645" w:type="dxa"/>
            <w:vAlign w:val="center"/>
          </w:tcPr>
          <w:p w14:paraId="0191F5AA" w14:textId="77777777" w:rsidR="00E9733D" w:rsidRPr="00A011FF" w:rsidRDefault="00E9733D" w:rsidP="00CF6BD1">
            <w:pPr>
              <w:spacing w:before="60" w:after="60"/>
              <w:rPr>
                <w:b/>
                <w:bCs/>
                <w:sz w:val="24"/>
                <w:szCs w:val="24"/>
              </w:rPr>
            </w:pPr>
            <w:r w:rsidRPr="00A011FF">
              <w:rPr>
                <w:b/>
                <w:bCs/>
                <w:sz w:val="24"/>
                <w:szCs w:val="24"/>
              </w:rPr>
              <w:t>18,6%</w:t>
            </w:r>
          </w:p>
        </w:tc>
        <w:tc>
          <w:tcPr>
            <w:tcW w:w="7643" w:type="dxa"/>
            <w:vAlign w:val="center"/>
          </w:tcPr>
          <w:p w14:paraId="578A3368" w14:textId="77777777" w:rsidR="00E9733D" w:rsidRPr="00A011FF" w:rsidRDefault="00E9733D" w:rsidP="00CF6BD1">
            <w:pPr>
              <w:spacing w:before="60" w:after="60"/>
              <w:rPr>
                <w:sz w:val="24"/>
                <w:szCs w:val="24"/>
              </w:rPr>
            </w:pPr>
            <w:r w:rsidRPr="00A011FF">
              <w:rPr>
                <w:sz w:val="24"/>
                <w:szCs w:val="24"/>
              </w:rPr>
              <w:t>Odsetek dzieci objętych opieką żłobkową w 2021 r.</w:t>
            </w:r>
          </w:p>
        </w:tc>
      </w:tr>
      <w:tr w:rsidR="00E9733D" w:rsidRPr="00A011FF" w14:paraId="0F252A55" w14:textId="77777777" w:rsidTr="00E9733D">
        <w:trPr>
          <w:trHeight w:val="737"/>
        </w:trPr>
        <w:tc>
          <w:tcPr>
            <w:tcW w:w="1645" w:type="dxa"/>
            <w:vAlign w:val="center"/>
          </w:tcPr>
          <w:p w14:paraId="7CA5EF43" w14:textId="77777777" w:rsidR="00E9733D" w:rsidRPr="00A011FF" w:rsidRDefault="00E9733D" w:rsidP="00CF6BD1">
            <w:pPr>
              <w:spacing w:before="60" w:after="60"/>
              <w:rPr>
                <w:b/>
                <w:bCs/>
                <w:sz w:val="24"/>
                <w:szCs w:val="24"/>
              </w:rPr>
            </w:pPr>
            <w:r w:rsidRPr="00A011FF">
              <w:rPr>
                <w:b/>
                <w:bCs/>
                <w:sz w:val="24"/>
                <w:szCs w:val="24"/>
              </w:rPr>
              <w:t>92,2%</w:t>
            </w:r>
          </w:p>
        </w:tc>
        <w:tc>
          <w:tcPr>
            <w:tcW w:w="7643" w:type="dxa"/>
            <w:vAlign w:val="center"/>
          </w:tcPr>
          <w:p w14:paraId="04D8E065" w14:textId="77777777" w:rsidR="00E9733D" w:rsidRPr="00A011FF" w:rsidRDefault="00E9733D" w:rsidP="00CF6BD1">
            <w:pPr>
              <w:spacing w:before="60" w:after="60"/>
              <w:rPr>
                <w:sz w:val="24"/>
                <w:szCs w:val="24"/>
              </w:rPr>
            </w:pPr>
            <w:r w:rsidRPr="00A011FF">
              <w:rPr>
                <w:sz w:val="24"/>
                <w:szCs w:val="24"/>
              </w:rPr>
              <w:t>Odsetek dzieci objętych wychowaniem przedszkolnym w 2021 r.</w:t>
            </w:r>
          </w:p>
        </w:tc>
      </w:tr>
      <w:tr w:rsidR="00E9733D" w:rsidRPr="00A011FF" w14:paraId="54906267" w14:textId="77777777" w:rsidTr="00E9733D">
        <w:trPr>
          <w:trHeight w:val="737"/>
        </w:trPr>
        <w:tc>
          <w:tcPr>
            <w:tcW w:w="1645" w:type="dxa"/>
            <w:vAlign w:val="center"/>
          </w:tcPr>
          <w:p w14:paraId="1FD5B5BB" w14:textId="77777777" w:rsidR="00E9733D" w:rsidRPr="00A011FF" w:rsidRDefault="00E9733D" w:rsidP="00CF6BD1">
            <w:pPr>
              <w:spacing w:before="60" w:after="60"/>
              <w:rPr>
                <w:b/>
                <w:bCs/>
                <w:sz w:val="24"/>
                <w:szCs w:val="24"/>
              </w:rPr>
            </w:pPr>
            <w:r w:rsidRPr="00A011FF">
              <w:rPr>
                <w:b/>
                <w:bCs/>
                <w:sz w:val="24"/>
                <w:szCs w:val="24"/>
              </w:rPr>
              <w:t>291</w:t>
            </w:r>
          </w:p>
        </w:tc>
        <w:tc>
          <w:tcPr>
            <w:tcW w:w="7643" w:type="dxa"/>
            <w:vAlign w:val="center"/>
          </w:tcPr>
          <w:p w14:paraId="64A978E9" w14:textId="77777777" w:rsidR="00E9733D" w:rsidRPr="00A011FF" w:rsidRDefault="00E9733D" w:rsidP="00CF6BD1">
            <w:pPr>
              <w:spacing w:before="60" w:after="60"/>
              <w:rPr>
                <w:sz w:val="24"/>
                <w:szCs w:val="24"/>
              </w:rPr>
            </w:pPr>
            <w:r w:rsidRPr="00A011FF">
              <w:rPr>
                <w:sz w:val="24"/>
                <w:szCs w:val="24"/>
              </w:rPr>
              <w:t>Beneficjenci pomocy społecznej na 10 tys. mieszkańców w 2021 r.</w:t>
            </w:r>
          </w:p>
        </w:tc>
      </w:tr>
    </w:tbl>
    <w:p w14:paraId="59B079BA" w14:textId="77777777" w:rsidR="00E9733D" w:rsidRDefault="00E9733D" w:rsidP="00CB203D">
      <w:pPr>
        <w:spacing w:line="360" w:lineRule="auto"/>
        <w:contextualSpacing/>
        <w:rPr>
          <w:b/>
          <w:sz w:val="24"/>
          <w:szCs w:val="24"/>
        </w:rPr>
      </w:pPr>
    </w:p>
    <w:p w14:paraId="31365022" w14:textId="77777777" w:rsidR="00917948" w:rsidRPr="00185E9C" w:rsidRDefault="00917948" w:rsidP="00CB203D">
      <w:pPr>
        <w:spacing w:line="360" w:lineRule="auto"/>
        <w:contextualSpacing/>
        <w:rPr>
          <w:b/>
          <w:bCs/>
          <w:sz w:val="24"/>
          <w:szCs w:val="24"/>
        </w:rPr>
      </w:pPr>
      <w:r w:rsidRPr="00185E9C">
        <w:rPr>
          <w:b/>
          <w:sz w:val="24"/>
          <w:szCs w:val="24"/>
        </w:rPr>
        <w:t>Demografia</w:t>
      </w:r>
    </w:p>
    <w:p w14:paraId="0BACE845" w14:textId="6740A438" w:rsidR="00917948" w:rsidRPr="00185E9C" w:rsidRDefault="00917948" w:rsidP="00CB203D">
      <w:pPr>
        <w:numPr>
          <w:ilvl w:val="0"/>
          <w:numId w:val="25"/>
        </w:numPr>
        <w:spacing w:line="360" w:lineRule="auto"/>
        <w:contextualSpacing/>
        <w:rPr>
          <w:sz w:val="24"/>
          <w:szCs w:val="24"/>
        </w:rPr>
      </w:pPr>
      <w:r w:rsidRPr="00185E9C">
        <w:rPr>
          <w:sz w:val="24"/>
          <w:szCs w:val="24"/>
        </w:rPr>
        <w:t xml:space="preserve">Na przestrzeni lat 2011–2021 liczba ludności w MOF zmalała o 6,8%, podczas gdy dla Polski spadek był znacznie niższy i wynosił 1,6%, natomiast dla województwa podkarpackiego: 2,0%. </w:t>
      </w:r>
    </w:p>
    <w:p w14:paraId="03575039" w14:textId="77777777" w:rsidR="00917948" w:rsidRPr="00185E9C" w:rsidRDefault="00917948" w:rsidP="00CB203D">
      <w:pPr>
        <w:numPr>
          <w:ilvl w:val="0"/>
          <w:numId w:val="25"/>
        </w:numPr>
        <w:spacing w:line="360" w:lineRule="auto"/>
        <w:contextualSpacing/>
        <w:rPr>
          <w:sz w:val="24"/>
          <w:szCs w:val="24"/>
        </w:rPr>
      </w:pPr>
      <w:r w:rsidRPr="00185E9C">
        <w:rPr>
          <w:sz w:val="24"/>
          <w:szCs w:val="24"/>
        </w:rPr>
        <w:t>Prognoza demograficzna dla MOF jest niekorzystna – do 2030 roku liczba ludności będzie mniejsza względem roku 2021 o 3,2% i wyniesie nieco ponad 97 tys. osób.</w:t>
      </w:r>
    </w:p>
    <w:p w14:paraId="47AD542D" w14:textId="74152375" w:rsidR="00917948" w:rsidRPr="00185E9C" w:rsidRDefault="00917948" w:rsidP="00CB203D">
      <w:pPr>
        <w:numPr>
          <w:ilvl w:val="0"/>
          <w:numId w:val="25"/>
        </w:numPr>
        <w:spacing w:line="360" w:lineRule="auto"/>
        <w:contextualSpacing/>
        <w:rPr>
          <w:sz w:val="24"/>
          <w:szCs w:val="24"/>
        </w:rPr>
      </w:pPr>
      <w:r w:rsidRPr="00185E9C">
        <w:rPr>
          <w:sz w:val="24"/>
          <w:szCs w:val="24"/>
        </w:rPr>
        <w:t>Według danych GUS w MOF udział ludności w grupie wiekowej</w:t>
      </w:r>
      <w:r w:rsidR="002E49CE" w:rsidRPr="00185E9C">
        <w:rPr>
          <w:sz w:val="24"/>
          <w:szCs w:val="24"/>
        </w:rPr>
        <w:t xml:space="preserve"> 20-34 lat uległ zmniejszeniu o 35,5% w latach 20</w:t>
      </w:r>
      <w:r w:rsidRPr="00185E9C">
        <w:rPr>
          <w:sz w:val="24"/>
          <w:szCs w:val="24"/>
        </w:rPr>
        <w:t>11-2021 z czego najwięcej w Stalowej Woli, gdzie liczba osób w wieku 20-34 zmniejszyła się aż o 44,2%. Jednocześnie nastąpił intensywny wzrost udziału osób starszych – w 2021 r</w:t>
      </w:r>
      <w:r w:rsidR="00466699" w:rsidRPr="00185E9C">
        <w:rPr>
          <w:sz w:val="24"/>
          <w:szCs w:val="24"/>
        </w:rPr>
        <w:t>.</w:t>
      </w:r>
      <w:r w:rsidRPr="00185E9C">
        <w:rPr>
          <w:sz w:val="24"/>
          <w:szCs w:val="24"/>
        </w:rPr>
        <w:t xml:space="preserve"> udział osób w wieku poprodukcyjnym (powyżej 65 </w:t>
      </w:r>
      <w:proofErr w:type="spellStart"/>
      <w:r w:rsidRPr="00185E9C">
        <w:rPr>
          <w:sz w:val="24"/>
          <w:szCs w:val="24"/>
        </w:rPr>
        <w:t>r.ż</w:t>
      </w:r>
      <w:proofErr w:type="spellEnd"/>
      <w:r w:rsidRPr="00185E9C">
        <w:rPr>
          <w:sz w:val="24"/>
          <w:szCs w:val="24"/>
        </w:rPr>
        <w:t xml:space="preserve">) wynosił 20,4%. To o 8 pp. więcej niż w 2011 r. – jest to wyższa dynamika zmian w </w:t>
      </w:r>
      <w:r w:rsidR="00466699" w:rsidRPr="00185E9C">
        <w:rPr>
          <w:sz w:val="24"/>
          <w:szCs w:val="24"/>
        </w:rPr>
        <w:t>porównaniu do kraju (5,1</w:t>
      </w:r>
      <w:r w:rsidR="00D755A2" w:rsidRPr="00185E9C">
        <w:rPr>
          <w:sz w:val="24"/>
          <w:szCs w:val="24"/>
        </w:rPr>
        <w:t> </w:t>
      </w:r>
      <w:r w:rsidR="00466699" w:rsidRPr="00185E9C">
        <w:rPr>
          <w:sz w:val="24"/>
          <w:szCs w:val="24"/>
        </w:rPr>
        <w:t>pp.) i </w:t>
      </w:r>
      <w:r w:rsidRPr="00185E9C">
        <w:rPr>
          <w:sz w:val="24"/>
          <w:szCs w:val="24"/>
        </w:rPr>
        <w:t xml:space="preserve">województwa (4,5 pp.). </w:t>
      </w:r>
      <w:r w:rsidR="00466699" w:rsidRPr="00185E9C">
        <w:rPr>
          <w:sz w:val="24"/>
          <w:szCs w:val="24"/>
        </w:rPr>
        <w:t xml:space="preserve">Oznacza to, że populacja MOF starzeje się szybciej. </w:t>
      </w:r>
      <w:r w:rsidRPr="00185E9C">
        <w:rPr>
          <w:sz w:val="24"/>
          <w:szCs w:val="24"/>
        </w:rPr>
        <w:t>Najgorzej sytuacja przedstawia się w Stalowej Woli, gdzie 23,3% mieszkańców ma 65 lat lub więcej.</w:t>
      </w:r>
    </w:p>
    <w:p w14:paraId="5F832866" w14:textId="29DC5C1B" w:rsidR="00917948" w:rsidRPr="00185E9C" w:rsidRDefault="00917948" w:rsidP="00CB203D">
      <w:pPr>
        <w:numPr>
          <w:ilvl w:val="0"/>
          <w:numId w:val="25"/>
        </w:numPr>
        <w:spacing w:line="360" w:lineRule="auto"/>
        <w:contextualSpacing/>
        <w:rPr>
          <w:sz w:val="24"/>
          <w:szCs w:val="24"/>
        </w:rPr>
      </w:pPr>
      <w:r w:rsidRPr="00185E9C">
        <w:rPr>
          <w:sz w:val="24"/>
          <w:szCs w:val="24"/>
        </w:rPr>
        <w:t xml:space="preserve">Liczba osób w wieku nieprodukcyjnym w przeliczeniu na </w:t>
      </w:r>
      <w:r w:rsidR="00466699" w:rsidRPr="00185E9C">
        <w:rPr>
          <w:sz w:val="24"/>
          <w:szCs w:val="24"/>
        </w:rPr>
        <w:t>100 osób w wieku produkcyjnym w </w:t>
      </w:r>
      <w:r w:rsidRPr="00185E9C">
        <w:rPr>
          <w:sz w:val="24"/>
          <w:szCs w:val="24"/>
        </w:rPr>
        <w:t>2021 r. dla MOF wynosiła 69,4, to o 34,4% więcej niż w 2011</w:t>
      </w:r>
      <w:r w:rsidR="00466699" w:rsidRPr="00185E9C">
        <w:rPr>
          <w:sz w:val="24"/>
          <w:szCs w:val="24"/>
        </w:rPr>
        <w:t xml:space="preserve"> r. Jest </w:t>
      </w:r>
      <w:r w:rsidR="00466699" w:rsidRPr="00185E9C">
        <w:rPr>
          <w:sz w:val="24"/>
          <w:szCs w:val="24"/>
        </w:rPr>
        <w:lastRenderedPageBreak/>
        <w:t>to wartość zbliżona do </w:t>
      </w:r>
      <w:r w:rsidRPr="00185E9C">
        <w:rPr>
          <w:sz w:val="24"/>
          <w:szCs w:val="24"/>
        </w:rPr>
        <w:t>danych w skali kraju (69,3) i województwa (67,0). Wśród gmin MOF najwyższym wskaźnikiem wyróżnia się Stalowa Wola (75,4), w której odnotowano najbardziej niekorzystną dynamikę zmian na poziomie 46,3%. Najkorzystniejszą wartością wyróżnia się Gmina Pysznica (60</w:t>
      </w:r>
      <w:r w:rsidR="00291A0A" w:rsidRPr="00185E9C">
        <w:rPr>
          <w:sz w:val="24"/>
          <w:szCs w:val="24"/>
        </w:rPr>
        <w:t>,3), w której dynamika zmian była najniższa w analizowanym okresie i</w:t>
      </w:r>
      <w:r w:rsidR="0052408E" w:rsidRPr="00185E9C">
        <w:rPr>
          <w:sz w:val="24"/>
          <w:szCs w:val="24"/>
        </w:rPr>
        <w:t> </w:t>
      </w:r>
      <w:r w:rsidR="00291A0A" w:rsidRPr="00185E9C">
        <w:rPr>
          <w:sz w:val="24"/>
          <w:szCs w:val="24"/>
        </w:rPr>
        <w:t>wynios</w:t>
      </w:r>
      <w:r w:rsidRPr="00185E9C">
        <w:rPr>
          <w:sz w:val="24"/>
          <w:szCs w:val="24"/>
        </w:rPr>
        <w:t>ł</w:t>
      </w:r>
      <w:r w:rsidR="00291A0A" w:rsidRPr="00185E9C">
        <w:rPr>
          <w:sz w:val="24"/>
          <w:szCs w:val="24"/>
        </w:rPr>
        <w:t>a</w:t>
      </w:r>
      <w:r w:rsidRPr="00185E9C">
        <w:rPr>
          <w:sz w:val="24"/>
          <w:szCs w:val="24"/>
        </w:rPr>
        <w:t xml:space="preserve"> 13,2%.</w:t>
      </w:r>
    </w:p>
    <w:p w14:paraId="45B1BA07" w14:textId="784F4319" w:rsidR="00917948" w:rsidRPr="00185E9C" w:rsidRDefault="00917948" w:rsidP="00CB203D">
      <w:pPr>
        <w:numPr>
          <w:ilvl w:val="0"/>
          <w:numId w:val="25"/>
        </w:numPr>
        <w:spacing w:line="360" w:lineRule="auto"/>
        <w:contextualSpacing/>
        <w:rPr>
          <w:sz w:val="24"/>
          <w:szCs w:val="24"/>
        </w:rPr>
      </w:pPr>
      <w:r w:rsidRPr="00185E9C">
        <w:rPr>
          <w:sz w:val="24"/>
          <w:szCs w:val="24"/>
        </w:rPr>
        <w:t>W MOF przyrost naturalny dla całego obszaru w przelicze</w:t>
      </w:r>
      <w:r w:rsidR="005421FC" w:rsidRPr="00185E9C">
        <w:rPr>
          <w:sz w:val="24"/>
          <w:szCs w:val="24"/>
        </w:rPr>
        <w:t>niu na 1000 mieszkańców jest na </w:t>
      </w:r>
      <w:r w:rsidRPr="00185E9C">
        <w:rPr>
          <w:sz w:val="24"/>
          <w:szCs w:val="24"/>
        </w:rPr>
        <w:t>ujemnym poziomie, a jego wartości zmieniały się na w okresie ostatnich lat – w 2021 r</w:t>
      </w:r>
      <w:r w:rsidR="00291A0A" w:rsidRPr="00185E9C">
        <w:rPr>
          <w:sz w:val="24"/>
          <w:szCs w:val="24"/>
        </w:rPr>
        <w:t xml:space="preserve">. wskaźnik wyniósł -6,4, co świadczy o niekorzystnej sytuacji </w:t>
      </w:r>
      <w:r w:rsidR="00C95A05" w:rsidRPr="00185E9C">
        <w:rPr>
          <w:sz w:val="24"/>
          <w:szCs w:val="24"/>
        </w:rPr>
        <w:t>demograficznej</w:t>
      </w:r>
      <w:r w:rsidR="00291A0A" w:rsidRPr="00185E9C">
        <w:rPr>
          <w:sz w:val="24"/>
          <w:szCs w:val="24"/>
        </w:rPr>
        <w:t>.</w:t>
      </w:r>
    </w:p>
    <w:p w14:paraId="4E3A8ABD" w14:textId="31F462AD" w:rsidR="00917948" w:rsidRPr="00185E9C" w:rsidRDefault="00917948" w:rsidP="00CB203D">
      <w:pPr>
        <w:numPr>
          <w:ilvl w:val="0"/>
          <w:numId w:val="25"/>
        </w:numPr>
        <w:spacing w:line="360" w:lineRule="auto"/>
        <w:contextualSpacing/>
        <w:rPr>
          <w:sz w:val="24"/>
          <w:szCs w:val="24"/>
        </w:rPr>
      </w:pPr>
      <w:r w:rsidRPr="00185E9C">
        <w:rPr>
          <w:sz w:val="24"/>
          <w:szCs w:val="24"/>
        </w:rPr>
        <w:t>Saldo migracji podawane w przeli</w:t>
      </w:r>
      <w:r w:rsidR="005421FC" w:rsidRPr="00185E9C">
        <w:rPr>
          <w:sz w:val="24"/>
          <w:szCs w:val="24"/>
        </w:rPr>
        <w:t>czeniu na 1000 ludności dla MOF</w:t>
      </w:r>
      <w:r w:rsidRPr="00185E9C">
        <w:rPr>
          <w:sz w:val="24"/>
          <w:szCs w:val="24"/>
        </w:rPr>
        <w:t xml:space="preserve"> wynosiło w 2021 r.: -5,7</w:t>
      </w:r>
      <w:r w:rsidR="00291A0A" w:rsidRPr="00185E9C">
        <w:rPr>
          <w:sz w:val="24"/>
          <w:szCs w:val="24"/>
        </w:rPr>
        <w:t>,</w:t>
      </w:r>
      <w:r w:rsidR="005D6CD4" w:rsidRPr="00185E9C">
        <w:rPr>
          <w:sz w:val="24"/>
          <w:szCs w:val="24"/>
        </w:rPr>
        <w:t xml:space="preserve"> a </w:t>
      </w:r>
      <w:r w:rsidR="00C95A05" w:rsidRPr="00185E9C">
        <w:rPr>
          <w:sz w:val="24"/>
          <w:szCs w:val="24"/>
        </w:rPr>
        <w:t>sytuacja</w:t>
      </w:r>
      <w:r w:rsidR="00291A0A" w:rsidRPr="00185E9C">
        <w:rPr>
          <w:sz w:val="24"/>
          <w:szCs w:val="24"/>
        </w:rPr>
        <w:t xml:space="preserve"> w </w:t>
      </w:r>
      <w:r w:rsidR="00C95A05" w:rsidRPr="00185E9C">
        <w:rPr>
          <w:sz w:val="24"/>
          <w:szCs w:val="24"/>
        </w:rPr>
        <w:t>porównaniu</w:t>
      </w:r>
      <w:r w:rsidR="00291A0A" w:rsidRPr="00185E9C">
        <w:rPr>
          <w:sz w:val="24"/>
          <w:szCs w:val="24"/>
        </w:rPr>
        <w:t xml:space="preserve"> do 2011 r.</w:t>
      </w:r>
      <w:r w:rsidR="00C95A05" w:rsidRPr="00185E9C">
        <w:rPr>
          <w:sz w:val="24"/>
          <w:szCs w:val="24"/>
        </w:rPr>
        <w:t xml:space="preserve"> (-5,1) pogorszyła się.</w:t>
      </w:r>
      <w:r w:rsidR="005D6CD4" w:rsidRPr="00185E9C">
        <w:rPr>
          <w:sz w:val="24"/>
          <w:szCs w:val="24"/>
        </w:rPr>
        <w:t xml:space="preserve"> </w:t>
      </w:r>
      <w:r w:rsidRPr="00185E9C">
        <w:rPr>
          <w:sz w:val="24"/>
          <w:szCs w:val="24"/>
        </w:rPr>
        <w:t>Najkorzystniejsze saldo migracji wystąpiło w Gminie Pysznica (12,9) oraz Zaleszany (2,9), co wskazuje na atr</w:t>
      </w:r>
      <w:r w:rsidR="005D6CD4" w:rsidRPr="00185E9C">
        <w:rPr>
          <w:sz w:val="24"/>
          <w:szCs w:val="24"/>
        </w:rPr>
        <w:t xml:space="preserve">akcyjność osiedleńczą tych gmin i wskazuje na </w:t>
      </w:r>
      <w:proofErr w:type="spellStart"/>
      <w:r w:rsidR="005D6CD4" w:rsidRPr="00185E9C">
        <w:rPr>
          <w:sz w:val="24"/>
          <w:szCs w:val="24"/>
        </w:rPr>
        <w:t>suburbanizację</w:t>
      </w:r>
      <w:proofErr w:type="spellEnd"/>
      <w:r w:rsidR="005D6CD4" w:rsidRPr="00185E9C">
        <w:rPr>
          <w:sz w:val="24"/>
          <w:szCs w:val="24"/>
        </w:rPr>
        <w:t xml:space="preserve"> Stalowej Woli. </w:t>
      </w:r>
    </w:p>
    <w:p w14:paraId="1EF43D9F" w14:textId="77777777" w:rsidR="00DB5C8F" w:rsidRPr="00185E9C" w:rsidRDefault="00DB5C8F" w:rsidP="00CB203D">
      <w:pPr>
        <w:spacing w:line="360" w:lineRule="auto"/>
        <w:ind w:left="720"/>
        <w:contextualSpacing/>
        <w:rPr>
          <w:sz w:val="24"/>
          <w:szCs w:val="24"/>
        </w:rPr>
      </w:pPr>
    </w:p>
    <w:p w14:paraId="36E95997" w14:textId="77777777" w:rsidR="00917948" w:rsidRPr="00185E9C" w:rsidRDefault="00917948" w:rsidP="00CB203D">
      <w:pPr>
        <w:spacing w:line="360" w:lineRule="auto"/>
        <w:contextualSpacing/>
        <w:rPr>
          <w:b/>
          <w:sz w:val="24"/>
          <w:szCs w:val="24"/>
        </w:rPr>
      </w:pPr>
      <w:r w:rsidRPr="00185E9C">
        <w:rPr>
          <w:b/>
          <w:sz w:val="24"/>
          <w:szCs w:val="24"/>
        </w:rPr>
        <w:t xml:space="preserve">Edukacja i wychowanie </w:t>
      </w:r>
    </w:p>
    <w:p w14:paraId="311EC308" w14:textId="4C27C19E" w:rsidR="00917948" w:rsidRPr="00185E9C" w:rsidRDefault="00917948" w:rsidP="00CB203D">
      <w:pPr>
        <w:numPr>
          <w:ilvl w:val="0"/>
          <w:numId w:val="25"/>
        </w:numPr>
        <w:autoSpaceDE w:val="0"/>
        <w:autoSpaceDN w:val="0"/>
        <w:adjustRightInd w:val="0"/>
        <w:spacing w:after="186" w:line="360" w:lineRule="auto"/>
        <w:contextualSpacing/>
        <w:rPr>
          <w:sz w:val="24"/>
          <w:szCs w:val="24"/>
        </w:rPr>
      </w:pPr>
      <w:r w:rsidRPr="00185E9C">
        <w:rPr>
          <w:sz w:val="24"/>
          <w:szCs w:val="24"/>
        </w:rPr>
        <w:t>Opiekę żłobkową na obszarze świadczy Miasto Stalowa Wola oraz Gmina i Miasto Nisko</w:t>
      </w:r>
      <w:r w:rsidR="005421FC" w:rsidRPr="00185E9C">
        <w:rPr>
          <w:sz w:val="24"/>
          <w:szCs w:val="24"/>
        </w:rPr>
        <w:t xml:space="preserve">, gdzie działają odpowiednio 2 </w:t>
      </w:r>
      <w:r w:rsidRPr="00185E9C">
        <w:rPr>
          <w:sz w:val="24"/>
          <w:szCs w:val="24"/>
        </w:rPr>
        <w:t xml:space="preserve">oraz 1 żłobek miejski. Na terenie MOF działają też żłobki niepubliczne. Odsetek dzieci objętych opieką żłobkową w 2021 r. dla całego MOF wyniósł 18,6, co stanowiło wartość wyższą niż średnia województwa podkarpackiego (14,2%) oraz kraju (15,5%). </w:t>
      </w:r>
    </w:p>
    <w:p w14:paraId="042CE732" w14:textId="7EFEBF29" w:rsidR="00917948" w:rsidRPr="00185E9C" w:rsidRDefault="00917948" w:rsidP="00CB203D">
      <w:pPr>
        <w:numPr>
          <w:ilvl w:val="0"/>
          <w:numId w:val="25"/>
        </w:numPr>
        <w:spacing w:line="360" w:lineRule="auto"/>
        <w:contextualSpacing/>
        <w:rPr>
          <w:sz w:val="24"/>
          <w:szCs w:val="24"/>
        </w:rPr>
      </w:pPr>
      <w:r w:rsidRPr="00185E9C">
        <w:rPr>
          <w:sz w:val="24"/>
          <w:szCs w:val="24"/>
        </w:rPr>
        <w:t>Na obszarze działa kilkanaście przedszkoli publicznych: Przedszkole Nr 1 w Nisku, Przedszkole nr 2 w Zespole Szkolno-Przedszkolnym nr 1  w Nisku, Publiczne Przedszkole w Zaleszanach, Przedszkole w Pysznicy oraz 13 placówek przedszkolnych w Stalowej Woli. Działalność edukacyjną prowadzą także przedszkola niepubliczne. Odsetek dzieci w wieku 3-6 lat objętych wychowaniem przedszkolnym wyniósł 92,2% w 2021 r., czyli o 26,4 pp. więcej niż w</w:t>
      </w:r>
      <w:r w:rsidR="00C27A38" w:rsidRPr="00185E9C">
        <w:rPr>
          <w:sz w:val="24"/>
          <w:szCs w:val="24"/>
        </w:rPr>
        <w:t> </w:t>
      </w:r>
      <w:r w:rsidRPr="00185E9C">
        <w:rPr>
          <w:sz w:val="24"/>
          <w:szCs w:val="24"/>
        </w:rPr>
        <w:t>2011 r. Świadczy to o rozwoju oferty przedszkolnej na obszarze funkcjonalnym. Najwyższy odsetek odnotowano w</w:t>
      </w:r>
      <w:r w:rsidR="00733D3E">
        <w:rPr>
          <w:sz w:val="24"/>
          <w:szCs w:val="24"/>
        </w:rPr>
        <w:t> </w:t>
      </w:r>
      <w:r w:rsidRPr="00185E9C">
        <w:rPr>
          <w:sz w:val="24"/>
          <w:szCs w:val="24"/>
        </w:rPr>
        <w:t>Stalowej Woli – 105,3%. Odsetek powyżej 100% wskazuje na uczęszczanie dzieci z</w:t>
      </w:r>
      <w:r w:rsidR="00733D3E">
        <w:rPr>
          <w:sz w:val="24"/>
          <w:szCs w:val="24"/>
        </w:rPr>
        <w:t> </w:t>
      </w:r>
      <w:r w:rsidRPr="00185E9C">
        <w:rPr>
          <w:sz w:val="24"/>
          <w:szCs w:val="24"/>
        </w:rPr>
        <w:t>okolicznych gmin do przedszkoli w mieście-rdzeniu. W 2021 r. odsetek dla MOF był wyższy niż w Polsce (90,4%) i województwie podkarpackim (87,8%).</w:t>
      </w:r>
    </w:p>
    <w:p w14:paraId="49AE221C" w14:textId="0FCF782F" w:rsidR="00917948" w:rsidRPr="00185E9C" w:rsidRDefault="00917948" w:rsidP="00CB203D">
      <w:pPr>
        <w:numPr>
          <w:ilvl w:val="0"/>
          <w:numId w:val="25"/>
        </w:numPr>
        <w:spacing w:line="360" w:lineRule="auto"/>
        <w:contextualSpacing/>
        <w:rPr>
          <w:sz w:val="24"/>
          <w:szCs w:val="24"/>
        </w:rPr>
      </w:pPr>
      <w:r w:rsidRPr="00185E9C">
        <w:rPr>
          <w:sz w:val="24"/>
          <w:szCs w:val="24"/>
        </w:rPr>
        <w:lastRenderedPageBreak/>
        <w:t>W 2018 r.</w:t>
      </w:r>
      <w:r w:rsidRPr="00185E9C">
        <w:rPr>
          <w:sz w:val="24"/>
          <w:szCs w:val="24"/>
          <w:vertAlign w:val="superscript"/>
        </w:rPr>
        <w:footnoteReference w:id="2"/>
      </w:r>
      <w:r w:rsidRPr="00185E9C">
        <w:rPr>
          <w:sz w:val="24"/>
          <w:szCs w:val="24"/>
        </w:rPr>
        <w:t xml:space="preserve"> na jedno miejsce w placówce wychowania przedszkolnego przypadało około 1,2 dzieci w wieku 3-6 lat – dotyczy wskaźnika dla całego MOF. W 2011 r. wyniósł on 2,2, zatem zmalał o 1,1, co oznacza na </w:t>
      </w:r>
      <w:r w:rsidR="00D134AD" w:rsidRPr="00185E9C">
        <w:rPr>
          <w:sz w:val="24"/>
          <w:szCs w:val="24"/>
        </w:rPr>
        <w:t xml:space="preserve">poprawę dostępności </w:t>
      </w:r>
      <w:r w:rsidRPr="00185E9C">
        <w:rPr>
          <w:sz w:val="24"/>
          <w:szCs w:val="24"/>
        </w:rPr>
        <w:t>miejsc w</w:t>
      </w:r>
      <w:r w:rsidR="00733D3E">
        <w:rPr>
          <w:sz w:val="24"/>
          <w:szCs w:val="24"/>
        </w:rPr>
        <w:t> </w:t>
      </w:r>
      <w:r w:rsidRPr="00185E9C">
        <w:rPr>
          <w:sz w:val="24"/>
          <w:szCs w:val="24"/>
        </w:rPr>
        <w:t>przedszkolach w stosunku do liczby dzieci w tym przedziale wiekowym. Wśród gmin MOF, dostępność do przedszkoli poprawiła się najbardziej w Gminie Pysznica – w 2018 r. wspomniany wskaźnik wyniósł 1,7, czyli o 3,8 mniej niż w 2011 r.</w:t>
      </w:r>
    </w:p>
    <w:p w14:paraId="385F67CF" w14:textId="273DC9F1" w:rsidR="00917948" w:rsidRPr="00185E9C" w:rsidRDefault="00917948" w:rsidP="00CB203D">
      <w:pPr>
        <w:numPr>
          <w:ilvl w:val="0"/>
          <w:numId w:val="25"/>
        </w:numPr>
        <w:spacing w:line="360" w:lineRule="auto"/>
        <w:contextualSpacing/>
        <w:rPr>
          <w:sz w:val="24"/>
          <w:szCs w:val="24"/>
        </w:rPr>
      </w:pPr>
      <w:r w:rsidRPr="00185E9C">
        <w:rPr>
          <w:sz w:val="24"/>
          <w:szCs w:val="24"/>
        </w:rPr>
        <w:t xml:space="preserve">Na całym obszarze MOF funkcjonuje kilkanaście szkół podstawowych. Współczynnik </w:t>
      </w:r>
      <w:proofErr w:type="spellStart"/>
      <w:r w:rsidRPr="00185E9C">
        <w:rPr>
          <w:sz w:val="24"/>
          <w:szCs w:val="24"/>
        </w:rPr>
        <w:t>skolaryzacji</w:t>
      </w:r>
      <w:proofErr w:type="spellEnd"/>
      <w:r w:rsidRPr="00185E9C">
        <w:rPr>
          <w:sz w:val="24"/>
          <w:szCs w:val="24"/>
        </w:rPr>
        <w:t xml:space="preserve"> netto dla szkół podstawowych w 2021 r. był najwyższy w Stalowej Woli, gdzie osiągnął wartość 108,5%. Oznacza to, że Miasto przyciąga uczniów z innych gmin. Ponadto jest to jedyna jednostka w MOF, która odnotowała dodatnią dynamikę zmian względem 2011</w:t>
      </w:r>
      <w:r w:rsidR="00336F27" w:rsidRPr="00185E9C">
        <w:rPr>
          <w:sz w:val="24"/>
          <w:szCs w:val="24"/>
        </w:rPr>
        <w:t> </w:t>
      </w:r>
      <w:r w:rsidRPr="00185E9C">
        <w:rPr>
          <w:sz w:val="24"/>
          <w:szCs w:val="24"/>
        </w:rPr>
        <w:t xml:space="preserve">r. – 14,4 pp. W pozostałych gminach współczynnik </w:t>
      </w:r>
      <w:proofErr w:type="spellStart"/>
      <w:r w:rsidRPr="00185E9C">
        <w:rPr>
          <w:sz w:val="24"/>
          <w:szCs w:val="24"/>
        </w:rPr>
        <w:t>skolaryzacji</w:t>
      </w:r>
      <w:proofErr w:type="spellEnd"/>
      <w:r w:rsidRPr="00185E9C">
        <w:rPr>
          <w:sz w:val="24"/>
          <w:szCs w:val="24"/>
        </w:rPr>
        <w:t xml:space="preserve"> z</w:t>
      </w:r>
      <w:r w:rsidR="001D1285" w:rsidRPr="00185E9C">
        <w:rPr>
          <w:sz w:val="24"/>
          <w:szCs w:val="24"/>
        </w:rPr>
        <w:t>malał – prawdopodobnie dzieci z </w:t>
      </w:r>
      <w:r w:rsidRPr="00185E9C">
        <w:rPr>
          <w:sz w:val="24"/>
          <w:szCs w:val="24"/>
        </w:rPr>
        <w:t xml:space="preserve">tych gmin uczęszczają do szkół w innych gminach, w tym Stalowej Woli. </w:t>
      </w:r>
    </w:p>
    <w:p w14:paraId="3F1E4FA9" w14:textId="1428C143" w:rsidR="00917948" w:rsidRPr="00185E9C" w:rsidRDefault="00917948" w:rsidP="00CB203D">
      <w:pPr>
        <w:numPr>
          <w:ilvl w:val="0"/>
          <w:numId w:val="25"/>
        </w:numPr>
        <w:spacing w:line="360" w:lineRule="auto"/>
        <w:contextualSpacing/>
        <w:rPr>
          <w:sz w:val="24"/>
          <w:szCs w:val="24"/>
        </w:rPr>
      </w:pPr>
      <w:r w:rsidRPr="00185E9C">
        <w:rPr>
          <w:sz w:val="24"/>
          <w:szCs w:val="24"/>
        </w:rPr>
        <w:t>Wyniki egzaminu ósmoklasisty w 2021 r. najlepiej przedst</w:t>
      </w:r>
      <w:r w:rsidR="001D1285" w:rsidRPr="00185E9C">
        <w:rPr>
          <w:sz w:val="24"/>
          <w:szCs w:val="24"/>
        </w:rPr>
        <w:t>awiały się w Gminie Pysznica, w </w:t>
      </w:r>
      <w:r w:rsidRPr="00185E9C">
        <w:rPr>
          <w:sz w:val="24"/>
          <w:szCs w:val="24"/>
        </w:rPr>
        <w:t>której wyniki egzaminu z języka polskiego (63%) i matem</w:t>
      </w:r>
      <w:r w:rsidR="001D1285" w:rsidRPr="00185E9C">
        <w:rPr>
          <w:sz w:val="24"/>
          <w:szCs w:val="24"/>
        </w:rPr>
        <w:t>atyki (54,6%) były wyższe niż w </w:t>
      </w:r>
      <w:r w:rsidRPr="00185E9C">
        <w:rPr>
          <w:sz w:val="24"/>
          <w:szCs w:val="24"/>
        </w:rPr>
        <w:t>pozostałych gminach MOF. W przypadku języka angielskiego, nieco lepiej wypadła Stalowa Wola (70,9%). Wyniki egzaminów w obu tych gminach były wyższe niż średnia dla Polski (60% j. polski, 47% matematyka i 66% j. angielski). Nieco gorzej przed</w:t>
      </w:r>
      <w:r w:rsidR="001D1285" w:rsidRPr="00185E9C">
        <w:rPr>
          <w:sz w:val="24"/>
          <w:szCs w:val="24"/>
        </w:rPr>
        <w:t>stawiają się wyniki dla Gminy i </w:t>
      </w:r>
      <w:r w:rsidRPr="00185E9C">
        <w:rPr>
          <w:sz w:val="24"/>
          <w:szCs w:val="24"/>
        </w:rPr>
        <w:t>Miasta Nisko oraz Gminy Zaleszany, szczególnie z egzaminu z matematyki.</w:t>
      </w:r>
    </w:p>
    <w:p w14:paraId="08E2C99C" w14:textId="77777777" w:rsidR="00917948" w:rsidRPr="00185E9C" w:rsidRDefault="00917948" w:rsidP="00CB203D">
      <w:pPr>
        <w:numPr>
          <w:ilvl w:val="0"/>
          <w:numId w:val="25"/>
        </w:numPr>
        <w:spacing w:line="360" w:lineRule="auto"/>
        <w:contextualSpacing/>
        <w:rPr>
          <w:sz w:val="24"/>
          <w:szCs w:val="24"/>
        </w:rPr>
      </w:pPr>
      <w:r w:rsidRPr="00185E9C">
        <w:rPr>
          <w:sz w:val="24"/>
          <w:szCs w:val="24"/>
        </w:rPr>
        <w:t>MOF Stalowej Woli posiada bogatą ofertę edukacyjną szkół ponadpodstawowych, które kształcą na różnych kierunkach, w tym także tych poszukiwanych na lokalnym rynku pracy. Ich ofertę uzupełniają inne placówki edukacyjno-wychowawcze (m.in. szkoła medyczna policealna, zespół szkół specjalnych, zespół placówek oświatowo-wychowawczych czy szkoła muzyczna).</w:t>
      </w:r>
    </w:p>
    <w:p w14:paraId="7F5D1686" w14:textId="3FB9B699" w:rsidR="00917948" w:rsidRPr="00185E9C" w:rsidRDefault="00917948" w:rsidP="00CB203D">
      <w:pPr>
        <w:numPr>
          <w:ilvl w:val="0"/>
          <w:numId w:val="25"/>
        </w:numPr>
        <w:spacing w:line="360" w:lineRule="auto"/>
        <w:contextualSpacing/>
        <w:rPr>
          <w:sz w:val="24"/>
          <w:szCs w:val="24"/>
        </w:rPr>
      </w:pPr>
      <w:r w:rsidRPr="00185E9C">
        <w:rPr>
          <w:sz w:val="24"/>
          <w:szCs w:val="24"/>
        </w:rPr>
        <w:t>Zgodnie z danymi GUS, liczba absolwentów szkół ponadpod</w:t>
      </w:r>
      <w:r w:rsidR="001D1285" w:rsidRPr="00185E9C">
        <w:rPr>
          <w:sz w:val="24"/>
          <w:szCs w:val="24"/>
        </w:rPr>
        <w:t>stawowych uległa zmniejszeniu w </w:t>
      </w:r>
      <w:r w:rsidRPr="00185E9C">
        <w:rPr>
          <w:sz w:val="24"/>
          <w:szCs w:val="24"/>
        </w:rPr>
        <w:t xml:space="preserve">latach 2011-2021, pomimo rozwijającej się oferty szkół i unowocześnianiu bazy dydaktycznej. Dotyczy to całego MOF, jak i poszczególnych gmin, w których działają szkoły tego typu. Spadek liczby absolwentów </w:t>
      </w:r>
      <w:r w:rsidR="001D1285" w:rsidRPr="00185E9C">
        <w:rPr>
          <w:sz w:val="24"/>
          <w:szCs w:val="24"/>
        </w:rPr>
        <w:t>powodują</w:t>
      </w:r>
      <w:r w:rsidRPr="00185E9C">
        <w:rPr>
          <w:sz w:val="24"/>
          <w:szCs w:val="24"/>
        </w:rPr>
        <w:t xml:space="preserve"> </w:t>
      </w:r>
      <w:r w:rsidRPr="00185E9C">
        <w:rPr>
          <w:sz w:val="24"/>
          <w:szCs w:val="24"/>
        </w:rPr>
        <w:lastRenderedPageBreak/>
        <w:t>przede wszystkim niekorzystne tendencje demograficzne dotyczące niemal całego MOF Stalowej Woli – obszar się wyludnia, a liczba osób w wieku szkolnym zmniejsza się. Liczba absolwentów szkół ogólnokształcących w 2021 r. nieznacznie przewyższała liczbę uczniów kończących naukę w technikach i szkołach branżowych.</w:t>
      </w:r>
    </w:p>
    <w:p w14:paraId="3135FD01" w14:textId="3388ED10" w:rsidR="00917948" w:rsidRPr="00185E9C" w:rsidRDefault="00917948" w:rsidP="00CB203D">
      <w:pPr>
        <w:numPr>
          <w:ilvl w:val="0"/>
          <w:numId w:val="25"/>
        </w:numPr>
        <w:spacing w:line="360" w:lineRule="auto"/>
        <w:contextualSpacing/>
        <w:rPr>
          <w:sz w:val="24"/>
          <w:szCs w:val="24"/>
        </w:rPr>
      </w:pPr>
      <w:r w:rsidRPr="00185E9C">
        <w:rPr>
          <w:sz w:val="24"/>
          <w:szCs w:val="24"/>
        </w:rPr>
        <w:t>Młodzież ma możliwość kontynuowaniu nauki na studiach wyższych – na terenie MOF działa kilka szkół wyższych: w Stalowej Woli Wydział Mechaniczno-Technologiczny Politechniki Rzeszowskiej, Filia K</w:t>
      </w:r>
      <w:r w:rsidR="00336F27" w:rsidRPr="00185E9C">
        <w:rPr>
          <w:sz w:val="24"/>
          <w:szCs w:val="24"/>
        </w:rPr>
        <w:t xml:space="preserve">atolickiego </w:t>
      </w:r>
      <w:r w:rsidRPr="00185E9C">
        <w:rPr>
          <w:sz w:val="24"/>
          <w:szCs w:val="24"/>
        </w:rPr>
        <w:t>U</w:t>
      </w:r>
      <w:r w:rsidR="00336F27" w:rsidRPr="00185E9C">
        <w:rPr>
          <w:sz w:val="24"/>
          <w:szCs w:val="24"/>
        </w:rPr>
        <w:t xml:space="preserve">niwersytetu </w:t>
      </w:r>
      <w:r w:rsidRPr="00185E9C">
        <w:rPr>
          <w:sz w:val="24"/>
          <w:szCs w:val="24"/>
        </w:rPr>
        <w:t>L</w:t>
      </w:r>
      <w:r w:rsidR="00336F27" w:rsidRPr="00185E9C">
        <w:rPr>
          <w:sz w:val="24"/>
          <w:szCs w:val="24"/>
        </w:rPr>
        <w:t>ubelskiego im. Jana Pawła II</w:t>
      </w:r>
      <w:r w:rsidRPr="00185E9C">
        <w:rPr>
          <w:sz w:val="24"/>
          <w:szCs w:val="24"/>
        </w:rPr>
        <w:t>, Wyższa Szkoła Ekonomiczna, Wyższa Szkoła Administracji w Bielsku Białej</w:t>
      </w:r>
      <w:r w:rsidR="00336F27" w:rsidRPr="00185E9C">
        <w:rPr>
          <w:sz w:val="24"/>
          <w:szCs w:val="24"/>
        </w:rPr>
        <w:t xml:space="preserve"> o. Stalowa Wola</w:t>
      </w:r>
      <w:r w:rsidRPr="00185E9C">
        <w:rPr>
          <w:sz w:val="24"/>
          <w:szCs w:val="24"/>
        </w:rPr>
        <w:t xml:space="preserve"> zaś w Nisku Wyższa Szkoła Bezpieczeństwa i Ochrony w Warszawie wydział zamiejscowy.</w:t>
      </w:r>
    </w:p>
    <w:p w14:paraId="4D9AD036" w14:textId="7A761D6C" w:rsidR="00BB5663" w:rsidRPr="00185E9C" w:rsidRDefault="00BB5663" w:rsidP="00CB203D">
      <w:pPr>
        <w:autoSpaceDE w:val="0"/>
        <w:autoSpaceDN w:val="0"/>
        <w:adjustRightInd w:val="0"/>
        <w:spacing w:before="240" w:line="360" w:lineRule="auto"/>
        <w:contextualSpacing/>
        <w:rPr>
          <w:b/>
          <w:sz w:val="24"/>
          <w:szCs w:val="24"/>
        </w:rPr>
      </w:pPr>
    </w:p>
    <w:p w14:paraId="56903027" w14:textId="59A943CC" w:rsidR="00632153" w:rsidRPr="00185E9C" w:rsidRDefault="00917948" w:rsidP="00CB203D">
      <w:pPr>
        <w:autoSpaceDE w:val="0"/>
        <w:autoSpaceDN w:val="0"/>
        <w:adjustRightInd w:val="0"/>
        <w:spacing w:before="240" w:line="360" w:lineRule="auto"/>
        <w:contextualSpacing/>
        <w:rPr>
          <w:b/>
          <w:sz w:val="24"/>
          <w:szCs w:val="24"/>
        </w:rPr>
      </w:pPr>
      <w:r w:rsidRPr="00185E9C">
        <w:rPr>
          <w:b/>
          <w:sz w:val="24"/>
          <w:szCs w:val="24"/>
        </w:rPr>
        <w:t>Kapitał społeczny i polityka społeczna</w:t>
      </w:r>
    </w:p>
    <w:p w14:paraId="5E7D18D8" w14:textId="41BC33D6" w:rsidR="00917948" w:rsidRPr="00185E9C" w:rsidRDefault="00917948" w:rsidP="00CB203D">
      <w:pPr>
        <w:numPr>
          <w:ilvl w:val="0"/>
          <w:numId w:val="25"/>
        </w:numPr>
        <w:spacing w:line="360" w:lineRule="auto"/>
        <w:contextualSpacing/>
        <w:rPr>
          <w:sz w:val="24"/>
          <w:szCs w:val="24"/>
        </w:rPr>
      </w:pPr>
      <w:r w:rsidRPr="00185E9C">
        <w:rPr>
          <w:sz w:val="24"/>
          <w:szCs w:val="24"/>
        </w:rPr>
        <w:t>W przeliczeniu na 10 tys. ludności, liczba beneficjentów korzy</w:t>
      </w:r>
      <w:r w:rsidR="001D1285" w:rsidRPr="00185E9C">
        <w:rPr>
          <w:sz w:val="24"/>
          <w:szCs w:val="24"/>
        </w:rPr>
        <w:t>stających z pomocy społecznej w </w:t>
      </w:r>
      <w:r w:rsidRPr="00185E9C">
        <w:rPr>
          <w:sz w:val="24"/>
          <w:szCs w:val="24"/>
        </w:rPr>
        <w:t>2021 r. wyniosła 291 – o 55,6% mniej niż w 2011 r.</w:t>
      </w:r>
      <w:r w:rsidR="0003512F" w:rsidRPr="00185E9C">
        <w:rPr>
          <w:sz w:val="24"/>
          <w:szCs w:val="24"/>
        </w:rPr>
        <w:t xml:space="preserve"> Jest to</w:t>
      </w:r>
      <w:r w:rsidR="001D1285" w:rsidRPr="00185E9C">
        <w:rPr>
          <w:sz w:val="24"/>
          <w:szCs w:val="24"/>
        </w:rPr>
        <w:t xml:space="preserve"> znacznie mniej w </w:t>
      </w:r>
      <w:r w:rsidRPr="00185E9C">
        <w:rPr>
          <w:sz w:val="24"/>
          <w:szCs w:val="24"/>
        </w:rPr>
        <w:t xml:space="preserve">porównaniu do wskaźnika dla kraju (373) oraz województwa (477). Wśród gmin MOF, najniższym wskaźnikiem cechowała się Gmina Pysznica (254), natomiast najwyższym Gmina Zaleszany (406). Najwyższą ujemną dynamikę zmian odnotowano w Gminie i Mieście Nisko (65,2%), co może wskazywać na </w:t>
      </w:r>
      <w:r w:rsidR="001D1285" w:rsidRPr="00185E9C">
        <w:rPr>
          <w:sz w:val="24"/>
          <w:szCs w:val="24"/>
        </w:rPr>
        <w:t>zmniejszenie skali</w:t>
      </w:r>
      <w:r w:rsidRPr="00185E9C">
        <w:rPr>
          <w:sz w:val="24"/>
          <w:szCs w:val="24"/>
        </w:rPr>
        <w:t xml:space="preserve"> m.in. bezrobocia, ubóstwa, czy zmniejszenie liczby osób pobierających świadczenia ze względu na niepełnosprawność bądź długotrwałą chorobę.</w:t>
      </w:r>
    </w:p>
    <w:p w14:paraId="002F0F68" w14:textId="7F5F8E34" w:rsidR="00917948" w:rsidRPr="00185E9C" w:rsidRDefault="00917948" w:rsidP="00CB203D">
      <w:pPr>
        <w:numPr>
          <w:ilvl w:val="0"/>
          <w:numId w:val="25"/>
        </w:numPr>
        <w:spacing w:line="360" w:lineRule="auto"/>
        <w:contextualSpacing/>
        <w:rPr>
          <w:sz w:val="24"/>
          <w:szCs w:val="24"/>
        </w:rPr>
      </w:pPr>
      <w:r w:rsidRPr="00185E9C">
        <w:rPr>
          <w:sz w:val="24"/>
          <w:szCs w:val="24"/>
        </w:rPr>
        <w:t>Biorąc pod uwagę dane udostępnione przez Ośrodki Pomocy Społecznej działające na obszarze MOF Stalowej Woli można zauważyć spadek poziomu u</w:t>
      </w:r>
      <w:r w:rsidR="001D1285" w:rsidRPr="00185E9C">
        <w:rPr>
          <w:sz w:val="24"/>
          <w:szCs w:val="24"/>
        </w:rPr>
        <w:t>bóstwa wśród mieszkańców MOF. W </w:t>
      </w:r>
      <w:r w:rsidRPr="00185E9C">
        <w:rPr>
          <w:sz w:val="24"/>
          <w:szCs w:val="24"/>
        </w:rPr>
        <w:t>latach 2017- 2021 liczba rodzin korzystających ze świadczeń pomocy społecznej zmniejszyła się o 21,2% - podobnie liczba osób w rodzinach (blisko 28%). Kwota świadczeń ogółem wydawana na pomoc społeczną na tereni</w:t>
      </w:r>
      <w:r w:rsidR="001D1285" w:rsidRPr="00185E9C">
        <w:rPr>
          <w:sz w:val="24"/>
          <w:szCs w:val="24"/>
        </w:rPr>
        <w:t>e MOF także uległa zmniejszeniu o 8,3% w analizowanym okresie.</w:t>
      </w:r>
    </w:p>
    <w:p w14:paraId="286EC2B4" w14:textId="0F4B09DA" w:rsidR="00917948" w:rsidRPr="00185E9C" w:rsidRDefault="00917948" w:rsidP="00CB203D">
      <w:pPr>
        <w:numPr>
          <w:ilvl w:val="0"/>
          <w:numId w:val="25"/>
        </w:numPr>
        <w:spacing w:line="360" w:lineRule="auto"/>
        <w:contextualSpacing/>
        <w:rPr>
          <w:sz w:val="24"/>
          <w:szCs w:val="24"/>
        </w:rPr>
      </w:pPr>
      <w:r w:rsidRPr="00185E9C">
        <w:rPr>
          <w:sz w:val="24"/>
          <w:szCs w:val="24"/>
        </w:rPr>
        <w:t xml:space="preserve">W 2021 r. </w:t>
      </w:r>
      <w:r w:rsidR="0003512F" w:rsidRPr="00185E9C">
        <w:rPr>
          <w:sz w:val="24"/>
          <w:szCs w:val="24"/>
        </w:rPr>
        <w:t xml:space="preserve">przyznano </w:t>
      </w:r>
      <w:r w:rsidRPr="00185E9C">
        <w:rPr>
          <w:sz w:val="24"/>
          <w:szCs w:val="24"/>
        </w:rPr>
        <w:t>najwięcej zasiłków okresowych (542), które stanowiły blisko 44% zasiłków. Pod względem dynamiki zmian, najbardziej zmniejszyła się liczba przyznawanych świadczeń celowych (35,0%).</w:t>
      </w:r>
      <w:r w:rsidR="00C07E1A" w:rsidRPr="00185E9C">
        <w:rPr>
          <w:sz w:val="24"/>
          <w:szCs w:val="24"/>
        </w:rPr>
        <w:t xml:space="preserve"> W przypadku kwoty wydawanej na </w:t>
      </w:r>
      <w:r w:rsidRPr="00185E9C">
        <w:rPr>
          <w:sz w:val="24"/>
          <w:szCs w:val="24"/>
        </w:rPr>
        <w:t>świadczenia socjalne, największa liczba dotyczy</w:t>
      </w:r>
      <w:r w:rsidR="0003512F" w:rsidRPr="00185E9C">
        <w:rPr>
          <w:sz w:val="24"/>
          <w:szCs w:val="24"/>
        </w:rPr>
        <w:t>ła</w:t>
      </w:r>
      <w:r w:rsidRPr="00185E9C">
        <w:rPr>
          <w:sz w:val="24"/>
          <w:szCs w:val="24"/>
        </w:rPr>
        <w:t xml:space="preserve"> zasiłków stałych (ponad 2 mln zł), które stanowiły około 67% kwoty wydawanej na zasiłki w 2021 r.</w:t>
      </w:r>
    </w:p>
    <w:p w14:paraId="3C303687" w14:textId="6BC5C58F" w:rsidR="00917948" w:rsidRPr="00185E9C" w:rsidRDefault="00917948" w:rsidP="00CB203D">
      <w:pPr>
        <w:numPr>
          <w:ilvl w:val="0"/>
          <w:numId w:val="25"/>
        </w:numPr>
        <w:autoSpaceDE w:val="0"/>
        <w:autoSpaceDN w:val="0"/>
        <w:adjustRightInd w:val="0"/>
        <w:spacing w:after="0" w:line="360" w:lineRule="auto"/>
        <w:contextualSpacing/>
        <w:rPr>
          <w:sz w:val="24"/>
          <w:szCs w:val="24"/>
        </w:rPr>
      </w:pPr>
      <w:r w:rsidRPr="00185E9C">
        <w:rPr>
          <w:sz w:val="24"/>
          <w:szCs w:val="24"/>
        </w:rPr>
        <w:lastRenderedPageBreak/>
        <w:t>Na terenie MOF największymi podmiotami św</w:t>
      </w:r>
      <w:r w:rsidR="00C07E1A" w:rsidRPr="00185E9C">
        <w:rPr>
          <w:sz w:val="24"/>
          <w:szCs w:val="24"/>
        </w:rPr>
        <w:t>ia</w:t>
      </w:r>
      <w:r w:rsidR="0003512F" w:rsidRPr="00185E9C">
        <w:rPr>
          <w:sz w:val="24"/>
          <w:szCs w:val="24"/>
        </w:rPr>
        <w:t>dczącymi usługi zdrowotne są</w:t>
      </w:r>
      <w:r w:rsidRPr="00185E9C">
        <w:rPr>
          <w:sz w:val="24"/>
          <w:szCs w:val="24"/>
        </w:rPr>
        <w:t xml:space="preserve"> Powiatowe Szpitale Specjalistyczne w Stalowej Woli i Nisku, SANUS Szpital Specjalistyczny w Stalowej Woli oraz 53 poradnie publiczne i niepubliczne podstawowej opieki zdrowotnej. </w:t>
      </w:r>
    </w:p>
    <w:p w14:paraId="20A8B7AE" w14:textId="7EF1EA4A" w:rsidR="00917948" w:rsidRPr="00185E9C" w:rsidRDefault="00917948" w:rsidP="00CB203D">
      <w:pPr>
        <w:numPr>
          <w:ilvl w:val="0"/>
          <w:numId w:val="25"/>
        </w:numPr>
        <w:spacing w:line="360" w:lineRule="auto"/>
        <w:contextualSpacing/>
        <w:rPr>
          <w:sz w:val="24"/>
          <w:szCs w:val="24"/>
        </w:rPr>
      </w:pPr>
      <w:r w:rsidRPr="00185E9C">
        <w:rPr>
          <w:sz w:val="24"/>
          <w:szCs w:val="24"/>
        </w:rPr>
        <w:t>W 2021 r. na terenie MOF udzielono ponad 447 tys. porad podstawowej opieki zdrowotnej. Ich liczba w przeliczeniu na</w:t>
      </w:r>
      <w:r w:rsidR="00C07E1A" w:rsidRPr="00185E9C">
        <w:rPr>
          <w:sz w:val="24"/>
          <w:szCs w:val="24"/>
        </w:rPr>
        <w:t xml:space="preserve"> 1</w:t>
      </w:r>
      <w:r w:rsidRPr="00185E9C">
        <w:rPr>
          <w:sz w:val="24"/>
          <w:szCs w:val="24"/>
        </w:rPr>
        <w:t>000 mieszkańców wyniosła 4,4 – o 0,7 więcej niż w 2011 r. Najwyższym wskaźnikiem cechowała się Stalowa Wola (5,1) i</w:t>
      </w:r>
      <w:r w:rsidR="00733D3E">
        <w:rPr>
          <w:sz w:val="24"/>
          <w:szCs w:val="24"/>
        </w:rPr>
        <w:t> </w:t>
      </w:r>
      <w:r w:rsidRPr="00185E9C">
        <w:rPr>
          <w:sz w:val="24"/>
          <w:szCs w:val="24"/>
        </w:rPr>
        <w:t>Gmina Nisko (5,0), natomiast najniższym Gmina Pysznica (1,8).</w:t>
      </w:r>
    </w:p>
    <w:p w14:paraId="039B5180" w14:textId="60AF8387" w:rsidR="00917948" w:rsidRPr="00185E9C" w:rsidRDefault="00917948" w:rsidP="00CB203D">
      <w:pPr>
        <w:numPr>
          <w:ilvl w:val="0"/>
          <w:numId w:val="25"/>
        </w:numPr>
        <w:autoSpaceDE w:val="0"/>
        <w:autoSpaceDN w:val="0"/>
        <w:adjustRightInd w:val="0"/>
        <w:spacing w:after="186" w:line="360" w:lineRule="auto"/>
        <w:contextualSpacing/>
        <w:rPr>
          <w:sz w:val="24"/>
          <w:szCs w:val="24"/>
        </w:rPr>
      </w:pPr>
      <w:r w:rsidRPr="00185E9C">
        <w:rPr>
          <w:sz w:val="24"/>
          <w:szCs w:val="24"/>
        </w:rPr>
        <w:t xml:space="preserve">Według danych </w:t>
      </w:r>
      <w:r w:rsidR="00C07E1A" w:rsidRPr="00185E9C">
        <w:rPr>
          <w:sz w:val="24"/>
          <w:szCs w:val="24"/>
        </w:rPr>
        <w:t>GUS</w:t>
      </w:r>
      <w:r w:rsidRPr="00185E9C">
        <w:rPr>
          <w:sz w:val="24"/>
          <w:szCs w:val="24"/>
        </w:rPr>
        <w:t xml:space="preserve"> w 2021 r</w:t>
      </w:r>
      <w:r w:rsidR="00C07E1A" w:rsidRPr="00185E9C">
        <w:rPr>
          <w:sz w:val="24"/>
          <w:szCs w:val="24"/>
        </w:rPr>
        <w:t xml:space="preserve">. </w:t>
      </w:r>
      <w:r w:rsidRPr="00185E9C">
        <w:rPr>
          <w:sz w:val="24"/>
          <w:szCs w:val="24"/>
        </w:rPr>
        <w:t xml:space="preserve">na obszarze MOF dla mieszkańców dostępnych było 38 aptek. Na 1 aptekę przypadało 2 658 osób, o 3% więcej niż w 2011 r.  </w:t>
      </w:r>
    </w:p>
    <w:p w14:paraId="78925352" w14:textId="196DF29D" w:rsidR="00917948" w:rsidRPr="00185E9C" w:rsidRDefault="00917948" w:rsidP="00CB203D">
      <w:pPr>
        <w:numPr>
          <w:ilvl w:val="0"/>
          <w:numId w:val="25"/>
        </w:numPr>
        <w:autoSpaceDE w:val="0"/>
        <w:autoSpaceDN w:val="0"/>
        <w:adjustRightInd w:val="0"/>
        <w:spacing w:after="0" w:line="360" w:lineRule="auto"/>
        <w:contextualSpacing/>
        <w:rPr>
          <w:sz w:val="24"/>
          <w:szCs w:val="24"/>
        </w:rPr>
      </w:pPr>
      <w:r w:rsidRPr="00185E9C">
        <w:rPr>
          <w:sz w:val="24"/>
          <w:szCs w:val="24"/>
        </w:rPr>
        <w:t>Na terenie MOF wskaźnik liczba fundacji, stowarzyszeń, organizacji społecznych w</w:t>
      </w:r>
      <w:r w:rsidR="00330F3C" w:rsidRPr="00185E9C">
        <w:rPr>
          <w:sz w:val="24"/>
          <w:szCs w:val="24"/>
        </w:rPr>
        <w:t> </w:t>
      </w:r>
      <w:r w:rsidRPr="00185E9C">
        <w:rPr>
          <w:sz w:val="24"/>
          <w:szCs w:val="24"/>
        </w:rPr>
        <w:t xml:space="preserve">przeliczeniu na 1000 mieszkańców w 2021 r. wynosił 3,5 dla całego MOF – </w:t>
      </w:r>
      <w:r w:rsidR="00C07E1A" w:rsidRPr="00185E9C">
        <w:rPr>
          <w:sz w:val="24"/>
          <w:szCs w:val="24"/>
        </w:rPr>
        <w:t>jest to mniej w</w:t>
      </w:r>
      <w:r w:rsidR="00330F3C" w:rsidRPr="00185E9C">
        <w:rPr>
          <w:sz w:val="24"/>
          <w:szCs w:val="24"/>
        </w:rPr>
        <w:t> </w:t>
      </w:r>
      <w:r w:rsidR="00C07E1A" w:rsidRPr="00185E9C">
        <w:rPr>
          <w:sz w:val="24"/>
          <w:szCs w:val="24"/>
        </w:rPr>
        <w:t>porównaniu do </w:t>
      </w:r>
      <w:r w:rsidRPr="00185E9C">
        <w:rPr>
          <w:sz w:val="24"/>
          <w:szCs w:val="24"/>
        </w:rPr>
        <w:t xml:space="preserve">województwa (3,9) i kraju (4,1). </w:t>
      </w:r>
    </w:p>
    <w:p w14:paraId="136D48F1" w14:textId="77777777" w:rsidR="009123FA" w:rsidRPr="00185E9C" w:rsidRDefault="009123FA" w:rsidP="00CB203D">
      <w:pPr>
        <w:autoSpaceDE w:val="0"/>
        <w:autoSpaceDN w:val="0"/>
        <w:adjustRightInd w:val="0"/>
        <w:spacing w:after="183" w:line="240" w:lineRule="auto"/>
        <w:rPr>
          <w:rFonts w:cstheme="minorHAnsi"/>
          <w:b/>
          <w:bCs/>
          <w:sz w:val="24"/>
          <w:szCs w:val="24"/>
        </w:rPr>
      </w:pPr>
    </w:p>
    <w:p w14:paraId="25AE9AD2" w14:textId="77777777" w:rsidR="00164D20" w:rsidRPr="00185E9C" w:rsidRDefault="00164D20" w:rsidP="00CB203D">
      <w:pPr>
        <w:autoSpaceDE w:val="0"/>
        <w:autoSpaceDN w:val="0"/>
        <w:adjustRightInd w:val="0"/>
        <w:spacing w:after="183" w:line="240" w:lineRule="auto"/>
        <w:rPr>
          <w:rFonts w:cstheme="minorHAnsi"/>
          <w:b/>
          <w:bCs/>
          <w:sz w:val="24"/>
          <w:szCs w:val="24"/>
        </w:rPr>
      </w:pPr>
      <w:r w:rsidRPr="00185E9C">
        <w:rPr>
          <w:rFonts w:cstheme="minorHAnsi"/>
          <w:b/>
          <w:bCs/>
          <w:sz w:val="24"/>
          <w:szCs w:val="24"/>
        </w:rPr>
        <w:t>Kultura, sport, rekreacja</w:t>
      </w:r>
    </w:p>
    <w:p w14:paraId="367621A9" w14:textId="47755AF4" w:rsidR="00164D20" w:rsidRPr="00185E9C" w:rsidRDefault="00164D20" w:rsidP="00CB203D">
      <w:pPr>
        <w:pStyle w:val="Akapitzlist"/>
        <w:numPr>
          <w:ilvl w:val="0"/>
          <w:numId w:val="31"/>
        </w:numPr>
        <w:spacing w:after="0" w:line="360" w:lineRule="auto"/>
        <w:rPr>
          <w:sz w:val="24"/>
          <w:szCs w:val="24"/>
        </w:rPr>
      </w:pPr>
      <w:r w:rsidRPr="00185E9C">
        <w:rPr>
          <w:sz w:val="24"/>
          <w:szCs w:val="24"/>
        </w:rPr>
        <w:t>Na terenie MOF znajduje się wiele obiektów zabytkowych związanych z dziedzictwem kulturowym obszaru. Wśród najciekawszych zabytków wymienić można m.in.: Budynek Rozwadowskiego Domu Kultury „Sokół”, Zespół Klasztorny Zakonu Braci Mniejszych Kapucynów w Stalowej Woli-Rozwadowie, Zamek Lubomirskich w</w:t>
      </w:r>
      <w:r w:rsidR="008B0E1E">
        <w:rPr>
          <w:sz w:val="24"/>
          <w:szCs w:val="24"/>
        </w:rPr>
        <w:t> </w:t>
      </w:r>
      <w:r w:rsidRPr="00185E9C">
        <w:rPr>
          <w:sz w:val="24"/>
          <w:szCs w:val="24"/>
        </w:rPr>
        <w:t>Stalowej Woli-Rozwadowie, Dom Gościnny Dyrekcji Zakładów Przemysłowych, Zespół</w:t>
      </w:r>
      <w:r w:rsidR="0068276E" w:rsidRPr="00185E9C">
        <w:rPr>
          <w:sz w:val="24"/>
          <w:szCs w:val="24"/>
        </w:rPr>
        <w:t xml:space="preserve"> kościoła parafialnego p.w. św. </w:t>
      </w:r>
      <w:r w:rsidRPr="00185E9C">
        <w:rPr>
          <w:sz w:val="24"/>
          <w:szCs w:val="24"/>
        </w:rPr>
        <w:t xml:space="preserve">Floriana w Stalowej Woli, Zespół kościoła parafialnego p.w. Matki Boskiej Szkaplerznej, Zespół parkowo-pałacowy w </w:t>
      </w:r>
      <w:r w:rsidR="008B0E1E">
        <w:rPr>
          <w:sz w:val="24"/>
          <w:szCs w:val="24"/>
        </w:rPr>
        <w:t> </w:t>
      </w:r>
      <w:proofErr w:type="spellStart"/>
      <w:r w:rsidRPr="00185E9C">
        <w:rPr>
          <w:sz w:val="24"/>
          <w:szCs w:val="24"/>
        </w:rPr>
        <w:t>harzewicach</w:t>
      </w:r>
      <w:proofErr w:type="spellEnd"/>
      <w:r w:rsidRPr="00185E9C">
        <w:rPr>
          <w:sz w:val="24"/>
          <w:szCs w:val="24"/>
        </w:rPr>
        <w:t>, Zespół dworsko-parkowy w</w:t>
      </w:r>
      <w:r w:rsidR="00330F3C" w:rsidRPr="00185E9C">
        <w:rPr>
          <w:sz w:val="24"/>
          <w:szCs w:val="24"/>
        </w:rPr>
        <w:t> </w:t>
      </w:r>
      <w:r w:rsidRPr="00185E9C">
        <w:rPr>
          <w:sz w:val="24"/>
          <w:szCs w:val="24"/>
        </w:rPr>
        <w:t xml:space="preserve">Zarzeczu, Park podworski w Racławicach – </w:t>
      </w:r>
      <w:proofErr w:type="spellStart"/>
      <w:r w:rsidRPr="00185E9C">
        <w:rPr>
          <w:sz w:val="24"/>
          <w:szCs w:val="24"/>
        </w:rPr>
        <w:t>Wald</w:t>
      </w:r>
      <w:r w:rsidR="0068276E" w:rsidRPr="00185E9C">
        <w:rPr>
          <w:sz w:val="24"/>
          <w:szCs w:val="24"/>
        </w:rPr>
        <w:t>ekówce</w:t>
      </w:r>
      <w:proofErr w:type="spellEnd"/>
      <w:r w:rsidR="0068276E" w:rsidRPr="00185E9C">
        <w:rPr>
          <w:sz w:val="24"/>
          <w:szCs w:val="24"/>
        </w:rPr>
        <w:t>, Kaplicę</w:t>
      </w:r>
      <w:r w:rsidRPr="00185E9C">
        <w:rPr>
          <w:sz w:val="24"/>
          <w:szCs w:val="24"/>
        </w:rPr>
        <w:t xml:space="preserve"> przy kościele parafialnym p. w. N. M. P. Królowej Polski w</w:t>
      </w:r>
      <w:r w:rsidR="008B0E1E">
        <w:rPr>
          <w:sz w:val="24"/>
          <w:szCs w:val="24"/>
        </w:rPr>
        <w:t> </w:t>
      </w:r>
      <w:r w:rsidRPr="00185E9C">
        <w:rPr>
          <w:sz w:val="24"/>
          <w:szCs w:val="24"/>
        </w:rPr>
        <w:t xml:space="preserve">Nisku – Malcach, Dawny zespół pałacowy oraz </w:t>
      </w:r>
      <w:r w:rsidR="0068276E" w:rsidRPr="00185E9C">
        <w:rPr>
          <w:sz w:val="24"/>
          <w:szCs w:val="24"/>
        </w:rPr>
        <w:t>P</w:t>
      </w:r>
      <w:r w:rsidRPr="00185E9C">
        <w:rPr>
          <w:sz w:val="24"/>
          <w:szCs w:val="24"/>
        </w:rPr>
        <w:t>ark miejski w</w:t>
      </w:r>
      <w:r w:rsidR="00330F3C" w:rsidRPr="00185E9C">
        <w:rPr>
          <w:sz w:val="24"/>
          <w:szCs w:val="24"/>
        </w:rPr>
        <w:t> </w:t>
      </w:r>
      <w:r w:rsidRPr="00185E9C">
        <w:rPr>
          <w:sz w:val="24"/>
          <w:szCs w:val="24"/>
        </w:rPr>
        <w:t>Nisku, Kościół pw. Podwyższenia Krzyża Świętego i Świętego Jana Chrzciciela</w:t>
      </w:r>
      <w:r w:rsidR="00ED759C" w:rsidRPr="00185E9C">
        <w:rPr>
          <w:sz w:val="24"/>
          <w:szCs w:val="24"/>
        </w:rPr>
        <w:t xml:space="preserve"> w Pysznicy</w:t>
      </w:r>
      <w:r w:rsidRPr="00185E9C">
        <w:rPr>
          <w:sz w:val="24"/>
          <w:szCs w:val="24"/>
        </w:rPr>
        <w:t xml:space="preserve">, </w:t>
      </w:r>
      <w:r w:rsidR="00ED759C" w:rsidRPr="00185E9C">
        <w:rPr>
          <w:sz w:val="24"/>
          <w:szCs w:val="24"/>
        </w:rPr>
        <w:t xml:space="preserve">Cmentarz parafialny w Pysznicy, Kościół parafialny i dzwonnica w Jastkowicach, cmentarz żydowski w Pysznicy, cmentarz wojenny w Kochanach, </w:t>
      </w:r>
      <w:r w:rsidR="000C7805" w:rsidRPr="00185E9C">
        <w:rPr>
          <w:sz w:val="24"/>
          <w:szCs w:val="24"/>
        </w:rPr>
        <w:t>K</w:t>
      </w:r>
      <w:r w:rsidR="00ED759C" w:rsidRPr="00185E9C">
        <w:rPr>
          <w:sz w:val="24"/>
          <w:szCs w:val="24"/>
        </w:rPr>
        <w:t>aplica w Pysznicy -Olszowcu</w:t>
      </w:r>
      <w:r w:rsidR="000C7805" w:rsidRPr="00185E9C">
        <w:rPr>
          <w:sz w:val="24"/>
          <w:szCs w:val="24"/>
        </w:rPr>
        <w:t xml:space="preserve">, </w:t>
      </w:r>
      <w:r w:rsidRPr="00185E9C">
        <w:rPr>
          <w:sz w:val="24"/>
          <w:szCs w:val="24"/>
        </w:rPr>
        <w:t>Kościół parafialny pw. Świętego Mikołaja bpa i Przemi</w:t>
      </w:r>
      <w:r w:rsidR="0068276E" w:rsidRPr="00185E9C">
        <w:rPr>
          <w:sz w:val="24"/>
          <w:szCs w:val="24"/>
        </w:rPr>
        <w:t>enienia Pańskiego w</w:t>
      </w:r>
      <w:r w:rsidR="008B0E1E">
        <w:rPr>
          <w:sz w:val="24"/>
          <w:szCs w:val="24"/>
        </w:rPr>
        <w:t> </w:t>
      </w:r>
      <w:r w:rsidR="0068276E" w:rsidRPr="00185E9C">
        <w:rPr>
          <w:sz w:val="24"/>
          <w:szCs w:val="24"/>
        </w:rPr>
        <w:t>Zaleszanach czy</w:t>
      </w:r>
      <w:r w:rsidRPr="00185E9C">
        <w:rPr>
          <w:sz w:val="24"/>
          <w:szCs w:val="24"/>
        </w:rPr>
        <w:t xml:space="preserve"> Kośció</w:t>
      </w:r>
      <w:r w:rsidR="0068276E" w:rsidRPr="00185E9C">
        <w:rPr>
          <w:sz w:val="24"/>
          <w:szCs w:val="24"/>
        </w:rPr>
        <w:t>ł parafialny pw. Św. Leonarda w </w:t>
      </w:r>
      <w:r w:rsidRPr="00185E9C">
        <w:rPr>
          <w:sz w:val="24"/>
          <w:szCs w:val="24"/>
        </w:rPr>
        <w:t>Turbi</w:t>
      </w:r>
      <w:r w:rsidR="000C7805" w:rsidRPr="00185E9C">
        <w:rPr>
          <w:sz w:val="24"/>
          <w:szCs w:val="24"/>
        </w:rPr>
        <w:t>.</w:t>
      </w:r>
    </w:p>
    <w:p w14:paraId="0CB1A894" w14:textId="77777777" w:rsidR="00FB68D1" w:rsidRPr="00185E9C" w:rsidRDefault="00047E50" w:rsidP="00CB203D">
      <w:pPr>
        <w:pStyle w:val="Akapitzlist"/>
        <w:numPr>
          <w:ilvl w:val="0"/>
          <w:numId w:val="31"/>
        </w:numPr>
        <w:spacing w:after="0" w:line="360" w:lineRule="auto"/>
        <w:rPr>
          <w:sz w:val="24"/>
          <w:szCs w:val="24"/>
        </w:rPr>
      </w:pPr>
      <w:r w:rsidRPr="00185E9C">
        <w:rPr>
          <w:sz w:val="24"/>
          <w:szCs w:val="24"/>
        </w:rPr>
        <w:lastRenderedPageBreak/>
        <w:t>Według danych Głównego Urzędu Statystycznego w 2022 r. muzea na terenie Stalowej Woli (pozostałe gminy tworzące MOF nie posiadają na swoim terenie tego typu placówek) odwiedziło 829 osób w przeliczeniu na 1 000 mieszkańców – było to znacznie więcej niż wskaźnik dla województwa podkarpackiego (429) i nieco mniej niż wskaźnika dla kraju (970). W okresie 2018-2022 wskaźnik dla miasta zawsze był około dwukrotnie wyższy w</w:t>
      </w:r>
      <w:r w:rsidR="004642F2" w:rsidRPr="00185E9C">
        <w:rPr>
          <w:sz w:val="24"/>
          <w:szCs w:val="24"/>
        </w:rPr>
        <w:t> </w:t>
      </w:r>
      <w:r w:rsidRPr="00185E9C">
        <w:rPr>
          <w:sz w:val="24"/>
          <w:szCs w:val="24"/>
        </w:rPr>
        <w:t>porównaniu do województwa.</w:t>
      </w:r>
    </w:p>
    <w:p w14:paraId="6CF63326" w14:textId="68BF4472" w:rsidR="00164D20" w:rsidRPr="00185E9C" w:rsidRDefault="00164D20" w:rsidP="00CB203D">
      <w:pPr>
        <w:pStyle w:val="Akapitzlist"/>
        <w:numPr>
          <w:ilvl w:val="0"/>
          <w:numId w:val="31"/>
        </w:numPr>
        <w:spacing w:after="0" w:line="360" w:lineRule="auto"/>
        <w:rPr>
          <w:sz w:val="24"/>
          <w:szCs w:val="24"/>
        </w:rPr>
      </w:pPr>
      <w:r w:rsidRPr="00185E9C">
        <w:rPr>
          <w:sz w:val="24"/>
          <w:szCs w:val="24"/>
        </w:rPr>
        <w:t>Na obszarze MOF główną instytucją działającą w obszarze sportu i rekreacji jest Miejski Ośrodek Sportu i Rekreacji w Stalowej Woli (MOSiR). W obiekcie znajduje się m.in pływalnia kryta i zewnętr</w:t>
      </w:r>
      <w:r w:rsidR="0068276E" w:rsidRPr="00185E9C">
        <w:rPr>
          <w:sz w:val="24"/>
          <w:szCs w:val="24"/>
        </w:rPr>
        <w:t>zna oraz sala gimnastyczna. MOSi</w:t>
      </w:r>
      <w:r w:rsidRPr="00185E9C">
        <w:rPr>
          <w:sz w:val="24"/>
          <w:szCs w:val="24"/>
        </w:rPr>
        <w:t xml:space="preserve">R jest organizatorem wielu imprez sportowych oraz prowadzi zajęcia sportowe dla różnych grup wiekowych. </w:t>
      </w:r>
    </w:p>
    <w:p w14:paraId="3C152214" w14:textId="596D0301" w:rsidR="00164D20" w:rsidRPr="00185E9C" w:rsidRDefault="00164D20" w:rsidP="00CB203D">
      <w:pPr>
        <w:pStyle w:val="Akapitzlist"/>
        <w:numPr>
          <w:ilvl w:val="0"/>
          <w:numId w:val="31"/>
        </w:numPr>
        <w:spacing w:line="360" w:lineRule="auto"/>
        <w:rPr>
          <w:sz w:val="24"/>
          <w:szCs w:val="24"/>
        </w:rPr>
      </w:pPr>
      <w:r w:rsidRPr="00185E9C">
        <w:rPr>
          <w:sz w:val="24"/>
          <w:szCs w:val="24"/>
        </w:rPr>
        <w:t>W Stalowej Woli mieści się Po</w:t>
      </w:r>
      <w:r w:rsidR="0068276E" w:rsidRPr="00185E9C">
        <w:rPr>
          <w:sz w:val="24"/>
          <w:szCs w:val="24"/>
        </w:rPr>
        <w:t xml:space="preserve">dkarpackie Centrum Piłki Nożnej, </w:t>
      </w:r>
      <w:r w:rsidRPr="00185E9C">
        <w:rPr>
          <w:sz w:val="24"/>
          <w:szCs w:val="24"/>
        </w:rPr>
        <w:t xml:space="preserve">będące nowoczesnym ośrodkiem szkoleniowym oraz największym ośrodkiem treningowym w południowo-wschodniej Polsce. Kompleks dysponuje kilkoma boiskami w standardzie zgodnym z obowiązującymi przepisami UEFA i PZPN wraz z </w:t>
      </w:r>
      <w:r w:rsidR="0068276E" w:rsidRPr="00185E9C">
        <w:rPr>
          <w:sz w:val="24"/>
          <w:szCs w:val="24"/>
        </w:rPr>
        <w:t>zapleczem szatniowo-sportowym z </w:t>
      </w:r>
      <w:r w:rsidRPr="00185E9C">
        <w:rPr>
          <w:sz w:val="24"/>
          <w:szCs w:val="24"/>
        </w:rPr>
        <w:t>trzema kondygnacjami oraz krytą trybuną.</w:t>
      </w:r>
    </w:p>
    <w:p w14:paraId="18F3A5D3" w14:textId="34E05DD1" w:rsidR="00586F31" w:rsidRPr="00185E9C" w:rsidRDefault="00586F31" w:rsidP="00CB203D">
      <w:pPr>
        <w:pStyle w:val="Akapitzlist"/>
        <w:numPr>
          <w:ilvl w:val="0"/>
          <w:numId w:val="31"/>
        </w:numPr>
        <w:spacing w:line="360" w:lineRule="auto"/>
        <w:rPr>
          <w:sz w:val="24"/>
          <w:szCs w:val="24"/>
        </w:rPr>
      </w:pPr>
      <w:r w:rsidRPr="00185E9C">
        <w:rPr>
          <w:sz w:val="24"/>
          <w:szCs w:val="24"/>
        </w:rPr>
        <w:t>Wydarzenia organizowane w Podkarpackim Centrum Piłki Nożnej w Stalowej Woli generowały skumulowaną publiczność z liczbie ok. 5.000 w 2021 r., ponad 8.000 w</w:t>
      </w:r>
      <w:r w:rsidR="008B0E1E">
        <w:rPr>
          <w:sz w:val="24"/>
          <w:szCs w:val="24"/>
        </w:rPr>
        <w:t> </w:t>
      </w:r>
      <w:r w:rsidRPr="00185E9C">
        <w:rPr>
          <w:sz w:val="24"/>
          <w:szCs w:val="24"/>
        </w:rPr>
        <w:t>2022 r. i</w:t>
      </w:r>
      <w:r w:rsidR="002F027D" w:rsidRPr="00185E9C">
        <w:rPr>
          <w:sz w:val="24"/>
          <w:szCs w:val="24"/>
        </w:rPr>
        <w:t> </w:t>
      </w:r>
      <w:r w:rsidRPr="00185E9C">
        <w:rPr>
          <w:sz w:val="24"/>
          <w:szCs w:val="24"/>
        </w:rPr>
        <w:t xml:space="preserve">ponad 10.000 do połowy 2023 r. Znaczącą część uczestników wydarzeń stanowią mieszkańcy </w:t>
      </w:r>
      <w:proofErr w:type="spellStart"/>
      <w:r w:rsidRPr="00185E9C">
        <w:rPr>
          <w:sz w:val="24"/>
          <w:szCs w:val="24"/>
        </w:rPr>
        <w:t>MOFu</w:t>
      </w:r>
      <w:proofErr w:type="spellEnd"/>
      <w:r w:rsidRPr="00185E9C">
        <w:rPr>
          <w:sz w:val="24"/>
          <w:szCs w:val="24"/>
        </w:rPr>
        <w:t>, ale widać zdecydowany trend rosnący w liczbie uczestników spoza obszaru.</w:t>
      </w:r>
    </w:p>
    <w:p w14:paraId="7456169E" w14:textId="0E7DFDD8" w:rsidR="002E3480" w:rsidRDefault="00164D20" w:rsidP="00CB203D">
      <w:pPr>
        <w:pStyle w:val="Akapitzlist"/>
        <w:numPr>
          <w:ilvl w:val="0"/>
          <w:numId w:val="31"/>
        </w:numPr>
        <w:spacing w:line="360" w:lineRule="auto"/>
        <w:rPr>
          <w:sz w:val="24"/>
          <w:szCs w:val="24"/>
        </w:rPr>
      </w:pPr>
      <w:r w:rsidRPr="00185E9C">
        <w:rPr>
          <w:sz w:val="24"/>
          <w:szCs w:val="24"/>
        </w:rPr>
        <w:t>Do pozostałej infrastruktury sportowej należą stadion lekkoatletyczny, korty tenisowe, wodny plac zabaw oraz park linowy zlokalizowany w Parku Miejskim Stalowa Wola, ścianka wspinaczkowa przy Klasztorze Braci Mniejszych Kapucynów, tory row</w:t>
      </w:r>
      <w:r w:rsidR="002E3480" w:rsidRPr="00185E9C">
        <w:rPr>
          <w:sz w:val="24"/>
          <w:szCs w:val="24"/>
        </w:rPr>
        <w:t xml:space="preserve">erowe typu </w:t>
      </w:r>
      <w:proofErr w:type="spellStart"/>
      <w:r w:rsidR="002E3480" w:rsidRPr="00185E9C">
        <w:rPr>
          <w:sz w:val="24"/>
          <w:szCs w:val="24"/>
        </w:rPr>
        <w:t>pumptrack</w:t>
      </w:r>
      <w:proofErr w:type="spellEnd"/>
      <w:r w:rsidR="002E3480" w:rsidRPr="00185E9C">
        <w:rPr>
          <w:sz w:val="24"/>
          <w:szCs w:val="24"/>
        </w:rPr>
        <w:t xml:space="preserve"> w</w:t>
      </w:r>
      <w:r w:rsidRPr="00185E9C">
        <w:rPr>
          <w:sz w:val="24"/>
          <w:szCs w:val="24"/>
        </w:rPr>
        <w:t xml:space="preserve"> Stalowej Woli i nad Zalewem </w:t>
      </w:r>
      <w:proofErr w:type="spellStart"/>
      <w:r w:rsidRPr="00185E9C">
        <w:rPr>
          <w:sz w:val="24"/>
          <w:szCs w:val="24"/>
        </w:rPr>
        <w:t>Podwolina</w:t>
      </w:r>
      <w:proofErr w:type="spellEnd"/>
      <w:r w:rsidRPr="00185E9C">
        <w:rPr>
          <w:sz w:val="24"/>
          <w:szCs w:val="24"/>
        </w:rPr>
        <w:t xml:space="preserve">, tor </w:t>
      </w:r>
      <w:proofErr w:type="spellStart"/>
      <w:r w:rsidRPr="00185E9C">
        <w:rPr>
          <w:sz w:val="24"/>
          <w:szCs w:val="24"/>
        </w:rPr>
        <w:t>rolkarski</w:t>
      </w:r>
      <w:proofErr w:type="spellEnd"/>
      <w:r w:rsidRPr="00185E9C">
        <w:rPr>
          <w:sz w:val="24"/>
          <w:szCs w:val="24"/>
        </w:rPr>
        <w:t xml:space="preserve">, </w:t>
      </w:r>
      <w:proofErr w:type="spellStart"/>
      <w:r w:rsidRPr="00185E9C">
        <w:rPr>
          <w:sz w:val="24"/>
          <w:szCs w:val="24"/>
        </w:rPr>
        <w:t>skatepark</w:t>
      </w:r>
      <w:proofErr w:type="spellEnd"/>
      <w:r w:rsidRPr="00185E9C">
        <w:rPr>
          <w:sz w:val="24"/>
          <w:szCs w:val="24"/>
        </w:rPr>
        <w:t>, miejskie lodowisko mobilne, kompleksy ob</w:t>
      </w:r>
      <w:r w:rsidR="0068276E" w:rsidRPr="00185E9C">
        <w:rPr>
          <w:sz w:val="24"/>
          <w:szCs w:val="24"/>
        </w:rPr>
        <w:t xml:space="preserve">iektów sportowych typu „Orlik” oraz </w:t>
      </w:r>
      <w:r w:rsidRPr="00185E9C">
        <w:rPr>
          <w:sz w:val="24"/>
          <w:szCs w:val="24"/>
        </w:rPr>
        <w:t>stadiony piłkarskie.</w:t>
      </w:r>
    </w:p>
    <w:p w14:paraId="1E7BE149" w14:textId="77777777" w:rsidR="008B0E1E" w:rsidRDefault="008B0E1E" w:rsidP="008B0E1E">
      <w:pPr>
        <w:spacing w:line="360" w:lineRule="auto"/>
        <w:rPr>
          <w:sz w:val="24"/>
          <w:szCs w:val="24"/>
        </w:rPr>
      </w:pPr>
    </w:p>
    <w:p w14:paraId="358E073B" w14:textId="77777777" w:rsidR="008B0E1E" w:rsidRPr="008B0E1E" w:rsidRDefault="008B0E1E" w:rsidP="008B0E1E">
      <w:pPr>
        <w:spacing w:line="360" w:lineRule="auto"/>
        <w:rPr>
          <w:sz w:val="24"/>
          <w:szCs w:val="24"/>
        </w:rPr>
      </w:pPr>
    </w:p>
    <w:p w14:paraId="0D59912E" w14:textId="0FF110A0" w:rsidR="00BC669C" w:rsidRDefault="003E7653" w:rsidP="00EF594C">
      <w:pPr>
        <w:pStyle w:val="Nagwek3"/>
      </w:pPr>
      <w:bookmarkStart w:id="10" w:name="_Toc176259011"/>
      <w:r w:rsidRPr="00185E9C">
        <w:lastRenderedPageBreak/>
        <w:t xml:space="preserve">2.2.2 </w:t>
      </w:r>
      <w:r w:rsidR="00BC669C" w:rsidRPr="00185E9C">
        <w:t>Sfera gospodarcza</w:t>
      </w:r>
      <w:bookmarkEnd w:id="10"/>
    </w:p>
    <w:p w14:paraId="5E5A2E29" w14:textId="77777777" w:rsidR="00E9733D" w:rsidRDefault="00E9733D" w:rsidP="00E9733D"/>
    <w:tbl>
      <w:tblPr>
        <w:tblStyle w:val="Tabela-Siatka"/>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40"/>
        <w:gridCol w:w="7848"/>
      </w:tblGrid>
      <w:tr w:rsidR="00E9733D" w:rsidRPr="00332E6F" w14:paraId="09A4A347" w14:textId="77777777" w:rsidTr="00E9733D">
        <w:trPr>
          <w:trHeight w:val="680"/>
          <w:tblHeader/>
        </w:trPr>
        <w:tc>
          <w:tcPr>
            <w:tcW w:w="1440" w:type="dxa"/>
            <w:shd w:val="clear" w:color="auto" w:fill="E4E7E8" w:themeFill="accent4" w:themeFillTint="33"/>
            <w:vAlign w:val="center"/>
          </w:tcPr>
          <w:p w14:paraId="3D8761F8" w14:textId="77777777" w:rsidR="00E9733D" w:rsidRPr="00332E6F" w:rsidRDefault="00E9733D" w:rsidP="00CF6BD1">
            <w:pPr>
              <w:spacing w:before="60" w:after="60"/>
              <w:rPr>
                <w:sz w:val="24"/>
                <w:szCs w:val="24"/>
              </w:rPr>
            </w:pPr>
            <w:r>
              <w:rPr>
                <w:sz w:val="24"/>
                <w:szCs w:val="24"/>
              </w:rPr>
              <w:t>LICZBA</w:t>
            </w:r>
          </w:p>
        </w:tc>
        <w:tc>
          <w:tcPr>
            <w:tcW w:w="7848" w:type="dxa"/>
            <w:shd w:val="clear" w:color="auto" w:fill="E4E7E8" w:themeFill="accent4" w:themeFillTint="33"/>
            <w:vAlign w:val="center"/>
          </w:tcPr>
          <w:p w14:paraId="0DC6407D" w14:textId="77777777" w:rsidR="00E9733D" w:rsidRPr="00332E6F" w:rsidRDefault="00E9733D" w:rsidP="00CF6BD1">
            <w:pPr>
              <w:spacing w:before="60" w:after="60"/>
              <w:rPr>
                <w:sz w:val="24"/>
                <w:szCs w:val="24"/>
              </w:rPr>
            </w:pPr>
            <w:r w:rsidRPr="00332E6F">
              <w:rPr>
                <w:sz w:val="24"/>
                <w:szCs w:val="24"/>
              </w:rPr>
              <w:t>SFERA GOSPODARCZA</w:t>
            </w:r>
          </w:p>
        </w:tc>
      </w:tr>
      <w:tr w:rsidR="00E9733D" w:rsidRPr="00332E6F" w14:paraId="78EA6E9A" w14:textId="77777777" w:rsidTr="00E9733D">
        <w:trPr>
          <w:trHeight w:val="737"/>
        </w:trPr>
        <w:tc>
          <w:tcPr>
            <w:tcW w:w="1440" w:type="dxa"/>
            <w:vAlign w:val="center"/>
          </w:tcPr>
          <w:p w14:paraId="0C188030" w14:textId="77777777" w:rsidR="00E9733D" w:rsidRPr="00332E6F" w:rsidRDefault="00E9733D" w:rsidP="00CF6BD1">
            <w:pPr>
              <w:spacing w:before="60" w:after="60"/>
              <w:rPr>
                <w:b/>
                <w:bCs/>
                <w:sz w:val="24"/>
                <w:szCs w:val="24"/>
              </w:rPr>
            </w:pPr>
            <w:r w:rsidRPr="00332E6F">
              <w:rPr>
                <w:b/>
                <w:bCs/>
                <w:sz w:val="24"/>
                <w:szCs w:val="24"/>
              </w:rPr>
              <w:t>10 146</w:t>
            </w:r>
          </w:p>
        </w:tc>
        <w:tc>
          <w:tcPr>
            <w:tcW w:w="7848" w:type="dxa"/>
            <w:vAlign w:val="center"/>
          </w:tcPr>
          <w:p w14:paraId="22FA570E" w14:textId="77777777" w:rsidR="00E9733D" w:rsidRPr="00332E6F" w:rsidRDefault="00E9733D" w:rsidP="00CF6BD1">
            <w:pPr>
              <w:spacing w:before="60" w:after="60"/>
              <w:rPr>
                <w:sz w:val="24"/>
                <w:szCs w:val="24"/>
              </w:rPr>
            </w:pPr>
            <w:r w:rsidRPr="00332E6F">
              <w:rPr>
                <w:sz w:val="24"/>
                <w:szCs w:val="24"/>
              </w:rPr>
              <w:t>Liczba funkcjonujących podmiotów gospodarczych ogółem w 2021 r.</w:t>
            </w:r>
          </w:p>
        </w:tc>
      </w:tr>
      <w:tr w:rsidR="00E9733D" w:rsidRPr="00332E6F" w14:paraId="255F347A" w14:textId="77777777" w:rsidTr="00E9733D">
        <w:trPr>
          <w:trHeight w:val="737"/>
        </w:trPr>
        <w:tc>
          <w:tcPr>
            <w:tcW w:w="1440" w:type="dxa"/>
            <w:vAlign w:val="center"/>
          </w:tcPr>
          <w:p w14:paraId="54A204D4" w14:textId="77777777" w:rsidR="00E9733D" w:rsidRPr="00332E6F" w:rsidRDefault="00E9733D" w:rsidP="00CF6BD1">
            <w:pPr>
              <w:spacing w:before="60" w:after="60"/>
              <w:rPr>
                <w:b/>
                <w:bCs/>
                <w:sz w:val="24"/>
                <w:szCs w:val="24"/>
              </w:rPr>
            </w:pPr>
            <w:r w:rsidRPr="00332E6F">
              <w:rPr>
                <w:b/>
                <w:bCs/>
                <w:sz w:val="24"/>
                <w:szCs w:val="24"/>
              </w:rPr>
              <w:t>10%</w:t>
            </w:r>
          </w:p>
        </w:tc>
        <w:tc>
          <w:tcPr>
            <w:tcW w:w="7848" w:type="dxa"/>
            <w:vAlign w:val="center"/>
          </w:tcPr>
          <w:p w14:paraId="66A00EA8" w14:textId="77777777" w:rsidR="00E9733D" w:rsidRPr="00332E6F" w:rsidRDefault="00E9733D" w:rsidP="00CF6BD1">
            <w:pPr>
              <w:spacing w:before="60" w:after="60"/>
              <w:rPr>
                <w:sz w:val="24"/>
                <w:szCs w:val="24"/>
              </w:rPr>
            </w:pPr>
            <w:r w:rsidRPr="00332E6F">
              <w:rPr>
                <w:sz w:val="24"/>
                <w:szCs w:val="24"/>
              </w:rPr>
              <w:t>Wzrost liczby podmiotów gospodarczych w latach 2012-2021</w:t>
            </w:r>
          </w:p>
        </w:tc>
      </w:tr>
      <w:tr w:rsidR="00E9733D" w:rsidRPr="00332E6F" w14:paraId="2E4AB3D4" w14:textId="77777777" w:rsidTr="00E9733D">
        <w:trPr>
          <w:trHeight w:val="737"/>
        </w:trPr>
        <w:tc>
          <w:tcPr>
            <w:tcW w:w="1440" w:type="dxa"/>
            <w:vAlign w:val="center"/>
          </w:tcPr>
          <w:p w14:paraId="506CDFF2" w14:textId="77777777" w:rsidR="00E9733D" w:rsidRPr="00332E6F" w:rsidRDefault="00E9733D" w:rsidP="00CF6BD1">
            <w:pPr>
              <w:spacing w:before="60" w:after="60"/>
              <w:rPr>
                <w:b/>
                <w:bCs/>
                <w:sz w:val="24"/>
                <w:szCs w:val="24"/>
              </w:rPr>
            </w:pPr>
            <w:r w:rsidRPr="00332E6F">
              <w:rPr>
                <w:b/>
                <w:bCs/>
                <w:sz w:val="24"/>
                <w:szCs w:val="24"/>
              </w:rPr>
              <w:t>30 299</w:t>
            </w:r>
          </w:p>
        </w:tc>
        <w:tc>
          <w:tcPr>
            <w:tcW w:w="7848" w:type="dxa"/>
            <w:vAlign w:val="center"/>
          </w:tcPr>
          <w:p w14:paraId="7BD82685" w14:textId="77777777" w:rsidR="00E9733D" w:rsidRPr="00332E6F" w:rsidRDefault="00E9733D" w:rsidP="00CF6BD1">
            <w:pPr>
              <w:spacing w:before="60" w:after="60"/>
              <w:rPr>
                <w:sz w:val="24"/>
                <w:szCs w:val="24"/>
              </w:rPr>
            </w:pPr>
            <w:r w:rsidRPr="00332E6F">
              <w:rPr>
                <w:sz w:val="24"/>
                <w:szCs w:val="24"/>
              </w:rPr>
              <w:t>Liczba osób pracujących</w:t>
            </w:r>
            <w:r w:rsidRPr="00332E6F">
              <w:rPr>
                <w:rStyle w:val="Odwoanieprzypisudolnego"/>
                <w:sz w:val="24"/>
                <w:szCs w:val="24"/>
              </w:rPr>
              <w:footnoteReference w:id="3"/>
            </w:r>
            <w:r w:rsidRPr="00332E6F">
              <w:rPr>
                <w:sz w:val="24"/>
                <w:szCs w:val="24"/>
              </w:rPr>
              <w:t xml:space="preserve"> w 2021 r.</w:t>
            </w:r>
          </w:p>
        </w:tc>
      </w:tr>
      <w:tr w:rsidR="00E9733D" w:rsidRPr="00332E6F" w14:paraId="2E3BE492" w14:textId="77777777" w:rsidTr="00E9733D">
        <w:trPr>
          <w:trHeight w:val="737"/>
        </w:trPr>
        <w:tc>
          <w:tcPr>
            <w:tcW w:w="1440" w:type="dxa"/>
            <w:vAlign w:val="center"/>
          </w:tcPr>
          <w:p w14:paraId="02E19B12" w14:textId="77777777" w:rsidR="00E9733D" w:rsidRPr="00332E6F" w:rsidRDefault="00E9733D" w:rsidP="00CF6BD1">
            <w:pPr>
              <w:spacing w:before="60" w:after="60"/>
              <w:rPr>
                <w:b/>
                <w:bCs/>
                <w:sz w:val="24"/>
                <w:szCs w:val="24"/>
              </w:rPr>
            </w:pPr>
            <w:r w:rsidRPr="00332E6F">
              <w:rPr>
                <w:b/>
                <w:bCs/>
                <w:sz w:val="24"/>
                <w:szCs w:val="24"/>
              </w:rPr>
              <w:t>9,5%</w:t>
            </w:r>
          </w:p>
        </w:tc>
        <w:tc>
          <w:tcPr>
            <w:tcW w:w="7848" w:type="dxa"/>
            <w:vAlign w:val="center"/>
          </w:tcPr>
          <w:p w14:paraId="2406A6DB" w14:textId="77777777" w:rsidR="00E9733D" w:rsidRPr="00332E6F" w:rsidRDefault="00E9733D" w:rsidP="00CF6BD1">
            <w:pPr>
              <w:spacing w:before="60" w:after="60"/>
              <w:rPr>
                <w:sz w:val="24"/>
                <w:szCs w:val="24"/>
              </w:rPr>
            </w:pPr>
            <w:r w:rsidRPr="00332E6F">
              <w:rPr>
                <w:sz w:val="24"/>
                <w:szCs w:val="24"/>
              </w:rPr>
              <w:t>Wzrost liczby pracujących</w:t>
            </w:r>
            <w:r w:rsidRPr="00332E6F">
              <w:rPr>
                <w:rStyle w:val="Odwoanieprzypisudolnego"/>
                <w:sz w:val="24"/>
                <w:szCs w:val="24"/>
              </w:rPr>
              <w:footnoteReference w:id="4"/>
            </w:r>
            <w:r w:rsidRPr="00332E6F">
              <w:rPr>
                <w:sz w:val="24"/>
                <w:szCs w:val="24"/>
              </w:rPr>
              <w:t xml:space="preserve"> w latach 2011-2021</w:t>
            </w:r>
          </w:p>
        </w:tc>
      </w:tr>
      <w:tr w:rsidR="00E9733D" w:rsidRPr="00332E6F" w14:paraId="18D4AEA9" w14:textId="77777777" w:rsidTr="00E9733D">
        <w:trPr>
          <w:trHeight w:val="737"/>
        </w:trPr>
        <w:tc>
          <w:tcPr>
            <w:tcW w:w="1440" w:type="dxa"/>
            <w:vAlign w:val="center"/>
          </w:tcPr>
          <w:p w14:paraId="4ABC8AAF" w14:textId="77777777" w:rsidR="00E9733D" w:rsidRPr="00332E6F" w:rsidRDefault="00E9733D" w:rsidP="00CF6BD1">
            <w:pPr>
              <w:spacing w:before="60" w:after="60"/>
              <w:rPr>
                <w:b/>
                <w:bCs/>
                <w:sz w:val="24"/>
                <w:szCs w:val="24"/>
              </w:rPr>
            </w:pPr>
            <w:r w:rsidRPr="00332E6F">
              <w:rPr>
                <w:b/>
                <w:bCs/>
                <w:sz w:val="24"/>
                <w:szCs w:val="24"/>
              </w:rPr>
              <w:t>300</w:t>
            </w:r>
          </w:p>
        </w:tc>
        <w:tc>
          <w:tcPr>
            <w:tcW w:w="7848" w:type="dxa"/>
            <w:vAlign w:val="center"/>
          </w:tcPr>
          <w:p w14:paraId="3E2126A7" w14:textId="77777777" w:rsidR="00E9733D" w:rsidRPr="00332E6F" w:rsidRDefault="00E9733D" w:rsidP="00CF6BD1">
            <w:pPr>
              <w:spacing w:before="60" w:after="60"/>
              <w:rPr>
                <w:sz w:val="24"/>
                <w:szCs w:val="24"/>
              </w:rPr>
            </w:pPr>
            <w:r w:rsidRPr="00332E6F">
              <w:rPr>
                <w:sz w:val="24"/>
                <w:szCs w:val="24"/>
              </w:rPr>
              <w:t>Liczba pracujących na 1 000 mieszkańców w 2021 r.</w:t>
            </w:r>
          </w:p>
        </w:tc>
      </w:tr>
      <w:tr w:rsidR="00E9733D" w:rsidRPr="00332E6F" w14:paraId="6E68D48B" w14:textId="77777777" w:rsidTr="00E9733D">
        <w:trPr>
          <w:trHeight w:val="737"/>
        </w:trPr>
        <w:tc>
          <w:tcPr>
            <w:tcW w:w="1440" w:type="dxa"/>
            <w:vAlign w:val="center"/>
          </w:tcPr>
          <w:p w14:paraId="323D42A4" w14:textId="77777777" w:rsidR="00E9733D" w:rsidRPr="00332E6F" w:rsidRDefault="00E9733D" w:rsidP="00CF6BD1">
            <w:pPr>
              <w:spacing w:before="60" w:after="60"/>
              <w:rPr>
                <w:b/>
                <w:bCs/>
                <w:sz w:val="24"/>
                <w:szCs w:val="24"/>
              </w:rPr>
            </w:pPr>
            <w:r w:rsidRPr="00332E6F">
              <w:rPr>
                <w:b/>
                <w:bCs/>
                <w:sz w:val="24"/>
                <w:szCs w:val="24"/>
              </w:rPr>
              <w:t>7%</w:t>
            </w:r>
          </w:p>
        </w:tc>
        <w:tc>
          <w:tcPr>
            <w:tcW w:w="7848" w:type="dxa"/>
            <w:vAlign w:val="center"/>
          </w:tcPr>
          <w:p w14:paraId="73325EB9" w14:textId="77777777" w:rsidR="00E9733D" w:rsidRPr="00332E6F" w:rsidRDefault="00E9733D" w:rsidP="00CF6BD1">
            <w:pPr>
              <w:spacing w:before="60" w:after="60"/>
              <w:rPr>
                <w:sz w:val="24"/>
                <w:szCs w:val="24"/>
              </w:rPr>
            </w:pPr>
            <w:r w:rsidRPr="00332E6F">
              <w:rPr>
                <w:sz w:val="24"/>
                <w:szCs w:val="24"/>
              </w:rPr>
              <w:t>Udział bezrobotnych w liczbie ludności ogółem w 2021 r.</w:t>
            </w:r>
          </w:p>
        </w:tc>
      </w:tr>
      <w:tr w:rsidR="00E9733D" w:rsidRPr="00332E6F" w14:paraId="1E18131F" w14:textId="77777777" w:rsidTr="00E9733D">
        <w:trPr>
          <w:trHeight w:val="737"/>
        </w:trPr>
        <w:tc>
          <w:tcPr>
            <w:tcW w:w="1440" w:type="dxa"/>
            <w:vAlign w:val="center"/>
          </w:tcPr>
          <w:p w14:paraId="46AEC392" w14:textId="77777777" w:rsidR="00E9733D" w:rsidRPr="00332E6F" w:rsidRDefault="00E9733D" w:rsidP="00CF6BD1">
            <w:pPr>
              <w:spacing w:before="60" w:after="60"/>
              <w:rPr>
                <w:b/>
                <w:bCs/>
                <w:sz w:val="24"/>
                <w:szCs w:val="24"/>
              </w:rPr>
            </w:pPr>
            <w:r w:rsidRPr="00332E6F">
              <w:rPr>
                <w:b/>
                <w:bCs/>
                <w:sz w:val="24"/>
                <w:szCs w:val="24"/>
              </w:rPr>
              <w:t>3,5</w:t>
            </w:r>
          </w:p>
        </w:tc>
        <w:tc>
          <w:tcPr>
            <w:tcW w:w="7848" w:type="dxa"/>
            <w:vAlign w:val="center"/>
          </w:tcPr>
          <w:p w14:paraId="3991813F" w14:textId="77777777" w:rsidR="00E9733D" w:rsidRPr="00332E6F" w:rsidRDefault="00E9733D" w:rsidP="00CF6BD1">
            <w:pPr>
              <w:spacing w:before="60" w:after="60"/>
              <w:rPr>
                <w:sz w:val="24"/>
                <w:szCs w:val="24"/>
              </w:rPr>
            </w:pPr>
            <w:r w:rsidRPr="00332E6F">
              <w:rPr>
                <w:sz w:val="24"/>
                <w:szCs w:val="24"/>
              </w:rPr>
              <w:t>Liczba fundacji, stowarzyszeń i organizacji społecznych w przeliczeniu na 1 000 mieszkańców w 2021 r.</w:t>
            </w:r>
          </w:p>
        </w:tc>
      </w:tr>
      <w:tr w:rsidR="00E9733D" w:rsidRPr="00332E6F" w14:paraId="37032A79" w14:textId="77777777" w:rsidTr="00E9733D">
        <w:trPr>
          <w:trHeight w:val="737"/>
        </w:trPr>
        <w:tc>
          <w:tcPr>
            <w:tcW w:w="1440" w:type="dxa"/>
            <w:vAlign w:val="center"/>
          </w:tcPr>
          <w:p w14:paraId="1CA25FCF" w14:textId="77777777" w:rsidR="00E9733D" w:rsidRPr="00332E6F" w:rsidRDefault="00E9733D" w:rsidP="00CF6BD1">
            <w:pPr>
              <w:spacing w:before="60" w:after="60"/>
              <w:rPr>
                <w:b/>
                <w:bCs/>
                <w:sz w:val="24"/>
                <w:szCs w:val="24"/>
              </w:rPr>
            </w:pPr>
            <w:r w:rsidRPr="00332E6F">
              <w:rPr>
                <w:b/>
                <w:bCs/>
                <w:sz w:val="24"/>
                <w:szCs w:val="24"/>
              </w:rPr>
              <w:t>12,9</w:t>
            </w:r>
          </w:p>
        </w:tc>
        <w:tc>
          <w:tcPr>
            <w:tcW w:w="7848" w:type="dxa"/>
            <w:vAlign w:val="center"/>
          </w:tcPr>
          <w:p w14:paraId="1C424FFC" w14:textId="77777777" w:rsidR="00E9733D" w:rsidRPr="00332E6F" w:rsidRDefault="00E9733D" w:rsidP="00CF6BD1">
            <w:pPr>
              <w:spacing w:before="60" w:after="60"/>
              <w:rPr>
                <w:sz w:val="24"/>
                <w:szCs w:val="24"/>
              </w:rPr>
            </w:pPr>
            <w:r w:rsidRPr="00332E6F">
              <w:rPr>
                <w:sz w:val="24"/>
                <w:szCs w:val="24"/>
              </w:rPr>
              <w:t>Osoby fizyczne prowadzące działalność na 100 osób w wieku produkcyjnym w 2021 r.</w:t>
            </w:r>
          </w:p>
        </w:tc>
      </w:tr>
    </w:tbl>
    <w:p w14:paraId="6909CBED" w14:textId="77777777" w:rsidR="00E9733D" w:rsidRDefault="00E9733D" w:rsidP="008A584E">
      <w:pPr>
        <w:autoSpaceDE w:val="0"/>
        <w:autoSpaceDN w:val="0"/>
        <w:adjustRightInd w:val="0"/>
        <w:spacing w:after="0" w:line="360" w:lineRule="auto"/>
        <w:contextualSpacing/>
        <w:rPr>
          <w:b/>
          <w:sz w:val="24"/>
          <w:szCs w:val="24"/>
        </w:rPr>
      </w:pPr>
    </w:p>
    <w:p w14:paraId="035EA32A" w14:textId="56C12B17" w:rsidR="00BC669C" w:rsidRPr="00185E9C" w:rsidRDefault="00983FB1" w:rsidP="008A584E">
      <w:pPr>
        <w:autoSpaceDE w:val="0"/>
        <w:autoSpaceDN w:val="0"/>
        <w:adjustRightInd w:val="0"/>
        <w:spacing w:after="0" w:line="360" w:lineRule="auto"/>
        <w:contextualSpacing/>
        <w:rPr>
          <w:b/>
          <w:sz w:val="24"/>
          <w:szCs w:val="24"/>
        </w:rPr>
      </w:pPr>
      <w:r w:rsidRPr="00185E9C">
        <w:rPr>
          <w:b/>
          <w:sz w:val="24"/>
          <w:szCs w:val="24"/>
        </w:rPr>
        <w:t>Rynek pracy</w:t>
      </w:r>
    </w:p>
    <w:p w14:paraId="12680574" w14:textId="77086E1E" w:rsidR="00983FB1" w:rsidRPr="00185E9C" w:rsidRDefault="00983FB1" w:rsidP="008A584E">
      <w:pPr>
        <w:numPr>
          <w:ilvl w:val="0"/>
          <w:numId w:val="24"/>
        </w:numPr>
        <w:spacing w:line="360" w:lineRule="auto"/>
        <w:contextualSpacing/>
        <w:rPr>
          <w:sz w:val="24"/>
          <w:szCs w:val="24"/>
        </w:rPr>
      </w:pPr>
      <w:r w:rsidRPr="00185E9C">
        <w:rPr>
          <w:sz w:val="24"/>
          <w:szCs w:val="24"/>
        </w:rPr>
        <w:t>Liczba osób pracujących</w:t>
      </w:r>
      <w:r w:rsidRPr="00185E9C">
        <w:rPr>
          <w:sz w:val="24"/>
          <w:szCs w:val="24"/>
          <w:vertAlign w:val="superscript"/>
        </w:rPr>
        <w:footnoteReference w:id="5"/>
      </w:r>
      <w:r w:rsidRPr="00185E9C">
        <w:rPr>
          <w:sz w:val="24"/>
          <w:szCs w:val="24"/>
        </w:rPr>
        <w:t xml:space="preserve"> ogółem na terenie MOF wyniosła 30 299 w 2021 r. – o 9,5% więcej ni</w:t>
      </w:r>
      <w:r w:rsidR="00A06A87" w:rsidRPr="00185E9C">
        <w:rPr>
          <w:sz w:val="24"/>
          <w:szCs w:val="24"/>
        </w:rPr>
        <w:t>ż w 2011 r. W przeliczeniu na 1</w:t>
      </w:r>
      <w:r w:rsidRPr="00185E9C">
        <w:rPr>
          <w:sz w:val="24"/>
          <w:szCs w:val="24"/>
        </w:rPr>
        <w:t xml:space="preserve">000 mieszkańców, liczba ta wynosiła 300 – więcej niż wskaźnik dla kraju (259) i województwa (224), co świadczy o dobrze rozwiniętym rynku pracy </w:t>
      </w:r>
      <w:r w:rsidR="00A06A87" w:rsidRPr="00185E9C">
        <w:rPr>
          <w:sz w:val="24"/>
          <w:szCs w:val="24"/>
        </w:rPr>
        <w:t>w MOF</w:t>
      </w:r>
      <w:r w:rsidRPr="00185E9C">
        <w:rPr>
          <w:sz w:val="24"/>
          <w:szCs w:val="24"/>
        </w:rPr>
        <w:t>. Wśród gmin MOF, najwyższym wskaźnikiem wyróżniała się Stalowa Wola (439), a</w:t>
      </w:r>
      <w:r w:rsidR="00330F3C" w:rsidRPr="00185E9C">
        <w:rPr>
          <w:sz w:val="24"/>
          <w:szCs w:val="24"/>
        </w:rPr>
        <w:t> </w:t>
      </w:r>
      <w:r w:rsidRPr="00185E9C">
        <w:rPr>
          <w:sz w:val="24"/>
          <w:szCs w:val="24"/>
        </w:rPr>
        <w:t>najniższym Gmina Pysznica (67).</w:t>
      </w:r>
    </w:p>
    <w:p w14:paraId="3BA5EDE3" w14:textId="3F9E6640" w:rsidR="00983FB1" w:rsidRPr="00185E9C" w:rsidRDefault="00983FB1" w:rsidP="008A584E">
      <w:pPr>
        <w:numPr>
          <w:ilvl w:val="0"/>
          <w:numId w:val="24"/>
        </w:numPr>
        <w:spacing w:line="360" w:lineRule="auto"/>
        <w:contextualSpacing/>
        <w:rPr>
          <w:sz w:val="24"/>
          <w:szCs w:val="24"/>
        </w:rPr>
      </w:pPr>
      <w:r w:rsidRPr="00185E9C">
        <w:rPr>
          <w:sz w:val="24"/>
          <w:szCs w:val="24"/>
        </w:rPr>
        <w:t>W latach 2011-2021 udział pracujących kobiet w liczbie pracujących ogółem na terenie MOF uległ zwiększeniu o 1,3 pp. – z 40,0% do 41,3%. Mimo to, nadal pozostaje niższy w</w:t>
      </w:r>
      <w:r w:rsidR="00330F3C" w:rsidRPr="00185E9C">
        <w:rPr>
          <w:sz w:val="24"/>
          <w:szCs w:val="24"/>
        </w:rPr>
        <w:t> </w:t>
      </w:r>
      <w:r w:rsidRPr="00185E9C">
        <w:rPr>
          <w:sz w:val="24"/>
          <w:szCs w:val="24"/>
        </w:rPr>
        <w:t xml:space="preserve">porównaniu do odsetka dla kraju (50,3%) oraz województwa (47,9%). Przewagę pracujących kobiet nad mężczyznami odnotowano w Gminie </w:t>
      </w:r>
      <w:r w:rsidRPr="00185E9C">
        <w:rPr>
          <w:sz w:val="24"/>
          <w:szCs w:val="24"/>
        </w:rPr>
        <w:lastRenderedPageBreak/>
        <w:t>i</w:t>
      </w:r>
      <w:r w:rsidR="002375EF">
        <w:rPr>
          <w:sz w:val="24"/>
          <w:szCs w:val="24"/>
        </w:rPr>
        <w:t> </w:t>
      </w:r>
      <w:r w:rsidRPr="00185E9C">
        <w:rPr>
          <w:sz w:val="24"/>
          <w:szCs w:val="24"/>
        </w:rPr>
        <w:t>Mieście Nisko – zarówno w</w:t>
      </w:r>
      <w:r w:rsidR="00330F3C" w:rsidRPr="00185E9C">
        <w:rPr>
          <w:sz w:val="24"/>
          <w:szCs w:val="24"/>
        </w:rPr>
        <w:t> </w:t>
      </w:r>
      <w:r w:rsidRPr="00185E9C">
        <w:rPr>
          <w:sz w:val="24"/>
          <w:szCs w:val="24"/>
        </w:rPr>
        <w:t>2011 r. (55,1%) jak i 2021 r. (55,3%). Natomiast w Stalowej Woli zdecydowaną część pra</w:t>
      </w:r>
      <w:r w:rsidR="00A06A87" w:rsidRPr="00185E9C">
        <w:rPr>
          <w:sz w:val="24"/>
          <w:szCs w:val="24"/>
        </w:rPr>
        <w:t>cujących stanowią mężczyźni – w </w:t>
      </w:r>
      <w:r w:rsidRPr="00185E9C">
        <w:rPr>
          <w:sz w:val="24"/>
          <w:szCs w:val="24"/>
        </w:rPr>
        <w:t xml:space="preserve">2021 r. odsetek pracujących kobiet wyniósł w tym mieście 38,8% (wzrost o 1,9 pp.). </w:t>
      </w:r>
      <w:r w:rsidR="00A06A87" w:rsidRPr="00185E9C">
        <w:rPr>
          <w:sz w:val="24"/>
          <w:szCs w:val="24"/>
        </w:rPr>
        <w:t xml:space="preserve">Zmniejszenie </w:t>
      </w:r>
      <w:r w:rsidRPr="00185E9C">
        <w:rPr>
          <w:sz w:val="24"/>
          <w:szCs w:val="24"/>
        </w:rPr>
        <w:t xml:space="preserve">odsetka można natomiast zauważyć w Gminie Zaleszany oraz Gminie Pysznica. </w:t>
      </w:r>
    </w:p>
    <w:p w14:paraId="67A3E086" w14:textId="45C9059B" w:rsidR="00983FB1" w:rsidRPr="00185E9C" w:rsidRDefault="00983FB1" w:rsidP="008A584E">
      <w:pPr>
        <w:numPr>
          <w:ilvl w:val="0"/>
          <w:numId w:val="24"/>
        </w:numPr>
        <w:spacing w:line="360" w:lineRule="auto"/>
        <w:contextualSpacing/>
        <w:rPr>
          <w:sz w:val="24"/>
          <w:szCs w:val="24"/>
        </w:rPr>
      </w:pPr>
      <w:r w:rsidRPr="00185E9C">
        <w:rPr>
          <w:sz w:val="24"/>
          <w:szCs w:val="24"/>
        </w:rPr>
        <w:t>W 2021 r. udział bezrobotnych w liczbie ludności ogółem dla MOF wyniósł 2,7% - o</w:t>
      </w:r>
      <w:r w:rsidR="002375EF">
        <w:rPr>
          <w:sz w:val="24"/>
          <w:szCs w:val="24"/>
        </w:rPr>
        <w:t> </w:t>
      </w:r>
      <w:r w:rsidRPr="00185E9C">
        <w:rPr>
          <w:sz w:val="24"/>
          <w:szCs w:val="24"/>
        </w:rPr>
        <w:t>3,6 pp. mniej niż w 2011 r., co wskazuje na spadek poziomu bezrobocia na terenie obszaru. Udział był zbliżony do poziomu kraju (2,4%) i niższy od odsetka rejestrowanego w województwie (3,7%). Najkorzystniejsza sytuacja dotyczyła Gminy Pysznica, w której tylko 1,8% mieszkańców było zarejestrowanych jako bezrobotni. Stosunkowo wysoki odsetek bezrobotnych zarejestrowano w Gminie i Mieście Nisko (4,9%).</w:t>
      </w:r>
    </w:p>
    <w:p w14:paraId="5CE72C30" w14:textId="657D624C" w:rsidR="00983FB1" w:rsidRPr="00185E9C" w:rsidRDefault="00983FB1" w:rsidP="008A584E">
      <w:pPr>
        <w:numPr>
          <w:ilvl w:val="0"/>
          <w:numId w:val="24"/>
        </w:numPr>
        <w:spacing w:before="100" w:beforeAutospacing="1" w:after="100" w:afterAutospacing="1" w:line="360" w:lineRule="auto"/>
        <w:ind w:left="714" w:hanging="357"/>
        <w:contextualSpacing/>
        <w:rPr>
          <w:sz w:val="24"/>
          <w:szCs w:val="24"/>
        </w:rPr>
      </w:pPr>
      <w:r w:rsidRPr="00185E9C">
        <w:rPr>
          <w:sz w:val="24"/>
          <w:szCs w:val="24"/>
        </w:rPr>
        <w:t>Udział bezrobotnych kobiet w liczbie bezrobotnych ogółem w 2021 r. osiągnął poziom 53,7% - niemal tyle samo co w 2011 r. We wszystkich gminach MOF liczba bezrobotnych kobiet była nieco wyższa niż mężczyzn. Największą dysproporcję odnotow</w:t>
      </w:r>
      <w:r w:rsidR="00A06A87" w:rsidRPr="00185E9C">
        <w:rPr>
          <w:sz w:val="24"/>
          <w:szCs w:val="24"/>
        </w:rPr>
        <w:t>ano w Gminie i Mieście Nisko, w </w:t>
      </w:r>
      <w:r w:rsidRPr="00185E9C">
        <w:rPr>
          <w:sz w:val="24"/>
          <w:szCs w:val="24"/>
        </w:rPr>
        <w:t>której 54,4% bezrobotnych stanowiły kobiety.</w:t>
      </w:r>
    </w:p>
    <w:p w14:paraId="5C0E68FE" w14:textId="77777777" w:rsidR="00161E7A" w:rsidRPr="00185E9C" w:rsidRDefault="00161E7A" w:rsidP="008A584E">
      <w:pPr>
        <w:autoSpaceDE w:val="0"/>
        <w:autoSpaceDN w:val="0"/>
        <w:adjustRightInd w:val="0"/>
        <w:spacing w:after="0" w:line="360" w:lineRule="auto"/>
        <w:contextualSpacing/>
        <w:rPr>
          <w:b/>
          <w:sz w:val="24"/>
          <w:szCs w:val="24"/>
        </w:rPr>
      </w:pPr>
    </w:p>
    <w:p w14:paraId="16B276B6" w14:textId="08E539CD" w:rsidR="00983FB1" w:rsidRPr="00185E9C" w:rsidRDefault="00983FB1" w:rsidP="008A584E">
      <w:pPr>
        <w:autoSpaceDE w:val="0"/>
        <w:autoSpaceDN w:val="0"/>
        <w:adjustRightInd w:val="0"/>
        <w:spacing w:after="0" w:line="360" w:lineRule="auto"/>
        <w:contextualSpacing/>
        <w:rPr>
          <w:b/>
          <w:sz w:val="24"/>
          <w:szCs w:val="24"/>
        </w:rPr>
      </w:pPr>
      <w:r w:rsidRPr="00185E9C">
        <w:rPr>
          <w:b/>
          <w:sz w:val="24"/>
          <w:szCs w:val="24"/>
        </w:rPr>
        <w:t>Struktura i sytuacja gospodarcza</w:t>
      </w:r>
    </w:p>
    <w:p w14:paraId="60A62AF1" w14:textId="3F8F2148" w:rsidR="00BC669C" w:rsidRPr="00185E9C" w:rsidRDefault="00BC669C" w:rsidP="008A584E">
      <w:pPr>
        <w:numPr>
          <w:ilvl w:val="0"/>
          <w:numId w:val="24"/>
        </w:numPr>
        <w:autoSpaceDE w:val="0"/>
        <w:autoSpaceDN w:val="0"/>
        <w:adjustRightInd w:val="0"/>
        <w:spacing w:after="0" w:line="360" w:lineRule="auto"/>
        <w:contextualSpacing/>
        <w:rPr>
          <w:sz w:val="24"/>
          <w:szCs w:val="24"/>
        </w:rPr>
      </w:pPr>
      <w:r w:rsidRPr="00185E9C">
        <w:rPr>
          <w:sz w:val="24"/>
          <w:szCs w:val="24"/>
        </w:rPr>
        <w:t>Na terenie MOF Stalowej Woli najwięcej podmiotów g</w:t>
      </w:r>
      <w:r w:rsidR="00A06A87" w:rsidRPr="00185E9C">
        <w:rPr>
          <w:sz w:val="24"/>
          <w:szCs w:val="24"/>
        </w:rPr>
        <w:t>ospodarczych zarejestrowanych w </w:t>
      </w:r>
      <w:r w:rsidRPr="00185E9C">
        <w:rPr>
          <w:sz w:val="24"/>
          <w:szCs w:val="24"/>
        </w:rPr>
        <w:t>REGON działa w sekcji G, dotyczącej handlu i naprawy p</w:t>
      </w:r>
      <w:r w:rsidR="00A06A87" w:rsidRPr="00185E9C">
        <w:rPr>
          <w:sz w:val="24"/>
          <w:szCs w:val="24"/>
        </w:rPr>
        <w:t>ojazdów samochodowych – 2 808 w </w:t>
      </w:r>
      <w:r w:rsidRPr="00185E9C">
        <w:rPr>
          <w:sz w:val="24"/>
          <w:szCs w:val="24"/>
        </w:rPr>
        <w:t>2021 r. W porównaniu do 2011 r. liczba tych podmiotów zmniejszyła się o 11,7%. Drugą dominującą branżą gospodarczą jest budownictwo czyli sekcja F (1 245 podmiotów) – liczba podmiotów w tej sekcji zwiększyła się o</w:t>
      </w:r>
      <w:r w:rsidR="002375EF">
        <w:rPr>
          <w:sz w:val="24"/>
          <w:szCs w:val="24"/>
        </w:rPr>
        <w:t> </w:t>
      </w:r>
      <w:r w:rsidRPr="00185E9C">
        <w:rPr>
          <w:sz w:val="24"/>
          <w:szCs w:val="24"/>
        </w:rPr>
        <w:t xml:space="preserve">25,1%. Trzecią sekcją, w której działa najwięcej podmiotów, jest sekcja M czyli działalność profesjonalna, naukowa i techniczna – w 2021 r. funkcjonowało w MOF ponad 900 podmiotów, z czego ich liczba wzrosła o 42,3% względem 2011 r. </w:t>
      </w:r>
    </w:p>
    <w:p w14:paraId="629D2849" w14:textId="77777777" w:rsidR="00A06A87" w:rsidRPr="00185E9C" w:rsidRDefault="00A06A87" w:rsidP="008A584E">
      <w:pPr>
        <w:numPr>
          <w:ilvl w:val="0"/>
          <w:numId w:val="24"/>
        </w:numPr>
        <w:spacing w:line="360" w:lineRule="auto"/>
        <w:contextualSpacing/>
        <w:rPr>
          <w:sz w:val="24"/>
          <w:szCs w:val="24"/>
        </w:rPr>
      </w:pPr>
      <w:r w:rsidRPr="00185E9C">
        <w:rPr>
          <w:sz w:val="24"/>
          <w:szCs w:val="24"/>
        </w:rPr>
        <w:t>W 2011 r. na całym obszarze ogółem odnotowano przewagę przedsiębiorstw wyrejestrowanych nad zarejestrowanymi, natomiast w 2021 r. sytuacja była zdecydowanie korzystniejsza.</w:t>
      </w:r>
    </w:p>
    <w:p w14:paraId="61CA5197" w14:textId="421F58CD" w:rsidR="00BC669C" w:rsidRPr="00185E9C" w:rsidRDefault="00BC669C" w:rsidP="008A584E">
      <w:pPr>
        <w:numPr>
          <w:ilvl w:val="0"/>
          <w:numId w:val="24"/>
        </w:numPr>
        <w:autoSpaceDE w:val="0"/>
        <w:autoSpaceDN w:val="0"/>
        <w:adjustRightInd w:val="0"/>
        <w:spacing w:after="0" w:line="360" w:lineRule="auto"/>
        <w:contextualSpacing/>
        <w:rPr>
          <w:sz w:val="24"/>
          <w:szCs w:val="24"/>
        </w:rPr>
      </w:pPr>
      <w:r w:rsidRPr="00185E9C">
        <w:rPr>
          <w:sz w:val="24"/>
          <w:szCs w:val="24"/>
        </w:rPr>
        <w:lastRenderedPageBreak/>
        <w:t xml:space="preserve">W 2021 r. na obszarze funkcjonalnym zarejestrowano 719 nowych podmiotów gospodarczych – z czego najwięcej z nich w Stalowej Woli (388), a najmniej w Gminie Zaleszany (77). </w:t>
      </w:r>
    </w:p>
    <w:p w14:paraId="526E0B13" w14:textId="0C894D1A" w:rsidR="00BC669C" w:rsidRPr="00185E9C" w:rsidRDefault="00BC669C" w:rsidP="008A584E">
      <w:pPr>
        <w:numPr>
          <w:ilvl w:val="0"/>
          <w:numId w:val="24"/>
        </w:numPr>
        <w:spacing w:line="360" w:lineRule="auto"/>
        <w:contextualSpacing/>
        <w:rPr>
          <w:sz w:val="24"/>
          <w:szCs w:val="24"/>
        </w:rPr>
      </w:pPr>
      <w:r w:rsidRPr="00185E9C">
        <w:rPr>
          <w:sz w:val="24"/>
          <w:szCs w:val="24"/>
        </w:rPr>
        <w:t>Różnica pomiędzy podmiotami gospodarczymi zareje</w:t>
      </w:r>
      <w:r w:rsidR="00A06A87" w:rsidRPr="00185E9C">
        <w:rPr>
          <w:sz w:val="24"/>
          <w:szCs w:val="24"/>
        </w:rPr>
        <w:t>strowanymi a wyrejestrowanymi w </w:t>
      </w:r>
      <w:r w:rsidRPr="00185E9C">
        <w:rPr>
          <w:sz w:val="24"/>
          <w:szCs w:val="24"/>
        </w:rPr>
        <w:t xml:space="preserve">przeliczeniu na 10 tys. ludności wyniosła 36 w 2021 r. dla </w:t>
      </w:r>
      <w:r w:rsidR="00A06A87" w:rsidRPr="00185E9C">
        <w:rPr>
          <w:sz w:val="24"/>
          <w:szCs w:val="24"/>
        </w:rPr>
        <w:t>całego MOF. Jest to mniej niż w </w:t>
      </w:r>
      <w:r w:rsidRPr="00185E9C">
        <w:rPr>
          <w:sz w:val="24"/>
          <w:szCs w:val="24"/>
        </w:rPr>
        <w:t>przypadku województwa (41) i kraju (47). Najkorzystniejszym wskaźnikiem cechowała się Gmina Nisko (45) oraz Gmina Pysznica (43). Stalowa Wola pomimo największej liczby rejestrowanych podmiotów, pod względem wartośc</w:t>
      </w:r>
      <w:r w:rsidR="00A06A87" w:rsidRPr="00185E9C">
        <w:rPr>
          <w:sz w:val="24"/>
          <w:szCs w:val="24"/>
        </w:rPr>
        <w:t>i wskaźnika wypada najgorzej ze </w:t>
      </w:r>
      <w:r w:rsidRPr="00185E9C">
        <w:rPr>
          <w:sz w:val="24"/>
          <w:szCs w:val="24"/>
        </w:rPr>
        <w:t xml:space="preserve">wszystkich czterech jednostek należących do MOF – w 2021 r. wskaźnik ten wyniósł </w:t>
      </w:r>
      <w:r w:rsidR="00A06A87" w:rsidRPr="00185E9C">
        <w:rPr>
          <w:sz w:val="24"/>
          <w:szCs w:val="24"/>
        </w:rPr>
        <w:t xml:space="preserve">zaledwie </w:t>
      </w:r>
      <w:r w:rsidRPr="00185E9C">
        <w:rPr>
          <w:sz w:val="24"/>
          <w:szCs w:val="24"/>
        </w:rPr>
        <w:t>30.</w:t>
      </w:r>
    </w:p>
    <w:p w14:paraId="62ABAC0C" w14:textId="128B0152" w:rsidR="00BC669C" w:rsidRPr="00185E9C" w:rsidRDefault="00BC669C" w:rsidP="008A584E">
      <w:pPr>
        <w:numPr>
          <w:ilvl w:val="0"/>
          <w:numId w:val="24"/>
        </w:numPr>
        <w:spacing w:line="360" w:lineRule="auto"/>
        <w:contextualSpacing/>
        <w:rPr>
          <w:sz w:val="24"/>
          <w:szCs w:val="24"/>
        </w:rPr>
      </w:pPr>
      <w:r w:rsidRPr="00185E9C">
        <w:rPr>
          <w:sz w:val="24"/>
          <w:szCs w:val="24"/>
        </w:rPr>
        <w:t>Liczba osób fizycznych prowadzących działalność gospodarczą na 100 osób w wieku produkcyjnym w 2021 r. (12,9) była wyższa o 30,7% niż w 2011 r. (9,9). Wskaźnik dla MOF był jednak niższy w porównaniu do wartości dla Polski (15,4). Najwyższą liczbą osób prowadzących działalność wyróżniała się Stalowa Wola – 13,8 na 100 osób w</w:t>
      </w:r>
      <w:r w:rsidR="002375EF">
        <w:rPr>
          <w:sz w:val="24"/>
          <w:szCs w:val="24"/>
        </w:rPr>
        <w:t> </w:t>
      </w:r>
      <w:r w:rsidRPr="00185E9C">
        <w:rPr>
          <w:sz w:val="24"/>
          <w:szCs w:val="24"/>
        </w:rPr>
        <w:t>wieku produkcyjnym. Najgorzej wypada pod tym względem Gmina Zaleszany, w</w:t>
      </w:r>
      <w:r w:rsidR="002375EF">
        <w:rPr>
          <w:sz w:val="24"/>
          <w:szCs w:val="24"/>
        </w:rPr>
        <w:t> </w:t>
      </w:r>
      <w:r w:rsidRPr="00185E9C">
        <w:rPr>
          <w:sz w:val="24"/>
          <w:szCs w:val="24"/>
        </w:rPr>
        <w:t>której odnotowano wskaźnik na poziomie 10,8.</w:t>
      </w:r>
    </w:p>
    <w:p w14:paraId="49E596E7" w14:textId="17FE2457" w:rsidR="00BC669C" w:rsidRPr="00185E9C" w:rsidRDefault="00BC669C" w:rsidP="008A584E">
      <w:pPr>
        <w:numPr>
          <w:ilvl w:val="0"/>
          <w:numId w:val="24"/>
        </w:numPr>
        <w:spacing w:before="100" w:beforeAutospacing="1" w:after="100" w:afterAutospacing="1" w:line="360" w:lineRule="auto"/>
        <w:ind w:left="714" w:hanging="357"/>
        <w:rPr>
          <w:sz w:val="24"/>
          <w:szCs w:val="24"/>
        </w:rPr>
      </w:pPr>
      <w:r w:rsidRPr="00185E9C">
        <w:rPr>
          <w:sz w:val="24"/>
          <w:szCs w:val="24"/>
        </w:rPr>
        <w:t xml:space="preserve">W </w:t>
      </w:r>
      <w:r w:rsidR="000B08DE" w:rsidRPr="00185E9C">
        <w:rPr>
          <w:sz w:val="24"/>
          <w:szCs w:val="24"/>
        </w:rPr>
        <w:t>Stalowej Woli zlokalizowane są dwie</w:t>
      </w:r>
      <w:r w:rsidRPr="00185E9C">
        <w:rPr>
          <w:sz w:val="24"/>
          <w:szCs w:val="24"/>
        </w:rPr>
        <w:t xml:space="preserve"> strefy ekonomiczne – Tarnobrzeska Specjalna Strefa E</w:t>
      </w:r>
      <w:r w:rsidR="000B08DE" w:rsidRPr="00185E9C">
        <w:rPr>
          <w:sz w:val="24"/>
          <w:szCs w:val="24"/>
        </w:rPr>
        <w:t xml:space="preserve">konomiczna Euro-Park </w:t>
      </w:r>
      <w:proofErr w:type="spellStart"/>
      <w:r w:rsidR="000B08DE" w:rsidRPr="00185E9C">
        <w:rPr>
          <w:sz w:val="24"/>
          <w:szCs w:val="24"/>
        </w:rPr>
        <w:t>Wisłosan</w:t>
      </w:r>
      <w:proofErr w:type="spellEnd"/>
      <w:r w:rsidR="000B08DE" w:rsidRPr="00185E9C">
        <w:rPr>
          <w:sz w:val="24"/>
          <w:szCs w:val="24"/>
        </w:rPr>
        <w:t xml:space="preserve"> i </w:t>
      </w:r>
      <w:r w:rsidRPr="00185E9C">
        <w:rPr>
          <w:sz w:val="24"/>
          <w:szCs w:val="24"/>
        </w:rPr>
        <w:t>Strategiczny Park Inwestycyjny Euro-Park Stalowa Wola, o</w:t>
      </w:r>
      <w:r w:rsidR="006516C1" w:rsidRPr="00185E9C">
        <w:rPr>
          <w:sz w:val="24"/>
          <w:szCs w:val="24"/>
        </w:rPr>
        <w:t> </w:t>
      </w:r>
      <w:r w:rsidRPr="00185E9C">
        <w:rPr>
          <w:sz w:val="24"/>
          <w:szCs w:val="24"/>
        </w:rPr>
        <w:t>łącznej powierzchni blisko 1 300 ha. W Nisku – Nowosielec powstała strefa inwestycyjna o</w:t>
      </w:r>
      <w:r w:rsidR="006516C1" w:rsidRPr="00185E9C">
        <w:rPr>
          <w:sz w:val="24"/>
          <w:szCs w:val="24"/>
        </w:rPr>
        <w:t> </w:t>
      </w:r>
      <w:r w:rsidRPr="00185E9C">
        <w:rPr>
          <w:sz w:val="24"/>
          <w:szCs w:val="24"/>
        </w:rPr>
        <w:t xml:space="preserve">powierzchni około 56 ha (w tym już 9 ha zagospodarowanych). Oferta Pysznicy i Zaleszan jest niewielka i adresowana jest głównie do </w:t>
      </w:r>
      <w:r w:rsidR="000B08DE" w:rsidRPr="00185E9C">
        <w:rPr>
          <w:sz w:val="24"/>
          <w:szCs w:val="24"/>
        </w:rPr>
        <w:t>małych i</w:t>
      </w:r>
      <w:r w:rsidR="002375EF">
        <w:rPr>
          <w:sz w:val="24"/>
          <w:szCs w:val="24"/>
        </w:rPr>
        <w:t> </w:t>
      </w:r>
      <w:r w:rsidR="000B08DE" w:rsidRPr="00185E9C">
        <w:rPr>
          <w:sz w:val="24"/>
          <w:szCs w:val="24"/>
        </w:rPr>
        <w:t xml:space="preserve">średnich </w:t>
      </w:r>
      <w:r w:rsidRPr="00185E9C">
        <w:rPr>
          <w:sz w:val="24"/>
          <w:szCs w:val="24"/>
        </w:rPr>
        <w:t xml:space="preserve">przedsiębiorstw. </w:t>
      </w:r>
    </w:p>
    <w:p w14:paraId="07DB0845" w14:textId="378110CD" w:rsidR="00BC669C" w:rsidRPr="00185E9C" w:rsidRDefault="00F00597" w:rsidP="008A584E">
      <w:pPr>
        <w:numPr>
          <w:ilvl w:val="0"/>
          <w:numId w:val="24"/>
        </w:numPr>
        <w:spacing w:before="100" w:beforeAutospacing="1" w:after="100" w:afterAutospacing="1" w:line="360" w:lineRule="auto"/>
        <w:rPr>
          <w:sz w:val="24"/>
          <w:szCs w:val="24"/>
        </w:rPr>
      </w:pPr>
      <w:r w:rsidRPr="00185E9C">
        <w:rPr>
          <w:sz w:val="24"/>
          <w:szCs w:val="24"/>
        </w:rPr>
        <w:t xml:space="preserve">Utworzona w 1997 r. Tarnobrzeska Specjalna Strefa Ekonomiczna EURO-PARK WISŁOSAN (TSSE) jest zarządzana przez Agencję Rozwoju Przemysłu S.A. i oferuje dobrze przygotowane tereny inwestycyjne oraz gotowe obiekty produkcyjne na terenie </w:t>
      </w:r>
      <w:r w:rsidR="00BC669C" w:rsidRPr="00185E9C">
        <w:rPr>
          <w:sz w:val="24"/>
          <w:szCs w:val="24"/>
        </w:rPr>
        <w:t xml:space="preserve"> </w:t>
      </w:r>
      <w:r w:rsidRPr="00185E9C">
        <w:rPr>
          <w:sz w:val="24"/>
          <w:szCs w:val="24"/>
        </w:rPr>
        <w:t>o powierzchni blisko 290 ha.</w:t>
      </w:r>
    </w:p>
    <w:p w14:paraId="78D8E534" w14:textId="1C72B7D1" w:rsidR="00BC669C" w:rsidRPr="00185E9C" w:rsidRDefault="00BC669C" w:rsidP="008A584E">
      <w:pPr>
        <w:numPr>
          <w:ilvl w:val="0"/>
          <w:numId w:val="24"/>
        </w:numPr>
        <w:spacing w:before="100" w:beforeAutospacing="1" w:after="100" w:afterAutospacing="1" w:line="360" w:lineRule="auto"/>
        <w:rPr>
          <w:sz w:val="24"/>
          <w:szCs w:val="24"/>
        </w:rPr>
      </w:pPr>
      <w:r w:rsidRPr="00185E9C">
        <w:rPr>
          <w:sz w:val="24"/>
          <w:szCs w:val="24"/>
        </w:rPr>
        <w:t>W latach 2020-2021 kapitał krajowy w całym obszarze TSSE wyniósł 0,6 mld zł, a</w:t>
      </w:r>
      <w:r w:rsidR="002375EF">
        <w:rPr>
          <w:sz w:val="24"/>
          <w:szCs w:val="24"/>
        </w:rPr>
        <w:t> </w:t>
      </w:r>
      <w:r w:rsidRPr="00185E9C">
        <w:rPr>
          <w:sz w:val="24"/>
          <w:szCs w:val="24"/>
        </w:rPr>
        <w:t>kapitał zagraniczny 2,55 mld zł (w Stalowej Woli to odpowiednio: krajowy – 0,199 mld zł</w:t>
      </w:r>
      <w:r w:rsidR="002C4001" w:rsidRPr="00185E9C">
        <w:rPr>
          <w:sz w:val="24"/>
          <w:szCs w:val="24"/>
        </w:rPr>
        <w:t>,</w:t>
      </w:r>
      <w:r w:rsidRPr="00185E9C">
        <w:rPr>
          <w:sz w:val="24"/>
          <w:szCs w:val="24"/>
        </w:rPr>
        <w:t xml:space="preserve"> a</w:t>
      </w:r>
      <w:r w:rsidR="00F00597" w:rsidRPr="00185E9C">
        <w:rPr>
          <w:sz w:val="24"/>
          <w:szCs w:val="24"/>
        </w:rPr>
        <w:t> </w:t>
      </w:r>
      <w:r w:rsidRPr="00185E9C">
        <w:rPr>
          <w:sz w:val="24"/>
          <w:szCs w:val="24"/>
        </w:rPr>
        <w:t>zagraniczny 0,453 mld zł).</w:t>
      </w:r>
    </w:p>
    <w:p w14:paraId="33DDE730" w14:textId="3ECF370A" w:rsidR="00BC669C" w:rsidRPr="00185E9C" w:rsidRDefault="00F00597" w:rsidP="008A584E">
      <w:pPr>
        <w:numPr>
          <w:ilvl w:val="0"/>
          <w:numId w:val="24"/>
        </w:numPr>
        <w:spacing w:before="100" w:beforeAutospacing="1" w:after="100" w:afterAutospacing="1" w:line="360" w:lineRule="auto"/>
        <w:rPr>
          <w:sz w:val="24"/>
          <w:szCs w:val="24"/>
        </w:rPr>
      </w:pPr>
      <w:r w:rsidRPr="00185E9C">
        <w:rPr>
          <w:sz w:val="24"/>
          <w:szCs w:val="24"/>
        </w:rPr>
        <w:lastRenderedPageBreak/>
        <w:t xml:space="preserve">W 2022 r. wydano 54 zezwolenia i decyzje o wsparciu dla przedsiębiorców z obszaru TSSE. Inwestorzy ponieśli nakłady w wysokości 2,1 mld zł i utworzyli ponad 9 tys. miejsc pracy. </w:t>
      </w:r>
    </w:p>
    <w:p w14:paraId="16127F80" w14:textId="22466892" w:rsidR="00BC669C" w:rsidRPr="00185E9C" w:rsidRDefault="00370202" w:rsidP="008A584E">
      <w:pPr>
        <w:numPr>
          <w:ilvl w:val="0"/>
          <w:numId w:val="24"/>
        </w:numPr>
        <w:spacing w:before="100" w:beforeAutospacing="1" w:after="100" w:afterAutospacing="1" w:line="360" w:lineRule="auto"/>
        <w:rPr>
          <w:sz w:val="24"/>
          <w:szCs w:val="24"/>
        </w:rPr>
      </w:pPr>
      <w:r w:rsidRPr="00185E9C">
        <w:rPr>
          <w:sz w:val="24"/>
          <w:szCs w:val="24"/>
        </w:rPr>
        <w:t>Na obszarze TSS</w:t>
      </w:r>
      <w:r w:rsidR="00F1302B" w:rsidRPr="00185E9C">
        <w:rPr>
          <w:sz w:val="24"/>
          <w:szCs w:val="24"/>
        </w:rPr>
        <w:t>E d</w:t>
      </w:r>
      <w:r w:rsidR="00BC669C" w:rsidRPr="00185E9C">
        <w:rPr>
          <w:sz w:val="24"/>
          <w:szCs w:val="24"/>
        </w:rPr>
        <w:t>ziała ponad 70 przedsiębiorstw o największym i najbardziej znaczącym potencjale gospodarczym. Kapitał amerykański i niemiecki stworzył europejskie centrum produkcji felg aluminiowych. Amerykanie produkują części do samolotów z kolei Skandynawowie posiadają jeden z największych tartaków wytwarzających materiał do mebli drewnianych. Koreańczycy na obszarze 56 ha prowadzą bud</w:t>
      </w:r>
      <w:r w:rsidR="00F1302B" w:rsidRPr="00185E9C">
        <w:rPr>
          <w:sz w:val="24"/>
          <w:szCs w:val="24"/>
        </w:rPr>
        <w:t>owę fabryki folii miedzianej do </w:t>
      </w:r>
      <w:r w:rsidR="00BC669C" w:rsidRPr="00185E9C">
        <w:rPr>
          <w:sz w:val="24"/>
          <w:szCs w:val="24"/>
        </w:rPr>
        <w:t xml:space="preserve">akumulatorów dla aut elektrycznych. </w:t>
      </w:r>
    </w:p>
    <w:p w14:paraId="5EB20E57" w14:textId="43ABD1AF" w:rsidR="00BC669C" w:rsidRPr="00185E9C" w:rsidRDefault="00BC669C" w:rsidP="008A584E">
      <w:pPr>
        <w:numPr>
          <w:ilvl w:val="0"/>
          <w:numId w:val="24"/>
        </w:numPr>
        <w:spacing w:before="100" w:beforeAutospacing="1" w:after="100" w:afterAutospacing="1" w:line="360" w:lineRule="auto"/>
        <w:rPr>
          <w:sz w:val="24"/>
          <w:szCs w:val="24"/>
        </w:rPr>
      </w:pPr>
      <w:r w:rsidRPr="00185E9C">
        <w:rPr>
          <w:sz w:val="24"/>
          <w:szCs w:val="24"/>
        </w:rPr>
        <w:t xml:space="preserve">Na terenie TSSE działalność podmiotów gospodarczych koncentruje się wokół przemysłu maszynowego, metalowego, odlewniczego, stalowego, tworzyw sztucznych, drzewnego, budowlanego skupiającego różnorodne branże gospodarki m.in. metalową, maszynową, aluminiową, drzewną, stalową, odlewniczą czy </w:t>
      </w:r>
      <w:proofErr w:type="spellStart"/>
      <w:r w:rsidRPr="00185E9C">
        <w:rPr>
          <w:sz w:val="24"/>
          <w:szCs w:val="24"/>
        </w:rPr>
        <w:t>offshore</w:t>
      </w:r>
      <w:proofErr w:type="spellEnd"/>
      <w:r w:rsidRPr="00185E9C">
        <w:rPr>
          <w:sz w:val="24"/>
          <w:szCs w:val="24"/>
        </w:rPr>
        <w:t xml:space="preserve">. </w:t>
      </w:r>
      <w:r w:rsidR="005F7457" w:rsidRPr="00185E9C">
        <w:rPr>
          <w:sz w:val="24"/>
          <w:szCs w:val="24"/>
        </w:rPr>
        <w:t>Działalność</w:t>
      </w:r>
      <w:r w:rsidR="00F1302B" w:rsidRPr="00185E9C">
        <w:rPr>
          <w:sz w:val="24"/>
          <w:szCs w:val="24"/>
        </w:rPr>
        <w:t xml:space="preserve"> prowadzą tu również podmioty </w:t>
      </w:r>
      <w:r w:rsidR="005F7457" w:rsidRPr="00185E9C">
        <w:rPr>
          <w:sz w:val="24"/>
          <w:szCs w:val="24"/>
        </w:rPr>
        <w:t xml:space="preserve">produkujące </w:t>
      </w:r>
      <w:r w:rsidRPr="00185E9C">
        <w:rPr>
          <w:sz w:val="24"/>
          <w:szCs w:val="24"/>
        </w:rPr>
        <w:t xml:space="preserve">wyroby ogrodowe, stomatologiczne, łazienkowe i inne. </w:t>
      </w:r>
    </w:p>
    <w:p w14:paraId="6FDD0C53" w14:textId="3057462E" w:rsidR="00BC669C" w:rsidRPr="00185E9C" w:rsidRDefault="00BC669C" w:rsidP="008A584E">
      <w:pPr>
        <w:numPr>
          <w:ilvl w:val="0"/>
          <w:numId w:val="24"/>
        </w:numPr>
        <w:spacing w:before="100" w:beforeAutospacing="1" w:after="100" w:afterAutospacing="1" w:line="360" w:lineRule="auto"/>
        <w:rPr>
          <w:sz w:val="24"/>
          <w:szCs w:val="24"/>
        </w:rPr>
      </w:pPr>
      <w:r w:rsidRPr="00185E9C">
        <w:rPr>
          <w:sz w:val="24"/>
          <w:szCs w:val="24"/>
        </w:rPr>
        <w:t>Strategiczny Park Inwestycyjny Euro Park Stalowa Wola obejmuje obszar 996 ha, został powołany na mocy Porozumienia między Gminą Stalowa Wola a Agencją Rozwoju Przemysł</w:t>
      </w:r>
      <w:r w:rsidR="005F7457" w:rsidRPr="00185E9C">
        <w:rPr>
          <w:sz w:val="24"/>
          <w:szCs w:val="24"/>
        </w:rPr>
        <w:t>u z </w:t>
      </w:r>
      <w:r w:rsidRPr="00185E9C">
        <w:rPr>
          <w:sz w:val="24"/>
          <w:szCs w:val="24"/>
        </w:rPr>
        <w:t>dnia 31 sierpnia 2021 r.</w:t>
      </w:r>
    </w:p>
    <w:p w14:paraId="0E2EBB80" w14:textId="1088EFBE" w:rsidR="00BC669C" w:rsidRPr="00185E9C" w:rsidRDefault="00BC669C" w:rsidP="008A584E">
      <w:pPr>
        <w:pStyle w:val="Akapitzlist"/>
        <w:numPr>
          <w:ilvl w:val="0"/>
          <w:numId w:val="24"/>
        </w:numPr>
        <w:spacing w:before="100" w:beforeAutospacing="1" w:after="0" w:line="360" w:lineRule="auto"/>
        <w:rPr>
          <w:sz w:val="24"/>
          <w:szCs w:val="24"/>
        </w:rPr>
      </w:pPr>
      <w:r w:rsidRPr="00185E9C">
        <w:rPr>
          <w:sz w:val="24"/>
          <w:szCs w:val="24"/>
        </w:rPr>
        <w:t>Teren Parku objęty jest specustawą z dnia 23 lipca 2021 r. o szczególnych rozwiązaniach związanych ze specjalnym przeznaczeniem gruntów leśnych, k</w:t>
      </w:r>
      <w:r w:rsidR="005F7457" w:rsidRPr="00185E9C">
        <w:rPr>
          <w:sz w:val="24"/>
          <w:szCs w:val="24"/>
        </w:rPr>
        <w:t>tóra tworzy unikalne warunki do </w:t>
      </w:r>
      <w:r w:rsidRPr="00185E9C">
        <w:rPr>
          <w:sz w:val="24"/>
          <w:szCs w:val="24"/>
        </w:rPr>
        <w:t xml:space="preserve">inwestowania w dziedzinie nowoczesnych technologii m.in. w takich branżach jak </w:t>
      </w:r>
      <w:proofErr w:type="spellStart"/>
      <w:r w:rsidRPr="00185E9C">
        <w:rPr>
          <w:sz w:val="24"/>
          <w:szCs w:val="24"/>
        </w:rPr>
        <w:t>elektromobilność</w:t>
      </w:r>
      <w:proofErr w:type="spellEnd"/>
      <w:r w:rsidRPr="00185E9C">
        <w:rPr>
          <w:sz w:val="24"/>
          <w:szCs w:val="24"/>
        </w:rPr>
        <w:t xml:space="preserve"> i motoryzacja. Inwestor dokonuje zakupu przygotowanego terenu (wylesionego i wyrównanego</w:t>
      </w:r>
      <w:r w:rsidR="005F7457" w:rsidRPr="00185E9C">
        <w:rPr>
          <w:sz w:val="24"/>
          <w:szCs w:val="24"/>
        </w:rPr>
        <w:t>,</w:t>
      </w:r>
      <w:r w:rsidRPr="00185E9C">
        <w:rPr>
          <w:sz w:val="24"/>
          <w:szCs w:val="24"/>
        </w:rPr>
        <w:t xml:space="preserve"> bez ponoszenia dodatkowych kosztów). Wyłączenie z produkcji leśnej jest wolne od wszelkich opłat (odszkodowania i opłata roczna).</w:t>
      </w:r>
    </w:p>
    <w:p w14:paraId="31DBCDFB" w14:textId="53015975" w:rsidR="00BC669C" w:rsidRPr="00185E9C" w:rsidRDefault="00BC669C" w:rsidP="00EE6254">
      <w:pPr>
        <w:pStyle w:val="Legenda"/>
        <w:keepNext/>
        <w:spacing w:after="0"/>
        <w:jc w:val="both"/>
        <w:rPr>
          <w:sz w:val="24"/>
          <w:szCs w:val="24"/>
        </w:rPr>
      </w:pPr>
      <w:bookmarkStart w:id="11" w:name="_Toc176259046"/>
      <w:r w:rsidRPr="00185E9C">
        <w:rPr>
          <w:sz w:val="24"/>
          <w:szCs w:val="24"/>
        </w:rPr>
        <w:lastRenderedPageBreak/>
        <w:t xml:space="preserve">Rysunek </w:t>
      </w:r>
      <w:r w:rsidR="007C7106" w:rsidRPr="00185E9C">
        <w:rPr>
          <w:noProof/>
          <w:sz w:val="24"/>
          <w:szCs w:val="24"/>
        </w:rPr>
        <w:fldChar w:fldCharType="begin"/>
      </w:r>
      <w:r w:rsidR="007C7106" w:rsidRPr="00185E9C">
        <w:rPr>
          <w:noProof/>
          <w:sz w:val="24"/>
          <w:szCs w:val="24"/>
        </w:rPr>
        <w:instrText xml:space="preserve"> SEQ Rysunek \* ARABIC </w:instrText>
      </w:r>
      <w:r w:rsidR="007C7106" w:rsidRPr="00185E9C">
        <w:rPr>
          <w:noProof/>
          <w:sz w:val="24"/>
          <w:szCs w:val="24"/>
        </w:rPr>
        <w:fldChar w:fldCharType="separate"/>
      </w:r>
      <w:r w:rsidR="00285C5E">
        <w:rPr>
          <w:noProof/>
          <w:sz w:val="24"/>
          <w:szCs w:val="24"/>
        </w:rPr>
        <w:t>1</w:t>
      </w:r>
      <w:r w:rsidR="007C7106" w:rsidRPr="00185E9C">
        <w:rPr>
          <w:noProof/>
          <w:sz w:val="24"/>
          <w:szCs w:val="24"/>
        </w:rPr>
        <w:fldChar w:fldCharType="end"/>
      </w:r>
      <w:r w:rsidRPr="00185E9C">
        <w:rPr>
          <w:sz w:val="24"/>
          <w:szCs w:val="24"/>
        </w:rPr>
        <w:t xml:space="preserve"> EURO-PARK STALOWA WOLA</w:t>
      </w:r>
      <w:bookmarkEnd w:id="11"/>
    </w:p>
    <w:p w14:paraId="3A54250A" w14:textId="7281D6B4" w:rsidR="00EE6254" w:rsidRPr="00185E9C" w:rsidRDefault="00122304" w:rsidP="00A55E9A">
      <w:pPr>
        <w:spacing w:after="0" w:line="240" w:lineRule="auto"/>
        <w:jc w:val="both"/>
        <w:rPr>
          <w:sz w:val="24"/>
          <w:szCs w:val="24"/>
        </w:rPr>
      </w:pPr>
      <w:r w:rsidRPr="00185E9C">
        <w:rPr>
          <w:noProof/>
          <w:sz w:val="24"/>
          <w:szCs w:val="24"/>
          <w:lang w:eastAsia="pl-PL"/>
        </w:rPr>
        <w:t xml:space="preserve"> </w:t>
      </w:r>
      <w:r w:rsidR="00BC669C" w:rsidRPr="00185E9C">
        <w:rPr>
          <w:noProof/>
          <w:sz w:val="24"/>
          <w:szCs w:val="24"/>
          <w:lang w:eastAsia="pl-PL"/>
        </w:rPr>
        <w:drawing>
          <wp:inline distT="0" distB="0" distL="0" distR="0" wp14:anchorId="4BE6A1F3" wp14:editId="576F5CEB">
            <wp:extent cx="5688000" cy="4209571"/>
            <wp:effectExtent l="0" t="0" r="8255" b="635"/>
            <wp:docPr id="1" name="Obraz 1" descr="Obraz przedstawia mapę strefy gospodarczej: Tarnobrzeska Specjalna Strefa Ekonomiczna oraz Strategiczny Park Inwestycyjny Euro - Park Stalowa Wola. Na mapie zaznaczono: obszar zajmowany przez dwie strefy ekonomiczne, funkcjonującą strefę gospodarczą, Strategiczny Park Inwestycyjny, istniejąca linię kolejową, planowaną bocznicę kolejową, istniejący układ drogowy, grogi w budowie, wodę przemysłową, infrastrukturę ściekową, infrastrukturę energetyczną, projektowane dwie farmy fotowoltaiczne o mocy 50 MW oraz 60 MW. Na mapie oznaczono również odległości do najbliższych portów lotniczych i rze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przedstawia mapę strefy gospodarczej: Tarnobrzeska Specjalna Strefa Ekonomiczna oraz Euro - Park Stalowa Wola. Na mapie zaznaczono: obszar zajmowany przez dwie strefy ekonomiczne, funkcjonującą strefę gospodarczą, Strategiczny Park Inwestycyjny, istniejąca linię kolejową, planowaną bocznicę kolejową, istniejący układ drogowy, grogi w budowie, wodę przemysłową, infrastrukturę ściekową, infrastrukturę energetyczną, projektowane dwie farmy fotowoltaiczne o mocy 50 MW oraz 60 MW. Na mapie oznaczono również odległości do najbliższych portów lotniczych i rzecznych."/>
                    <pic:cNvPicPr/>
                  </pic:nvPicPr>
                  <pic:blipFill>
                    <a:blip r:embed="rId14"/>
                    <a:stretch>
                      <a:fillRect/>
                    </a:stretch>
                  </pic:blipFill>
                  <pic:spPr>
                    <a:xfrm>
                      <a:off x="0" y="0"/>
                      <a:ext cx="5688000" cy="4209571"/>
                    </a:xfrm>
                    <a:prstGeom prst="rect">
                      <a:avLst/>
                    </a:prstGeom>
                  </pic:spPr>
                </pic:pic>
              </a:graphicData>
            </a:graphic>
          </wp:inline>
        </w:drawing>
      </w:r>
    </w:p>
    <w:p w14:paraId="5879DDAA" w14:textId="491DBA83" w:rsidR="00BC669C" w:rsidRPr="00185E9C" w:rsidRDefault="00BC669C" w:rsidP="00EE6254">
      <w:pPr>
        <w:spacing w:after="0" w:line="240" w:lineRule="auto"/>
        <w:jc w:val="both"/>
        <w:rPr>
          <w:i/>
          <w:sz w:val="24"/>
          <w:szCs w:val="24"/>
        </w:rPr>
      </w:pPr>
      <w:r w:rsidRPr="00185E9C">
        <w:rPr>
          <w:i/>
          <w:sz w:val="24"/>
          <w:szCs w:val="24"/>
        </w:rPr>
        <w:t xml:space="preserve">Źródło: </w:t>
      </w:r>
      <w:hyperlink r:id="rId15" w:history="1">
        <w:r w:rsidRPr="00185E9C">
          <w:rPr>
            <w:rStyle w:val="Hipercze"/>
            <w:i/>
            <w:sz w:val="24"/>
            <w:szCs w:val="24"/>
          </w:rPr>
          <w:t>https://epsw.eu/euro-park-2</w:t>
        </w:r>
      </w:hyperlink>
      <w:r w:rsidRPr="00185E9C">
        <w:rPr>
          <w:i/>
          <w:sz w:val="24"/>
          <w:szCs w:val="24"/>
        </w:rPr>
        <w:t xml:space="preserve"> [dostęp: 11.10.2023 r.]</w:t>
      </w:r>
    </w:p>
    <w:p w14:paraId="00245213" w14:textId="0222A0B5" w:rsidR="006429EB" w:rsidRPr="00185E9C" w:rsidRDefault="00145700" w:rsidP="00EA21E0">
      <w:pPr>
        <w:pStyle w:val="Akapitzlist"/>
        <w:numPr>
          <w:ilvl w:val="0"/>
          <w:numId w:val="34"/>
        </w:numPr>
        <w:spacing w:before="100" w:beforeAutospacing="1" w:after="100" w:afterAutospacing="1" w:line="360" w:lineRule="auto"/>
        <w:rPr>
          <w:b/>
          <w:sz w:val="24"/>
          <w:szCs w:val="24"/>
        </w:rPr>
      </w:pPr>
      <w:r w:rsidRPr="00185E9C">
        <w:rPr>
          <w:sz w:val="24"/>
          <w:szCs w:val="24"/>
        </w:rPr>
        <w:t>Turystka biznesowa jest jednym z segmentów turystycznych, których udział w rynku województwa podkarpackiego, a tym samym w MOF Stalowej W</w:t>
      </w:r>
      <w:r w:rsidR="005F7457" w:rsidRPr="00185E9C">
        <w:rPr>
          <w:sz w:val="24"/>
          <w:szCs w:val="24"/>
        </w:rPr>
        <w:t>oli, określono zgodnie z </w:t>
      </w:r>
      <w:r w:rsidRPr="00185E9C">
        <w:rPr>
          <w:sz w:val="24"/>
          <w:szCs w:val="24"/>
        </w:rPr>
        <w:t>przeprowadzonym audytem turystycznym województwa podkarpackiego w</w:t>
      </w:r>
      <w:r w:rsidR="00650361">
        <w:rPr>
          <w:sz w:val="24"/>
          <w:szCs w:val="24"/>
        </w:rPr>
        <w:t> </w:t>
      </w:r>
      <w:r w:rsidRPr="00185E9C">
        <w:rPr>
          <w:sz w:val="24"/>
          <w:szCs w:val="24"/>
        </w:rPr>
        <w:t xml:space="preserve">2019 r., jako średni. Ten rodzaj turystyki wskazywany jest, jako najważniejszy pod względem segmentu turysty zagranicznego. </w:t>
      </w:r>
    </w:p>
    <w:p w14:paraId="39275265" w14:textId="16BBF433" w:rsidR="006A4A4D" w:rsidRPr="00185E9C" w:rsidRDefault="002E7F17" w:rsidP="00EA21E0">
      <w:pPr>
        <w:pStyle w:val="Akapitzlist"/>
        <w:numPr>
          <w:ilvl w:val="0"/>
          <w:numId w:val="34"/>
        </w:numPr>
        <w:spacing w:before="100" w:beforeAutospacing="1" w:after="100" w:afterAutospacing="1" w:line="360" w:lineRule="auto"/>
        <w:rPr>
          <w:bCs/>
          <w:sz w:val="24"/>
          <w:szCs w:val="24"/>
        </w:rPr>
      </w:pPr>
      <w:r w:rsidRPr="00185E9C">
        <w:rPr>
          <w:bCs/>
          <w:sz w:val="24"/>
          <w:szCs w:val="24"/>
        </w:rPr>
        <w:t>Turystyka biznesowa jest szerok</w:t>
      </w:r>
      <w:r w:rsidR="00AE43CE" w:rsidRPr="00185E9C">
        <w:rPr>
          <w:bCs/>
          <w:sz w:val="24"/>
          <w:szCs w:val="24"/>
        </w:rPr>
        <w:t>ą</w:t>
      </w:r>
      <w:r w:rsidRPr="00185E9C">
        <w:rPr>
          <w:bCs/>
          <w:sz w:val="24"/>
          <w:szCs w:val="24"/>
        </w:rPr>
        <w:t xml:space="preserve"> kategorią</w:t>
      </w:r>
      <w:r w:rsidR="00707D6F" w:rsidRPr="00185E9C">
        <w:rPr>
          <w:bCs/>
          <w:sz w:val="24"/>
          <w:szCs w:val="24"/>
        </w:rPr>
        <w:t>, która obejmuje r</w:t>
      </w:r>
      <w:r w:rsidR="00E1390C" w:rsidRPr="00185E9C">
        <w:rPr>
          <w:bCs/>
          <w:sz w:val="24"/>
          <w:szCs w:val="24"/>
        </w:rPr>
        <w:t>ó</w:t>
      </w:r>
      <w:r w:rsidR="00707D6F" w:rsidRPr="00185E9C">
        <w:rPr>
          <w:bCs/>
          <w:sz w:val="24"/>
          <w:szCs w:val="24"/>
        </w:rPr>
        <w:t>żne formy podróży związanych z działalnością zawodową</w:t>
      </w:r>
      <w:r w:rsidR="00E1390C" w:rsidRPr="00185E9C">
        <w:rPr>
          <w:bCs/>
          <w:sz w:val="24"/>
          <w:szCs w:val="24"/>
        </w:rPr>
        <w:t xml:space="preserve"> </w:t>
      </w:r>
      <w:r w:rsidR="004700C3" w:rsidRPr="00185E9C">
        <w:rPr>
          <w:bCs/>
          <w:sz w:val="24"/>
          <w:szCs w:val="24"/>
        </w:rPr>
        <w:t xml:space="preserve">tj. </w:t>
      </w:r>
      <w:r w:rsidR="00E1390C" w:rsidRPr="00185E9C">
        <w:rPr>
          <w:bCs/>
          <w:sz w:val="24"/>
          <w:szCs w:val="24"/>
        </w:rPr>
        <w:t>turystyka MICE</w:t>
      </w:r>
      <w:r w:rsidR="0000027A" w:rsidRPr="00185E9C">
        <w:rPr>
          <w:bCs/>
          <w:sz w:val="24"/>
          <w:szCs w:val="24"/>
        </w:rPr>
        <w:t xml:space="preserve">, turystyka korporacyjna </w:t>
      </w:r>
      <w:r w:rsidR="004700C3" w:rsidRPr="00185E9C">
        <w:rPr>
          <w:bCs/>
          <w:sz w:val="24"/>
          <w:szCs w:val="24"/>
        </w:rPr>
        <w:t>(</w:t>
      </w:r>
      <w:r w:rsidR="0000027A" w:rsidRPr="00185E9C">
        <w:rPr>
          <w:bCs/>
          <w:sz w:val="24"/>
          <w:szCs w:val="24"/>
        </w:rPr>
        <w:t>podróże służbowe pracowników w ramach obowiązków zawodowych</w:t>
      </w:r>
      <w:r w:rsidR="004700C3" w:rsidRPr="00185E9C">
        <w:rPr>
          <w:bCs/>
          <w:sz w:val="24"/>
          <w:szCs w:val="24"/>
        </w:rPr>
        <w:t>)</w:t>
      </w:r>
      <w:r w:rsidR="00955B49" w:rsidRPr="00185E9C">
        <w:rPr>
          <w:bCs/>
          <w:sz w:val="24"/>
          <w:szCs w:val="24"/>
        </w:rPr>
        <w:t>, turystyka handlowa</w:t>
      </w:r>
      <w:r w:rsidR="004700C3" w:rsidRPr="00185E9C">
        <w:rPr>
          <w:bCs/>
          <w:sz w:val="24"/>
          <w:szCs w:val="24"/>
        </w:rPr>
        <w:t xml:space="preserve"> (</w:t>
      </w:r>
      <w:r w:rsidR="00955B49" w:rsidRPr="00185E9C">
        <w:rPr>
          <w:bCs/>
          <w:sz w:val="24"/>
          <w:szCs w:val="24"/>
        </w:rPr>
        <w:t>podróże związane z</w:t>
      </w:r>
      <w:r w:rsidR="00D32D0B" w:rsidRPr="00185E9C">
        <w:rPr>
          <w:bCs/>
          <w:sz w:val="24"/>
          <w:szCs w:val="24"/>
        </w:rPr>
        <w:t> </w:t>
      </w:r>
      <w:r w:rsidR="00955B49" w:rsidRPr="00185E9C">
        <w:rPr>
          <w:bCs/>
          <w:sz w:val="24"/>
          <w:szCs w:val="24"/>
        </w:rPr>
        <w:t>handlem</w:t>
      </w:r>
      <w:r w:rsidR="004700C3" w:rsidRPr="00185E9C">
        <w:rPr>
          <w:bCs/>
          <w:sz w:val="24"/>
          <w:szCs w:val="24"/>
        </w:rPr>
        <w:t>)</w:t>
      </w:r>
      <w:r w:rsidR="00955B49" w:rsidRPr="00185E9C">
        <w:rPr>
          <w:bCs/>
          <w:sz w:val="24"/>
          <w:szCs w:val="24"/>
        </w:rPr>
        <w:t xml:space="preserve">, turystyka edukacyjna  </w:t>
      </w:r>
      <w:r w:rsidR="004700C3" w:rsidRPr="00185E9C">
        <w:rPr>
          <w:bCs/>
          <w:sz w:val="24"/>
          <w:szCs w:val="24"/>
        </w:rPr>
        <w:t>(</w:t>
      </w:r>
      <w:r w:rsidR="00955B49" w:rsidRPr="00185E9C">
        <w:rPr>
          <w:bCs/>
          <w:sz w:val="24"/>
          <w:szCs w:val="24"/>
        </w:rPr>
        <w:t xml:space="preserve">szkolenia, wyjazdy </w:t>
      </w:r>
      <w:r w:rsidR="006B4D66" w:rsidRPr="00185E9C">
        <w:rPr>
          <w:bCs/>
          <w:sz w:val="24"/>
          <w:szCs w:val="24"/>
        </w:rPr>
        <w:t>edukacyjne dla pracowników, kursy</w:t>
      </w:r>
      <w:r w:rsidR="004700C3" w:rsidRPr="00185E9C">
        <w:rPr>
          <w:bCs/>
          <w:sz w:val="24"/>
          <w:szCs w:val="24"/>
        </w:rPr>
        <w:t>)</w:t>
      </w:r>
      <w:r w:rsidR="006B4D66" w:rsidRPr="00185E9C">
        <w:rPr>
          <w:bCs/>
          <w:sz w:val="24"/>
          <w:szCs w:val="24"/>
        </w:rPr>
        <w:t xml:space="preserve"> turystyka </w:t>
      </w:r>
      <w:proofErr w:type="spellStart"/>
      <w:r w:rsidR="006B4D66" w:rsidRPr="00185E9C">
        <w:rPr>
          <w:bCs/>
          <w:sz w:val="24"/>
          <w:szCs w:val="24"/>
        </w:rPr>
        <w:t>bleisure</w:t>
      </w:r>
      <w:proofErr w:type="spellEnd"/>
      <w:r w:rsidR="006B4D66" w:rsidRPr="00185E9C">
        <w:rPr>
          <w:bCs/>
          <w:sz w:val="24"/>
          <w:szCs w:val="24"/>
        </w:rPr>
        <w:t xml:space="preserve"> </w:t>
      </w:r>
      <w:r w:rsidR="004700C3" w:rsidRPr="00185E9C">
        <w:rPr>
          <w:bCs/>
          <w:sz w:val="24"/>
          <w:szCs w:val="24"/>
        </w:rPr>
        <w:t>(</w:t>
      </w:r>
      <w:r w:rsidR="006B4D66" w:rsidRPr="00185E9C">
        <w:rPr>
          <w:bCs/>
          <w:sz w:val="24"/>
          <w:szCs w:val="24"/>
        </w:rPr>
        <w:t>poł</w:t>
      </w:r>
      <w:r w:rsidR="004700C3" w:rsidRPr="00185E9C">
        <w:rPr>
          <w:bCs/>
          <w:sz w:val="24"/>
          <w:szCs w:val="24"/>
        </w:rPr>
        <w:t>ą</w:t>
      </w:r>
      <w:r w:rsidR="006B4D66" w:rsidRPr="00185E9C">
        <w:rPr>
          <w:bCs/>
          <w:sz w:val="24"/>
          <w:szCs w:val="24"/>
        </w:rPr>
        <w:t xml:space="preserve">czenie podróży </w:t>
      </w:r>
      <w:r w:rsidR="00902804" w:rsidRPr="00185E9C">
        <w:rPr>
          <w:bCs/>
          <w:sz w:val="24"/>
          <w:szCs w:val="24"/>
        </w:rPr>
        <w:t>biznesowych z elementami wypoczynku).</w:t>
      </w:r>
    </w:p>
    <w:p w14:paraId="17FF585E" w14:textId="7776EE96" w:rsidR="006429EB" w:rsidRPr="00185E9C" w:rsidRDefault="006429EB" w:rsidP="00EA21E0">
      <w:pPr>
        <w:pStyle w:val="Akapitzlist"/>
        <w:numPr>
          <w:ilvl w:val="0"/>
          <w:numId w:val="34"/>
        </w:numPr>
        <w:spacing w:before="100" w:beforeAutospacing="1" w:after="100" w:afterAutospacing="1" w:line="360" w:lineRule="auto"/>
        <w:rPr>
          <w:b/>
          <w:sz w:val="24"/>
          <w:szCs w:val="24"/>
        </w:rPr>
      </w:pPr>
      <w:r w:rsidRPr="00185E9C">
        <w:rPr>
          <w:bCs/>
          <w:sz w:val="24"/>
          <w:szCs w:val="24"/>
        </w:rPr>
        <w:t>W przypadku MOF</w:t>
      </w:r>
      <w:r w:rsidRPr="00185E9C">
        <w:rPr>
          <w:sz w:val="24"/>
          <w:szCs w:val="24"/>
        </w:rPr>
        <w:t xml:space="preserve"> Stalowej Woli wpływ na sektor turystyki, w tym turystyki biznesowej miała pandemia COVID-19, która znacząco ograniczyła ruch turystyczny oraz wpłynęła na</w:t>
      </w:r>
      <w:r w:rsidR="005F7457" w:rsidRPr="00185E9C">
        <w:rPr>
          <w:sz w:val="24"/>
          <w:szCs w:val="24"/>
        </w:rPr>
        <w:t> </w:t>
      </w:r>
      <w:r w:rsidRPr="00185E9C">
        <w:rPr>
          <w:sz w:val="24"/>
          <w:szCs w:val="24"/>
        </w:rPr>
        <w:t xml:space="preserve">upowszechnienie pracy zdalnej i wykorzystywania narzędzi </w:t>
      </w:r>
      <w:r w:rsidRPr="00185E9C">
        <w:rPr>
          <w:sz w:val="24"/>
          <w:szCs w:val="24"/>
        </w:rPr>
        <w:lastRenderedPageBreak/>
        <w:t xml:space="preserve">internetowych do organizacji spotkań czy konferencji. </w:t>
      </w:r>
      <w:r w:rsidR="00145700" w:rsidRPr="00185E9C">
        <w:rPr>
          <w:sz w:val="24"/>
          <w:szCs w:val="24"/>
        </w:rPr>
        <w:t>Zachwianie sytuacji i zmniejszenie ruchu turystycznego odnotowano w 2020 r., kiedy to liczba turystów zagranicznych wynosiła niewiele ponad 1,5 tys., a liczba noclegów udzielonych turystom zagranicznym w tym roku był</w:t>
      </w:r>
      <w:r w:rsidR="005F7457" w:rsidRPr="00185E9C">
        <w:rPr>
          <w:sz w:val="24"/>
          <w:szCs w:val="24"/>
        </w:rPr>
        <w:t>a o około 18% niższa niż w 2022 </w:t>
      </w:r>
      <w:r w:rsidR="00145700" w:rsidRPr="00185E9C">
        <w:rPr>
          <w:sz w:val="24"/>
          <w:szCs w:val="24"/>
        </w:rPr>
        <w:t xml:space="preserve">r., kiedy wyniosła 21 132. </w:t>
      </w:r>
    </w:p>
    <w:p w14:paraId="5A4B3E1F" w14:textId="7CC4EBE9" w:rsidR="00C86C64" w:rsidRPr="00185E9C" w:rsidRDefault="00671D72" w:rsidP="00EA21E0">
      <w:pPr>
        <w:pStyle w:val="Akapitzlist"/>
        <w:numPr>
          <w:ilvl w:val="0"/>
          <w:numId w:val="34"/>
        </w:numPr>
        <w:spacing w:before="100" w:beforeAutospacing="1" w:after="100" w:afterAutospacing="1" w:line="360" w:lineRule="auto"/>
        <w:rPr>
          <w:b/>
          <w:sz w:val="24"/>
          <w:szCs w:val="24"/>
        </w:rPr>
      </w:pPr>
      <w:r w:rsidRPr="00185E9C">
        <w:rPr>
          <w:rFonts w:cstheme="minorHAnsi"/>
          <w:sz w:val="24"/>
          <w:szCs w:val="24"/>
        </w:rPr>
        <w:t>W</w:t>
      </w:r>
      <w:r w:rsidR="00C86C64" w:rsidRPr="00185E9C">
        <w:rPr>
          <w:rFonts w:cstheme="minorHAnsi"/>
          <w:sz w:val="24"/>
          <w:szCs w:val="24"/>
        </w:rPr>
        <w:t xml:space="preserve"> okresie od 01.06.2022 r. do 31.05.2023 r. przeprowadzono badanie ruchu mieszkańców MOF i odwiedzających jednodniowych. Na podstawie wniosków z</w:t>
      </w:r>
      <w:r w:rsidR="00650361">
        <w:rPr>
          <w:rFonts w:cstheme="minorHAnsi"/>
          <w:sz w:val="24"/>
          <w:szCs w:val="24"/>
        </w:rPr>
        <w:t> </w:t>
      </w:r>
      <w:r w:rsidR="00C86C64" w:rsidRPr="00185E9C">
        <w:rPr>
          <w:rFonts w:cstheme="minorHAnsi"/>
          <w:sz w:val="24"/>
          <w:szCs w:val="24"/>
        </w:rPr>
        <w:t>raportu</w:t>
      </w:r>
      <w:r w:rsidR="00C86C64" w:rsidRPr="00185E9C">
        <w:rPr>
          <w:rStyle w:val="Odwoanieprzypisudolnego"/>
          <w:rFonts w:cstheme="minorHAnsi"/>
          <w:sz w:val="24"/>
          <w:szCs w:val="24"/>
        </w:rPr>
        <w:footnoteReference w:id="6"/>
      </w:r>
      <w:r w:rsidR="00A82407" w:rsidRPr="00185E9C">
        <w:rPr>
          <w:rFonts w:cstheme="minorHAnsi"/>
          <w:sz w:val="24"/>
          <w:szCs w:val="24"/>
        </w:rPr>
        <w:t xml:space="preserve"> odnotowano w </w:t>
      </w:r>
      <w:r w:rsidR="00C86C64" w:rsidRPr="00185E9C">
        <w:rPr>
          <w:rFonts w:cstheme="minorHAnsi"/>
          <w:sz w:val="24"/>
          <w:szCs w:val="24"/>
        </w:rPr>
        <w:t>wytypowanych 30 miejscach ponad 21 mln wizyt, gdzie ponad 73% całości zrealizowali mieszkańcy. Kolejną istotną grupę stanowili odwiedzający regionalni, którzy odbyli 15% wszystkich wizyt (ponad 3,1 mln). Odwiedzający z zagranicy zrealizowali 8,6% wizyt. Natomiast odwiedzający krajowi mieli stosunkowo niewielki udział wynoszący jedynie 3,6% (niecałe 800 tys.).</w:t>
      </w:r>
    </w:p>
    <w:p w14:paraId="44459E89" w14:textId="439AD485" w:rsidR="00B9017F" w:rsidRPr="00185E9C" w:rsidRDefault="00B64D09" w:rsidP="00EA21E0">
      <w:pPr>
        <w:pStyle w:val="Akapitzlist"/>
        <w:numPr>
          <w:ilvl w:val="0"/>
          <w:numId w:val="34"/>
        </w:numPr>
        <w:spacing w:after="280" w:line="360" w:lineRule="auto"/>
        <w:rPr>
          <w:rFonts w:cstheme="minorHAnsi"/>
          <w:sz w:val="24"/>
          <w:szCs w:val="24"/>
        </w:rPr>
      </w:pPr>
      <w:r w:rsidRPr="00185E9C">
        <w:rPr>
          <w:rFonts w:cstheme="minorHAnsi"/>
          <w:sz w:val="24"/>
          <w:szCs w:val="24"/>
        </w:rPr>
        <w:t xml:space="preserve">Na podstawie przeprowadzonego badania ruchu mieszkańców na terenie MOF wśród odwiedzających krajowych można zaobserwować stosunkowo wysoką </w:t>
      </w:r>
      <w:proofErr w:type="spellStart"/>
      <w:r w:rsidRPr="00185E9C">
        <w:rPr>
          <w:rFonts w:cstheme="minorHAnsi"/>
          <w:sz w:val="24"/>
          <w:szCs w:val="24"/>
        </w:rPr>
        <w:t>odwiedzalność</w:t>
      </w:r>
      <w:proofErr w:type="spellEnd"/>
      <w:r w:rsidRPr="00185E9C">
        <w:rPr>
          <w:rFonts w:cstheme="minorHAnsi"/>
          <w:sz w:val="24"/>
          <w:szCs w:val="24"/>
        </w:rPr>
        <w:t xml:space="preserve"> Strefy Ekonomicznej w liczbie ponad 91 000 odwiedzin (drugi najwyższy odsetek z</w:t>
      </w:r>
      <w:r w:rsidR="00650361">
        <w:rPr>
          <w:rFonts w:cstheme="minorHAnsi"/>
          <w:sz w:val="24"/>
          <w:szCs w:val="24"/>
        </w:rPr>
        <w:t> </w:t>
      </w:r>
      <w:r w:rsidRPr="00185E9C">
        <w:rPr>
          <w:rFonts w:cstheme="minorHAnsi"/>
          <w:sz w:val="24"/>
          <w:szCs w:val="24"/>
        </w:rPr>
        <w:t>badanych miejsc, po galerii VIVO! Stalowa Wola). Potwierdza to założenie o stosunkowo wysokim poziomie ruchu podróży służbowych generowanych przez strefę ekonomiczną Stalowej Woli.</w:t>
      </w:r>
    </w:p>
    <w:p w14:paraId="139B0242" w14:textId="5FF9EC25" w:rsidR="00C86C64" w:rsidRPr="00185E9C" w:rsidRDefault="00C86C64" w:rsidP="00EA21E0">
      <w:pPr>
        <w:pStyle w:val="Akapitzlist"/>
        <w:numPr>
          <w:ilvl w:val="0"/>
          <w:numId w:val="34"/>
        </w:numPr>
        <w:spacing w:after="280" w:line="360" w:lineRule="auto"/>
        <w:rPr>
          <w:rFonts w:cstheme="minorHAnsi"/>
          <w:sz w:val="24"/>
          <w:szCs w:val="24"/>
        </w:rPr>
      </w:pPr>
      <w:r w:rsidRPr="00185E9C">
        <w:rPr>
          <w:rFonts w:cstheme="minorHAnsi"/>
          <w:sz w:val="24"/>
          <w:szCs w:val="24"/>
        </w:rPr>
        <w:t>W województwie podkarpackim trudno szukać bardzie</w:t>
      </w:r>
      <w:r w:rsidR="00A82407" w:rsidRPr="00185E9C">
        <w:rPr>
          <w:rFonts w:cstheme="minorHAnsi"/>
          <w:sz w:val="24"/>
          <w:szCs w:val="24"/>
        </w:rPr>
        <w:t>j predestynowanej destynacji do </w:t>
      </w:r>
      <w:r w:rsidRPr="00185E9C">
        <w:rPr>
          <w:rFonts w:cstheme="minorHAnsi"/>
          <w:sz w:val="24"/>
          <w:szCs w:val="24"/>
        </w:rPr>
        <w:t xml:space="preserve">rozwoju turystyki biznesowej i typu </w:t>
      </w:r>
      <w:proofErr w:type="spellStart"/>
      <w:r w:rsidRPr="00185E9C">
        <w:rPr>
          <w:rFonts w:cstheme="minorHAnsi"/>
          <w:sz w:val="24"/>
          <w:szCs w:val="24"/>
        </w:rPr>
        <w:t>bleisure</w:t>
      </w:r>
      <w:proofErr w:type="spellEnd"/>
      <w:r w:rsidRPr="00185E9C">
        <w:rPr>
          <w:rFonts w:cstheme="minorHAnsi"/>
          <w:sz w:val="24"/>
          <w:szCs w:val="24"/>
        </w:rPr>
        <w:t xml:space="preserve"> (poza Rzeszowem) niż Stalowa Wola wraz </w:t>
      </w:r>
      <w:r w:rsidR="00A82407" w:rsidRPr="00185E9C">
        <w:rPr>
          <w:rFonts w:cstheme="minorHAnsi"/>
          <w:sz w:val="24"/>
          <w:szCs w:val="24"/>
        </w:rPr>
        <w:t>ze </w:t>
      </w:r>
      <w:r w:rsidRPr="00185E9C">
        <w:rPr>
          <w:rFonts w:cstheme="minorHAnsi"/>
          <w:sz w:val="24"/>
          <w:szCs w:val="24"/>
        </w:rPr>
        <w:t>swoim obszarem funkcjonalnym - z racji swojego przemysłowo-biznesowego charakteru oraz dynamicznego rozwoju w ostatnich latach, także w zakresie oferty stricte turystycznej (m.in. obiekty tj. Muzeum COP, zagospodarowanie Zalewu w</w:t>
      </w:r>
      <w:r w:rsidR="00650361">
        <w:rPr>
          <w:rFonts w:cstheme="minorHAnsi"/>
          <w:sz w:val="24"/>
          <w:szCs w:val="24"/>
        </w:rPr>
        <w:t> </w:t>
      </w:r>
      <w:r w:rsidRPr="00185E9C">
        <w:rPr>
          <w:rFonts w:cstheme="minorHAnsi"/>
          <w:sz w:val="24"/>
          <w:szCs w:val="24"/>
        </w:rPr>
        <w:t>Nisku, tworzenie tras rowerowych, spływy kajakowe na Sanie i Łęgu itp.). Stalowa Wola jako miasto o silnym profilu przemysłowo-biznesowym, jest naturalnym miejscem dla spotkań, konferencji i innych wydarzeń biznesowych. Jednocześnie, dzięki swojej różnorodnej ofercie rekreacyjnej i</w:t>
      </w:r>
      <w:r w:rsidR="00B9017F" w:rsidRPr="00185E9C">
        <w:rPr>
          <w:rFonts w:cstheme="minorHAnsi"/>
          <w:sz w:val="24"/>
          <w:szCs w:val="24"/>
        </w:rPr>
        <w:t> </w:t>
      </w:r>
      <w:r w:rsidRPr="00185E9C">
        <w:rPr>
          <w:rFonts w:cstheme="minorHAnsi"/>
          <w:sz w:val="24"/>
          <w:szCs w:val="24"/>
        </w:rPr>
        <w:t xml:space="preserve">kulturalnej, poszerzonej o ofertę gmin </w:t>
      </w:r>
      <w:proofErr w:type="spellStart"/>
      <w:r w:rsidRPr="00185E9C">
        <w:rPr>
          <w:rFonts w:cstheme="minorHAnsi"/>
          <w:sz w:val="24"/>
          <w:szCs w:val="24"/>
        </w:rPr>
        <w:t>MOFu</w:t>
      </w:r>
      <w:proofErr w:type="spellEnd"/>
      <w:r w:rsidRPr="00185E9C">
        <w:rPr>
          <w:rFonts w:cstheme="minorHAnsi"/>
          <w:sz w:val="24"/>
          <w:szCs w:val="24"/>
        </w:rPr>
        <w:t>, posiada unikalny potencjał, by stać się atrakcyjnym miejscem dla turystów biznesowych po godzinach pracy.</w:t>
      </w:r>
    </w:p>
    <w:p w14:paraId="3CB24D08" w14:textId="77777777" w:rsidR="00C86C64" w:rsidRPr="00185E9C" w:rsidRDefault="00C86C64" w:rsidP="00EA21E0">
      <w:pPr>
        <w:pStyle w:val="Akapitzlist"/>
        <w:numPr>
          <w:ilvl w:val="0"/>
          <w:numId w:val="34"/>
        </w:numPr>
        <w:pBdr>
          <w:top w:val="nil"/>
          <w:left w:val="nil"/>
          <w:bottom w:val="nil"/>
          <w:right w:val="nil"/>
          <w:between w:val="nil"/>
        </w:pBdr>
        <w:spacing w:before="280" w:after="0" w:line="360" w:lineRule="auto"/>
        <w:rPr>
          <w:rFonts w:ascii="Calibri" w:hAnsi="Calibri" w:cs="Calibri"/>
          <w:sz w:val="24"/>
          <w:szCs w:val="24"/>
        </w:rPr>
      </w:pPr>
      <w:r w:rsidRPr="00185E9C">
        <w:rPr>
          <w:rFonts w:ascii="Calibri" w:hAnsi="Calibri" w:cs="Calibri"/>
          <w:sz w:val="24"/>
          <w:szCs w:val="24"/>
        </w:rPr>
        <w:lastRenderedPageBreak/>
        <w:t xml:space="preserve">Inwestorzy zdecydowanie częściej wybierają północną część województwa (w tym MOF Stalowa Wola) niż południową, planując inwestycje i rozwój. Tym samym jest szansa, że dynamiczny rozwój biznesowy miasta Stalowa Wola będzie dalej następował i napędzał ruch podróży służbowych oraz wydarzeń biznesowych, a także turystyki typu </w:t>
      </w:r>
      <w:proofErr w:type="spellStart"/>
      <w:r w:rsidRPr="00185E9C">
        <w:rPr>
          <w:rFonts w:ascii="Calibri" w:hAnsi="Calibri" w:cs="Calibri"/>
          <w:sz w:val="24"/>
          <w:szCs w:val="24"/>
        </w:rPr>
        <w:t>bleisure</w:t>
      </w:r>
      <w:proofErr w:type="spellEnd"/>
      <w:r w:rsidRPr="00185E9C">
        <w:rPr>
          <w:rFonts w:ascii="Calibri" w:hAnsi="Calibri" w:cs="Calibri"/>
          <w:sz w:val="24"/>
          <w:szCs w:val="24"/>
        </w:rPr>
        <w:t xml:space="preserve">. </w:t>
      </w:r>
    </w:p>
    <w:p w14:paraId="2411F667" w14:textId="5358E37A" w:rsidR="005261B8" w:rsidRPr="00185E9C" w:rsidRDefault="0093583B" w:rsidP="00EA21E0">
      <w:pPr>
        <w:pStyle w:val="Akapitzlist"/>
        <w:numPr>
          <w:ilvl w:val="0"/>
          <w:numId w:val="34"/>
        </w:numPr>
        <w:spacing w:before="100" w:beforeAutospacing="1" w:after="100" w:afterAutospacing="1" w:line="360" w:lineRule="auto"/>
        <w:rPr>
          <w:sz w:val="24"/>
          <w:szCs w:val="24"/>
        </w:rPr>
      </w:pPr>
      <w:r w:rsidRPr="00185E9C">
        <w:rPr>
          <w:sz w:val="24"/>
          <w:szCs w:val="24"/>
        </w:rPr>
        <w:t xml:space="preserve">Obecnie w MOF Stalowej Woli, w gminie Nisko i mieście Stalowa Wola funkcjonuje 6 obiektów, w których znajdują się sale konferencyjne (łączna liczba 7), które gwarantują miejsca tylko dla 372 osób . </w:t>
      </w:r>
    </w:p>
    <w:p w14:paraId="5CE42ABF" w14:textId="30887899" w:rsidR="000C0380" w:rsidRPr="00185E9C" w:rsidRDefault="000C0380" w:rsidP="00EA21E0">
      <w:pPr>
        <w:pStyle w:val="Akapitzlist"/>
        <w:numPr>
          <w:ilvl w:val="0"/>
          <w:numId w:val="34"/>
        </w:numPr>
        <w:spacing w:before="100" w:beforeAutospacing="1" w:after="100" w:afterAutospacing="1" w:line="360" w:lineRule="auto"/>
        <w:rPr>
          <w:sz w:val="24"/>
          <w:szCs w:val="24"/>
        </w:rPr>
      </w:pPr>
      <w:r w:rsidRPr="00185E9C">
        <w:rPr>
          <w:sz w:val="24"/>
          <w:szCs w:val="24"/>
        </w:rPr>
        <w:t>Hotel Stal dysponuje dwoma salami konferencyjnymi na 100 i 12 osób, Hotel Hutnik posiada salę restauracyjną do 90 osób, jedną dużą salę do 120 osób oraz 5 mniejszych, każda do 20 osó</w:t>
      </w:r>
      <w:r w:rsidR="00C678F1" w:rsidRPr="00185E9C">
        <w:rPr>
          <w:sz w:val="24"/>
          <w:szCs w:val="24"/>
        </w:rPr>
        <w:t>b. Oprócz tego kilka obiektów posiada przestrzenie, które można zaaranżować na spotkania m.in. w</w:t>
      </w:r>
      <w:r w:rsidR="000805F4" w:rsidRPr="00185E9C">
        <w:rPr>
          <w:sz w:val="24"/>
          <w:szCs w:val="24"/>
        </w:rPr>
        <w:t xml:space="preserve"> </w:t>
      </w:r>
      <w:r w:rsidRPr="00185E9C">
        <w:rPr>
          <w:sz w:val="24"/>
          <w:szCs w:val="24"/>
        </w:rPr>
        <w:t>Muzeum COP jest zlokalizowan</w:t>
      </w:r>
      <w:r w:rsidR="00671D72" w:rsidRPr="00185E9C">
        <w:rPr>
          <w:sz w:val="24"/>
          <w:szCs w:val="24"/>
        </w:rPr>
        <w:t>a 1 sala szkoleniowa do 50 osób</w:t>
      </w:r>
      <w:r w:rsidRPr="00185E9C">
        <w:rPr>
          <w:sz w:val="24"/>
          <w:szCs w:val="24"/>
        </w:rPr>
        <w:t xml:space="preserve">, ponadto obiekty uczelni wyższych dysponują salami wykładowymi oraz aulami. W gminie Zaleszany Aeroklub posiada kameralną salę szkoleniową zaś w gminie Pysznica zlokalizowana jest Karczma mieszcząca do 200 osób. </w:t>
      </w:r>
    </w:p>
    <w:p w14:paraId="3848D454" w14:textId="213A164D" w:rsidR="000C0380" w:rsidRPr="00185E9C" w:rsidRDefault="000C0380" w:rsidP="00EA21E0">
      <w:pPr>
        <w:pStyle w:val="Akapitzlist"/>
        <w:numPr>
          <w:ilvl w:val="0"/>
          <w:numId w:val="34"/>
        </w:numPr>
        <w:spacing w:line="360" w:lineRule="auto"/>
        <w:rPr>
          <w:sz w:val="24"/>
          <w:szCs w:val="24"/>
        </w:rPr>
      </w:pPr>
      <w:r w:rsidRPr="00185E9C">
        <w:rPr>
          <w:sz w:val="24"/>
          <w:szCs w:val="24"/>
        </w:rPr>
        <w:t>Ogólna liczba działających turystycznych obiektów noclegowych w 2021 r. wyniosła 7 – z czego 6 funkcjonowało w Stalowej Woli a jeden w Gminie i Mieście Nisko. To o 3 obiekty mniej niż w 2012 r. Liczba miejsc noclegowych także uległa zmniejszeniu – z</w:t>
      </w:r>
      <w:r w:rsidR="00650361">
        <w:rPr>
          <w:sz w:val="24"/>
          <w:szCs w:val="24"/>
        </w:rPr>
        <w:t> </w:t>
      </w:r>
      <w:r w:rsidRPr="00185E9C">
        <w:rPr>
          <w:sz w:val="24"/>
          <w:szCs w:val="24"/>
        </w:rPr>
        <w:t>623 do 540.</w:t>
      </w:r>
    </w:p>
    <w:p w14:paraId="5D06666B" w14:textId="77777777" w:rsidR="000C0380" w:rsidRPr="00185E9C" w:rsidRDefault="000C0380" w:rsidP="00EA21E0">
      <w:pPr>
        <w:pStyle w:val="Akapitzlist"/>
        <w:numPr>
          <w:ilvl w:val="0"/>
          <w:numId w:val="34"/>
        </w:numPr>
        <w:spacing w:line="360" w:lineRule="auto"/>
        <w:rPr>
          <w:sz w:val="24"/>
          <w:szCs w:val="24"/>
        </w:rPr>
      </w:pPr>
      <w:r w:rsidRPr="00185E9C">
        <w:rPr>
          <w:sz w:val="24"/>
          <w:szCs w:val="24"/>
        </w:rPr>
        <w:t xml:space="preserve">W 2021 r. na 1000 mieszkańców MOF przypadało 5,3 miejsca noclegowe – 0,4 mniej niż w 2012 r. (5,8). Najwyższym wskaźnikiem cechowała się Stalowa Wola (9,1), lecz było to znacznie mniej od wskaźnika dla województwa podkarpackiego (15,9) oraz kraju (20,6). </w:t>
      </w:r>
    </w:p>
    <w:p w14:paraId="0EF0ED1A" w14:textId="1C846CD5" w:rsidR="004C3407" w:rsidRDefault="004C3407" w:rsidP="00EA21E0">
      <w:pPr>
        <w:pStyle w:val="Akapitzlist"/>
        <w:numPr>
          <w:ilvl w:val="0"/>
          <w:numId w:val="34"/>
        </w:numPr>
        <w:spacing w:line="360" w:lineRule="auto"/>
        <w:ind w:left="714" w:hanging="357"/>
        <w:rPr>
          <w:sz w:val="24"/>
          <w:szCs w:val="24"/>
        </w:rPr>
      </w:pPr>
      <w:r w:rsidRPr="00185E9C">
        <w:rPr>
          <w:sz w:val="24"/>
          <w:szCs w:val="24"/>
        </w:rPr>
        <w:t>Na terenie MOF zarejestrowanych jest kilkanaście gospodarstw agroturystycznych</w:t>
      </w:r>
      <w:r w:rsidR="000805F4" w:rsidRPr="00185E9C">
        <w:rPr>
          <w:sz w:val="24"/>
          <w:szCs w:val="24"/>
        </w:rPr>
        <w:t>,</w:t>
      </w:r>
      <w:r w:rsidRPr="00185E9C">
        <w:rPr>
          <w:sz w:val="24"/>
          <w:szCs w:val="24"/>
        </w:rPr>
        <w:t xml:space="preserve"> w</w:t>
      </w:r>
      <w:r w:rsidR="00650361">
        <w:rPr>
          <w:sz w:val="24"/>
          <w:szCs w:val="24"/>
        </w:rPr>
        <w:t> </w:t>
      </w:r>
      <w:r w:rsidRPr="00185E9C">
        <w:rPr>
          <w:sz w:val="24"/>
          <w:szCs w:val="24"/>
        </w:rPr>
        <w:t>tym 3</w:t>
      </w:r>
      <w:r w:rsidR="00300AF4" w:rsidRPr="00185E9C">
        <w:rPr>
          <w:sz w:val="24"/>
          <w:szCs w:val="24"/>
        </w:rPr>
        <w:t> </w:t>
      </w:r>
      <w:r w:rsidRPr="00185E9C">
        <w:rPr>
          <w:sz w:val="24"/>
          <w:szCs w:val="24"/>
        </w:rPr>
        <w:t xml:space="preserve">zasługują na szczególną uwagę, gdyż oferują dodatkowe atrakcje typu jeździectwo, kort do gry w </w:t>
      </w:r>
      <w:proofErr w:type="spellStart"/>
      <w:r w:rsidRPr="00185E9C">
        <w:rPr>
          <w:sz w:val="24"/>
          <w:szCs w:val="24"/>
        </w:rPr>
        <w:t>padla</w:t>
      </w:r>
      <w:proofErr w:type="spellEnd"/>
      <w:r w:rsidRPr="00185E9C">
        <w:rPr>
          <w:sz w:val="24"/>
          <w:szCs w:val="24"/>
        </w:rPr>
        <w:t xml:space="preserve"> oraz</w:t>
      </w:r>
      <w:r w:rsidR="001658DF" w:rsidRPr="00185E9C">
        <w:rPr>
          <w:sz w:val="24"/>
          <w:szCs w:val="24"/>
        </w:rPr>
        <w:t xml:space="preserve"> możliwość uprawiania</w:t>
      </w:r>
      <w:r w:rsidRPr="00185E9C">
        <w:rPr>
          <w:sz w:val="24"/>
          <w:szCs w:val="24"/>
        </w:rPr>
        <w:t xml:space="preserve"> wędk</w:t>
      </w:r>
      <w:r w:rsidR="001658DF" w:rsidRPr="00185E9C">
        <w:rPr>
          <w:sz w:val="24"/>
          <w:szCs w:val="24"/>
        </w:rPr>
        <w:t>arstwa</w:t>
      </w:r>
      <w:r w:rsidRPr="00185E9C">
        <w:rPr>
          <w:sz w:val="24"/>
          <w:szCs w:val="24"/>
        </w:rPr>
        <w:t>. Dodatkowo</w:t>
      </w:r>
      <w:r w:rsidR="00113526" w:rsidRPr="00185E9C">
        <w:rPr>
          <w:sz w:val="24"/>
          <w:szCs w:val="24"/>
        </w:rPr>
        <w:t xml:space="preserve"> na terenie MOF</w:t>
      </w:r>
      <w:r w:rsidRPr="00185E9C">
        <w:rPr>
          <w:sz w:val="24"/>
          <w:szCs w:val="24"/>
        </w:rPr>
        <w:t xml:space="preserve"> istnieje możliwość wynajmu kilkunastu domu i</w:t>
      </w:r>
      <w:r w:rsidR="00300AF4" w:rsidRPr="00185E9C">
        <w:rPr>
          <w:sz w:val="24"/>
          <w:szCs w:val="24"/>
        </w:rPr>
        <w:t> </w:t>
      </w:r>
      <w:r w:rsidRPr="00185E9C">
        <w:rPr>
          <w:sz w:val="24"/>
          <w:szCs w:val="24"/>
        </w:rPr>
        <w:t xml:space="preserve">apartamentów na wyłączność. </w:t>
      </w:r>
    </w:p>
    <w:p w14:paraId="1F4FF143" w14:textId="77777777" w:rsidR="00650361" w:rsidRPr="00650361" w:rsidRDefault="00650361" w:rsidP="00650361">
      <w:pPr>
        <w:spacing w:line="360" w:lineRule="auto"/>
        <w:rPr>
          <w:sz w:val="24"/>
          <w:szCs w:val="24"/>
        </w:rPr>
      </w:pPr>
    </w:p>
    <w:p w14:paraId="32BC6A5A" w14:textId="3B5AC3AF" w:rsidR="00BC669C" w:rsidRPr="00185E9C" w:rsidRDefault="00BC669C" w:rsidP="00EA21E0">
      <w:pPr>
        <w:spacing w:after="0" w:line="360" w:lineRule="auto"/>
        <w:ind w:left="360"/>
        <w:rPr>
          <w:sz w:val="24"/>
          <w:szCs w:val="24"/>
        </w:rPr>
      </w:pPr>
      <w:r w:rsidRPr="00185E9C">
        <w:rPr>
          <w:b/>
          <w:sz w:val="24"/>
          <w:szCs w:val="24"/>
        </w:rPr>
        <w:lastRenderedPageBreak/>
        <w:t>Finanse samorządowe</w:t>
      </w:r>
    </w:p>
    <w:p w14:paraId="0148DCE2" w14:textId="3BD5AE61" w:rsidR="00BC669C" w:rsidRPr="00185E9C" w:rsidRDefault="00BC669C" w:rsidP="00EA21E0">
      <w:pPr>
        <w:numPr>
          <w:ilvl w:val="0"/>
          <w:numId w:val="26"/>
        </w:numPr>
        <w:autoSpaceDE w:val="0"/>
        <w:autoSpaceDN w:val="0"/>
        <w:adjustRightInd w:val="0"/>
        <w:spacing w:after="0" w:line="360" w:lineRule="auto"/>
        <w:contextualSpacing/>
        <w:rPr>
          <w:sz w:val="24"/>
          <w:szCs w:val="24"/>
        </w:rPr>
      </w:pPr>
      <w:r w:rsidRPr="00185E9C">
        <w:rPr>
          <w:sz w:val="24"/>
          <w:szCs w:val="24"/>
        </w:rPr>
        <w:t>Według danych GUS dochody budżetu ogółem w przeliczeniu na 1 mi</w:t>
      </w:r>
      <w:r w:rsidR="00DF324E" w:rsidRPr="00185E9C">
        <w:rPr>
          <w:sz w:val="24"/>
          <w:szCs w:val="24"/>
        </w:rPr>
        <w:t>eszkańca w</w:t>
      </w:r>
      <w:r w:rsidR="00650361">
        <w:rPr>
          <w:sz w:val="24"/>
          <w:szCs w:val="24"/>
        </w:rPr>
        <w:t> </w:t>
      </w:r>
      <w:r w:rsidR="00DF324E" w:rsidRPr="00185E9C">
        <w:rPr>
          <w:sz w:val="24"/>
          <w:szCs w:val="24"/>
        </w:rPr>
        <w:t xml:space="preserve">MOF Stalowej Woli w </w:t>
      </w:r>
      <w:r w:rsidRPr="00185E9C">
        <w:rPr>
          <w:sz w:val="24"/>
          <w:szCs w:val="24"/>
        </w:rPr>
        <w:t>2021</w:t>
      </w:r>
      <w:r w:rsidR="00DF324E" w:rsidRPr="00185E9C">
        <w:rPr>
          <w:sz w:val="24"/>
          <w:szCs w:val="24"/>
        </w:rPr>
        <w:t xml:space="preserve"> r. </w:t>
      </w:r>
      <w:r w:rsidRPr="00185E9C">
        <w:rPr>
          <w:sz w:val="24"/>
          <w:szCs w:val="24"/>
        </w:rPr>
        <w:t>wynosiły 6 204 zł, co było wartością niższą niż średnia wojewódzka (6 568 zł) oraz średnia krajowa (7 226 zł).</w:t>
      </w:r>
      <w:r w:rsidR="00DF324E" w:rsidRPr="00185E9C">
        <w:rPr>
          <w:sz w:val="24"/>
          <w:szCs w:val="24"/>
        </w:rPr>
        <w:t xml:space="preserve"> </w:t>
      </w:r>
      <w:r w:rsidRPr="00185E9C">
        <w:rPr>
          <w:sz w:val="24"/>
          <w:szCs w:val="24"/>
        </w:rPr>
        <w:t>Dochody własne w przelicz</w:t>
      </w:r>
      <w:r w:rsidR="00DF324E" w:rsidRPr="00185E9C">
        <w:rPr>
          <w:sz w:val="24"/>
          <w:szCs w:val="24"/>
        </w:rPr>
        <w:t>eniu na 1 mieszkańca wynosiły 3 016 </w:t>
      </w:r>
      <w:r w:rsidRPr="00185E9C">
        <w:rPr>
          <w:sz w:val="24"/>
          <w:szCs w:val="24"/>
        </w:rPr>
        <w:t>zł i były wyższe od średniej wojewódzkiej (2 440 zł) lecz</w:t>
      </w:r>
      <w:r w:rsidR="00DF324E" w:rsidRPr="00185E9C">
        <w:rPr>
          <w:sz w:val="24"/>
          <w:szCs w:val="24"/>
        </w:rPr>
        <w:t xml:space="preserve"> niższe od średniej krajowej (3 479 </w:t>
      </w:r>
      <w:r w:rsidRPr="00185E9C">
        <w:rPr>
          <w:sz w:val="24"/>
          <w:szCs w:val="24"/>
        </w:rPr>
        <w:t>zł).</w:t>
      </w:r>
    </w:p>
    <w:p w14:paraId="634E89F0" w14:textId="77777777" w:rsidR="00BC669C" w:rsidRPr="00185E9C" w:rsidRDefault="00BC669C" w:rsidP="00EA21E0">
      <w:pPr>
        <w:numPr>
          <w:ilvl w:val="0"/>
          <w:numId w:val="26"/>
        </w:numPr>
        <w:autoSpaceDE w:val="0"/>
        <w:autoSpaceDN w:val="0"/>
        <w:adjustRightInd w:val="0"/>
        <w:spacing w:after="40" w:line="360" w:lineRule="auto"/>
        <w:contextualSpacing/>
        <w:rPr>
          <w:sz w:val="24"/>
          <w:szCs w:val="24"/>
        </w:rPr>
      </w:pPr>
      <w:r w:rsidRPr="00185E9C">
        <w:rPr>
          <w:sz w:val="24"/>
          <w:szCs w:val="24"/>
        </w:rPr>
        <w:t>Wartość podatków dochodowych od osób fizycznych w przeliczeniu na 1 mieszkańca osiągnęła 1 020 zł. W odniesieniu do województwa podkarpackiego (901 zł) była to wartość wyższa, natomiast w stosunku do wskaźnika dla Polski (1 399 zł) znacznie niższa.</w:t>
      </w:r>
    </w:p>
    <w:p w14:paraId="570EB319" w14:textId="15806C9B" w:rsidR="00BC669C" w:rsidRPr="00185E9C" w:rsidRDefault="00BC669C" w:rsidP="00EA21E0">
      <w:pPr>
        <w:numPr>
          <w:ilvl w:val="0"/>
          <w:numId w:val="26"/>
        </w:numPr>
        <w:autoSpaceDE w:val="0"/>
        <w:autoSpaceDN w:val="0"/>
        <w:adjustRightInd w:val="0"/>
        <w:spacing w:after="40" w:line="360" w:lineRule="auto"/>
        <w:contextualSpacing/>
        <w:rPr>
          <w:sz w:val="24"/>
          <w:szCs w:val="24"/>
        </w:rPr>
      </w:pPr>
      <w:r w:rsidRPr="00185E9C">
        <w:rPr>
          <w:sz w:val="24"/>
          <w:szCs w:val="24"/>
        </w:rPr>
        <w:t xml:space="preserve">Wartość podatków dochodowych od osób prawnych w przeliczeniu na 1 mieszkańca w 2021 </w:t>
      </w:r>
      <w:r w:rsidR="00536049" w:rsidRPr="00185E9C">
        <w:rPr>
          <w:sz w:val="24"/>
          <w:szCs w:val="24"/>
        </w:rPr>
        <w:t xml:space="preserve">r. </w:t>
      </w:r>
      <w:r w:rsidRPr="00185E9C">
        <w:rPr>
          <w:sz w:val="24"/>
          <w:szCs w:val="24"/>
        </w:rPr>
        <w:t>wyniosła 95 zł. W 2021 r</w:t>
      </w:r>
      <w:r w:rsidR="00536049" w:rsidRPr="00185E9C">
        <w:rPr>
          <w:sz w:val="24"/>
          <w:szCs w:val="24"/>
        </w:rPr>
        <w:t>.</w:t>
      </w:r>
      <w:r w:rsidRPr="00185E9C">
        <w:rPr>
          <w:sz w:val="24"/>
          <w:szCs w:val="24"/>
        </w:rPr>
        <w:t xml:space="preserve"> MOF w porównaniu do województwa podkarpackiego (72 zł) wypadł lepiej, natomiast gorzej na tle Polski (124 zł).</w:t>
      </w:r>
    </w:p>
    <w:p w14:paraId="69F9B580" w14:textId="734A7C1E" w:rsidR="00BC669C" w:rsidRPr="00185E9C" w:rsidRDefault="00BC669C" w:rsidP="00EA21E0">
      <w:pPr>
        <w:numPr>
          <w:ilvl w:val="0"/>
          <w:numId w:val="26"/>
        </w:numPr>
        <w:autoSpaceDE w:val="0"/>
        <w:autoSpaceDN w:val="0"/>
        <w:adjustRightInd w:val="0"/>
        <w:spacing w:after="40" w:line="360" w:lineRule="auto"/>
        <w:contextualSpacing/>
        <w:rPr>
          <w:sz w:val="24"/>
          <w:szCs w:val="24"/>
        </w:rPr>
      </w:pPr>
      <w:r w:rsidRPr="00185E9C">
        <w:rPr>
          <w:sz w:val="24"/>
          <w:szCs w:val="24"/>
        </w:rPr>
        <w:t xml:space="preserve">Wielkość wydatków ogółem w przeliczeniu na 1 mieszkańca </w:t>
      </w:r>
      <w:r w:rsidR="00536049" w:rsidRPr="00185E9C">
        <w:rPr>
          <w:sz w:val="24"/>
          <w:szCs w:val="24"/>
        </w:rPr>
        <w:t>z roku na rok wzrastała, w 2011 </w:t>
      </w:r>
      <w:r w:rsidRPr="00185E9C">
        <w:rPr>
          <w:sz w:val="24"/>
          <w:szCs w:val="24"/>
        </w:rPr>
        <w:t>r</w:t>
      </w:r>
      <w:r w:rsidR="00536049" w:rsidRPr="00185E9C">
        <w:rPr>
          <w:sz w:val="24"/>
          <w:szCs w:val="24"/>
        </w:rPr>
        <w:t xml:space="preserve">. </w:t>
      </w:r>
      <w:r w:rsidRPr="00185E9C">
        <w:rPr>
          <w:sz w:val="24"/>
          <w:szCs w:val="24"/>
        </w:rPr>
        <w:t>wynosząc 986 zł, a w 2021 roku 6 352 zł.</w:t>
      </w:r>
    </w:p>
    <w:p w14:paraId="2BB4CD29" w14:textId="6B14DBED" w:rsidR="00BC669C" w:rsidRPr="00185E9C" w:rsidRDefault="00BC669C" w:rsidP="009058DF">
      <w:pPr>
        <w:numPr>
          <w:ilvl w:val="0"/>
          <w:numId w:val="26"/>
        </w:numPr>
        <w:autoSpaceDE w:val="0"/>
        <w:autoSpaceDN w:val="0"/>
        <w:adjustRightInd w:val="0"/>
        <w:spacing w:after="40" w:line="360" w:lineRule="auto"/>
        <w:contextualSpacing/>
        <w:rPr>
          <w:sz w:val="24"/>
          <w:szCs w:val="24"/>
        </w:rPr>
      </w:pPr>
      <w:r w:rsidRPr="00185E9C">
        <w:rPr>
          <w:sz w:val="24"/>
          <w:szCs w:val="24"/>
        </w:rPr>
        <w:t>Wydatki bieżące w przeliczeniu na 1 mieszkańca MOF w 2021 r</w:t>
      </w:r>
      <w:r w:rsidR="00536049" w:rsidRPr="00185E9C">
        <w:rPr>
          <w:sz w:val="24"/>
          <w:szCs w:val="24"/>
        </w:rPr>
        <w:t>.</w:t>
      </w:r>
      <w:r w:rsidRPr="00185E9C">
        <w:rPr>
          <w:sz w:val="24"/>
          <w:szCs w:val="24"/>
        </w:rPr>
        <w:t xml:space="preserve"> wyniosły 5 147 zł. Wartość wydatków bieżących na 1 mieszkańca w MOF w 2021 r</w:t>
      </w:r>
      <w:r w:rsidR="00536049" w:rsidRPr="00185E9C">
        <w:rPr>
          <w:sz w:val="24"/>
          <w:szCs w:val="24"/>
        </w:rPr>
        <w:t>.</w:t>
      </w:r>
      <w:r w:rsidRPr="00185E9C">
        <w:rPr>
          <w:sz w:val="24"/>
          <w:szCs w:val="24"/>
        </w:rPr>
        <w:t xml:space="preserve"> była niższa od średniej dla województwa podkarpackiego (5 338 zł) oraz Polski (5 859 zł).</w:t>
      </w:r>
    </w:p>
    <w:p w14:paraId="025BF59C" w14:textId="0C8D6C3D" w:rsidR="00BC669C" w:rsidRPr="00185E9C" w:rsidRDefault="00BC669C" w:rsidP="009058DF">
      <w:pPr>
        <w:numPr>
          <w:ilvl w:val="0"/>
          <w:numId w:val="26"/>
        </w:numPr>
        <w:autoSpaceDE w:val="0"/>
        <w:autoSpaceDN w:val="0"/>
        <w:adjustRightInd w:val="0"/>
        <w:spacing w:after="40" w:line="360" w:lineRule="auto"/>
        <w:contextualSpacing/>
        <w:rPr>
          <w:sz w:val="24"/>
          <w:szCs w:val="24"/>
        </w:rPr>
      </w:pPr>
      <w:r w:rsidRPr="00185E9C">
        <w:rPr>
          <w:sz w:val="24"/>
          <w:szCs w:val="24"/>
        </w:rPr>
        <w:t>Wartość wydatków majątkowych na 1 mieszkańca w 2021 r</w:t>
      </w:r>
      <w:r w:rsidR="00536049" w:rsidRPr="00185E9C">
        <w:rPr>
          <w:sz w:val="24"/>
          <w:szCs w:val="24"/>
        </w:rPr>
        <w:t>.</w:t>
      </w:r>
      <w:r w:rsidRPr="00185E9C">
        <w:rPr>
          <w:sz w:val="24"/>
          <w:szCs w:val="24"/>
        </w:rPr>
        <w:t xml:space="preserve"> w MOF (1 205 zł) była wyższa niż średnia w województwie podkarpackim (930 zł) i Polsce (1 026 zł).</w:t>
      </w:r>
    </w:p>
    <w:p w14:paraId="66809DA4" w14:textId="77777777" w:rsidR="00BE337F" w:rsidRPr="00185E9C" w:rsidRDefault="00BE337F" w:rsidP="009058DF">
      <w:pPr>
        <w:autoSpaceDE w:val="0"/>
        <w:autoSpaceDN w:val="0"/>
        <w:adjustRightInd w:val="0"/>
        <w:spacing w:after="40" w:line="360" w:lineRule="auto"/>
        <w:ind w:left="720"/>
        <w:contextualSpacing/>
        <w:rPr>
          <w:sz w:val="24"/>
          <w:szCs w:val="24"/>
        </w:rPr>
      </w:pPr>
    </w:p>
    <w:p w14:paraId="1CEA1CA5" w14:textId="77777777" w:rsidR="00BC669C" w:rsidRPr="00185E9C" w:rsidRDefault="00BC669C" w:rsidP="009058DF">
      <w:pPr>
        <w:autoSpaceDE w:val="0"/>
        <w:autoSpaceDN w:val="0"/>
        <w:adjustRightInd w:val="0"/>
        <w:spacing w:after="40" w:line="360" w:lineRule="auto"/>
        <w:rPr>
          <w:b/>
          <w:sz w:val="24"/>
          <w:szCs w:val="24"/>
        </w:rPr>
      </w:pPr>
      <w:r w:rsidRPr="00185E9C">
        <w:rPr>
          <w:b/>
          <w:sz w:val="24"/>
          <w:szCs w:val="24"/>
        </w:rPr>
        <w:t xml:space="preserve">Innowacyjność i warunki do jej rozwoju </w:t>
      </w:r>
    </w:p>
    <w:p w14:paraId="5C59978B" w14:textId="77777777" w:rsidR="00BC669C" w:rsidRPr="00185E9C" w:rsidRDefault="00BC669C" w:rsidP="009058DF">
      <w:pPr>
        <w:pStyle w:val="Akapitzlist"/>
        <w:numPr>
          <w:ilvl w:val="0"/>
          <w:numId w:val="27"/>
        </w:numPr>
        <w:autoSpaceDE w:val="0"/>
        <w:autoSpaceDN w:val="0"/>
        <w:adjustRightInd w:val="0"/>
        <w:spacing w:after="0" w:line="360" w:lineRule="auto"/>
        <w:rPr>
          <w:sz w:val="24"/>
          <w:szCs w:val="24"/>
        </w:rPr>
      </w:pPr>
      <w:r w:rsidRPr="00185E9C">
        <w:rPr>
          <w:sz w:val="24"/>
          <w:szCs w:val="24"/>
        </w:rPr>
        <w:t>E-usługi funkcjonują jedynie w Gminie Stalowa Wola oraz Gminie i Mieście Nisko. Tego typu udogodnienia nie działają w Gminie Zaleszany oraz Gminie Pysznica.</w:t>
      </w:r>
    </w:p>
    <w:p w14:paraId="7417A9C7" w14:textId="77777777" w:rsidR="00BC669C" w:rsidRPr="00185E9C" w:rsidRDefault="00BC669C" w:rsidP="009058DF">
      <w:pPr>
        <w:pStyle w:val="Akapitzlist"/>
        <w:numPr>
          <w:ilvl w:val="0"/>
          <w:numId w:val="27"/>
        </w:numPr>
        <w:spacing w:line="360" w:lineRule="auto"/>
        <w:rPr>
          <w:sz w:val="24"/>
          <w:szCs w:val="24"/>
        </w:rPr>
      </w:pPr>
      <w:r w:rsidRPr="00185E9C">
        <w:rPr>
          <w:sz w:val="24"/>
          <w:szCs w:val="24"/>
        </w:rPr>
        <w:t xml:space="preserve">W Polsce w 2021 r. przeciętna penetracja lokalowa Internetem o przepustowości 100 </w:t>
      </w:r>
      <w:proofErr w:type="spellStart"/>
      <w:r w:rsidRPr="00185E9C">
        <w:rPr>
          <w:sz w:val="24"/>
          <w:szCs w:val="24"/>
        </w:rPr>
        <w:t>mb</w:t>
      </w:r>
      <w:proofErr w:type="spellEnd"/>
      <w:r w:rsidRPr="00185E9C">
        <w:rPr>
          <w:sz w:val="24"/>
          <w:szCs w:val="24"/>
        </w:rPr>
        <w:t>/s wynosiła 67%. Tylko jedna gmina MOF cechuje się niższym odsetkiem tego wskaźnika – Gmina Nisko, w której odsetek ten wyniósł tylko 64%. Najlepiej pod tym względem wypada Gmina Stalowa Wola (96%).</w:t>
      </w:r>
    </w:p>
    <w:p w14:paraId="31CCEC9E" w14:textId="25D42220" w:rsidR="00BC669C" w:rsidRPr="00185E9C" w:rsidRDefault="00BC669C">
      <w:pPr>
        <w:rPr>
          <w:sz w:val="24"/>
          <w:szCs w:val="24"/>
        </w:rPr>
      </w:pPr>
      <w:r w:rsidRPr="00185E9C">
        <w:rPr>
          <w:sz w:val="24"/>
          <w:szCs w:val="24"/>
        </w:rPr>
        <w:br w:type="page"/>
      </w:r>
    </w:p>
    <w:p w14:paraId="0285202C" w14:textId="57BE5D28" w:rsidR="00BC669C" w:rsidRDefault="003E7653" w:rsidP="009058DF">
      <w:pPr>
        <w:pStyle w:val="Nagwek3"/>
      </w:pPr>
      <w:bookmarkStart w:id="12" w:name="_Toc176259012"/>
      <w:r w:rsidRPr="00185E9C">
        <w:lastRenderedPageBreak/>
        <w:t xml:space="preserve">2.2.3 </w:t>
      </w:r>
      <w:r w:rsidR="00BC669C" w:rsidRPr="00185E9C">
        <w:t>Sfera przestrzenna</w:t>
      </w:r>
      <w:bookmarkEnd w:id="12"/>
    </w:p>
    <w:p w14:paraId="3CD9DEEA" w14:textId="77777777" w:rsidR="002129C9" w:rsidRPr="002129C9" w:rsidRDefault="002129C9" w:rsidP="002129C9"/>
    <w:tbl>
      <w:tblPr>
        <w:tblStyle w:val="Tabela-Siatka"/>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03"/>
        <w:gridCol w:w="7985"/>
      </w:tblGrid>
      <w:tr w:rsidR="002129C9" w:rsidRPr="00332E6F" w14:paraId="6D19968B" w14:textId="77777777" w:rsidTr="00CF6BD1">
        <w:trPr>
          <w:trHeight w:val="680"/>
          <w:tblHeader/>
        </w:trPr>
        <w:tc>
          <w:tcPr>
            <w:tcW w:w="1271" w:type="dxa"/>
            <w:shd w:val="clear" w:color="auto" w:fill="E3F1ED" w:themeFill="accent3" w:themeFillTint="33"/>
            <w:vAlign w:val="center"/>
          </w:tcPr>
          <w:p w14:paraId="4767D8D1" w14:textId="77777777" w:rsidR="002129C9" w:rsidRPr="00332E6F" w:rsidRDefault="002129C9" w:rsidP="00CF6BD1">
            <w:pPr>
              <w:spacing w:before="60" w:after="60"/>
              <w:rPr>
                <w:sz w:val="24"/>
                <w:szCs w:val="24"/>
              </w:rPr>
            </w:pPr>
            <w:r w:rsidRPr="00332E6F">
              <w:rPr>
                <w:sz w:val="24"/>
                <w:szCs w:val="24"/>
              </w:rPr>
              <w:t>LICZBA</w:t>
            </w:r>
          </w:p>
        </w:tc>
        <w:tc>
          <w:tcPr>
            <w:tcW w:w="7791" w:type="dxa"/>
            <w:shd w:val="clear" w:color="auto" w:fill="E3F1ED" w:themeFill="accent3" w:themeFillTint="33"/>
            <w:vAlign w:val="center"/>
          </w:tcPr>
          <w:p w14:paraId="75F5ADCD" w14:textId="77777777" w:rsidR="002129C9" w:rsidRPr="00332E6F" w:rsidRDefault="002129C9" w:rsidP="00CF6BD1">
            <w:pPr>
              <w:spacing w:before="60" w:after="60"/>
              <w:rPr>
                <w:sz w:val="24"/>
                <w:szCs w:val="24"/>
              </w:rPr>
            </w:pPr>
            <w:r w:rsidRPr="00332E6F">
              <w:rPr>
                <w:sz w:val="24"/>
                <w:szCs w:val="24"/>
              </w:rPr>
              <w:t>SFERA PRZESTRZENNA</w:t>
            </w:r>
          </w:p>
        </w:tc>
      </w:tr>
      <w:tr w:rsidR="002129C9" w:rsidRPr="00332E6F" w14:paraId="75767907" w14:textId="77777777" w:rsidTr="00CF6BD1">
        <w:trPr>
          <w:trHeight w:val="680"/>
        </w:trPr>
        <w:tc>
          <w:tcPr>
            <w:tcW w:w="1271" w:type="dxa"/>
            <w:vAlign w:val="center"/>
          </w:tcPr>
          <w:p w14:paraId="09B1431E" w14:textId="77777777" w:rsidR="002129C9" w:rsidRPr="00332E6F" w:rsidRDefault="002129C9" w:rsidP="00CF6BD1">
            <w:pPr>
              <w:spacing w:before="60" w:after="60"/>
              <w:jc w:val="center"/>
              <w:rPr>
                <w:b/>
                <w:bCs/>
                <w:sz w:val="24"/>
                <w:szCs w:val="24"/>
              </w:rPr>
            </w:pPr>
            <w:r w:rsidRPr="00332E6F">
              <w:rPr>
                <w:b/>
                <w:bCs/>
                <w:sz w:val="24"/>
                <w:szCs w:val="24"/>
              </w:rPr>
              <w:t>37 349</w:t>
            </w:r>
          </w:p>
        </w:tc>
        <w:tc>
          <w:tcPr>
            <w:tcW w:w="7791" w:type="dxa"/>
            <w:vAlign w:val="center"/>
          </w:tcPr>
          <w:p w14:paraId="706889AC" w14:textId="77777777" w:rsidR="002129C9" w:rsidRPr="00332E6F" w:rsidRDefault="002129C9" w:rsidP="00CF6BD1">
            <w:pPr>
              <w:spacing w:before="60" w:after="60"/>
              <w:rPr>
                <w:sz w:val="24"/>
                <w:szCs w:val="24"/>
              </w:rPr>
            </w:pPr>
            <w:r w:rsidRPr="00332E6F">
              <w:rPr>
                <w:sz w:val="24"/>
                <w:szCs w:val="24"/>
              </w:rPr>
              <w:t>Liczba mieszkań w MOF w 2020 r.</w:t>
            </w:r>
          </w:p>
        </w:tc>
      </w:tr>
      <w:tr w:rsidR="002129C9" w:rsidRPr="00332E6F" w14:paraId="6B78536B" w14:textId="77777777" w:rsidTr="00CF6BD1">
        <w:trPr>
          <w:trHeight w:val="680"/>
        </w:trPr>
        <w:tc>
          <w:tcPr>
            <w:tcW w:w="1271" w:type="dxa"/>
            <w:vAlign w:val="center"/>
          </w:tcPr>
          <w:p w14:paraId="5D0DF0CF" w14:textId="77777777" w:rsidR="002129C9" w:rsidRPr="00332E6F" w:rsidRDefault="002129C9" w:rsidP="00CF6BD1">
            <w:pPr>
              <w:spacing w:before="60" w:after="60"/>
              <w:jc w:val="center"/>
              <w:rPr>
                <w:b/>
                <w:bCs/>
                <w:sz w:val="24"/>
                <w:szCs w:val="24"/>
              </w:rPr>
            </w:pPr>
            <w:r w:rsidRPr="00332E6F">
              <w:rPr>
                <w:b/>
                <w:bCs/>
                <w:sz w:val="24"/>
                <w:szCs w:val="24"/>
              </w:rPr>
              <w:t>5,8%</w:t>
            </w:r>
          </w:p>
        </w:tc>
        <w:tc>
          <w:tcPr>
            <w:tcW w:w="7791" w:type="dxa"/>
            <w:vAlign w:val="center"/>
          </w:tcPr>
          <w:p w14:paraId="7ADC2B5C" w14:textId="77777777" w:rsidR="002129C9" w:rsidRPr="00332E6F" w:rsidRDefault="002129C9" w:rsidP="00CF6BD1">
            <w:pPr>
              <w:spacing w:before="60" w:after="60"/>
              <w:rPr>
                <w:sz w:val="24"/>
                <w:szCs w:val="24"/>
              </w:rPr>
            </w:pPr>
            <w:r w:rsidRPr="00332E6F">
              <w:rPr>
                <w:sz w:val="24"/>
                <w:szCs w:val="24"/>
              </w:rPr>
              <w:t>Wzrost liczby mieszkań w MOF w latach 2010-2020</w:t>
            </w:r>
          </w:p>
        </w:tc>
      </w:tr>
      <w:tr w:rsidR="002129C9" w:rsidRPr="00332E6F" w14:paraId="17CA7D38" w14:textId="77777777" w:rsidTr="00CF6BD1">
        <w:trPr>
          <w:trHeight w:val="680"/>
        </w:trPr>
        <w:tc>
          <w:tcPr>
            <w:tcW w:w="1271" w:type="dxa"/>
            <w:vAlign w:val="center"/>
          </w:tcPr>
          <w:p w14:paraId="02251866" w14:textId="77777777" w:rsidR="002129C9" w:rsidRPr="00332E6F" w:rsidRDefault="002129C9" w:rsidP="00CF6BD1">
            <w:pPr>
              <w:spacing w:before="60" w:after="60"/>
              <w:jc w:val="center"/>
              <w:rPr>
                <w:b/>
                <w:bCs/>
                <w:sz w:val="24"/>
                <w:szCs w:val="24"/>
              </w:rPr>
            </w:pPr>
            <w:r w:rsidRPr="00332E6F">
              <w:rPr>
                <w:b/>
                <w:bCs/>
                <w:sz w:val="24"/>
                <w:szCs w:val="24"/>
              </w:rPr>
              <w:t>366</w:t>
            </w:r>
          </w:p>
        </w:tc>
        <w:tc>
          <w:tcPr>
            <w:tcW w:w="7791" w:type="dxa"/>
            <w:vAlign w:val="center"/>
          </w:tcPr>
          <w:p w14:paraId="6425C384" w14:textId="77777777" w:rsidR="002129C9" w:rsidRPr="00332E6F" w:rsidRDefault="002129C9" w:rsidP="00CF6BD1">
            <w:pPr>
              <w:spacing w:before="60" w:after="60"/>
              <w:rPr>
                <w:sz w:val="24"/>
                <w:szCs w:val="24"/>
              </w:rPr>
            </w:pPr>
            <w:r w:rsidRPr="00332E6F">
              <w:rPr>
                <w:sz w:val="24"/>
                <w:szCs w:val="24"/>
              </w:rPr>
              <w:t>Mieszkania na 1000 mieszkańców w 2020 r.</w:t>
            </w:r>
          </w:p>
        </w:tc>
      </w:tr>
      <w:tr w:rsidR="002129C9" w:rsidRPr="00332E6F" w14:paraId="0FD8A7F7" w14:textId="77777777" w:rsidTr="00CF6BD1">
        <w:trPr>
          <w:trHeight w:val="680"/>
        </w:trPr>
        <w:tc>
          <w:tcPr>
            <w:tcW w:w="1271" w:type="dxa"/>
            <w:vAlign w:val="center"/>
          </w:tcPr>
          <w:p w14:paraId="4E3284CA" w14:textId="77777777" w:rsidR="002129C9" w:rsidRPr="00332E6F" w:rsidRDefault="002129C9" w:rsidP="00CF6BD1">
            <w:pPr>
              <w:spacing w:before="60" w:after="60"/>
              <w:jc w:val="center"/>
              <w:rPr>
                <w:b/>
                <w:bCs/>
                <w:sz w:val="24"/>
                <w:szCs w:val="24"/>
              </w:rPr>
            </w:pPr>
            <w:r w:rsidRPr="00332E6F">
              <w:rPr>
                <w:b/>
                <w:bCs/>
                <w:sz w:val="24"/>
                <w:szCs w:val="24"/>
              </w:rPr>
              <w:t>2,9%</w:t>
            </w:r>
          </w:p>
        </w:tc>
        <w:tc>
          <w:tcPr>
            <w:tcW w:w="7791" w:type="dxa"/>
            <w:vAlign w:val="center"/>
          </w:tcPr>
          <w:p w14:paraId="031D231C" w14:textId="77777777" w:rsidR="002129C9" w:rsidRPr="00332E6F" w:rsidRDefault="002129C9" w:rsidP="00CF6BD1">
            <w:pPr>
              <w:spacing w:before="60" w:after="60"/>
              <w:rPr>
                <w:sz w:val="24"/>
                <w:szCs w:val="24"/>
              </w:rPr>
            </w:pPr>
            <w:r w:rsidRPr="00332E6F">
              <w:rPr>
                <w:sz w:val="24"/>
                <w:szCs w:val="24"/>
              </w:rPr>
              <w:t>Odsetek mieszkań komunalnych w zasobach mieszkaniowych MOF w 2020 r.</w:t>
            </w:r>
          </w:p>
        </w:tc>
      </w:tr>
      <w:tr w:rsidR="002129C9" w:rsidRPr="00332E6F" w14:paraId="3A11C1C2" w14:textId="77777777" w:rsidTr="00CF6BD1">
        <w:trPr>
          <w:trHeight w:val="680"/>
        </w:trPr>
        <w:tc>
          <w:tcPr>
            <w:tcW w:w="1271" w:type="dxa"/>
            <w:vAlign w:val="center"/>
          </w:tcPr>
          <w:p w14:paraId="05B06A74" w14:textId="77777777" w:rsidR="002129C9" w:rsidRPr="00332E6F" w:rsidRDefault="002129C9" w:rsidP="00CF6BD1">
            <w:pPr>
              <w:spacing w:before="60" w:after="60"/>
              <w:jc w:val="center"/>
              <w:rPr>
                <w:b/>
                <w:bCs/>
                <w:sz w:val="24"/>
                <w:szCs w:val="24"/>
              </w:rPr>
            </w:pPr>
            <w:r w:rsidRPr="00332E6F">
              <w:rPr>
                <w:b/>
                <w:bCs/>
                <w:sz w:val="24"/>
                <w:szCs w:val="24"/>
              </w:rPr>
              <w:t>94,4%</w:t>
            </w:r>
          </w:p>
        </w:tc>
        <w:tc>
          <w:tcPr>
            <w:tcW w:w="7791" w:type="dxa"/>
            <w:vAlign w:val="center"/>
          </w:tcPr>
          <w:p w14:paraId="5BF0A5B4" w14:textId="77777777" w:rsidR="002129C9" w:rsidRPr="00332E6F" w:rsidRDefault="002129C9" w:rsidP="00CF6BD1">
            <w:pPr>
              <w:spacing w:before="60" w:after="60"/>
              <w:rPr>
                <w:sz w:val="24"/>
                <w:szCs w:val="24"/>
              </w:rPr>
            </w:pPr>
            <w:r w:rsidRPr="00332E6F">
              <w:rPr>
                <w:sz w:val="24"/>
                <w:szCs w:val="24"/>
              </w:rPr>
              <w:t>Odsetek ludności korzystającej z sieci wodociągowej w 2021 r.</w:t>
            </w:r>
          </w:p>
        </w:tc>
      </w:tr>
      <w:tr w:rsidR="002129C9" w:rsidRPr="00332E6F" w14:paraId="6D9ED20F" w14:textId="77777777" w:rsidTr="00CF6BD1">
        <w:trPr>
          <w:trHeight w:val="680"/>
        </w:trPr>
        <w:tc>
          <w:tcPr>
            <w:tcW w:w="1271" w:type="dxa"/>
            <w:vAlign w:val="center"/>
          </w:tcPr>
          <w:p w14:paraId="5643015F" w14:textId="77777777" w:rsidR="002129C9" w:rsidRPr="00332E6F" w:rsidRDefault="002129C9" w:rsidP="00CF6BD1">
            <w:pPr>
              <w:spacing w:before="60" w:after="60"/>
              <w:jc w:val="center"/>
              <w:rPr>
                <w:b/>
                <w:bCs/>
                <w:sz w:val="24"/>
                <w:szCs w:val="24"/>
              </w:rPr>
            </w:pPr>
            <w:r w:rsidRPr="00332E6F">
              <w:rPr>
                <w:b/>
                <w:bCs/>
                <w:sz w:val="24"/>
                <w:szCs w:val="24"/>
              </w:rPr>
              <w:t>79,0%</w:t>
            </w:r>
          </w:p>
        </w:tc>
        <w:tc>
          <w:tcPr>
            <w:tcW w:w="7791" w:type="dxa"/>
            <w:vAlign w:val="center"/>
          </w:tcPr>
          <w:p w14:paraId="639887CE" w14:textId="77777777" w:rsidR="002129C9" w:rsidRPr="00332E6F" w:rsidRDefault="002129C9" w:rsidP="00CF6BD1">
            <w:pPr>
              <w:spacing w:before="60" w:after="60"/>
              <w:rPr>
                <w:sz w:val="24"/>
                <w:szCs w:val="24"/>
              </w:rPr>
            </w:pPr>
            <w:r w:rsidRPr="00332E6F">
              <w:rPr>
                <w:sz w:val="24"/>
                <w:szCs w:val="24"/>
              </w:rPr>
              <w:t>Odsetek ludności korzystającej z sieci kanalizacyjnej w 2021 r.</w:t>
            </w:r>
          </w:p>
        </w:tc>
      </w:tr>
      <w:tr w:rsidR="002129C9" w:rsidRPr="00332E6F" w14:paraId="5FF95CE9" w14:textId="77777777" w:rsidTr="00CF6BD1">
        <w:trPr>
          <w:trHeight w:val="680"/>
        </w:trPr>
        <w:tc>
          <w:tcPr>
            <w:tcW w:w="1271" w:type="dxa"/>
            <w:vAlign w:val="center"/>
          </w:tcPr>
          <w:p w14:paraId="00ED7CB1" w14:textId="77777777" w:rsidR="002129C9" w:rsidRPr="00332E6F" w:rsidRDefault="002129C9" w:rsidP="00CF6BD1">
            <w:pPr>
              <w:spacing w:before="60" w:after="60"/>
              <w:jc w:val="center"/>
              <w:rPr>
                <w:b/>
                <w:bCs/>
                <w:sz w:val="24"/>
                <w:szCs w:val="24"/>
              </w:rPr>
            </w:pPr>
            <w:r w:rsidRPr="00332E6F">
              <w:rPr>
                <w:b/>
                <w:bCs/>
                <w:sz w:val="24"/>
                <w:szCs w:val="24"/>
              </w:rPr>
              <w:t>84,6%</w:t>
            </w:r>
          </w:p>
        </w:tc>
        <w:tc>
          <w:tcPr>
            <w:tcW w:w="7791" w:type="dxa"/>
            <w:vAlign w:val="center"/>
          </w:tcPr>
          <w:p w14:paraId="31D553B7" w14:textId="77777777" w:rsidR="002129C9" w:rsidRPr="00332E6F" w:rsidRDefault="002129C9" w:rsidP="00CF6BD1">
            <w:pPr>
              <w:spacing w:before="60" w:after="60"/>
              <w:rPr>
                <w:sz w:val="24"/>
                <w:szCs w:val="24"/>
              </w:rPr>
            </w:pPr>
            <w:r w:rsidRPr="00332E6F">
              <w:rPr>
                <w:sz w:val="24"/>
                <w:szCs w:val="24"/>
              </w:rPr>
              <w:t>Odsetek ludności korzystającej z sieci gazowej w 2021 r.</w:t>
            </w:r>
          </w:p>
        </w:tc>
      </w:tr>
      <w:tr w:rsidR="002129C9" w:rsidRPr="00332E6F" w14:paraId="52FBBFF2" w14:textId="77777777" w:rsidTr="00CF6BD1">
        <w:trPr>
          <w:trHeight w:val="680"/>
        </w:trPr>
        <w:tc>
          <w:tcPr>
            <w:tcW w:w="1271" w:type="dxa"/>
            <w:vAlign w:val="center"/>
          </w:tcPr>
          <w:p w14:paraId="7C6E3C48" w14:textId="77777777" w:rsidR="002129C9" w:rsidRPr="00332E6F" w:rsidRDefault="002129C9" w:rsidP="00CF6BD1">
            <w:pPr>
              <w:spacing w:before="60" w:after="60"/>
              <w:jc w:val="center"/>
              <w:rPr>
                <w:b/>
                <w:bCs/>
                <w:sz w:val="24"/>
                <w:szCs w:val="24"/>
              </w:rPr>
            </w:pPr>
            <w:r w:rsidRPr="00332E6F">
              <w:rPr>
                <w:b/>
                <w:bCs/>
                <w:sz w:val="24"/>
                <w:szCs w:val="24"/>
              </w:rPr>
              <w:t>48,8%</w:t>
            </w:r>
          </w:p>
        </w:tc>
        <w:tc>
          <w:tcPr>
            <w:tcW w:w="7791" w:type="dxa"/>
            <w:vAlign w:val="center"/>
          </w:tcPr>
          <w:p w14:paraId="2C0B9264" w14:textId="77777777" w:rsidR="002129C9" w:rsidRPr="00332E6F" w:rsidRDefault="002129C9" w:rsidP="00CF6BD1">
            <w:pPr>
              <w:spacing w:before="60" w:after="60"/>
              <w:rPr>
                <w:sz w:val="24"/>
                <w:szCs w:val="24"/>
              </w:rPr>
            </w:pPr>
            <w:r w:rsidRPr="00332E6F">
              <w:rPr>
                <w:sz w:val="24"/>
                <w:szCs w:val="24"/>
              </w:rPr>
              <w:t>Lesistość MOF w 2020 r.</w:t>
            </w:r>
          </w:p>
        </w:tc>
      </w:tr>
      <w:tr w:rsidR="002129C9" w:rsidRPr="00332E6F" w14:paraId="797C7D3F" w14:textId="77777777" w:rsidTr="00CF6BD1">
        <w:trPr>
          <w:trHeight w:val="680"/>
        </w:trPr>
        <w:tc>
          <w:tcPr>
            <w:tcW w:w="1271" w:type="dxa"/>
            <w:vAlign w:val="center"/>
          </w:tcPr>
          <w:p w14:paraId="1EFF9AE8" w14:textId="77777777" w:rsidR="002129C9" w:rsidRPr="00332E6F" w:rsidRDefault="002129C9" w:rsidP="00CF6BD1">
            <w:pPr>
              <w:spacing w:before="60" w:after="60"/>
              <w:jc w:val="center"/>
              <w:rPr>
                <w:b/>
                <w:bCs/>
                <w:sz w:val="24"/>
                <w:szCs w:val="24"/>
              </w:rPr>
            </w:pPr>
            <w:r w:rsidRPr="00332E6F">
              <w:rPr>
                <w:b/>
                <w:bCs/>
                <w:sz w:val="24"/>
                <w:szCs w:val="24"/>
              </w:rPr>
              <w:t>6,8%</w:t>
            </w:r>
          </w:p>
        </w:tc>
        <w:tc>
          <w:tcPr>
            <w:tcW w:w="7791" w:type="dxa"/>
            <w:vAlign w:val="center"/>
          </w:tcPr>
          <w:p w14:paraId="4EE670A6" w14:textId="77777777" w:rsidR="002129C9" w:rsidRPr="00332E6F" w:rsidRDefault="002129C9" w:rsidP="00CF6BD1">
            <w:pPr>
              <w:spacing w:before="60" w:after="60"/>
              <w:rPr>
                <w:sz w:val="24"/>
                <w:szCs w:val="24"/>
              </w:rPr>
            </w:pPr>
            <w:r w:rsidRPr="00332E6F">
              <w:rPr>
                <w:sz w:val="24"/>
                <w:szCs w:val="24"/>
              </w:rPr>
              <w:t>Poziom pokrycia powierzchni gmin MPZP w 2021 r.</w:t>
            </w:r>
          </w:p>
        </w:tc>
      </w:tr>
      <w:tr w:rsidR="002129C9" w:rsidRPr="00332E6F" w14:paraId="6A0DF9E6" w14:textId="77777777" w:rsidTr="00CF6BD1">
        <w:trPr>
          <w:trHeight w:val="680"/>
        </w:trPr>
        <w:tc>
          <w:tcPr>
            <w:tcW w:w="1271" w:type="dxa"/>
            <w:vAlign w:val="center"/>
          </w:tcPr>
          <w:p w14:paraId="37DDDE23" w14:textId="77777777" w:rsidR="002129C9" w:rsidRPr="00332E6F" w:rsidRDefault="002129C9" w:rsidP="00CF6BD1">
            <w:pPr>
              <w:spacing w:before="60" w:after="60"/>
              <w:jc w:val="center"/>
              <w:rPr>
                <w:b/>
                <w:bCs/>
                <w:sz w:val="24"/>
                <w:szCs w:val="24"/>
              </w:rPr>
            </w:pPr>
            <w:r w:rsidRPr="00332E6F">
              <w:rPr>
                <w:b/>
                <w:bCs/>
                <w:sz w:val="24"/>
                <w:szCs w:val="24"/>
              </w:rPr>
              <w:t>99,7 km</w:t>
            </w:r>
          </w:p>
        </w:tc>
        <w:tc>
          <w:tcPr>
            <w:tcW w:w="7791" w:type="dxa"/>
            <w:vAlign w:val="center"/>
          </w:tcPr>
          <w:p w14:paraId="559FAF1E" w14:textId="77777777" w:rsidR="002129C9" w:rsidRPr="00332E6F" w:rsidRDefault="002129C9" w:rsidP="00CF6BD1">
            <w:pPr>
              <w:spacing w:before="60" w:after="60"/>
              <w:rPr>
                <w:sz w:val="24"/>
                <w:szCs w:val="24"/>
              </w:rPr>
            </w:pPr>
            <w:r w:rsidRPr="00332E6F">
              <w:rPr>
                <w:sz w:val="24"/>
                <w:szCs w:val="24"/>
              </w:rPr>
              <w:t>Długość dróg rowerowych a terenie MOF w 2021 r.</w:t>
            </w:r>
          </w:p>
        </w:tc>
      </w:tr>
      <w:tr w:rsidR="002129C9" w:rsidRPr="00332E6F" w14:paraId="60BCB49D" w14:textId="77777777" w:rsidTr="00CF6BD1">
        <w:trPr>
          <w:trHeight w:val="680"/>
        </w:trPr>
        <w:tc>
          <w:tcPr>
            <w:tcW w:w="1271" w:type="dxa"/>
            <w:vAlign w:val="center"/>
          </w:tcPr>
          <w:p w14:paraId="3538CAE4" w14:textId="77777777" w:rsidR="002129C9" w:rsidRPr="00332E6F" w:rsidRDefault="002129C9" w:rsidP="00CF6BD1">
            <w:pPr>
              <w:spacing w:before="60" w:after="60"/>
              <w:jc w:val="center"/>
              <w:rPr>
                <w:b/>
                <w:bCs/>
                <w:sz w:val="24"/>
                <w:szCs w:val="24"/>
              </w:rPr>
            </w:pPr>
            <w:r w:rsidRPr="00332E6F">
              <w:rPr>
                <w:b/>
                <w:bCs/>
                <w:sz w:val="24"/>
                <w:szCs w:val="24"/>
              </w:rPr>
              <w:t>37,2%</w:t>
            </w:r>
          </w:p>
        </w:tc>
        <w:tc>
          <w:tcPr>
            <w:tcW w:w="7791" w:type="dxa"/>
          </w:tcPr>
          <w:p w14:paraId="5ECC5A9A" w14:textId="77777777" w:rsidR="002129C9" w:rsidRPr="00332E6F" w:rsidRDefault="002129C9" w:rsidP="00CF6BD1">
            <w:pPr>
              <w:spacing w:before="60" w:after="60"/>
              <w:rPr>
                <w:sz w:val="24"/>
                <w:szCs w:val="24"/>
              </w:rPr>
            </w:pPr>
            <w:r w:rsidRPr="00332E6F">
              <w:rPr>
                <w:sz w:val="24"/>
                <w:szCs w:val="24"/>
              </w:rPr>
              <w:t>Udział odpadów zebranych selektywnie z gospodarstw domowych w stosunku do ogółu odpadów w 2021 r.</w:t>
            </w:r>
          </w:p>
        </w:tc>
      </w:tr>
      <w:tr w:rsidR="002129C9" w:rsidRPr="00332E6F" w14:paraId="4A3B7AE5" w14:textId="77777777" w:rsidTr="00CF6BD1">
        <w:trPr>
          <w:trHeight w:val="680"/>
        </w:trPr>
        <w:tc>
          <w:tcPr>
            <w:tcW w:w="1271" w:type="dxa"/>
            <w:vAlign w:val="center"/>
          </w:tcPr>
          <w:p w14:paraId="4269CFBD" w14:textId="77777777" w:rsidR="002129C9" w:rsidRPr="00332E6F" w:rsidRDefault="002129C9" w:rsidP="00CF6BD1">
            <w:pPr>
              <w:spacing w:before="60" w:after="60"/>
              <w:jc w:val="center"/>
              <w:rPr>
                <w:b/>
                <w:bCs/>
                <w:sz w:val="24"/>
                <w:szCs w:val="24"/>
              </w:rPr>
            </w:pPr>
            <w:r w:rsidRPr="00332E6F">
              <w:rPr>
                <w:b/>
                <w:bCs/>
                <w:sz w:val="24"/>
                <w:szCs w:val="24"/>
              </w:rPr>
              <w:t>171 kg</w:t>
            </w:r>
          </w:p>
        </w:tc>
        <w:tc>
          <w:tcPr>
            <w:tcW w:w="7791" w:type="dxa"/>
          </w:tcPr>
          <w:p w14:paraId="7053644B" w14:textId="77777777" w:rsidR="002129C9" w:rsidRPr="00332E6F" w:rsidRDefault="002129C9" w:rsidP="00CF6BD1">
            <w:pPr>
              <w:spacing w:before="60" w:after="60"/>
              <w:rPr>
                <w:sz w:val="24"/>
                <w:szCs w:val="24"/>
              </w:rPr>
            </w:pPr>
            <w:r w:rsidRPr="00332E6F">
              <w:rPr>
                <w:sz w:val="24"/>
                <w:szCs w:val="24"/>
              </w:rPr>
              <w:t>Odpady zmieszane z gospodarstw domowych przypadające na jednego mieszkańca w 2021 r.</w:t>
            </w:r>
          </w:p>
        </w:tc>
      </w:tr>
    </w:tbl>
    <w:p w14:paraId="08973724" w14:textId="77777777" w:rsidR="00BC669C" w:rsidRPr="00185E9C" w:rsidRDefault="00BC669C" w:rsidP="00BC669C">
      <w:pPr>
        <w:spacing w:line="360" w:lineRule="auto"/>
        <w:rPr>
          <w:sz w:val="24"/>
          <w:szCs w:val="24"/>
        </w:rPr>
      </w:pPr>
    </w:p>
    <w:p w14:paraId="2C2B15E1" w14:textId="77777777" w:rsidR="00BC669C" w:rsidRPr="00185E9C" w:rsidRDefault="00BC669C" w:rsidP="009058DF">
      <w:pPr>
        <w:autoSpaceDE w:val="0"/>
        <w:autoSpaceDN w:val="0"/>
        <w:adjustRightInd w:val="0"/>
        <w:spacing w:after="186" w:line="240" w:lineRule="auto"/>
        <w:contextualSpacing/>
        <w:rPr>
          <w:rFonts w:cstheme="minorHAnsi"/>
          <w:sz w:val="24"/>
          <w:szCs w:val="24"/>
        </w:rPr>
      </w:pPr>
      <w:r w:rsidRPr="00185E9C">
        <w:rPr>
          <w:rFonts w:cstheme="minorHAnsi"/>
          <w:b/>
          <w:bCs/>
          <w:iCs/>
          <w:sz w:val="24"/>
          <w:szCs w:val="24"/>
        </w:rPr>
        <w:t xml:space="preserve">Infrastruktura techniczna </w:t>
      </w:r>
      <w:r w:rsidRPr="00185E9C">
        <w:rPr>
          <w:rFonts w:cstheme="minorHAnsi"/>
          <w:sz w:val="24"/>
          <w:szCs w:val="24"/>
        </w:rPr>
        <w:t xml:space="preserve"> </w:t>
      </w:r>
    </w:p>
    <w:p w14:paraId="0BF31C41" w14:textId="126F0BC3" w:rsidR="00BC669C" w:rsidRPr="00185E9C" w:rsidRDefault="00BC669C" w:rsidP="009058DF">
      <w:pPr>
        <w:pStyle w:val="Akapitzlist"/>
        <w:numPr>
          <w:ilvl w:val="0"/>
          <w:numId w:val="28"/>
        </w:numPr>
        <w:spacing w:line="360" w:lineRule="auto"/>
        <w:rPr>
          <w:sz w:val="24"/>
          <w:szCs w:val="24"/>
        </w:rPr>
      </w:pPr>
      <w:r w:rsidRPr="00185E9C">
        <w:rPr>
          <w:sz w:val="24"/>
          <w:szCs w:val="24"/>
        </w:rPr>
        <w:t>Największą dostępnością mieszkań w 2020 r. charakter</w:t>
      </w:r>
      <w:r w:rsidR="006737D6" w:rsidRPr="00185E9C">
        <w:rPr>
          <w:sz w:val="24"/>
          <w:szCs w:val="24"/>
        </w:rPr>
        <w:t>yzowała się Stalowa Wola – na 1</w:t>
      </w:r>
      <w:r w:rsidRPr="00185E9C">
        <w:rPr>
          <w:sz w:val="24"/>
          <w:szCs w:val="24"/>
        </w:rPr>
        <w:t>000 osób przypadało 398 mieszkań, gdzie odnotowano także na</w:t>
      </w:r>
      <w:r w:rsidR="006737D6" w:rsidRPr="00185E9C">
        <w:rPr>
          <w:sz w:val="24"/>
          <w:szCs w:val="24"/>
        </w:rPr>
        <w:t>jwyższy wzrost tego wskaźnika w </w:t>
      </w:r>
      <w:r w:rsidRPr="00185E9C">
        <w:rPr>
          <w:sz w:val="24"/>
          <w:szCs w:val="24"/>
        </w:rPr>
        <w:t>stosunku do 2011 r. (14,0%). Najniższy wskaźnik dotyczył Gminy Pysznica, w której odnotowano</w:t>
      </w:r>
      <w:r w:rsidR="006737D6" w:rsidRPr="00185E9C">
        <w:rPr>
          <w:sz w:val="24"/>
          <w:szCs w:val="24"/>
        </w:rPr>
        <w:t xml:space="preserve"> 301 mieszkań na 1000 ludności</w:t>
      </w:r>
      <w:r w:rsidRPr="00185E9C">
        <w:rPr>
          <w:sz w:val="24"/>
          <w:szCs w:val="24"/>
        </w:rPr>
        <w:t xml:space="preserve"> oraz najniższą dynamikę zmian (6,9%). W tym przypadku wzrosła zarówno liczba lokali mieszkalnych</w:t>
      </w:r>
      <w:r w:rsidR="006737D6" w:rsidRPr="00185E9C">
        <w:rPr>
          <w:sz w:val="24"/>
          <w:szCs w:val="24"/>
        </w:rPr>
        <w:t>,</w:t>
      </w:r>
      <w:r w:rsidRPr="00185E9C">
        <w:rPr>
          <w:sz w:val="24"/>
          <w:szCs w:val="24"/>
        </w:rPr>
        <w:t xml:space="preserve"> jak i nowych mieszkańców. Dla całego MOF wskaźnik wyniósł 366 </w:t>
      </w:r>
      <w:r w:rsidRPr="00185E9C">
        <w:rPr>
          <w:sz w:val="24"/>
          <w:szCs w:val="24"/>
        </w:rPr>
        <w:lastRenderedPageBreak/>
        <w:t>w</w:t>
      </w:r>
      <w:r w:rsidR="00650361">
        <w:rPr>
          <w:sz w:val="24"/>
          <w:szCs w:val="24"/>
        </w:rPr>
        <w:t> </w:t>
      </w:r>
      <w:r w:rsidRPr="00185E9C">
        <w:rPr>
          <w:sz w:val="24"/>
          <w:szCs w:val="24"/>
        </w:rPr>
        <w:t>2020 r. – a zatem wzrósł o 11,8% w porównaniu do 2011 r. MOF Stalowej Woli charakteryzował się wyższą dostępnością mieszkań niż województwo podkarpackie (328), lecz dostępność ta wypadała gorzej na tle kraju (394).</w:t>
      </w:r>
    </w:p>
    <w:p w14:paraId="088F8FFB" w14:textId="4E8A17A6" w:rsidR="00BC669C" w:rsidRPr="00185E9C" w:rsidRDefault="00BC669C" w:rsidP="009058DF">
      <w:pPr>
        <w:pStyle w:val="Akapitzlist"/>
        <w:numPr>
          <w:ilvl w:val="0"/>
          <w:numId w:val="28"/>
        </w:numPr>
        <w:spacing w:line="360" w:lineRule="auto"/>
        <w:rPr>
          <w:sz w:val="24"/>
          <w:szCs w:val="24"/>
        </w:rPr>
      </w:pPr>
      <w:r w:rsidRPr="00185E9C">
        <w:rPr>
          <w:sz w:val="24"/>
          <w:szCs w:val="24"/>
        </w:rPr>
        <w:t>Średnia powierzchnia użytkowa mieszkania przypadająca na jednego mieszkańca MOF Stalowej Woli wyniosła 26,9 m</w:t>
      </w:r>
      <w:r w:rsidRPr="00185E9C">
        <w:rPr>
          <w:sz w:val="24"/>
          <w:szCs w:val="24"/>
          <w:vertAlign w:val="superscript"/>
        </w:rPr>
        <w:t>2</w:t>
      </w:r>
      <w:r w:rsidRPr="00185E9C">
        <w:rPr>
          <w:sz w:val="24"/>
          <w:szCs w:val="24"/>
        </w:rPr>
        <w:t xml:space="preserve"> w 2020 r. – mniej niż w województwie (27,0 m</w:t>
      </w:r>
      <w:r w:rsidRPr="00185E9C">
        <w:rPr>
          <w:sz w:val="24"/>
          <w:szCs w:val="24"/>
          <w:vertAlign w:val="superscript"/>
        </w:rPr>
        <w:t>2</w:t>
      </w:r>
      <w:r w:rsidR="00341EF9" w:rsidRPr="00185E9C">
        <w:rPr>
          <w:sz w:val="24"/>
          <w:szCs w:val="24"/>
        </w:rPr>
        <w:t>) i kraju (29,4 </w:t>
      </w:r>
      <w:r w:rsidRPr="00185E9C">
        <w:rPr>
          <w:sz w:val="24"/>
          <w:szCs w:val="24"/>
        </w:rPr>
        <w:t>m</w:t>
      </w:r>
      <w:r w:rsidRPr="00185E9C">
        <w:rPr>
          <w:sz w:val="24"/>
          <w:szCs w:val="24"/>
          <w:vertAlign w:val="superscript"/>
        </w:rPr>
        <w:t>2</w:t>
      </w:r>
      <w:r w:rsidRPr="00185E9C">
        <w:rPr>
          <w:sz w:val="24"/>
          <w:szCs w:val="24"/>
        </w:rPr>
        <w:t>). Najwyższą powierzchnią mieszkania na jedną osobę cechowała się Gmina Pysznica (33,4 m</w:t>
      </w:r>
      <w:r w:rsidRPr="00185E9C">
        <w:rPr>
          <w:sz w:val="24"/>
          <w:szCs w:val="24"/>
          <w:vertAlign w:val="superscript"/>
        </w:rPr>
        <w:t>2</w:t>
      </w:r>
      <w:r w:rsidRPr="00185E9C">
        <w:rPr>
          <w:sz w:val="24"/>
          <w:szCs w:val="24"/>
        </w:rPr>
        <w:t>), natomiast najniższą Stalowa Wola (23,5 m</w:t>
      </w:r>
      <w:r w:rsidRPr="00185E9C">
        <w:rPr>
          <w:sz w:val="24"/>
          <w:szCs w:val="24"/>
          <w:vertAlign w:val="superscript"/>
        </w:rPr>
        <w:t>2</w:t>
      </w:r>
      <w:r w:rsidRPr="00185E9C">
        <w:rPr>
          <w:sz w:val="24"/>
          <w:szCs w:val="24"/>
        </w:rPr>
        <w:t>).</w:t>
      </w:r>
    </w:p>
    <w:p w14:paraId="069343AA" w14:textId="5AA4BFDD" w:rsidR="00BC669C" w:rsidRPr="00185E9C" w:rsidRDefault="00BC669C" w:rsidP="009058DF">
      <w:pPr>
        <w:pStyle w:val="Akapitzlist"/>
        <w:numPr>
          <w:ilvl w:val="0"/>
          <w:numId w:val="28"/>
        </w:numPr>
        <w:spacing w:line="360" w:lineRule="auto"/>
        <w:rPr>
          <w:sz w:val="24"/>
          <w:szCs w:val="24"/>
        </w:rPr>
      </w:pPr>
      <w:r w:rsidRPr="00185E9C">
        <w:rPr>
          <w:sz w:val="24"/>
          <w:szCs w:val="24"/>
        </w:rPr>
        <w:t>Liczba mieszkań oddawanych do użytku w latach 2011-2021 była zróżnicowana. W</w:t>
      </w:r>
      <w:r w:rsidR="00650361">
        <w:rPr>
          <w:sz w:val="24"/>
          <w:szCs w:val="24"/>
        </w:rPr>
        <w:t> </w:t>
      </w:r>
      <w:r w:rsidRPr="00185E9C">
        <w:rPr>
          <w:sz w:val="24"/>
          <w:szCs w:val="24"/>
        </w:rPr>
        <w:t xml:space="preserve">ostatnich trzech latach najwięcej mieszkań/lokali mieszkalnych oddano </w:t>
      </w:r>
      <w:r w:rsidR="006737D6" w:rsidRPr="00185E9C">
        <w:rPr>
          <w:sz w:val="24"/>
          <w:szCs w:val="24"/>
        </w:rPr>
        <w:t>do użytku w gminie Pysznica – w </w:t>
      </w:r>
      <w:r w:rsidRPr="00185E9C">
        <w:rPr>
          <w:sz w:val="24"/>
          <w:szCs w:val="24"/>
        </w:rPr>
        <w:t>2021 r. ponad 100, natomiast najmniej w Gminie Zaleszany (46 w 2021 r.). Ogółem w MOF w 2021 r. oddano 289 nowych mieszkań.</w:t>
      </w:r>
    </w:p>
    <w:p w14:paraId="5A977C11" w14:textId="1F5599BC" w:rsidR="00BC669C" w:rsidRPr="00185E9C" w:rsidRDefault="00BC669C" w:rsidP="009058DF">
      <w:pPr>
        <w:pStyle w:val="Akapitzlist"/>
        <w:numPr>
          <w:ilvl w:val="0"/>
          <w:numId w:val="28"/>
        </w:numPr>
        <w:spacing w:line="360" w:lineRule="auto"/>
        <w:rPr>
          <w:sz w:val="24"/>
          <w:szCs w:val="24"/>
        </w:rPr>
      </w:pPr>
      <w:r w:rsidRPr="00185E9C">
        <w:rPr>
          <w:sz w:val="24"/>
          <w:szCs w:val="24"/>
        </w:rPr>
        <w:t>W zasobach mieszkaniowych gmin, mieszkania komunalne stanowią niewielki odsetek – najwięcej tego typu mieszkań w 2020 r. posiadała Stalowa Wola – 950 co stanowiło 4,1% wszystkich mieszkań. Najmniej tego typu lokali posiad</w:t>
      </w:r>
      <w:r w:rsidR="006737D6" w:rsidRPr="00185E9C">
        <w:rPr>
          <w:sz w:val="24"/>
          <w:szCs w:val="24"/>
        </w:rPr>
        <w:t>ała Gmina Pysznica – zaledwie 2 </w:t>
      </w:r>
      <w:r w:rsidRPr="00185E9C">
        <w:rPr>
          <w:sz w:val="24"/>
          <w:szCs w:val="24"/>
        </w:rPr>
        <w:t>mieszkania komunalne (0,1%), podobnie jak w 2013 r.</w:t>
      </w:r>
      <w:r w:rsidRPr="00185E9C">
        <w:rPr>
          <w:sz w:val="24"/>
          <w:szCs w:val="24"/>
          <w:vertAlign w:val="superscript"/>
        </w:rPr>
        <w:footnoteReference w:id="7"/>
      </w:r>
      <w:r w:rsidRPr="00185E9C">
        <w:rPr>
          <w:sz w:val="24"/>
          <w:szCs w:val="24"/>
        </w:rPr>
        <w:t xml:space="preserve"> W</w:t>
      </w:r>
      <w:r w:rsidR="00650361">
        <w:rPr>
          <w:sz w:val="24"/>
          <w:szCs w:val="24"/>
        </w:rPr>
        <w:t> </w:t>
      </w:r>
      <w:r w:rsidRPr="00185E9C">
        <w:rPr>
          <w:sz w:val="24"/>
          <w:szCs w:val="24"/>
        </w:rPr>
        <w:t>pozostałych trzech jednostkach MOF, odsetek mieszkań komunalnych uległ zmniejszeniu w stosunku do 2013 r. Według informacji Urzędu Miasta w Stalowej Woli, liczba mieszkań k</w:t>
      </w:r>
      <w:r w:rsidR="006737D6" w:rsidRPr="00185E9C">
        <w:rPr>
          <w:sz w:val="24"/>
          <w:szCs w:val="24"/>
        </w:rPr>
        <w:t>omunalnych w tym mieście w 2021 </w:t>
      </w:r>
      <w:r w:rsidRPr="00185E9C">
        <w:rPr>
          <w:sz w:val="24"/>
          <w:szCs w:val="24"/>
        </w:rPr>
        <w:t>r. wyniosła 930 – a zatem odnotowano dalszy spadek liczby mieszkań tego typu.</w:t>
      </w:r>
    </w:p>
    <w:p w14:paraId="007F7192" w14:textId="5E61D633" w:rsidR="00BC669C" w:rsidRPr="00185E9C" w:rsidRDefault="00BC669C" w:rsidP="009058DF">
      <w:pPr>
        <w:pStyle w:val="Akapitzlist"/>
        <w:numPr>
          <w:ilvl w:val="0"/>
          <w:numId w:val="28"/>
        </w:numPr>
        <w:spacing w:line="360" w:lineRule="auto"/>
        <w:rPr>
          <w:sz w:val="24"/>
          <w:szCs w:val="24"/>
        </w:rPr>
      </w:pPr>
      <w:r w:rsidRPr="00185E9C">
        <w:rPr>
          <w:sz w:val="24"/>
          <w:szCs w:val="24"/>
        </w:rPr>
        <w:t>Z sieci wodociągowej w 2021 r. korzystało 94,4% mieszkańców MOF Stalowej Woli – o 6,4 pp. więcej niż w 2011 r. Sieć wodociągowa jest lepiej r</w:t>
      </w:r>
      <w:r w:rsidR="006737D6" w:rsidRPr="00185E9C">
        <w:rPr>
          <w:sz w:val="24"/>
          <w:szCs w:val="24"/>
        </w:rPr>
        <w:t>ozwinięta w stosunku do kraju i </w:t>
      </w:r>
      <w:r w:rsidRPr="00185E9C">
        <w:rPr>
          <w:sz w:val="24"/>
          <w:szCs w:val="24"/>
        </w:rPr>
        <w:t>województwa, gdzie udział osób korzystających z wodociągu wyniósł w tym czasie kolejno 92,4% i 81,4%. Najniższy odsetek korzystających z sieci wodociągowej wśród gmin MOF odnotowano w Gminie Nisko (79,9%).</w:t>
      </w:r>
    </w:p>
    <w:p w14:paraId="343495E7" w14:textId="602ED8DF" w:rsidR="00BC669C" w:rsidRPr="00185E9C" w:rsidRDefault="00BC669C" w:rsidP="009058DF">
      <w:pPr>
        <w:pStyle w:val="Akapitzlist"/>
        <w:numPr>
          <w:ilvl w:val="0"/>
          <w:numId w:val="28"/>
        </w:numPr>
        <w:spacing w:line="360" w:lineRule="auto"/>
        <w:rPr>
          <w:sz w:val="24"/>
          <w:szCs w:val="24"/>
        </w:rPr>
      </w:pPr>
      <w:r w:rsidRPr="00185E9C">
        <w:rPr>
          <w:sz w:val="24"/>
          <w:szCs w:val="24"/>
        </w:rPr>
        <w:t>Udział osób korzystających z sieci kanalizacyjnej na tereni</w:t>
      </w:r>
      <w:r w:rsidR="00D15C55" w:rsidRPr="00185E9C">
        <w:rPr>
          <w:sz w:val="24"/>
          <w:szCs w:val="24"/>
        </w:rPr>
        <w:t xml:space="preserve">e MOF </w:t>
      </w:r>
      <w:r w:rsidR="00341EF9" w:rsidRPr="00185E9C">
        <w:rPr>
          <w:sz w:val="24"/>
          <w:szCs w:val="24"/>
        </w:rPr>
        <w:t>w </w:t>
      </w:r>
      <w:r w:rsidRPr="00185E9C">
        <w:rPr>
          <w:sz w:val="24"/>
          <w:szCs w:val="24"/>
        </w:rPr>
        <w:t>2021 r. wyniósł 79,0%, czyli więcej niż w województwie (72,4%) i kraju (71,9%). Najniższy dostęp do sieci kanalizacyjnej występuje w Gminie</w:t>
      </w:r>
      <w:r w:rsidR="00341EF9" w:rsidRPr="00185E9C">
        <w:rPr>
          <w:sz w:val="24"/>
          <w:szCs w:val="24"/>
        </w:rPr>
        <w:t xml:space="preserve"> Pysznica, w której tylko 47,1%</w:t>
      </w:r>
      <w:r w:rsidRPr="00185E9C">
        <w:rPr>
          <w:sz w:val="24"/>
          <w:szCs w:val="24"/>
        </w:rPr>
        <w:t xml:space="preserve"> mieszkańców korzystało z kanalizacji. Największym dostępem do sieci kanalizacyjnej wyróżnia się Stalowa Wola</w:t>
      </w:r>
      <w:r w:rsidR="002C1BC1" w:rsidRPr="00185E9C">
        <w:rPr>
          <w:sz w:val="24"/>
          <w:szCs w:val="24"/>
        </w:rPr>
        <w:t>,</w:t>
      </w:r>
      <w:r w:rsidRPr="00185E9C">
        <w:rPr>
          <w:sz w:val="24"/>
          <w:szCs w:val="24"/>
        </w:rPr>
        <w:t xml:space="preserve"> gdzie z sieci korzysta 88,8% osób.</w:t>
      </w:r>
    </w:p>
    <w:p w14:paraId="04948FEF" w14:textId="31F77453" w:rsidR="00BC669C" w:rsidRPr="00185E9C" w:rsidRDefault="00BC669C" w:rsidP="00CF6BD1">
      <w:pPr>
        <w:pStyle w:val="Akapitzlist"/>
        <w:numPr>
          <w:ilvl w:val="0"/>
          <w:numId w:val="28"/>
        </w:numPr>
        <w:spacing w:line="360" w:lineRule="auto"/>
        <w:rPr>
          <w:sz w:val="24"/>
          <w:szCs w:val="24"/>
        </w:rPr>
      </w:pPr>
      <w:r w:rsidRPr="00185E9C">
        <w:rPr>
          <w:sz w:val="24"/>
          <w:szCs w:val="24"/>
        </w:rPr>
        <w:lastRenderedPageBreak/>
        <w:t xml:space="preserve">Z gazu sieciowego w 2021 r. korzystało 84,6% mieszkańców MOF. To znacznie więcej niż odsetek korzystających w kraju (55,0%) </w:t>
      </w:r>
      <w:r w:rsidR="00341EF9" w:rsidRPr="00185E9C">
        <w:rPr>
          <w:sz w:val="24"/>
          <w:szCs w:val="24"/>
        </w:rPr>
        <w:t>czy w województwie</w:t>
      </w:r>
      <w:r w:rsidRPr="00185E9C">
        <w:rPr>
          <w:sz w:val="24"/>
          <w:szCs w:val="24"/>
        </w:rPr>
        <w:t xml:space="preserve"> (74,8%). Najniższą dostępnością infrastruktury gazowej cechuje się Gmina Pysznica (64,1%), a najwyższą Stalowa Wola (92,1%).</w:t>
      </w:r>
    </w:p>
    <w:p w14:paraId="4CB1FD98" w14:textId="4993B1CF" w:rsidR="00BC669C" w:rsidRPr="00185E9C" w:rsidRDefault="00BC669C" w:rsidP="009058DF">
      <w:pPr>
        <w:autoSpaceDE w:val="0"/>
        <w:autoSpaceDN w:val="0"/>
        <w:adjustRightInd w:val="0"/>
        <w:spacing w:after="186" w:line="240" w:lineRule="auto"/>
        <w:contextualSpacing/>
        <w:rPr>
          <w:rFonts w:cstheme="minorHAnsi"/>
          <w:b/>
          <w:bCs/>
          <w:iCs/>
          <w:sz w:val="24"/>
          <w:szCs w:val="24"/>
        </w:rPr>
      </w:pPr>
      <w:r w:rsidRPr="00185E9C">
        <w:rPr>
          <w:rFonts w:cstheme="minorHAnsi"/>
          <w:b/>
          <w:bCs/>
          <w:iCs/>
          <w:sz w:val="24"/>
          <w:szCs w:val="24"/>
        </w:rPr>
        <w:t>Środowisko naturalne</w:t>
      </w:r>
    </w:p>
    <w:p w14:paraId="635A97FE" w14:textId="69C67913" w:rsidR="00BC669C" w:rsidRPr="00185E9C" w:rsidRDefault="00BC669C" w:rsidP="009058DF">
      <w:pPr>
        <w:pStyle w:val="Akapitzlist"/>
        <w:numPr>
          <w:ilvl w:val="0"/>
          <w:numId w:val="30"/>
        </w:numPr>
        <w:autoSpaceDE w:val="0"/>
        <w:autoSpaceDN w:val="0"/>
        <w:adjustRightInd w:val="0"/>
        <w:spacing w:after="0" w:line="360" w:lineRule="auto"/>
        <w:rPr>
          <w:rFonts w:cstheme="minorHAnsi"/>
          <w:sz w:val="24"/>
          <w:szCs w:val="24"/>
        </w:rPr>
      </w:pPr>
      <w:r w:rsidRPr="00185E9C">
        <w:rPr>
          <w:rFonts w:cstheme="minorHAnsi"/>
          <w:sz w:val="24"/>
          <w:szCs w:val="24"/>
        </w:rPr>
        <w:t xml:space="preserve">Na terenie MOF znajdują się obszary, które zostały objęte formami ochrony przyrody. Należą do nich: </w:t>
      </w:r>
      <w:r w:rsidRPr="00185E9C">
        <w:rPr>
          <w:sz w:val="24"/>
          <w:szCs w:val="24"/>
        </w:rPr>
        <w:t>Puszcza Sandomierska (obszar ochrony ptasiej – Natura 2000),</w:t>
      </w:r>
      <w:r w:rsidR="00AE2F49" w:rsidRPr="00185E9C">
        <w:rPr>
          <w:sz w:val="24"/>
          <w:szCs w:val="24"/>
        </w:rPr>
        <w:t xml:space="preserve"> Dolina Dolnego Sanu (Natura</w:t>
      </w:r>
      <w:r w:rsidR="00E57998" w:rsidRPr="00185E9C">
        <w:rPr>
          <w:sz w:val="24"/>
          <w:szCs w:val="24"/>
        </w:rPr>
        <w:t xml:space="preserve"> 2000),</w:t>
      </w:r>
      <w:r w:rsidRPr="00185E9C">
        <w:rPr>
          <w:sz w:val="24"/>
          <w:szCs w:val="24"/>
        </w:rPr>
        <w:t xml:space="preserve"> Lasy Janowskie (obszar ochrony ptasiej – Natura 2000), Park Krajobrazowy Lasy Janowskie</w:t>
      </w:r>
      <w:r w:rsidR="00DF2422" w:rsidRPr="00185E9C">
        <w:rPr>
          <w:sz w:val="24"/>
          <w:szCs w:val="24"/>
        </w:rPr>
        <w:t xml:space="preserve">, Rezerwat przyrody Jastkowice i </w:t>
      </w:r>
      <w:r w:rsidRPr="00185E9C">
        <w:rPr>
          <w:sz w:val="24"/>
          <w:szCs w:val="24"/>
        </w:rPr>
        <w:t xml:space="preserve">Rezerwat przyrody </w:t>
      </w:r>
      <w:proofErr w:type="spellStart"/>
      <w:r w:rsidRPr="00185E9C">
        <w:rPr>
          <w:sz w:val="24"/>
          <w:szCs w:val="24"/>
        </w:rPr>
        <w:t>Imielty</w:t>
      </w:r>
      <w:proofErr w:type="spellEnd"/>
      <w:r w:rsidRPr="00185E9C">
        <w:rPr>
          <w:sz w:val="24"/>
          <w:szCs w:val="24"/>
        </w:rPr>
        <w:t xml:space="preserve"> Ług.</w:t>
      </w:r>
    </w:p>
    <w:p w14:paraId="2585DB12" w14:textId="41986D6F" w:rsidR="00BC669C" w:rsidRPr="00185E9C" w:rsidRDefault="00BC669C" w:rsidP="009058DF">
      <w:pPr>
        <w:pStyle w:val="Akapitzlist"/>
        <w:numPr>
          <w:ilvl w:val="0"/>
          <w:numId w:val="30"/>
        </w:numPr>
        <w:autoSpaceDE w:val="0"/>
        <w:autoSpaceDN w:val="0"/>
        <w:adjustRightInd w:val="0"/>
        <w:spacing w:after="0" w:line="360" w:lineRule="auto"/>
        <w:rPr>
          <w:rFonts w:cstheme="minorHAnsi"/>
          <w:sz w:val="24"/>
          <w:szCs w:val="24"/>
        </w:rPr>
      </w:pPr>
      <w:r w:rsidRPr="00185E9C">
        <w:rPr>
          <w:sz w:val="24"/>
          <w:szCs w:val="24"/>
        </w:rPr>
        <w:t xml:space="preserve">Udział obszarów prawnie chronionych w powierzchni ogółem wyniósł 18,7% dla całego MOF. W porównaniu do województwa (44,0%) i kraju (32,3%) </w:t>
      </w:r>
      <w:r w:rsidR="00DF2422" w:rsidRPr="00185E9C">
        <w:rPr>
          <w:sz w:val="24"/>
          <w:szCs w:val="24"/>
        </w:rPr>
        <w:t>wartość ta jest niższa</w:t>
      </w:r>
      <w:r w:rsidRPr="00185E9C">
        <w:rPr>
          <w:sz w:val="24"/>
          <w:szCs w:val="24"/>
        </w:rPr>
        <w:t xml:space="preserve">. Największą powierzchnię tego typu obszarów odnotowano w Gminie Pysznica (37,8%). </w:t>
      </w:r>
    </w:p>
    <w:p w14:paraId="1B31F551" w14:textId="2A68EEFE" w:rsidR="00BC669C" w:rsidRPr="00185E9C" w:rsidRDefault="00BC669C" w:rsidP="009058DF">
      <w:pPr>
        <w:pStyle w:val="Akapitzlist"/>
        <w:numPr>
          <w:ilvl w:val="0"/>
          <w:numId w:val="30"/>
        </w:numPr>
        <w:autoSpaceDE w:val="0"/>
        <w:autoSpaceDN w:val="0"/>
        <w:adjustRightInd w:val="0"/>
        <w:spacing w:after="0" w:line="360" w:lineRule="auto"/>
        <w:rPr>
          <w:rFonts w:cstheme="minorHAnsi"/>
          <w:sz w:val="24"/>
          <w:szCs w:val="24"/>
        </w:rPr>
      </w:pPr>
      <w:r w:rsidRPr="00185E9C">
        <w:rPr>
          <w:sz w:val="24"/>
          <w:szCs w:val="24"/>
        </w:rPr>
        <w:t>Teren MOF jest mocno zalesiony – lasy stanowią 48,8% powierzchni MOF. Wskaźnik lesistości dla obszaru jest zatem znacznie wyższy niż ten dla województwa (38,3%) i kraju (29,6%). Szczególnie dużą lesistością cechuje się Stalowa Wola i Gmina Pysznica, w których niemal 60% powierzchni stanowią lasy. Na tle jednostek MOF, wyróżnia się Gmina Zaleszany, w</w:t>
      </w:r>
      <w:r w:rsidR="001B32D9" w:rsidRPr="00185E9C">
        <w:rPr>
          <w:sz w:val="24"/>
          <w:szCs w:val="24"/>
        </w:rPr>
        <w:t> </w:t>
      </w:r>
      <w:r w:rsidRPr="00185E9C">
        <w:rPr>
          <w:sz w:val="24"/>
          <w:szCs w:val="24"/>
        </w:rPr>
        <w:t>której lesistość w 2021 r. wyniosła zaledwie 13,7%</w:t>
      </w:r>
      <w:r w:rsidR="00DF2422" w:rsidRPr="00185E9C">
        <w:rPr>
          <w:sz w:val="24"/>
          <w:szCs w:val="24"/>
        </w:rPr>
        <w:t>, ponieważ</w:t>
      </w:r>
      <w:r w:rsidRPr="00185E9C">
        <w:rPr>
          <w:sz w:val="24"/>
          <w:szCs w:val="24"/>
        </w:rPr>
        <w:t xml:space="preserve"> w</w:t>
      </w:r>
      <w:r w:rsidR="00650361">
        <w:rPr>
          <w:sz w:val="24"/>
          <w:szCs w:val="24"/>
        </w:rPr>
        <w:t> </w:t>
      </w:r>
      <w:r w:rsidRPr="00185E9C">
        <w:rPr>
          <w:sz w:val="24"/>
          <w:szCs w:val="24"/>
        </w:rPr>
        <w:t>krajobrazie gminy dominują tereny rolnicze.</w:t>
      </w:r>
    </w:p>
    <w:p w14:paraId="669CEB9B" w14:textId="63A2C080" w:rsidR="00BC669C" w:rsidRPr="00185E9C" w:rsidRDefault="00BC669C" w:rsidP="009058DF">
      <w:pPr>
        <w:pStyle w:val="Akapitzlist"/>
        <w:numPr>
          <w:ilvl w:val="0"/>
          <w:numId w:val="30"/>
        </w:numPr>
        <w:autoSpaceDE w:val="0"/>
        <w:autoSpaceDN w:val="0"/>
        <w:adjustRightInd w:val="0"/>
        <w:spacing w:after="0" w:line="360" w:lineRule="auto"/>
        <w:rPr>
          <w:rFonts w:cstheme="minorHAnsi"/>
          <w:sz w:val="24"/>
          <w:szCs w:val="24"/>
        </w:rPr>
      </w:pPr>
      <w:r w:rsidRPr="00185E9C">
        <w:rPr>
          <w:sz w:val="24"/>
          <w:szCs w:val="24"/>
        </w:rPr>
        <w:t>Na terenie MOF Stalowej Woli zlokalizowane są dwie stacje pomiarowe należące do Głównego Inspektoratu Ochrony Środowiska – w Nisku przy ul. Szklarnio</w:t>
      </w:r>
      <w:r w:rsidR="00671D72" w:rsidRPr="00185E9C">
        <w:rPr>
          <w:sz w:val="24"/>
          <w:szCs w:val="24"/>
        </w:rPr>
        <w:t>wej oraz Stalowej Woli przy ul. </w:t>
      </w:r>
      <w:r w:rsidRPr="00185E9C">
        <w:rPr>
          <w:sz w:val="24"/>
          <w:szCs w:val="24"/>
        </w:rPr>
        <w:t>Wojska Polskiego. Dopuszczalna liczba dni ze stężeniem dobowym py</w:t>
      </w:r>
      <w:r w:rsidR="00AA4CA8" w:rsidRPr="00185E9C">
        <w:rPr>
          <w:sz w:val="24"/>
          <w:szCs w:val="24"/>
        </w:rPr>
        <w:t>łu zawieszonego PM10</w:t>
      </w:r>
      <w:r w:rsidR="00196A17" w:rsidRPr="00185E9C">
        <w:rPr>
          <w:sz w:val="24"/>
          <w:szCs w:val="24"/>
        </w:rPr>
        <w:t xml:space="preserve"> w 2021 r. nie została przekroczona</w:t>
      </w:r>
      <w:r w:rsidRPr="00185E9C">
        <w:rPr>
          <w:sz w:val="24"/>
          <w:szCs w:val="24"/>
        </w:rPr>
        <w:t xml:space="preserve"> (Nisko – 26</w:t>
      </w:r>
      <w:r w:rsidR="00196A17" w:rsidRPr="00185E9C">
        <w:rPr>
          <w:sz w:val="24"/>
          <w:szCs w:val="24"/>
        </w:rPr>
        <w:t xml:space="preserve"> dni</w:t>
      </w:r>
      <w:r w:rsidRPr="00185E9C">
        <w:rPr>
          <w:sz w:val="24"/>
          <w:szCs w:val="24"/>
        </w:rPr>
        <w:t>, Stalowa Wola – 19</w:t>
      </w:r>
      <w:r w:rsidR="00196A17" w:rsidRPr="00185E9C">
        <w:rPr>
          <w:sz w:val="24"/>
          <w:szCs w:val="24"/>
        </w:rPr>
        <w:t xml:space="preserve"> dni</w:t>
      </w:r>
      <w:r w:rsidRPr="00185E9C">
        <w:rPr>
          <w:sz w:val="24"/>
          <w:szCs w:val="24"/>
        </w:rPr>
        <w:t>). Stężenie średniodobowe na obu stacjach było podobne (44 i 42 µg/m</w:t>
      </w:r>
      <w:r w:rsidRPr="00185E9C">
        <w:rPr>
          <w:sz w:val="24"/>
          <w:szCs w:val="24"/>
          <w:vertAlign w:val="superscript"/>
        </w:rPr>
        <w:t>3</w:t>
      </w:r>
      <w:r w:rsidRPr="00185E9C">
        <w:rPr>
          <w:sz w:val="24"/>
          <w:szCs w:val="24"/>
        </w:rPr>
        <w:t>)</w:t>
      </w:r>
      <w:r w:rsidR="00A6542A" w:rsidRPr="00185E9C">
        <w:rPr>
          <w:sz w:val="24"/>
          <w:szCs w:val="24"/>
        </w:rPr>
        <w:t xml:space="preserve"> przy normie</w:t>
      </w:r>
      <w:r w:rsidRPr="00185E9C">
        <w:rPr>
          <w:sz w:val="24"/>
          <w:szCs w:val="24"/>
        </w:rPr>
        <w:t xml:space="preserve"> wynos</w:t>
      </w:r>
      <w:r w:rsidR="00A6542A" w:rsidRPr="00185E9C">
        <w:rPr>
          <w:sz w:val="24"/>
          <w:szCs w:val="24"/>
        </w:rPr>
        <w:t>zącej</w:t>
      </w:r>
      <w:r w:rsidRPr="00185E9C">
        <w:rPr>
          <w:sz w:val="24"/>
          <w:szCs w:val="24"/>
        </w:rPr>
        <w:t xml:space="preserve"> 50 µg/m</w:t>
      </w:r>
      <w:r w:rsidRPr="00185E9C">
        <w:rPr>
          <w:sz w:val="24"/>
          <w:szCs w:val="24"/>
          <w:vertAlign w:val="superscript"/>
        </w:rPr>
        <w:t>3</w:t>
      </w:r>
      <w:r w:rsidRPr="00185E9C">
        <w:rPr>
          <w:sz w:val="24"/>
          <w:szCs w:val="24"/>
        </w:rPr>
        <w:t xml:space="preserve">. </w:t>
      </w:r>
      <w:r w:rsidR="00B62DA5" w:rsidRPr="00185E9C">
        <w:rPr>
          <w:sz w:val="24"/>
          <w:szCs w:val="24"/>
        </w:rPr>
        <w:t xml:space="preserve">Stężenie średnioroczne </w:t>
      </w:r>
      <w:r w:rsidRPr="00185E9C">
        <w:rPr>
          <w:sz w:val="24"/>
          <w:szCs w:val="24"/>
        </w:rPr>
        <w:t>nie zostało przekroczone (norma - 40 µg/m</w:t>
      </w:r>
      <w:r w:rsidRPr="00185E9C">
        <w:rPr>
          <w:sz w:val="24"/>
          <w:szCs w:val="24"/>
          <w:vertAlign w:val="superscript"/>
        </w:rPr>
        <w:t>3</w:t>
      </w:r>
      <w:r w:rsidRPr="00185E9C">
        <w:rPr>
          <w:sz w:val="24"/>
          <w:szCs w:val="24"/>
        </w:rPr>
        <w:t xml:space="preserve">). </w:t>
      </w:r>
    </w:p>
    <w:p w14:paraId="43697D3E" w14:textId="30B88CB0" w:rsidR="00DE5282" w:rsidRPr="009A16A1" w:rsidRDefault="00BC669C" w:rsidP="009A16A1">
      <w:pPr>
        <w:pStyle w:val="Akapitzlist"/>
        <w:numPr>
          <w:ilvl w:val="0"/>
          <w:numId w:val="30"/>
        </w:numPr>
        <w:autoSpaceDE w:val="0"/>
        <w:autoSpaceDN w:val="0"/>
        <w:adjustRightInd w:val="0"/>
        <w:spacing w:after="0" w:line="360" w:lineRule="auto"/>
        <w:rPr>
          <w:rFonts w:cstheme="minorHAnsi"/>
          <w:sz w:val="24"/>
          <w:szCs w:val="24"/>
        </w:rPr>
      </w:pPr>
      <w:r w:rsidRPr="00185E9C">
        <w:rPr>
          <w:sz w:val="24"/>
          <w:szCs w:val="24"/>
        </w:rPr>
        <w:t xml:space="preserve">W 2021 r. w całym województwie podkarpackim odnotowano przekroczenia dopuszczalnych stężeń szkodliwego </w:t>
      </w:r>
      <w:proofErr w:type="spellStart"/>
      <w:r w:rsidRPr="00185E9C">
        <w:rPr>
          <w:sz w:val="24"/>
          <w:szCs w:val="24"/>
        </w:rPr>
        <w:t>benzo</w:t>
      </w:r>
      <w:proofErr w:type="spellEnd"/>
      <w:r w:rsidRPr="00185E9C">
        <w:rPr>
          <w:sz w:val="24"/>
          <w:szCs w:val="24"/>
        </w:rPr>
        <w:t>(a)</w:t>
      </w:r>
      <w:proofErr w:type="spellStart"/>
      <w:r w:rsidRPr="00185E9C">
        <w:rPr>
          <w:sz w:val="24"/>
          <w:szCs w:val="24"/>
        </w:rPr>
        <w:t>pirenu</w:t>
      </w:r>
      <w:proofErr w:type="spellEnd"/>
      <w:r w:rsidRPr="00185E9C">
        <w:rPr>
          <w:sz w:val="24"/>
          <w:szCs w:val="24"/>
        </w:rPr>
        <w:t xml:space="preserve"> w pyle zawieszonym PM10 – </w:t>
      </w:r>
      <w:r w:rsidRPr="00185E9C">
        <w:rPr>
          <w:sz w:val="24"/>
          <w:szCs w:val="24"/>
        </w:rPr>
        <w:lastRenderedPageBreak/>
        <w:t>podobnie jak w latach poprzednich. Zarejestrowano także przekroczenia stężeń pyłu PM2,5.</w:t>
      </w:r>
    </w:p>
    <w:p w14:paraId="61CD3F49" w14:textId="77777777" w:rsidR="00DE5282" w:rsidRPr="00185E9C" w:rsidRDefault="00DE5282" w:rsidP="009058DF">
      <w:pPr>
        <w:pStyle w:val="Akapitzlist"/>
        <w:autoSpaceDE w:val="0"/>
        <w:autoSpaceDN w:val="0"/>
        <w:adjustRightInd w:val="0"/>
        <w:spacing w:after="0" w:line="360" w:lineRule="auto"/>
        <w:rPr>
          <w:rFonts w:cstheme="minorHAnsi"/>
          <w:sz w:val="24"/>
          <w:szCs w:val="24"/>
        </w:rPr>
      </w:pPr>
    </w:p>
    <w:p w14:paraId="625F85B3" w14:textId="05990DC1" w:rsidR="00D37543" w:rsidRPr="00185E9C" w:rsidRDefault="00D37543" w:rsidP="009058DF">
      <w:pPr>
        <w:autoSpaceDE w:val="0"/>
        <w:autoSpaceDN w:val="0"/>
        <w:adjustRightInd w:val="0"/>
        <w:spacing w:after="0" w:line="360" w:lineRule="auto"/>
        <w:rPr>
          <w:rFonts w:cstheme="minorHAnsi"/>
          <w:b/>
          <w:sz w:val="24"/>
          <w:szCs w:val="24"/>
        </w:rPr>
      </w:pPr>
      <w:r w:rsidRPr="00185E9C">
        <w:rPr>
          <w:b/>
          <w:sz w:val="24"/>
          <w:szCs w:val="24"/>
        </w:rPr>
        <w:t>Gospodarka komunalna</w:t>
      </w:r>
    </w:p>
    <w:p w14:paraId="150F657E" w14:textId="3A6025A1" w:rsidR="00BC669C" w:rsidRPr="00185E9C" w:rsidRDefault="00BC669C" w:rsidP="009058DF">
      <w:pPr>
        <w:pStyle w:val="Akapitzlist"/>
        <w:numPr>
          <w:ilvl w:val="0"/>
          <w:numId w:val="30"/>
        </w:numPr>
        <w:autoSpaceDE w:val="0"/>
        <w:autoSpaceDN w:val="0"/>
        <w:adjustRightInd w:val="0"/>
        <w:spacing w:after="0" w:line="360" w:lineRule="auto"/>
        <w:rPr>
          <w:rFonts w:cstheme="minorHAnsi"/>
          <w:sz w:val="24"/>
          <w:szCs w:val="24"/>
        </w:rPr>
      </w:pPr>
      <w:r w:rsidRPr="00185E9C">
        <w:rPr>
          <w:sz w:val="24"/>
          <w:szCs w:val="24"/>
        </w:rPr>
        <w:t>Zadaniami z zakresu gospodarki komunalnej na terenie MOF Stalowej Woli zajmują się Miejski Zakład Komunalny Sp. z o.o. w Stalowej Woli, Zakład Wodociągów i</w:t>
      </w:r>
      <w:r w:rsidR="00FC21CD">
        <w:rPr>
          <w:sz w:val="24"/>
          <w:szCs w:val="24"/>
        </w:rPr>
        <w:t> </w:t>
      </w:r>
      <w:r w:rsidRPr="00185E9C">
        <w:rPr>
          <w:sz w:val="24"/>
          <w:szCs w:val="24"/>
        </w:rPr>
        <w:t>Kanalizacji (ZWIK)</w:t>
      </w:r>
      <w:r w:rsidR="00AA4CA8" w:rsidRPr="00185E9C">
        <w:rPr>
          <w:sz w:val="24"/>
          <w:szCs w:val="24"/>
        </w:rPr>
        <w:t>,</w:t>
      </w:r>
      <w:r w:rsidRPr="00185E9C">
        <w:rPr>
          <w:sz w:val="24"/>
          <w:szCs w:val="24"/>
        </w:rPr>
        <w:t xml:space="preserve"> który zajmuje się dostarczaniem wody do mieszkańc</w:t>
      </w:r>
      <w:r w:rsidR="00AA4CA8" w:rsidRPr="00185E9C">
        <w:rPr>
          <w:sz w:val="24"/>
          <w:szCs w:val="24"/>
        </w:rPr>
        <w:t xml:space="preserve">ów Stalowej Woli i okolic oraz </w:t>
      </w:r>
      <w:r w:rsidRPr="00185E9C">
        <w:rPr>
          <w:sz w:val="24"/>
          <w:szCs w:val="24"/>
        </w:rPr>
        <w:t>monitoruje parametry wody pitnej, Zakład Oczyszczania, Miejska Oczyszczalnia Ścieków w</w:t>
      </w:r>
      <w:r w:rsidR="00D37543" w:rsidRPr="00185E9C">
        <w:rPr>
          <w:sz w:val="24"/>
          <w:szCs w:val="24"/>
        </w:rPr>
        <w:t> </w:t>
      </w:r>
      <w:r w:rsidRPr="00185E9C">
        <w:rPr>
          <w:sz w:val="24"/>
          <w:szCs w:val="24"/>
        </w:rPr>
        <w:t>Stalowej Woli, 2 Punkty Selektywnej Zbiórki Odpadów w</w:t>
      </w:r>
      <w:r w:rsidR="00FC21CD">
        <w:rPr>
          <w:sz w:val="24"/>
          <w:szCs w:val="24"/>
        </w:rPr>
        <w:t> </w:t>
      </w:r>
      <w:r w:rsidRPr="00185E9C">
        <w:rPr>
          <w:sz w:val="24"/>
          <w:szCs w:val="24"/>
        </w:rPr>
        <w:t>Stalowej Woli, Miejski Zakład Komunalny Nisko Sp. z o.o. w Nisku, Zakład Gospodarki K</w:t>
      </w:r>
      <w:r w:rsidR="00AA4CA8" w:rsidRPr="00185E9C">
        <w:rPr>
          <w:sz w:val="24"/>
          <w:szCs w:val="24"/>
        </w:rPr>
        <w:t>omunalnej Sp. z o.o. w Pysznicy oraz</w:t>
      </w:r>
      <w:r w:rsidRPr="00185E9C">
        <w:rPr>
          <w:sz w:val="24"/>
          <w:szCs w:val="24"/>
        </w:rPr>
        <w:t xml:space="preserve"> Gminny Zakład Gospodarki Komunalnej w Zaleszanach Sp. z o. o.</w:t>
      </w:r>
    </w:p>
    <w:p w14:paraId="0AB55071" w14:textId="77777777" w:rsidR="00BC669C" w:rsidRPr="00185E9C" w:rsidRDefault="00BC669C" w:rsidP="009058DF">
      <w:pPr>
        <w:pStyle w:val="Akapitzlist"/>
        <w:numPr>
          <w:ilvl w:val="0"/>
          <w:numId w:val="30"/>
        </w:numPr>
        <w:autoSpaceDE w:val="0"/>
        <w:autoSpaceDN w:val="0"/>
        <w:adjustRightInd w:val="0"/>
        <w:spacing w:after="0" w:line="360" w:lineRule="auto"/>
        <w:rPr>
          <w:rFonts w:cstheme="minorHAnsi"/>
          <w:sz w:val="24"/>
          <w:szCs w:val="24"/>
        </w:rPr>
      </w:pPr>
      <w:r w:rsidRPr="00185E9C">
        <w:rPr>
          <w:sz w:val="24"/>
          <w:szCs w:val="24"/>
        </w:rPr>
        <w:t>W 2021 r. na jednego mieszkańca MOF przypadało 171,0 kg zmieszanych odpadów komunalnych z gospodarstw domowych – o 34,2% więcej niż w 2011 r. Wskaźnik ten jest zbliżony do poziomu krajowego (176,2 kg). Dynamika zmian dla MOF jest natomiast większa niż dla kraju (10,0%) i województwa (12,7%), co świadczy o coraz większej ilości produkowanych odpadów przez mieszkańców obszaru. Wśród gmin MOF najwięcej odpadów na mieszkańca odnotowano w Stalowej Woli (214,3 kg), natomiast najmniej w Gminie Zaleszany (79,8 kg).</w:t>
      </w:r>
    </w:p>
    <w:p w14:paraId="68DBC555" w14:textId="09E66CF7" w:rsidR="00BC669C" w:rsidRPr="00185E9C" w:rsidRDefault="00BC669C" w:rsidP="009058DF">
      <w:pPr>
        <w:pStyle w:val="Akapitzlist"/>
        <w:numPr>
          <w:ilvl w:val="0"/>
          <w:numId w:val="30"/>
        </w:numPr>
        <w:autoSpaceDE w:val="0"/>
        <w:autoSpaceDN w:val="0"/>
        <w:adjustRightInd w:val="0"/>
        <w:spacing w:after="0" w:line="360" w:lineRule="auto"/>
        <w:rPr>
          <w:rFonts w:cstheme="minorHAnsi"/>
          <w:sz w:val="24"/>
          <w:szCs w:val="24"/>
        </w:rPr>
      </w:pPr>
      <w:r w:rsidRPr="00185E9C">
        <w:rPr>
          <w:sz w:val="24"/>
          <w:szCs w:val="24"/>
        </w:rPr>
        <w:t>Odsetek odpadów zebranych selektywnie z gospodarstw domowych wyniósł 37,2% w</w:t>
      </w:r>
      <w:r w:rsidR="00FC21CD">
        <w:rPr>
          <w:sz w:val="24"/>
          <w:szCs w:val="24"/>
        </w:rPr>
        <w:t> </w:t>
      </w:r>
      <w:r w:rsidRPr="00185E9C">
        <w:rPr>
          <w:sz w:val="24"/>
          <w:szCs w:val="24"/>
        </w:rPr>
        <w:t>2021 r. dla całego MOF. Wskaźnik ten jest niższy w porównaniu do województwa (43,1%) i kraju (42,9%), podobnie jak dynamika zmian w latach 2017-2021. W</w:t>
      </w:r>
      <w:r w:rsidR="00FC21CD">
        <w:rPr>
          <w:sz w:val="24"/>
          <w:szCs w:val="24"/>
        </w:rPr>
        <w:t> </w:t>
      </w:r>
      <w:r w:rsidRPr="00185E9C">
        <w:rPr>
          <w:sz w:val="24"/>
          <w:szCs w:val="24"/>
        </w:rPr>
        <w:t>większości gmin MOF udział odpadów zebranych selektywnie nie przekraczał 50% - wyj</w:t>
      </w:r>
      <w:r w:rsidR="00AA4CA8" w:rsidRPr="00185E9C">
        <w:rPr>
          <w:sz w:val="24"/>
          <w:szCs w:val="24"/>
        </w:rPr>
        <w:t>ątek stanowi Gmina Zaleszany, w </w:t>
      </w:r>
      <w:r w:rsidRPr="00185E9C">
        <w:rPr>
          <w:sz w:val="24"/>
          <w:szCs w:val="24"/>
        </w:rPr>
        <w:t>której udział ten wyniósł 52,8%.</w:t>
      </w:r>
    </w:p>
    <w:p w14:paraId="522E3641" w14:textId="61449D47" w:rsidR="00BC669C" w:rsidRPr="00185E9C" w:rsidRDefault="00BC669C" w:rsidP="009058DF">
      <w:pPr>
        <w:pStyle w:val="Akapitzlist"/>
        <w:numPr>
          <w:ilvl w:val="0"/>
          <w:numId w:val="30"/>
        </w:numPr>
        <w:autoSpaceDE w:val="0"/>
        <w:autoSpaceDN w:val="0"/>
        <w:adjustRightInd w:val="0"/>
        <w:spacing w:after="0" w:line="360" w:lineRule="auto"/>
        <w:rPr>
          <w:rFonts w:cstheme="minorHAnsi"/>
          <w:sz w:val="24"/>
          <w:szCs w:val="24"/>
        </w:rPr>
      </w:pPr>
      <w:r w:rsidRPr="00185E9C">
        <w:rPr>
          <w:sz w:val="24"/>
          <w:szCs w:val="24"/>
        </w:rPr>
        <w:t>Zużycie wody na 1 korzystającego w 2021 r. było najwyższe w Stalowej Woli (33,5 m</w:t>
      </w:r>
      <w:r w:rsidRPr="00185E9C">
        <w:rPr>
          <w:sz w:val="24"/>
          <w:szCs w:val="24"/>
          <w:vertAlign w:val="superscript"/>
        </w:rPr>
        <w:t>3</w:t>
      </w:r>
      <w:r w:rsidR="00AA4CA8" w:rsidRPr="00185E9C">
        <w:rPr>
          <w:sz w:val="24"/>
          <w:szCs w:val="24"/>
        </w:rPr>
        <w:t>), a </w:t>
      </w:r>
      <w:r w:rsidRPr="00185E9C">
        <w:rPr>
          <w:sz w:val="24"/>
          <w:szCs w:val="24"/>
        </w:rPr>
        <w:t>najniższe w Gminie i Mieście Nisko (25,4 m</w:t>
      </w:r>
      <w:r w:rsidRPr="00185E9C">
        <w:rPr>
          <w:sz w:val="24"/>
          <w:szCs w:val="24"/>
          <w:vertAlign w:val="superscript"/>
        </w:rPr>
        <w:t>3</w:t>
      </w:r>
      <w:r w:rsidRPr="00185E9C">
        <w:rPr>
          <w:sz w:val="24"/>
          <w:szCs w:val="24"/>
        </w:rPr>
        <w:t>). Dla całego obszaru funkcjonalnego wskaźnik ten osiągnął poziom 31,4 m</w:t>
      </w:r>
      <w:r w:rsidRPr="00185E9C">
        <w:rPr>
          <w:sz w:val="24"/>
          <w:szCs w:val="24"/>
          <w:vertAlign w:val="superscript"/>
        </w:rPr>
        <w:t>3</w:t>
      </w:r>
      <w:r w:rsidRPr="00185E9C">
        <w:rPr>
          <w:sz w:val="24"/>
          <w:szCs w:val="24"/>
        </w:rPr>
        <w:t xml:space="preserve"> – był niższy niż wartość dla kraju (36,4 m</w:t>
      </w:r>
      <w:r w:rsidRPr="00185E9C">
        <w:rPr>
          <w:sz w:val="24"/>
          <w:szCs w:val="24"/>
          <w:vertAlign w:val="superscript"/>
        </w:rPr>
        <w:t>3</w:t>
      </w:r>
      <w:r w:rsidRPr="00185E9C">
        <w:rPr>
          <w:sz w:val="24"/>
          <w:szCs w:val="24"/>
        </w:rPr>
        <w:t>) i nieco wyższy</w:t>
      </w:r>
      <w:r w:rsidR="00AA4CA8" w:rsidRPr="00185E9C">
        <w:rPr>
          <w:sz w:val="24"/>
          <w:szCs w:val="24"/>
        </w:rPr>
        <w:t xml:space="preserve"> od </w:t>
      </w:r>
      <w:r w:rsidRPr="00185E9C">
        <w:rPr>
          <w:sz w:val="24"/>
          <w:szCs w:val="24"/>
        </w:rPr>
        <w:t>wskaźnika dla województwa (30,1 m</w:t>
      </w:r>
      <w:r w:rsidRPr="00185E9C">
        <w:rPr>
          <w:sz w:val="24"/>
          <w:szCs w:val="24"/>
          <w:vertAlign w:val="superscript"/>
        </w:rPr>
        <w:t>3</w:t>
      </w:r>
      <w:r w:rsidRPr="00185E9C">
        <w:rPr>
          <w:sz w:val="24"/>
          <w:szCs w:val="24"/>
        </w:rPr>
        <w:t xml:space="preserve">). </w:t>
      </w:r>
    </w:p>
    <w:p w14:paraId="51E4366D" w14:textId="53263EBF" w:rsidR="00BC669C" w:rsidRPr="00185E9C" w:rsidRDefault="00BC669C" w:rsidP="009058DF">
      <w:pPr>
        <w:pStyle w:val="Akapitzlist"/>
        <w:numPr>
          <w:ilvl w:val="0"/>
          <w:numId w:val="30"/>
        </w:numPr>
        <w:autoSpaceDE w:val="0"/>
        <w:autoSpaceDN w:val="0"/>
        <w:adjustRightInd w:val="0"/>
        <w:spacing w:after="0" w:line="360" w:lineRule="auto"/>
        <w:rPr>
          <w:rFonts w:cstheme="minorHAnsi"/>
          <w:sz w:val="24"/>
          <w:szCs w:val="24"/>
        </w:rPr>
      </w:pPr>
      <w:r w:rsidRPr="00185E9C">
        <w:rPr>
          <w:sz w:val="24"/>
          <w:szCs w:val="24"/>
        </w:rPr>
        <w:t xml:space="preserve">Według </w:t>
      </w:r>
      <w:r w:rsidRPr="00185E9C">
        <w:rPr>
          <w:i/>
          <w:sz w:val="24"/>
          <w:szCs w:val="24"/>
        </w:rPr>
        <w:t>Planu przeciwdziałania skutkom suszy</w:t>
      </w:r>
      <w:r w:rsidRPr="00185E9C">
        <w:rPr>
          <w:sz w:val="24"/>
          <w:szCs w:val="24"/>
        </w:rPr>
        <w:t xml:space="preserve">, teren MOF jest umiarkowanie zagrożony zjawiskiem suszy – dotyczy to łącznego zagrożenia suszą, w skład czego wchodzi zagrożenie suszą rolniczą, hydrologiczną i hydrogeologiczną. MOF </w:t>
      </w:r>
      <w:r w:rsidRPr="00185E9C">
        <w:rPr>
          <w:sz w:val="24"/>
          <w:szCs w:val="24"/>
        </w:rPr>
        <w:lastRenderedPageBreak/>
        <w:t>w</w:t>
      </w:r>
      <w:r w:rsidR="00FC21CD">
        <w:rPr>
          <w:sz w:val="24"/>
          <w:szCs w:val="24"/>
        </w:rPr>
        <w:t> </w:t>
      </w:r>
      <w:r w:rsidRPr="00185E9C">
        <w:rPr>
          <w:sz w:val="24"/>
          <w:szCs w:val="24"/>
        </w:rPr>
        <w:t xml:space="preserve">większości jest słabo zagrożony wystąpieniem suszy rolniczej – wyjątkiem jest Gmina Zaleszany, której teren został zakwalifikowany do silnego i ekstremalnego zagrożenia tym typem suszy (klasa III i IV). </w:t>
      </w:r>
      <w:r w:rsidRPr="00185E9C">
        <w:rPr>
          <w:rFonts w:cstheme="minorHAnsi"/>
          <w:sz w:val="24"/>
          <w:szCs w:val="24"/>
        </w:rPr>
        <w:t xml:space="preserve">Zdecydowana większość terenu MOF jest silnie zagrożona (klasa III) suszą hydrologiczną. </w:t>
      </w:r>
    </w:p>
    <w:p w14:paraId="45D54B65" w14:textId="77777777" w:rsidR="00614C9C" w:rsidRPr="00185E9C" w:rsidRDefault="00614C9C" w:rsidP="009058DF">
      <w:pPr>
        <w:pStyle w:val="Akapitzlist"/>
        <w:autoSpaceDE w:val="0"/>
        <w:autoSpaceDN w:val="0"/>
        <w:adjustRightInd w:val="0"/>
        <w:spacing w:after="0" w:line="360" w:lineRule="auto"/>
        <w:rPr>
          <w:rFonts w:cstheme="minorHAnsi"/>
          <w:sz w:val="24"/>
          <w:szCs w:val="24"/>
        </w:rPr>
      </w:pPr>
    </w:p>
    <w:p w14:paraId="0BDC42A9" w14:textId="602DBDBF" w:rsidR="00BC669C" w:rsidRPr="00185E9C" w:rsidRDefault="00BC669C" w:rsidP="009058DF">
      <w:pPr>
        <w:spacing w:line="360" w:lineRule="auto"/>
        <w:rPr>
          <w:sz w:val="24"/>
          <w:szCs w:val="24"/>
        </w:rPr>
      </w:pPr>
      <w:r w:rsidRPr="00185E9C">
        <w:rPr>
          <w:b/>
          <w:bCs/>
          <w:sz w:val="24"/>
          <w:szCs w:val="24"/>
        </w:rPr>
        <w:t>Infrastruktura turystyczna</w:t>
      </w:r>
    </w:p>
    <w:p w14:paraId="1BF603CC" w14:textId="568ED86E" w:rsidR="00BC669C" w:rsidRPr="00185E9C" w:rsidRDefault="00BC669C" w:rsidP="009058DF">
      <w:pPr>
        <w:pStyle w:val="Akapitzlist"/>
        <w:numPr>
          <w:ilvl w:val="0"/>
          <w:numId w:val="32"/>
        </w:numPr>
        <w:spacing w:line="360" w:lineRule="auto"/>
        <w:rPr>
          <w:sz w:val="24"/>
          <w:szCs w:val="24"/>
        </w:rPr>
      </w:pPr>
      <w:r w:rsidRPr="00185E9C">
        <w:rPr>
          <w:sz w:val="24"/>
          <w:szCs w:val="24"/>
        </w:rPr>
        <w:t>Przez obszar MOF przebiega kilka szlaków turystycznych m.in. Szlak Doliny Sanu, Szlak „Błękitny San”, Szlak Architektury Drewnianej, Szlak Turystyczny Gniazd Rodowych Lubomirskic</w:t>
      </w:r>
      <w:r w:rsidR="009C37CA" w:rsidRPr="00185E9C">
        <w:rPr>
          <w:sz w:val="24"/>
          <w:szCs w:val="24"/>
        </w:rPr>
        <w:t>h czy</w:t>
      </w:r>
      <w:r w:rsidRPr="00185E9C">
        <w:rPr>
          <w:sz w:val="24"/>
          <w:szCs w:val="24"/>
        </w:rPr>
        <w:t xml:space="preserve"> Szlaki rowerowe – np. Wschodni Szlak Rowerowy Green </w:t>
      </w:r>
      <w:proofErr w:type="spellStart"/>
      <w:r w:rsidRPr="00185E9C">
        <w:rPr>
          <w:sz w:val="24"/>
          <w:szCs w:val="24"/>
        </w:rPr>
        <w:t>Velo</w:t>
      </w:r>
      <w:proofErr w:type="spellEnd"/>
      <w:r w:rsidRPr="00185E9C">
        <w:rPr>
          <w:sz w:val="24"/>
          <w:szCs w:val="24"/>
        </w:rPr>
        <w:t xml:space="preserve"> (najdłuższy szlak rowerowy w Polsce).</w:t>
      </w:r>
    </w:p>
    <w:p w14:paraId="21DF0708" w14:textId="5EB72863" w:rsidR="004C68C8" w:rsidRPr="00185E9C" w:rsidRDefault="00BC669C" w:rsidP="009058DF">
      <w:pPr>
        <w:pStyle w:val="Akapitzlist"/>
        <w:numPr>
          <w:ilvl w:val="0"/>
          <w:numId w:val="32"/>
        </w:numPr>
        <w:spacing w:after="0" w:line="360" w:lineRule="auto"/>
        <w:ind w:left="714" w:hanging="357"/>
        <w:rPr>
          <w:sz w:val="24"/>
          <w:szCs w:val="24"/>
        </w:rPr>
      </w:pPr>
      <w:r w:rsidRPr="00185E9C">
        <w:rPr>
          <w:sz w:val="24"/>
          <w:szCs w:val="24"/>
        </w:rPr>
        <w:t xml:space="preserve">Obszar MOF należy do </w:t>
      </w:r>
      <w:r w:rsidR="009C37CA" w:rsidRPr="00185E9C">
        <w:rPr>
          <w:sz w:val="24"/>
          <w:szCs w:val="24"/>
        </w:rPr>
        <w:t xml:space="preserve">terenów </w:t>
      </w:r>
      <w:r w:rsidRPr="00185E9C">
        <w:rPr>
          <w:sz w:val="24"/>
          <w:szCs w:val="24"/>
        </w:rPr>
        <w:t xml:space="preserve">atrakcyjnych turystycznie. Stalowa Wola wyróżnia się ciekawą historią, związaną z budową Centralnego Okręgu Przemysłowego, kulturą Lasowiaków oraz unikalną architekturą w stylu art </w:t>
      </w:r>
      <w:proofErr w:type="spellStart"/>
      <w:r w:rsidRPr="00185E9C">
        <w:rPr>
          <w:sz w:val="24"/>
          <w:szCs w:val="24"/>
        </w:rPr>
        <w:t>déco</w:t>
      </w:r>
      <w:proofErr w:type="spellEnd"/>
      <w:r w:rsidRPr="00185E9C">
        <w:rPr>
          <w:sz w:val="24"/>
          <w:szCs w:val="24"/>
        </w:rPr>
        <w:t xml:space="preserve">.  </w:t>
      </w:r>
    </w:p>
    <w:p w14:paraId="1DA7C430" w14:textId="7F3B67AA" w:rsidR="004C68C8" w:rsidRPr="00185E9C" w:rsidRDefault="00671D72" w:rsidP="009058DF">
      <w:pPr>
        <w:pStyle w:val="Akapitzlist"/>
        <w:numPr>
          <w:ilvl w:val="0"/>
          <w:numId w:val="32"/>
        </w:numPr>
        <w:spacing w:after="0" w:line="360" w:lineRule="auto"/>
        <w:ind w:left="714" w:hanging="357"/>
        <w:rPr>
          <w:sz w:val="24"/>
          <w:szCs w:val="24"/>
        </w:rPr>
      </w:pPr>
      <w:r w:rsidRPr="00185E9C">
        <w:rPr>
          <w:sz w:val="24"/>
          <w:szCs w:val="24"/>
        </w:rPr>
        <w:t>W G</w:t>
      </w:r>
      <w:r w:rsidR="004C68C8" w:rsidRPr="00185E9C">
        <w:rPr>
          <w:sz w:val="24"/>
          <w:szCs w:val="24"/>
        </w:rPr>
        <w:t xml:space="preserve">minie Nisko główną atrakcją jest kąpielisko nad Zalewem na </w:t>
      </w:r>
      <w:proofErr w:type="spellStart"/>
      <w:r w:rsidR="004C68C8" w:rsidRPr="00185E9C">
        <w:rPr>
          <w:sz w:val="24"/>
          <w:szCs w:val="24"/>
        </w:rPr>
        <w:t>Podwolinie</w:t>
      </w:r>
      <w:proofErr w:type="spellEnd"/>
      <w:r w:rsidR="004C68C8" w:rsidRPr="00185E9C">
        <w:rPr>
          <w:sz w:val="24"/>
          <w:szCs w:val="24"/>
        </w:rPr>
        <w:t xml:space="preserve"> wraz z</w:t>
      </w:r>
      <w:r w:rsidR="00FC21CD">
        <w:rPr>
          <w:sz w:val="24"/>
          <w:szCs w:val="24"/>
        </w:rPr>
        <w:t> </w:t>
      </w:r>
      <w:r w:rsidR="004C68C8" w:rsidRPr="00185E9C">
        <w:rPr>
          <w:sz w:val="24"/>
          <w:szCs w:val="24"/>
        </w:rPr>
        <w:t>parkiem linowym</w:t>
      </w:r>
      <w:r w:rsidR="00D25321" w:rsidRPr="00185E9C">
        <w:rPr>
          <w:sz w:val="24"/>
          <w:szCs w:val="24"/>
        </w:rPr>
        <w:t xml:space="preserve">. </w:t>
      </w:r>
      <w:r w:rsidR="004C68C8" w:rsidRPr="00185E9C">
        <w:rPr>
          <w:sz w:val="24"/>
          <w:szCs w:val="24"/>
        </w:rPr>
        <w:t>Do dyspozycji są ścieżki pieszo – rowerowe, tor rowerowy z</w:t>
      </w:r>
      <w:r w:rsidR="00FC21CD">
        <w:rPr>
          <w:sz w:val="24"/>
          <w:szCs w:val="24"/>
        </w:rPr>
        <w:t> </w:t>
      </w:r>
      <w:r w:rsidR="004C68C8" w:rsidRPr="00185E9C">
        <w:rPr>
          <w:sz w:val="24"/>
          <w:szCs w:val="24"/>
        </w:rPr>
        <w:t xml:space="preserve">sekcjami do </w:t>
      </w:r>
      <w:proofErr w:type="spellStart"/>
      <w:r w:rsidR="004C68C8" w:rsidRPr="00185E9C">
        <w:rPr>
          <w:sz w:val="24"/>
          <w:szCs w:val="24"/>
        </w:rPr>
        <w:t>pumptrack</w:t>
      </w:r>
      <w:proofErr w:type="spellEnd"/>
      <w:r w:rsidR="004C68C8" w:rsidRPr="00185E9C">
        <w:rPr>
          <w:sz w:val="24"/>
          <w:szCs w:val="24"/>
        </w:rPr>
        <w:t xml:space="preserve">, </w:t>
      </w:r>
      <w:proofErr w:type="spellStart"/>
      <w:r w:rsidR="004C68C8" w:rsidRPr="00185E9C">
        <w:rPr>
          <w:sz w:val="24"/>
          <w:szCs w:val="24"/>
        </w:rPr>
        <w:t>dirt</w:t>
      </w:r>
      <w:proofErr w:type="spellEnd"/>
      <w:r w:rsidR="004C68C8" w:rsidRPr="00185E9C">
        <w:rPr>
          <w:sz w:val="24"/>
          <w:szCs w:val="24"/>
        </w:rPr>
        <w:t xml:space="preserve"> i mini </w:t>
      </w:r>
      <w:proofErr w:type="spellStart"/>
      <w:r w:rsidR="004C68C8" w:rsidRPr="00185E9C">
        <w:rPr>
          <w:sz w:val="24"/>
          <w:szCs w:val="24"/>
        </w:rPr>
        <w:t>bmx</w:t>
      </w:r>
      <w:proofErr w:type="spellEnd"/>
      <w:r w:rsidR="004C68C8" w:rsidRPr="00185E9C">
        <w:rPr>
          <w:sz w:val="24"/>
          <w:szCs w:val="24"/>
        </w:rPr>
        <w:t xml:space="preserve"> </w:t>
      </w:r>
      <w:proofErr w:type="spellStart"/>
      <w:r w:rsidR="004C68C8" w:rsidRPr="00185E9C">
        <w:rPr>
          <w:sz w:val="24"/>
          <w:szCs w:val="24"/>
        </w:rPr>
        <w:t>racing</w:t>
      </w:r>
      <w:proofErr w:type="spellEnd"/>
      <w:r w:rsidR="004C68C8" w:rsidRPr="00185E9C">
        <w:rPr>
          <w:sz w:val="24"/>
          <w:szCs w:val="24"/>
        </w:rPr>
        <w:t xml:space="preserve"> oraz park linowy ze zjazdem tyrolskim z wieży. Park linowy składa się z</w:t>
      </w:r>
      <w:r w:rsidR="00453077" w:rsidRPr="00185E9C">
        <w:rPr>
          <w:sz w:val="24"/>
          <w:szCs w:val="24"/>
        </w:rPr>
        <w:t> </w:t>
      </w:r>
      <w:r w:rsidR="004C68C8" w:rsidRPr="00185E9C">
        <w:rPr>
          <w:sz w:val="24"/>
          <w:szCs w:val="24"/>
        </w:rPr>
        <w:t>3 oddzielnych tras zamocowanych na różnych wysokościach (w zależności od stopnia trudności trasy). W okresie letnim na terenie zbiornika otwierane jest</w:t>
      </w:r>
      <w:r w:rsidR="00A82407" w:rsidRPr="00185E9C">
        <w:rPr>
          <w:sz w:val="24"/>
          <w:szCs w:val="24"/>
        </w:rPr>
        <w:t xml:space="preserve"> kąpielisko strzeżone otwarte w </w:t>
      </w:r>
      <w:r w:rsidR="004C68C8" w:rsidRPr="00185E9C">
        <w:rPr>
          <w:sz w:val="24"/>
          <w:szCs w:val="24"/>
        </w:rPr>
        <w:t>godzinach od 10 do 18. Wokół kąpieliska znajdują się przebieralnie i sanitariaty z</w:t>
      </w:r>
      <w:r w:rsidR="0061352C" w:rsidRPr="00185E9C">
        <w:rPr>
          <w:sz w:val="24"/>
          <w:szCs w:val="24"/>
        </w:rPr>
        <w:t> </w:t>
      </w:r>
      <w:r w:rsidR="004C68C8" w:rsidRPr="00185E9C">
        <w:rPr>
          <w:sz w:val="24"/>
          <w:szCs w:val="24"/>
        </w:rPr>
        <w:t xml:space="preserve">prysznicami oraz budynek </w:t>
      </w:r>
      <w:proofErr w:type="spellStart"/>
      <w:r w:rsidR="004C68C8" w:rsidRPr="00185E9C">
        <w:rPr>
          <w:sz w:val="24"/>
          <w:szCs w:val="24"/>
        </w:rPr>
        <w:t>gastronomiczno</w:t>
      </w:r>
      <w:proofErr w:type="spellEnd"/>
      <w:r w:rsidR="004C68C8" w:rsidRPr="00185E9C">
        <w:rPr>
          <w:sz w:val="24"/>
          <w:szCs w:val="24"/>
        </w:rPr>
        <w:t xml:space="preserve"> – handlowy. Dużą atrakcją zbiornika jest molo.  Na terenie zbiornika zlokalizowane są dwa boiska do siatkówki plażow</w:t>
      </w:r>
      <w:r w:rsidR="00A82407" w:rsidRPr="00185E9C">
        <w:rPr>
          <w:sz w:val="24"/>
          <w:szCs w:val="24"/>
        </w:rPr>
        <w:t>ej oraz boisko wielofunkcyjne z </w:t>
      </w:r>
      <w:r w:rsidR="004C68C8" w:rsidRPr="00185E9C">
        <w:rPr>
          <w:sz w:val="24"/>
          <w:szCs w:val="24"/>
        </w:rPr>
        <w:t xml:space="preserve">nawierzchnią poliuretanową. Wokół zbiornika zlokalizowane są cztery otwarte strefy aktywności, z licznymi urządzeniami do wykonywania ćwiczeń na świeżym powietrzu. Znajdują się tam m.in. stół do ping- ponga, stół do gry w </w:t>
      </w:r>
      <w:proofErr w:type="spellStart"/>
      <w:r w:rsidR="004C68C8" w:rsidRPr="00185E9C">
        <w:rPr>
          <w:sz w:val="24"/>
          <w:szCs w:val="24"/>
        </w:rPr>
        <w:t>piłkarzyki</w:t>
      </w:r>
      <w:proofErr w:type="spellEnd"/>
      <w:r w:rsidR="004C68C8" w:rsidRPr="00185E9C">
        <w:rPr>
          <w:sz w:val="24"/>
          <w:szCs w:val="24"/>
        </w:rPr>
        <w:t xml:space="preserve"> oraz w</w:t>
      </w:r>
      <w:r w:rsidR="00FC21CD">
        <w:rPr>
          <w:sz w:val="24"/>
          <w:szCs w:val="24"/>
        </w:rPr>
        <w:t> </w:t>
      </w:r>
      <w:r w:rsidR="004C68C8" w:rsidRPr="00185E9C">
        <w:rPr>
          <w:sz w:val="24"/>
          <w:szCs w:val="24"/>
        </w:rPr>
        <w:t>szachy i</w:t>
      </w:r>
      <w:r w:rsidR="0061352C" w:rsidRPr="00185E9C">
        <w:rPr>
          <w:sz w:val="24"/>
          <w:szCs w:val="24"/>
        </w:rPr>
        <w:t> </w:t>
      </w:r>
      <w:r w:rsidR="004C68C8" w:rsidRPr="00185E9C">
        <w:rPr>
          <w:sz w:val="24"/>
          <w:szCs w:val="24"/>
        </w:rPr>
        <w:t>chińczyka. Na wyspie znajdującej się na zalewie wykonana została dwudziestometrowa drewniana wieża widokowa z punktem widokowym na zalew i</w:t>
      </w:r>
      <w:r w:rsidR="00FC21CD">
        <w:rPr>
          <w:sz w:val="24"/>
          <w:szCs w:val="24"/>
        </w:rPr>
        <w:t> </w:t>
      </w:r>
      <w:r w:rsidR="004C68C8" w:rsidRPr="00185E9C">
        <w:rPr>
          <w:sz w:val="24"/>
          <w:szCs w:val="24"/>
        </w:rPr>
        <w:t>otoczenie wokół. Z wie</w:t>
      </w:r>
      <w:r w:rsidR="00A82407" w:rsidRPr="00185E9C">
        <w:rPr>
          <w:sz w:val="24"/>
          <w:szCs w:val="24"/>
        </w:rPr>
        <w:t xml:space="preserve">ży można zjechać na </w:t>
      </w:r>
      <w:proofErr w:type="spellStart"/>
      <w:r w:rsidR="00A82407" w:rsidRPr="00185E9C">
        <w:rPr>
          <w:sz w:val="24"/>
          <w:szCs w:val="24"/>
        </w:rPr>
        <w:t>tyrolce</w:t>
      </w:r>
      <w:proofErr w:type="spellEnd"/>
      <w:r w:rsidR="00A82407" w:rsidRPr="00185E9C">
        <w:rPr>
          <w:sz w:val="24"/>
          <w:szCs w:val="24"/>
        </w:rPr>
        <w:t>. Na </w:t>
      </w:r>
      <w:r w:rsidR="004C68C8" w:rsidRPr="00185E9C">
        <w:rPr>
          <w:sz w:val="24"/>
          <w:szCs w:val="24"/>
        </w:rPr>
        <w:t>wyspie można skorzystać z</w:t>
      </w:r>
      <w:r w:rsidR="00FC21CD">
        <w:rPr>
          <w:sz w:val="24"/>
          <w:szCs w:val="24"/>
        </w:rPr>
        <w:t> </w:t>
      </w:r>
      <w:r w:rsidR="004C68C8" w:rsidRPr="00185E9C">
        <w:rPr>
          <w:sz w:val="24"/>
          <w:szCs w:val="24"/>
        </w:rPr>
        <w:t>altany widokowej z grillem. Nad zalewem można uprawiać specjalistyczne formy turystyki kwalifikowanej m.in. żeglarstwo oraz wędkarstwo.</w:t>
      </w:r>
    </w:p>
    <w:p w14:paraId="096ADE67" w14:textId="0043812F" w:rsidR="004C68C8" w:rsidRPr="00185E9C" w:rsidRDefault="00D82CC9" w:rsidP="009058DF">
      <w:pPr>
        <w:pStyle w:val="Akapitzlist"/>
        <w:widowControl w:val="0"/>
        <w:numPr>
          <w:ilvl w:val="0"/>
          <w:numId w:val="32"/>
        </w:numPr>
        <w:pBdr>
          <w:top w:val="nil"/>
          <w:left w:val="nil"/>
          <w:bottom w:val="nil"/>
          <w:right w:val="nil"/>
          <w:between w:val="nil"/>
        </w:pBdr>
        <w:spacing w:after="0" w:line="360" w:lineRule="auto"/>
        <w:rPr>
          <w:sz w:val="24"/>
          <w:szCs w:val="24"/>
        </w:rPr>
      </w:pPr>
      <w:r w:rsidRPr="00185E9C">
        <w:rPr>
          <w:sz w:val="24"/>
          <w:szCs w:val="24"/>
        </w:rPr>
        <w:lastRenderedPageBreak/>
        <w:t xml:space="preserve">Na terenie gminy </w:t>
      </w:r>
      <w:r w:rsidR="0061352C" w:rsidRPr="00185E9C">
        <w:rPr>
          <w:sz w:val="24"/>
          <w:szCs w:val="24"/>
        </w:rPr>
        <w:t xml:space="preserve">Pysznica, </w:t>
      </w:r>
      <w:r w:rsidRPr="00185E9C">
        <w:rPr>
          <w:sz w:val="24"/>
          <w:szCs w:val="24"/>
        </w:rPr>
        <w:t>w miejscowości Kochany utworzono Żywe Muzeum Wsi i</w:t>
      </w:r>
      <w:r w:rsidR="0061352C" w:rsidRPr="00185E9C">
        <w:rPr>
          <w:sz w:val="24"/>
          <w:szCs w:val="24"/>
        </w:rPr>
        <w:t> </w:t>
      </w:r>
      <w:r w:rsidRPr="00185E9C">
        <w:rPr>
          <w:sz w:val="24"/>
          <w:szCs w:val="24"/>
        </w:rPr>
        <w:t>Rzemiosła</w:t>
      </w:r>
      <w:r w:rsidR="0061352C" w:rsidRPr="00185E9C">
        <w:rPr>
          <w:sz w:val="24"/>
          <w:szCs w:val="24"/>
        </w:rPr>
        <w:t xml:space="preserve"> </w:t>
      </w:r>
      <w:r w:rsidRPr="00185E9C">
        <w:rPr>
          <w:sz w:val="24"/>
          <w:szCs w:val="24"/>
        </w:rPr>
        <w:t xml:space="preserve">Polskiego, które jest inicjatywą </w:t>
      </w:r>
      <w:proofErr w:type="spellStart"/>
      <w:r w:rsidRPr="00185E9C">
        <w:rPr>
          <w:sz w:val="24"/>
          <w:szCs w:val="24"/>
        </w:rPr>
        <w:t>Jastkowickiego</w:t>
      </w:r>
      <w:proofErr w:type="spellEnd"/>
      <w:r w:rsidRPr="00185E9C">
        <w:rPr>
          <w:sz w:val="24"/>
          <w:szCs w:val="24"/>
        </w:rPr>
        <w:t xml:space="preserve"> Stowarzyszenia </w:t>
      </w:r>
      <w:proofErr w:type="spellStart"/>
      <w:r w:rsidRPr="00185E9C">
        <w:rPr>
          <w:sz w:val="24"/>
          <w:szCs w:val="24"/>
        </w:rPr>
        <w:t>Kulturalno</w:t>
      </w:r>
      <w:proofErr w:type="spellEnd"/>
      <w:r w:rsidRPr="00185E9C">
        <w:rPr>
          <w:sz w:val="24"/>
          <w:szCs w:val="24"/>
        </w:rPr>
        <w:t xml:space="preserve"> – Historycznego Dziedzictwo i Pamięć. Stowarzyszenie ma na celu popularyzację zanikających zjawisk kultury ludowej oraz zachowanie i kontynuację tradycji regionalnych Kochan i</w:t>
      </w:r>
      <w:r w:rsidR="004E5DEF" w:rsidRPr="00185E9C">
        <w:rPr>
          <w:sz w:val="24"/>
          <w:szCs w:val="24"/>
        </w:rPr>
        <w:t> </w:t>
      </w:r>
      <w:r w:rsidRPr="00185E9C">
        <w:rPr>
          <w:sz w:val="24"/>
          <w:szCs w:val="24"/>
        </w:rPr>
        <w:t>Jastkowic. Osada Kochany to szczególne miejsce na mapie województwa podkarpackiego, gdzie można zwiedzić Narodową Galerię Niepodległości Polski 100, Przydomowy Zwierzyniec Prawie ZOO, drewniany kościół z</w:t>
      </w:r>
      <w:r w:rsidR="003C2BCD">
        <w:rPr>
          <w:sz w:val="24"/>
          <w:szCs w:val="24"/>
        </w:rPr>
        <w:t> </w:t>
      </w:r>
      <w:r w:rsidRPr="00185E9C">
        <w:rPr>
          <w:sz w:val="24"/>
          <w:szCs w:val="24"/>
        </w:rPr>
        <w:t xml:space="preserve">odtworzonymi zabudowaniami gospodarskimi, Izbę Pamięci Jana Pawła II  czy budynek szkoły wraz z wystawą lokalnego artysty Jana Puka. Najnowszym, oddanym w 2023 roku punktem na mapie Osady jest karczma, która może także służyć jako miejsce spotkań biznesowych. </w:t>
      </w:r>
    </w:p>
    <w:p w14:paraId="47FC57A4" w14:textId="11C0A013" w:rsidR="00BC669C" w:rsidRPr="00185E9C" w:rsidRDefault="00BC669C" w:rsidP="009058DF">
      <w:pPr>
        <w:pStyle w:val="Akapitzlist"/>
        <w:numPr>
          <w:ilvl w:val="0"/>
          <w:numId w:val="32"/>
        </w:numPr>
        <w:spacing w:after="0" w:line="360" w:lineRule="auto"/>
        <w:ind w:left="714" w:hanging="357"/>
        <w:rPr>
          <w:sz w:val="24"/>
          <w:szCs w:val="24"/>
        </w:rPr>
      </w:pPr>
      <w:r w:rsidRPr="00185E9C">
        <w:rPr>
          <w:sz w:val="24"/>
          <w:szCs w:val="24"/>
        </w:rPr>
        <w:t>W pobliżu MOF, w Gminie Ulanów działa stowarzyszenie Brac</w:t>
      </w:r>
      <w:r w:rsidR="00A82407" w:rsidRPr="00185E9C">
        <w:rPr>
          <w:sz w:val="24"/>
          <w:szCs w:val="24"/>
        </w:rPr>
        <w:t>two Flisackie pw. Św. Barbary w </w:t>
      </w:r>
      <w:r w:rsidRPr="00185E9C">
        <w:rPr>
          <w:sz w:val="24"/>
          <w:szCs w:val="24"/>
        </w:rPr>
        <w:t xml:space="preserve">Ulanowie kultywujące lokalne tradycje flisackie, które w 2022 r. zostały wpisane na listę niematerialnego dziedzictwa UNESCO. </w:t>
      </w:r>
    </w:p>
    <w:p w14:paraId="5C850DD8" w14:textId="28FEAA90" w:rsidR="00614C9C" w:rsidRPr="00185E9C" w:rsidRDefault="00614C9C" w:rsidP="009058DF">
      <w:pPr>
        <w:numPr>
          <w:ilvl w:val="0"/>
          <w:numId w:val="32"/>
        </w:numPr>
        <w:shd w:val="clear" w:color="auto" w:fill="FFFFFF"/>
        <w:spacing w:after="0" w:line="360" w:lineRule="auto"/>
        <w:ind w:left="714" w:hanging="357"/>
        <w:rPr>
          <w:sz w:val="24"/>
          <w:szCs w:val="24"/>
        </w:rPr>
      </w:pPr>
      <w:r w:rsidRPr="00185E9C">
        <w:rPr>
          <w:sz w:val="24"/>
          <w:szCs w:val="24"/>
        </w:rPr>
        <w:t>Muzeum Centralnego Okręgu Przemysłowego w Stalowej Woli jest jedynym muzeum w</w:t>
      </w:r>
      <w:r w:rsidR="007E6580" w:rsidRPr="00185E9C">
        <w:rPr>
          <w:sz w:val="24"/>
          <w:szCs w:val="24"/>
        </w:rPr>
        <w:t> </w:t>
      </w:r>
      <w:r w:rsidRPr="00185E9C">
        <w:rPr>
          <w:sz w:val="24"/>
          <w:szCs w:val="24"/>
        </w:rPr>
        <w:t>Polsce poświęcone najważniejszej realizacji industrialnej i urbanistycznej w II RP - Centralnemu Okręgowi Przemysłowemu. W muzeum zgromadzony jest unikatowy zbiór archiwaliów oraz ikonografii, który dotyczy wiodącej inwestycji COP-u, w</w:t>
      </w:r>
      <w:r w:rsidR="003C2BCD">
        <w:rPr>
          <w:sz w:val="24"/>
          <w:szCs w:val="24"/>
        </w:rPr>
        <w:t> </w:t>
      </w:r>
      <w:r w:rsidRPr="00185E9C">
        <w:rPr>
          <w:sz w:val="24"/>
          <w:szCs w:val="24"/>
        </w:rPr>
        <w:t xml:space="preserve">ramach którego powstały Zakłady Południowe, Elektrownia oraz modernistyczny zespół urbanistyczno-architektoniczny – osiedle Stalowa Wola). </w:t>
      </w:r>
      <w:r w:rsidR="00FC3FB3" w:rsidRPr="00185E9C">
        <w:rPr>
          <w:sz w:val="24"/>
          <w:szCs w:val="24"/>
        </w:rPr>
        <w:t>W pierwszych miesiącach</w:t>
      </w:r>
      <w:r w:rsidR="00BE50C2" w:rsidRPr="00185E9C">
        <w:rPr>
          <w:sz w:val="24"/>
          <w:szCs w:val="24"/>
        </w:rPr>
        <w:t xml:space="preserve"> funkcjonowania </w:t>
      </w:r>
      <w:r w:rsidR="00FC3FB3" w:rsidRPr="00185E9C">
        <w:rPr>
          <w:sz w:val="24"/>
          <w:szCs w:val="24"/>
        </w:rPr>
        <w:t xml:space="preserve">lipiec </w:t>
      </w:r>
      <w:r w:rsidR="00BE50C2" w:rsidRPr="00185E9C">
        <w:rPr>
          <w:sz w:val="24"/>
          <w:szCs w:val="24"/>
        </w:rPr>
        <w:t>2022</w:t>
      </w:r>
      <w:r w:rsidR="00FC3FB3" w:rsidRPr="00185E9C">
        <w:rPr>
          <w:sz w:val="24"/>
          <w:szCs w:val="24"/>
        </w:rPr>
        <w:t xml:space="preserve"> r. – marzec 2023)</w:t>
      </w:r>
      <w:r w:rsidR="00986C4C" w:rsidRPr="00185E9C">
        <w:rPr>
          <w:sz w:val="24"/>
          <w:szCs w:val="24"/>
        </w:rPr>
        <w:t xml:space="preserve"> </w:t>
      </w:r>
      <w:r w:rsidRPr="00185E9C">
        <w:rPr>
          <w:sz w:val="24"/>
          <w:szCs w:val="24"/>
        </w:rPr>
        <w:t xml:space="preserve"> </w:t>
      </w:r>
      <w:r w:rsidR="007E6580" w:rsidRPr="00185E9C">
        <w:rPr>
          <w:sz w:val="24"/>
          <w:szCs w:val="24"/>
        </w:rPr>
        <w:t xml:space="preserve">muzeum </w:t>
      </w:r>
      <w:r w:rsidRPr="00185E9C">
        <w:rPr>
          <w:sz w:val="24"/>
          <w:szCs w:val="24"/>
        </w:rPr>
        <w:t xml:space="preserve">obsłużyło </w:t>
      </w:r>
      <w:r w:rsidR="00FC3FB3" w:rsidRPr="00185E9C">
        <w:rPr>
          <w:sz w:val="24"/>
          <w:szCs w:val="24"/>
        </w:rPr>
        <w:t>ponad</w:t>
      </w:r>
      <w:r w:rsidRPr="00185E9C">
        <w:rPr>
          <w:sz w:val="24"/>
          <w:szCs w:val="24"/>
        </w:rPr>
        <w:t xml:space="preserve"> </w:t>
      </w:r>
      <w:r w:rsidR="00986C4C" w:rsidRPr="00185E9C">
        <w:rPr>
          <w:sz w:val="24"/>
          <w:szCs w:val="24"/>
        </w:rPr>
        <w:t>30</w:t>
      </w:r>
      <w:r w:rsidRPr="00185E9C">
        <w:rPr>
          <w:sz w:val="24"/>
          <w:szCs w:val="24"/>
        </w:rPr>
        <w:t xml:space="preserve"> tys. turystów.</w:t>
      </w:r>
    </w:p>
    <w:p w14:paraId="64658D25" w14:textId="19D756F1" w:rsidR="00BC669C" w:rsidRPr="003C2BCD" w:rsidRDefault="00BC669C" w:rsidP="009058DF">
      <w:pPr>
        <w:pStyle w:val="Akapitzlist"/>
        <w:numPr>
          <w:ilvl w:val="0"/>
          <w:numId w:val="32"/>
        </w:numPr>
        <w:spacing w:line="360" w:lineRule="auto"/>
        <w:rPr>
          <w:sz w:val="24"/>
          <w:szCs w:val="24"/>
        </w:rPr>
      </w:pPr>
      <w:r w:rsidRPr="00185E9C">
        <w:rPr>
          <w:sz w:val="24"/>
          <w:szCs w:val="24"/>
        </w:rPr>
        <w:t>Na terenie MOF zlokalizowane jest jed</w:t>
      </w:r>
      <w:r w:rsidR="0074154B" w:rsidRPr="00185E9C">
        <w:rPr>
          <w:sz w:val="24"/>
          <w:szCs w:val="24"/>
        </w:rPr>
        <w:t>yne w powiecie lotnisko (gmina Zaleszany</w:t>
      </w:r>
      <w:r w:rsidRPr="00185E9C">
        <w:rPr>
          <w:sz w:val="24"/>
          <w:szCs w:val="24"/>
        </w:rPr>
        <w:t xml:space="preserve">) będące bazą Aeroklubu </w:t>
      </w:r>
      <w:r w:rsidR="00DD7A4F" w:rsidRPr="00185E9C">
        <w:rPr>
          <w:sz w:val="24"/>
          <w:szCs w:val="24"/>
        </w:rPr>
        <w:t>S</w:t>
      </w:r>
      <w:r w:rsidRPr="00185E9C">
        <w:rPr>
          <w:sz w:val="24"/>
          <w:szCs w:val="24"/>
        </w:rPr>
        <w:t>talowowolskiego i miejscem wielu lokalnych i</w:t>
      </w:r>
      <w:r w:rsidR="003C2BCD">
        <w:rPr>
          <w:sz w:val="24"/>
          <w:szCs w:val="24"/>
        </w:rPr>
        <w:t> </w:t>
      </w:r>
      <w:r w:rsidRPr="00185E9C">
        <w:rPr>
          <w:sz w:val="24"/>
          <w:szCs w:val="24"/>
        </w:rPr>
        <w:t xml:space="preserve">ogólnopolskich imprez plenerowych. </w:t>
      </w:r>
      <w:r w:rsidR="00DD7A4F" w:rsidRPr="00185E9C">
        <w:rPr>
          <w:rFonts w:ascii="Calibri" w:hAnsi="Calibri" w:cs="Calibri"/>
          <w:color w:val="000000"/>
          <w:sz w:val="24"/>
          <w:szCs w:val="24"/>
          <w:shd w:val="clear" w:color="auto" w:fill="FFFFFF"/>
        </w:rPr>
        <w:t>Obecnie lotnisko wykorzystywane jest do lotów szkoleniowych, sportowych i</w:t>
      </w:r>
      <w:r w:rsidR="0074154B" w:rsidRPr="00185E9C">
        <w:rPr>
          <w:rFonts w:ascii="Calibri" w:hAnsi="Calibri" w:cs="Calibri"/>
          <w:color w:val="000000"/>
          <w:sz w:val="24"/>
          <w:szCs w:val="24"/>
          <w:shd w:val="clear" w:color="auto" w:fill="FFFFFF"/>
        </w:rPr>
        <w:t> </w:t>
      </w:r>
      <w:r w:rsidR="00DD7A4F" w:rsidRPr="00185E9C">
        <w:rPr>
          <w:rFonts w:ascii="Calibri" w:hAnsi="Calibri" w:cs="Calibri"/>
          <w:color w:val="000000"/>
          <w:sz w:val="24"/>
          <w:szCs w:val="24"/>
          <w:shd w:val="clear" w:color="auto" w:fill="FFFFFF"/>
        </w:rPr>
        <w:t xml:space="preserve">treningowych. Aeroklub Stalowowolski prowadzi dla amatorów sportów lotniczych szkolenia: </w:t>
      </w:r>
      <w:proofErr w:type="spellStart"/>
      <w:r w:rsidR="00DD7A4F" w:rsidRPr="00185E9C">
        <w:rPr>
          <w:rFonts w:ascii="Calibri" w:hAnsi="Calibri" w:cs="Calibri"/>
          <w:color w:val="000000"/>
          <w:sz w:val="24"/>
          <w:szCs w:val="24"/>
          <w:shd w:val="clear" w:color="auto" w:fill="FFFFFF"/>
        </w:rPr>
        <w:t>motolotnicze</w:t>
      </w:r>
      <w:proofErr w:type="spellEnd"/>
      <w:r w:rsidR="00DD7A4F" w:rsidRPr="00185E9C">
        <w:rPr>
          <w:rFonts w:ascii="Calibri" w:hAnsi="Calibri" w:cs="Calibri"/>
          <w:color w:val="000000"/>
          <w:sz w:val="24"/>
          <w:szCs w:val="24"/>
          <w:shd w:val="clear" w:color="auto" w:fill="FFFFFF"/>
        </w:rPr>
        <w:t>, szybowcowe, spadochronowe, modelarskie.</w:t>
      </w:r>
    </w:p>
    <w:p w14:paraId="752F1518" w14:textId="77777777" w:rsidR="003C2BCD" w:rsidRDefault="003C2BCD" w:rsidP="003C2BCD">
      <w:pPr>
        <w:spacing w:line="360" w:lineRule="auto"/>
        <w:rPr>
          <w:sz w:val="24"/>
          <w:szCs w:val="24"/>
        </w:rPr>
      </w:pPr>
    </w:p>
    <w:p w14:paraId="3475D3CF" w14:textId="77777777" w:rsidR="003C2BCD" w:rsidRPr="003C2BCD" w:rsidRDefault="003C2BCD" w:rsidP="003C2BCD">
      <w:pPr>
        <w:spacing w:line="360" w:lineRule="auto"/>
        <w:rPr>
          <w:sz w:val="24"/>
          <w:szCs w:val="24"/>
        </w:rPr>
      </w:pPr>
    </w:p>
    <w:p w14:paraId="26E4B8CF" w14:textId="77777777" w:rsidR="00BC669C" w:rsidRPr="00185E9C" w:rsidRDefault="00BC669C" w:rsidP="009058DF">
      <w:pPr>
        <w:autoSpaceDE w:val="0"/>
        <w:autoSpaceDN w:val="0"/>
        <w:adjustRightInd w:val="0"/>
        <w:spacing w:after="186" w:line="240" w:lineRule="auto"/>
        <w:rPr>
          <w:rFonts w:cstheme="minorHAnsi"/>
          <w:b/>
          <w:bCs/>
          <w:sz w:val="24"/>
          <w:szCs w:val="24"/>
        </w:rPr>
      </w:pPr>
      <w:r w:rsidRPr="00185E9C">
        <w:rPr>
          <w:rFonts w:cstheme="minorHAnsi"/>
          <w:b/>
          <w:bCs/>
          <w:sz w:val="24"/>
          <w:szCs w:val="24"/>
        </w:rPr>
        <w:lastRenderedPageBreak/>
        <w:t xml:space="preserve">Planowanie i zagospodarowanie przestrzenne </w:t>
      </w:r>
    </w:p>
    <w:p w14:paraId="2F92940C" w14:textId="1839959C" w:rsidR="00BC669C" w:rsidRPr="00185E9C" w:rsidRDefault="00BC669C" w:rsidP="009058DF">
      <w:pPr>
        <w:pStyle w:val="Akapitzlist"/>
        <w:numPr>
          <w:ilvl w:val="0"/>
          <w:numId w:val="33"/>
        </w:numPr>
        <w:spacing w:line="360" w:lineRule="auto"/>
        <w:rPr>
          <w:sz w:val="24"/>
          <w:szCs w:val="24"/>
        </w:rPr>
      </w:pPr>
      <w:r w:rsidRPr="00185E9C">
        <w:rPr>
          <w:sz w:val="24"/>
          <w:szCs w:val="24"/>
        </w:rPr>
        <w:t>Najwyższym udziałem pokrycia powierzchni MPZP cech</w:t>
      </w:r>
      <w:r w:rsidR="009C37CA" w:rsidRPr="00185E9C">
        <w:rPr>
          <w:sz w:val="24"/>
          <w:szCs w:val="24"/>
        </w:rPr>
        <w:t>uje się Miasto rdzeń – 26,3%. W </w:t>
      </w:r>
      <w:r w:rsidRPr="00185E9C">
        <w:rPr>
          <w:sz w:val="24"/>
          <w:szCs w:val="24"/>
        </w:rPr>
        <w:t xml:space="preserve">pozostałych jednostkach poziom pokrycia MPZP wynosi mniej niż 3,5%. </w:t>
      </w:r>
      <w:r w:rsidR="00E76302" w:rsidRPr="00185E9C">
        <w:rPr>
          <w:sz w:val="24"/>
          <w:szCs w:val="24"/>
        </w:rPr>
        <w:t xml:space="preserve">Brak MPZP może skutkować chaosem przestrzennym, w tym postępującą </w:t>
      </w:r>
      <w:proofErr w:type="spellStart"/>
      <w:r w:rsidR="00E76302" w:rsidRPr="00185E9C">
        <w:rPr>
          <w:sz w:val="24"/>
          <w:szCs w:val="24"/>
        </w:rPr>
        <w:t>suburbanizacją</w:t>
      </w:r>
      <w:proofErr w:type="spellEnd"/>
      <w:r w:rsidR="00E76302" w:rsidRPr="00185E9C">
        <w:rPr>
          <w:sz w:val="24"/>
          <w:szCs w:val="24"/>
        </w:rPr>
        <w:t xml:space="preserve"> i</w:t>
      </w:r>
      <w:r w:rsidR="003C2BCD">
        <w:rPr>
          <w:sz w:val="24"/>
          <w:szCs w:val="24"/>
        </w:rPr>
        <w:t> </w:t>
      </w:r>
      <w:r w:rsidR="00E76302" w:rsidRPr="00185E9C">
        <w:rPr>
          <w:sz w:val="24"/>
          <w:szCs w:val="24"/>
        </w:rPr>
        <w:t>rozproszeniem zabudowy mieszkalnej, wyższy</w:t>
      </w:r>
      <w:r w:rsidR="00E036C9" w:rsidRPr="00185E9C">
        <w:rPr>
          <w:sz w:val="24"/>
          <w:szCs w:val="24"/>
        </w:rPr>
        <w:t>mi</w:t>
      </w:r>
      <w:r w:rsidR="00E76302" w:rsidRPr="00185E9C">
        <w:rPr>
          <w:sz w:val="24"/>
          <w:szCs w:val="24"/>
        </w:rPr>
        <w:t xml:space="preserve"> koszt</w:t>
      </w:r>
      <w:r w:rsidR="00E036C9" w:rsidRPr="00185E9C">
        <w:rPr>
          <w:sz w:val="24"/>
          <w:szCs w:val="24"/>
        </w:rPr>
        <w:t>ami</w:t>
      </w:r>
      <w:r w:rsidR="00E76302" w:rsidRPr="00185E9C">
        <w:rPr>
          <w:sz w:val="24"/>
          <w:szCs w:val="24"/>
        </w:rPr>
        <w:t xml:space="preserve"> eksploatacji infrastruktury technicznej oraz </w:t>
      </w:r>
      <w:r w:rsidR="00E036C9" w:rsidRPr="00185E9C">
        <w:rPr>
          <w:sz w:val="24"/>
          <w:szCs w:val="24"/>
        </w:rPr>
        <w:t xml:space="preserve">może </w:t>
      </w:r>
      <w:r w:rsidR="00E76302" w:rsidRPr="00185E9C">
        <w:rPr>
          <w:sz w:val="24"/>
          <w:szCs w:val="24"/>
        </w:rPr>
        <w:t xml:space="preserve">stanowić barierę inwestycyjną. </w:t>
      </w:r>
      <w:r w:rsidRPr="00185E9C">
        <w:rPr>
          <w:sz w:val="24"/>
          <w:szCs w:val="24"/>
        </w:rPr>
        <w:t>Ogólny wskaźnik dla MOF także jest dość niski (6,8%) – szczególnie w porównaniu do wskaźnika dla kraju (31,7%).</w:t>
      </w:r>
    </w:p>
    <w:p w14:paraId="6ACC1943" w14:textId="77777777" w:rsidR="00B029B1" w:rsidRPr="00185E9C" w:rsidRDefault="00B029B1" w:rsidP="009058DF">
      <w:pPr>
        <w:pStyle w:val="Akapitzlist"/>
        <w:spacing w:line="360" w:lineRule="auto"/>
        <w:rPr>
          <w:sz w:val="24"/>
          <w:szCs w:val="24"/>
        </w:rPr>
      </w:pPr>
    </w:p>
    <w:p w14:paraId="210EEC9A" w14:textId="619CC567" w:rsidR="003E7653" w:rsidRPr="00185E9C" w:rsidRDefault="003E7653" w:rsidP="009058DF">
      <w:pPr>
        <w:pStyle w:val="Nagwek3"/>
      </w:pPr>
      <w:bookmarkStart w:id="13" w:name="_Toc176259013"/>
      <w:r w:rsidRPr="00185E9C">
        <w:t>2.2.3.</w:t>
      </w:r>
      <w:r w:rsidR="00732826" w:rsidRPr="00185E9C">
        <w:t xml:space="preserve">1 </w:t>
      </w:r>
      <w:r w:rsidRPr="00185E9C">
        <w:t>Mobilność miejska i transport</w:t>
      </w:r>
      <w:bookmarkEnd w:id="13"/>
    </w:p>
    <w:p w14:paraId="0400CAD9" w14:textId="0F7ADE1F" w:rsidR="002D26D2" w:rsidRPr="00185E9C" w:rsidRDefault="00642339" w:rsidP="009058DF">
      <w:pPr>
        <w:spacing w:line="360" w:lineRule="auto"/>
        <w:rPr>
          <w:sz w:val="24"/>
          <w:szCs w:val="24"/>
        </w:rPr>
      </w:pPr>
      <w:r w:rsidRPr="00185E9C">
        <w:rPr>
          <w:sz w:val="24"/>
          <w:szCs w:val="24"/>
        </w:rPr>
        <w:t xml:space="preserve">Zgodnie z zapisami Umowy Partnerstwa inwestycje w zrównoważoną mobilność </w:t>
      </w:r>
      <w:r w:rsidR="007C0C9E" w:rsidRPr="00185E9C">
        <w:rPr>
          <w:sz w:val="24"/>
          <w:szCs w:val="24"/>
        </w:rPr>
        <w:t>miejska</w:t>
      </w:r>
      <w:r w:rsidRPr="00185E9C">
        <w:rPr>
          <w:sz w:val="24"/>
          <w:szCs w:val="24"/>
        </w:rPr>
        <w:t xml:space="preserve"> będą opierać się na </w:t>
      </w:r>
      <w:r w:rsidR="007C0C9E" w:rsidRPr="00185E9C">
        <w:rPr>
          <w:sz w:val="24"/>
          <w:szCs w:val="24"/>
        </w:rPr>
        <w:t>odpowiednim</w:t>
      </w:r>
      <w:r w:rsidRPr="00185E9C">
        <w:rPr>
          <w:sz w:val="24"/>
          <w:szCs w:val="24"/>
        </w:rPr>
        <w:t xml:space="preserve"> planowaniu mobilności miejskiej. Oznacza to, że przyznanie dofinansowania będzie uzależnione od przyjęcia odpowiedniego dokumentu z</w:t>
      </w:r>
      <w:r w:rsidR="003C2BCD">
        <w:rPr>
          <w:sz w:val="24"/>
          <w:szCs w:val="24"/>
        </w:rPr>
        <w:t> </w:t>
      </w:r>
      <w:r w:rsidRPr="00185E9C">
        <w:rPr>
          <w:sz w:val="24"/>
          <w:szCs w:val="24"/>
        </w:rPr>
        <w:t xml:space="preserve">zakresu planowania transportu </w:t>
      </w:r>
      <w:r w:rsidR="007C0C9E" w:rsidRPr="00185E9C">
        <w:rPr>
          <w:sz w:val="24"/>
          <w:szCs w:val="24"/>
        </w:rPr>
        <w:t>miejskiego</w:t>
      </w:r>
      <w:r w:rsidRPr="00185E9C">
        <w:rPr>
          <w:sz w:val="24"/>
          <w:szCs w:val="24"/>
        </w:rPr>
        <w:t xml:space="preserve">. </w:t>
      </w:r>
      <w:r w:rsidR="007C0C9E" w:rsidRPr="00185E9C">
        <w:rPr>
          <w:sz w:val="24"/>
          <w:szCs w:val="24"/>
        </w:rPr>
        <w:t>Aby St</w:t>
      </w:r>
      <w:r w:rsidR="00732826" w:rsidRPr="00185E9C">
        <w:rPr>
          <w:sz w:val="24"/>
          <w:szCs w:val="24"/>
        </w:rPr>
        <w:t>rategia ZIT m</w:t>
      </w:r>
      <w:r w:rsidRPr="00185E9C">
        <w:rPr>
          <w:sz w:val="24"/>
          <w:szCs w:val="24"/>
        </w:rPr>
        <w:t>o</w:t>
      </w:r>
      <w:r w:rsidR="007C0C9E" w:rsidRPr="00185E9C">
        <w:rPr>
          <w:sz w:val="24"/>
          <w:szCs w:val="24"/>
        </w:rPr>
        <w:t>gła</w:t>
      </w:r>
      <w:r w:rsidR="00732826" w:rsidRPr="00185E9C">
        <w:rPr>
          <w:sz w:val="24"/>
          <w:szCs w:val="24"/>
        </w:rPr>
        <w:t xml:space="preserve"> pełnić funkcję dokumentu z zakresu </w:t>
      </w:r>
      <w:r w:rsidRPr="00185E9C">
        <w:rPr>
          <w:sz w:val="24"/>
          <w:szCs w:val="24"/>
        </w:rPr>
        <w:t xml:space="preserve">planowana transportu miejskiego, </w:t>
      </w:r>
      <w:r w:rsidR="007C0C9E" w:rsidRPr="00185E9C">
        <w:rPr>
          <w:sz w:val="24"/>
          <w:szCs w:val="24"/>
        </w:rPr>
        <w:t>powinna być odpowiednio dostosowania</w:t>
      </w:r>
      <w:r w:rsidR="00C84A8A" w:rsidRPr="00185E9C">
        <w:rPr>
          <w:sz w:val="24"/>
          <w:szCs w:val="24"/>
        </w:rPr>
        <w:t xml:space="preserve"> – tzw. strategia ZIT </w:t>
      </w:r>
      <w:r w:rsidR="006D0D97" w:rsidRPr="00185E9C">
        <w:rPr>
          <w:sz w:val="24"/>
          <w:szCs w:val="24"/>
        </w:rPr>
        <w:t xml:space="preserve">obejmuje </w:t>
      </w:r>
      <w:r w:rsidR="00C84A8A" w:rsidRPr="00185E9C">
        <w:rPr>
          <w:sz w:val="24"/>
          <w:szCs w:val="24"/>
        </w:rPr>
        <w:t>kwestie dotyczące transportu i mobilności miejskiej</w:t>
      </w:r>
      <w:r w:rsidR="0035163C" w:rsidRPr="00185E9C">
        <w:rPr>
          <w:sz w:val="24"/>
          <w:szCs w:val="24"/>
        </w:rPr>
        <w:t xml:space="preserve"> w zakresie diagnozy, celów i listy projektów. Z</w:t>
      </w:r>
      <w:r w:rsidR="003C772D" w:rsidRPr="00185E9C">
        <w:rPr>
          <w:sz w:val="24"/>
          <w:szCs w:val="24"/>
        </w:rPr>
        <w:t> </w:t>
      </w:r>
      <w:r w:rsidR="0035163C" w:rsidRPr="00185E9C">
        <w:rPr>
          <w:sz w:val="24"/>
          <w:szCs w:val="24"/>
        </w:rPr>
        <w:t>uwagi na wskazane przesłanki w</w:t>
      </w:r>
      <w:r w:rsidR="003C2BCD">
        <w:rPr>
          <w:sz w:val="24"/>
          <w:szCs w:val="24"/>
        </w:rPr>
        <w:t> </w:t>
      </w:r>
      <w:r w:rsidR="0035163C" w:rsidRPr="00185E9C">
        <w:rPr>
          <w:sz w:val="24"/>
          <w:szCs w:val="24"/>
        </w:rPr>
        <w:t xml:space="preserve">ramach syntezy diagnozy sfery przestrzennej wydzielono odrębny obszar dotyczący </w:t>
      </w:r>
      <w:r w:rsidR="007B4D7B" w:rsidRPr="00185E9C">
        <w:rPr>
          <w:sz w:val="24"/>
          <w:szCs w:val="24"/>
        </w:rPr>
        <w:t xml:space="preserve">transportu i mobilności miejskiej. </w:t>
      </w:r>
    </w:p>
    <w:p w14:paraId="0EEEB930" w14:textId="5B8812A9" w:rsidR="00C020A0" w:rsidRPr="00185E9C" w:rsidRDefault="002D26D2" w:rsidP="009058DF">
      <w:pPr>
        <w:spacing w:line="360" w:lineRule="auto"/>
        <w:rPr>
          <w:rFonts w:cstheme="minorHAnsi"/>
          <w:sz w:val="24"/>
          <w:szCs w:val="24"/>
        </w:rPr>
      </w:pPr>
      <w:r w:rsidRPr="00185E9C">
        <w:rPr>
          <w:rFonts w:cstheme="minorHAnsi"/>
          <w:bCs/>
          <w:sz w:val="24"/>
          <w:szCs w:val="24"/>
        </w:rPr>
        <w:t>Operatorem publicznego transportu zbiorowego na terenie Gminy Stalowa Wola jest Miejski Zakład Komunalny</w:t>
      </w:r>
      <w:r w:rsidRPr="00185E9C" w:rsidDel="007953E8">
        <w:rPr>
          <w:rFonts w:cstheme="minorHAnsi"/>
          <w:sz w:val="24"/>
          <w:szCs w:val="24"/>
        </w:rPr>
        <w:t xml:space="preserve"> </w:t>
      </w:r>
      <w:r w:rsidRPr="00185E9C">
        <w:rPr>
          <w:rFonts w:cstheme="minorHAnsi"/>
          <w:sz w:val="24"/>
          <w:szCs w:val="24"/>
        </w:rPr>
        <w:t>Sp. z o.o. w</w:t>
      </w:r>
      <w:r w:rsidR="003566B2" w:rsidRPr="00185E9C">
        <w:rPr>
          <w:rFonts w:cstheme="minorHAnsi"/>
          <w:sz w:val="24"/>
          <w:szCs w:val="24"/>
        </w:rPr>
        <w:t> </w:t>
      </w:r>
      <w:r w:rsidRPr="00185E9C">
        <w:rPr>
          <w:rFonts w:cstheme="minorHAnsi"/>
          <w:sz w:val="24"/>
          <w:szCs w:val="24"/>
        </w:rPr>
        <w:t xml:space="preserve">Stalowej Woli, który posiada status jednoosobowej spółki ze 100% udziałem Gminy Stalowa Wola. </w:t>
      </w:r>
      <w:r w:rsidR="00C020A0" w:rsidRPr="00185E9C">
        <w:rPr>
          <w:rFonts w:cstheme="minorHAnsi"/>
          <w:sz w:val="24"/>
          <w:szCs w:val="24"/>
        </w:rPr>
        <w:t>Zadania te są wykonywane na podstawie umowy wykonawczej nr ITP</w:t>
      </w:r>
      <w:r w:rsidR="00C020A0" w:rsidRPr="00185E9C">
        <w:rPr>
          <w:rFonts w:cstheme="minorHAnsi"/>
          <w:sz w:val="24"/>
          <w:szCs w:val="24"/>
        </w:rPr>
        <w:noBreakHyphen/>
        <w:t>VIII.7240.180.2016.PK z dnia 30 listopada 2016 r.</w:t>
      </w:r>
    </w:p>
    <w:p w14:paraId="49EA8415" w14:textId="66320E67" w:rsidR="00F33408" w:rsidRPr="00185E9C" w:rsidRDefault="00EE4162" w:rsidP="009058DF">
      <w:pPr>
        <w:spacing w:line="360" w:lineRule="auto"/>
        <w:rPr>
          <w:rFonts w:cstheme="minorHAnsi"/>
          <w:bCs/>
          <w:sz w:val="24"/>
          <w:szCs w:val="24"/>
        </w:rPr>
      </w:pPr>
      <w:r w:rsidRPr="00185E9C">
        <w:rPr>
          <w:rFonts w:cstheme="minorHAnsi"/>
          <w:sz w:val="24"/>
          <w:szCs w:val="24"/>
        </w:rPr>
        <w:t xml:space="preserve">Miasto organizuje także transport na terenie pozostałych gmin MOF. </w:t>
      </w:r>
      <w:r w:rsidRPr="00185E9C">
        <w:rPr>
          <w:rFonts w:cstheme="minorHAnsi"/>
          <w:bCs/>
          <w:sz w:val="24"/>
          <w:szCs w:val="24"/>
        </w:rPr>
        <w:t>W</w:t>
      </w:r>
      <w:r w:rsidR="00F33408" w:rsidRPr="00185E9C">
        <w:rPr>
          <w:rFonts w:cstheme="minorHAnsi"/>
          <w:bCs/>
          <w:sz w:val="24"/>
          <w:szCs w:val="24"/>
        </w:rPr>
        <w:t>y</w:t>
      </w:r>
      <w:r w:rsidR="003566B2" w:rsidRPr="00185E9C">
        <w:rPr>
          <w:rFonts w:cstheme="minorHAnsi"/>
          <w:bCs/>
          <w:sz w:val="24"/>
          <w:szCs w:val="24"/>
        </w:rPr>
        <w:t>konywane przewozy mają</w:t>
      </w:r>
      <w:r w:rsidR="00F33408" w:rsidRPr="00185E9C">
        <w:rPr>
          <w:rFonts w:cstheme="minorHAnsi"/>
          <w:bCs/>
          <w:sz w:val="24"/>
          <w:szCs w:val="24"/>
        </w:rPr>
        <w:t xml:space="preserve"> charakter komunikacji miejskiej, ponieważ realizowane są w granicach administracyjnych miasta i</w:t>
      </w:r>
      <w:r w:rsidR="00C020A0" w:rsidRPr="00185E9C">
        <w:rPr>
          <w:rFonts w:cstheme="minorHAnsi"/>
          <w:bCs/>
          <w:sz w:val="24"/>
          <w:szCs w:val="24"/>
        </w:rPr>
        <w:t> </w:t>
      </w:r>
      <w:r w:rsidR="00F33408" w:rsidRPr="00185E9C">
        <w:rPr>
          <w:rFonts w:cstheme="minorHAnsi"/>
          <w:bCs/>
          <w:sz w:val="24"/>
          <w:szCs w:val="24"/>
        </w:rPr>
        <w:t>gmin sąsiadujących, które zawarły porozumienia w zakresie realizacji usług publicznego transportu zbiorowego.</w:t>
      </w:r>
    </w:p>
    <w:p w14:paraId="44DA06A6" w14:textId="132E5BF6" w:rsidR="00F33408" w:rsidRPr="00185E9C" w:rsidRDefault="00F33408" w:rsidP="009058DF">
      <w:pPr>
        <w:pStyle w:val="Normalny-razemznastpnym"/>
        <w:spacing w:after="0" w:line="360" w:lineRule="auto"/>
        <w:jc w:val="left"/>
        <w:rPr>
          <w:rFonts w:asciiTheme="minorHAnsi" w:hAnsiTheme="minorHAnsi"/>
          <w:color w:val="002060"/>
        </w:rPr>
      </w:pPr>
      <w:r w:rsidRPr="00185E9C">
        <w:rPr>
          <w:rFonts w:asciiTheme="minorHAnsi" w:hAnsiTheme="minorHAnsi" w:cstheme="minorHAnsi"/>
          <w:bCs/>
        </w:rPr>
        <w:lastRenderedPageBreak/>
        <w:t>Porozumienia międzygminne zawarte przez Gminę</w:t>
      </w:r>
      <w:r w:rsidRPr="00185E9C">
        <w:rPr>
          <w:rFonts w:asciiTheme="minorHAnsi" w:hAnsiTheme="minorHAnsi"/>
          <w:color w:val="002060"/>
        </w:rPr>
        <w:t xml:space="preserve"> </w:t>
      </w:r>
      <w:r w:rsidRPr="00185E9C">
        <w:rPr>
          <w:rFonts w:asciiTheme="minorHAnsi" w:hAnsiTheme="minorHAnsi"/>
          <w:color w:val="000000" w:themeColor="text1"/>
        </w:rPr>
        <w:t>Stalowa Wola to:</w:t>
      </w:r>
    </w:p>
    <w:p w14:paraId="7B3DF328" w14:textId="77777777" w:rsidR="00F33408" w:rsidRPr="00185E9C" w:rsidRDefault="00F33408" w:rsidP="009058DF">
      <w:pPr>
        <w:pStyle w:val="Listapunktowana"/>
        <w:spacing w:before="0" w:after="0" w:line="360" w:lineRule="auto"/>
        <w:jc w:val="left"/>
        <w:rPr>
          <w:bCs/>
          <w:color w:val="auto"/>
        </w:rPr>
      </w:pPr>
      <w:r w:rsidRPr="00185E9C">
        <w:rPr>
          <w:bCs/>
          <w:color w:val="auto"/>
        </w:rPr>
        <w:t>Porozumienie Międzygminne z dnia 2 lipca 2015 r. (z </w:t>
      </w:r>
      <w:proofErr w:type="spellStart"/>
      <w:r w:rsidRPr="00185E9C">
        <w:rPr>
          <w:bCs/>
          <w:color w:val="auto"/>
        </w:rPr>
        <w:t>późn</w:t>
      </w:r>
      <w:proofErr w:type="spellEnd"/>
      <w:r w:rsidRPr="00185E9C">
        <w:rPr>
          <w:bCs/>
          <w:color w:val="auto"/>
        </w:rPr>
        <w:t>. zm.) w sprawie powierzenia przez Gminę i Miasto Nisko do realizacji Gminie Stalowa Wola zadania w zakresie lokalnego transportu zbiorowego;</w:t>
      </w:r>
    </w:p>
    <w:p w14:paraId="12A6321B" w14:textId="0B16C507" w:rsidR="00F33408" w:rsidRPr="00185E9C" w:rsidRDefault="00F33408" w:rsidP="009058DF">
      <w:pPr>
        <w:pStyle w:val="Listapunktowana"/>
        <w:spacing w:before="0" w:after="0" w:line="360" w:lineRule="auto"/>
        <w:ind w:left="714" w:hanging="357"/>
        <w:jc w:val="left"/>
        <w:rPr>
          <w:bCs/>
          <w:color w:val="auto"/>
        </w:rPr>
      </w:pPr>
      <w:r w:rsidRPr="00185E9C">
        <w:rPr>
          <w:bCs/>
          <w:color w:val="auto"/>
        </w:rPr>
        <w:t>Porozumienie Międzygminne Nr ITP</w:t>
      </w:r>
      <w:r w:rsidRPr="00185E9C">
        <w:rPr>
          <w:bCs/>
          <w:color w:val="auto"/>
        </w:rPr>
        <w:noBreakHyphen/>
        <w:t>VIII.031.3.2016.PK z dnia 28 grudnia 2016 r. (z </w:t>
      </w:r>
      <w:proofErr w:type="spellStart"/>
      <w:r w:rsidRPr="00185E9C">
        <w:rPr>
          <w:bCs/>
          <w:color w:val="auto"/>
        </w:rPr>
        <w:t>późn</w:t>
      </w:r>
      <w:proofErr w:type="spellEnd"/>
      <w:r w:rsidRPr="00185E9C">
        <w:rPr>
          <w:bCs/>
          <w:color w:val="auto"/>
        </w:rPr>
        <w:t>. zm.) w sprawie powierzenia przez Gminę Pysznica do realizacji Gminie Stalowa Wola zadania w</w:t>
      </w:r>
      <w:r w:rsidR="00C97F52" w:rsidRPr="00185E9C">
        <w:rPr>
          <w:bCs/>
          <w:color w:val="auto"/>
        </w:rPr>
        <w:t> </w:t>
      </w:r>
      <w:r w:rsidRPr="00185E9C">
        <w:rPr>
          <w:bCs/>
          <w:color w:val="auto"/>
        </w:rPr>
        <w:t>zakresie lokalnego transportu zbiorowego;</w:t>
      </w:r>
    </w:p>
    <w:p w14:paraId="0CDCF0EE" w14:textId="0E903B11" w:rsidR="00F33408" w:rsidRPr="00185E9C" w:rsidRDefault="00F33408" w:rsidP="009058DF">
      <w:pPr>
        <w:pStyle w:val="Listapunktowana"/>
        <w:spacing w:before="0" w:after="100" w:afterAutospacing="1" w:line="360" w:lineRule="auto"/>
        <w:ind w:left="714" w:hanging="357"/>
        <w:jc w:val="left"/>
        <w:rPr>
          <w:bCs/>
          <w:color w:val="auto"/>
        </w:rPr>
      </w:pPr>
      <w:r w:rsidRPr="00185E9C">
        <w:rPr>
          <w:bCs/>
          <w:color w:val="auto"/>
        </w:rPr>
        <w:t>Porozumienie Międzygminne Nr ITP</w:t>
      </w:r>
      <w:r w:rsidRPr="00185E9C">
        <w:rPr>
          <w:bCs/>
          <w:color w:val="auto"/>
        </w:rPr>
        <w:noBreakHyphen/>
        <w:t>VIII.031.1.2015.PK z dnia 30 czerwca 2015 r. (z </w:t>
      </w:r>
      <w:proofErr w:type="spellStart"/>
      <w:r w:rsidRPr="00185E9C">
        <w:rPr>
          <w:bCs/>
          <w:color w:val="auto"/>
        </w:rPr>
        <w:t>późn</w:t>
      </w:r>
      <w:proofErr w:type="spellEnd"/>
      <w:r w:rsidRPr="00185E9C">
        <w:rPr>
          <w:bCs/>
          <w:color w:val="auto"/>
        </w:rPr>
        <w:t>. zm.) pomiędzy Gminą Stalowa Wola a Gminą Zaleszany w sprawie realizacji zadania o</w:t>
      </w:r>
      <w:r w:rsidR="00C020A0" w:rsidRPr="00185E9C">
        <w:rPr>
          <w:bCs/>
          <w:color w:val="auto"/>
        </w:rPr>
        <w:t> </w:t>
      </w:r>
      <w:r w:rsidRPr="00185E9C">
        <w:rPr>
          <w:bCs/>
          <w:color w:val="auto"/>
        </w:rPr>
        <w:t>charakterze użyteczności publicznej a dotyczącego komunikacji miejskiej jako zada</w:t>
      </w:r>
      <w:r w:rsidR="00A82407" w:rsidRPr="00185E9C">
        <w:rPr>
          <w:bCs/>
          <w:color w:val="auto"/>
        </w:rPr>
        <w:t>nia własnego gmin w </w:t>
      </w:r>
      <w:r w:rsidRPr="00185E9C">
        <w:rPr>
          <w:bCs/>
          <w:color w:val="auto"/>
        </w:rPr>
        <w:t>zakresie publicznego transportu zbiorowego.</w:t>
      </w:r>
    </w:p>
    <w:p w14:paraId="45DACBBC" w14:textId="432F60AA" w:rsidR="003E7653" w:rsidRPr="00185E9C" w:rsidRDefault="007B4D7B" w:rsidP="009058DF">
      <w:pPr>
        <w:spacing w:line="360" w:lineRule="auto"/>
        <w:rPr>
          <w:sz w:val="24"/>
          <w:szCs w:val="24"/>
        </w:rPr>
      </w:pPr>
      <w:r w:rsidRPr="00185E9C">
        <w:rPr>
          <w:sz w:val="24"/>
          <w:szCs w:val="24"/>
        </w:rPr>
        <w:t>Poniżej zaprezentowano kluczowe wnioski z</w:t>
      </w:r>
      <w:r w:rsidR="003C772D" w:rsidRPr="00185E9C">
        <w:rPr>
          <w:sz w:val="24"/>
          <w:szCs w:val="24"/>
        </w:rPr>
        <w:t> </w:t>
      </w:r>
      <w:r w:rsidRPr="00185E9C">
        <w:rPr>
          <w:sz w:val="24"/>
          <w:szCs w:val="24"/>
        </w:rPr>
        <w:t>diagnozy z zakresu infrastruktury transportu i</w:t>
      </w:r>
      <w:r w:rsidR="003C2BCD">
        <w:rPr>
          <w:sz w:val="24"/>
          <w:szCs w:val="24"/>
        </w:rPr>
        <w:t> </w:t>
      </w:r>
      <w:r w:rsidRPr="00185E9C">
        <w:rPr>
          <w:sz w:val="24"/>
          <w:szCs w:val="24"/>
        </w:rPr>
        <w:t xml:space="preserve">mobilności w MOF Stalowa Wola. </w:t>
      </w:r>
    </w:p>
    <w:p w14:paraId="5497963A" w14:textId="77777777" w:rsidR="003E7653" w:rsidRPr="00185E9C" w:rsidRDefault="003E7653" w:rsidP="009058DF">
      <w:pPr>
        <w:pStyle w:val="Akapitzlist"/>
        <w:numPr>
          <w:ilvl w:val="0"/>
          <w:numId w:val="29"/>
        </w:numPr>
        <w:spacing w:line="336" w:lineRule="auto"/>
        <w:ind w:left="714" w:hanging="357"/>
        <w:rPr>
          <w:noProof/>
          <w:sz w:val="24"/>
          <w:szCs w:val="24"/>
          <w:lang w:eastAsia="pl-PL"/>
        </w:rPr>
      </w:pPr>
      <w:r w:rsidRPr="00185E9C">
        <w:rPr>
          <w:noProof/>
          <w:sz w:val="24"/>
          <w:szCs w:val="24"/>
          <w:lang w:eastAsia="pl-PL"/>
        </w:rPr>
        <w:t>Przez teren MOF przebiega droga krajowa i droga szybkiego ruchu DK 77 (Przemyśl – Lipnik) ważna dla ruchu tranzytowego z Polski do Słowacji i Ukrainy. W 2021 r. oddano do użytku obwodnicę Niska i Stalowej Woli, dzięki czemu wyprowadzono ruch tranzytowy z centrum tych miast. W przyszłości droga ma się łączyć ze szlakiem Via Carpatia (składającym się z różnych odcinków dróg, w tym z S19). Droga S19 (Barwinek - Rzeszów – Kuźnica Białostocka) prowadząca od granicy ze Słowacją, przez Rzeszów do granicy z Białorusią, jest jednym z najważniejszych szlaków komunikacyjnych łączących kraje nadbałtyckie ze Słowacją (jest elementem międzynarodowego szlaku Via Carpatia). Ponadto, przez obszar MOF przebiega kilka dróg wojewódzkich, takich jak DW 855 (Olbięcin – Stalowa Wola), DW 871 (Stalowa Wola - Tarnobrzeg), DW 872 (Nisko – Łoniów), DW 858 (Szczebrzeszyn – Zarzecze).</w:t>
      </w:r>
      <w:r w:rsidRPr="00185E9C">
        <w:rPr>
          <w:rStyle w:val="Odwoanieprzypisudolnego"/>
          <w:noProof/>
          <w:sz w:val="24"/>
          <w:szCs w:val="24"/>
          <w:lang w:eastAsia="pl-PL"/>
        </w:rPr>
        <w:footnoteReference w:id="8"/>
      </w:r>
    </w:p>
    <w:p w14:paraId="7813A2AC" w14:textId="042EF257" w:rsidR="005B6F7F" w:rsidRPr="00185E9C" w:rsidRDefault="00B029B1" w:rsidP="009058DF">
      <w:pPr>
        <w:pStyle w:val="Akapitzlist"/>
        <w:numPr>
          <w:ilvl w:val="0"/>
          <w:numId w:val="29"/>
        </w:numPr>
        <w:spacing w:line="336" w:lineRule="auto"/>
        <w:ind w:left="714" w:hanging="357"/>
        <w:rPr>
          <w:noProof/>
          <w:sz w:val="24"/>
          <w:szCs w:val="24"/>
          <w:lang w:eastAsia="pl-PL"/>
        </w:rPr>
      </w:pPr>
      <w:r w:rsidRPr="00185E9C">
        <w:rPr>
          <w:noProof/>
          <w:sz w:val="24"/>
          <w:szCs w:val="24"/>
          <w:lang w:eastAsia="pl-PL"/>
        </w:rPr>
        <w:t>W</w:t>
      </w:r>
      <w:r w:rsidR="004444BE" w:rsidRPr="00185E9C">
        <w:rPr>
          <w:noProof/>
          <w:sz w:val="24"/>
          <w:szCs w:val="24"/>
          <w:lang w:eastAsia="pl-PL"/>
        </w:rPr>
        <w:t xml:space="preserve"> projekcie Programu Strategicznego Rozwoju Transportu Województwa Podarpackiego </w:t>
      </w:r>
      <w:r w:rsidR="008B23F0" w:rsidRPr="00185E9C">
        <w:rPr>
          <w:noProof/>
          <w:sz w:val="24"/>
          <w:szCs w:val="24"/>
          <w:lang w:eastAsia="pl-PL"/>
        </w:rPr>
        <w:t xml:space="preserve">do roku 2023 – priorytet B </w:t>
      </w:r>
      <w:r w:rsidR="00C133B9" w:rsidRPr="00185E9C">
        <w:rPr>
          <w:noProof/>
          <w:sz w:val="24"/>
          <w:szCs w:val="24"/>
          <w:lang w:eastAsia="pl-PL"/>
        </w:rPr>
        <w:t>n</w:t>
      </w:r>
      <w:r w:rsidRPr="00185E9C">
        <w:rPr>
          <w:noProof/>
          <w:sz w:val="24"/>
          <w:szCs w:val="24"/>
          <w:lang w:eastAsia="pl-PL"/>
        </w:rPr>
        <w:t xml:space="preserve">a liście inwestycji drogowych </w:t>
      </w:r>
      <w:r w:rsidR="008B23F0" w:rsidRPr="00185E9C">
        <w:rPr>
          <w:noProof/>
          <w:sz w:val="24"/>
          <w:szCs w:val="24"/>
          <w:lang w:eastAsia="pl-PL"/>
        </w:rPr>
        <w:t xml:space="preserve">znajduje się </w:t>
      </w:r>
      <w:r w:rsidR="00844327" w:rsidRPr="00185E9C">
        <w:rPr>
          <w:noProof/>
          <w:sz w:val="24"/>
          <w:szCs w:val="24"/>
          <w:lang w:eastAsia="pl-PL"/>
        </w:rPr>
        <w:t>bardzo istotne przedsięwziecie</w:t>
      </w:r>
      <w:r w:rsidR="00DA2DCD" w:rsidRPr="00185E9C">
        <w:rPr>
          <w:noProof/>
          <w:sz w:val="24"/>
          <w:szCs w:val="24"/>
          <w:lang w:eastAsia="pl-PL"/>
        </w:rPr>
        <w:t xml:space="preserve"> z zakresu rozbudowy sieci dróg</w:t>
      </w:r>
      <w:r w:rsidR="00C133B9" w:rsidRPr="00185E9C">
        <w:rPr>
          <w:noProof/>
          <w:sz w:val="24"/>
          <w:szCs w:val="24"/>
          <w:lang w:eastAsia="pl-PL"/>
        </w:rPr>
        <w:t>,</w:t>
      </w:r>
      <w:r w:rsidR="00DA2DCD" w:rsidRPr="00185E9C">
        <w:rPr>
          <w:noProof/>
          <w:sz w:val="24"/>
          <w:szCs w:val="24"/>
          <w:lang w:eastAsia="pl-PL"/>
        </w:rPr>
        <w:t xml:space="preserve"> </w:t>
      </w:r>
      <w:r w:rsidR="00C133B9" w:rsidRPr="00185E9C">
        <w:rPr>
          <w:noProof/>
          <w:sz w:val="24"/>
          <w:szCs w:val="24"/>
          <w:lang w:eastAsia="pl-PL"/>
        </w:rPr>
        <w:t>które realizowane jest przez Samorząd Województwa Podkarpackiego</w:t>
      </w:r>
      <w:r w:rsidR="003F5521" w:rsidRPr="00185E9C">
        <w:rPr>
          <w:noProof/>
          <w:sz w:val="24"/>
          <w:szCs w:val="24"/>
          <w:lang w:eastAsia="pl-PL"/>
        </w:rPr>
        <w:t xml:space="preserve">, </w:t>
      </w:r>
      <w:r w:rsidR="009674D7" w:rsidRPr="00185E9C">
        <w:rPr>
          <w:noProof/>
          <w:sz w:val="24"/>
          <w:szCs w:val="24"/>
          <w:lang w:eastAsia="pl-PL"/>
        </w:rPr>
        <w:t xml:space="preserve">obejmujące terytorialnie </w:t>
      </w:r>
      <w:r w:rsidR="00671D72" w:rsidRPr="00185E9C">
        <w:rPr>
          <w:noProof/>
          <w:sz w:val="24"/>
          <w:szCs w:val="24"/>
          <w:lang w:eastAsia="pl-PL"/>
        </w:rPr>
        <w:t>Gm</w:t>
      </w:r>
      <w:r w:rsidR="003F5521" w:rsidRPr="00185E9C">
        <w:rPr>
          <w:noProof/>
          <w:sz w:val="24"/>
          <w:szCs w:val="24"/>
          <w:lang w:eastAsia="pl-PL"/>
        </w:rPr>
        <w:t>inę i</w:t>
      </w:r>
      <w:r w:rsidR="003C2BCD">
        <w:rPr>
          <w:noProof/>
          <w:sz w:val="24"/>
          <w:szCs w:val="24"/>
          <w:lang w:eastAsia="pl-PL"/>
        </w:rPr>
        <w:t> </w:t>
      </w:r>
      <w:r w:rsidR="009674D7" w:rsidRPr="00185E9C">
        <w:rPr>
          <w:noProof/>
          <w:sz w:val="24"/>
          <w:szCs w:val="24"/>
          <w:lang w:eastAsia="pl-PL"/>
        </w:rPr>
        <w:t xml:space="preserve">Miasto Nisko </w:t>
      </w:r>
      <w:r w:rsidR="00DA2DCD" w:rsidRPr="00185E9C">
        <w:rPr>
          <w:noProof/>
          <w:sz w:val="24"/>
          <w:szCs w:val="24"/>
          <w:lang w:eastAsia="pl-PL"/>
        </w:rPr>
        <w:t>pn. ,,Budowa drogi wojewódzkiej nr 872 w Nisku (łącznik DK 19)</w:t>
      </w:r>
      <w:r w:rsidR="003E0DCE" w:rsidRPr="00185E9C">
        <w:rPr>
          <w:noProof/>
          <w:sz w:val="24"/>
          <w:szCs w:val="24"/>
          <w:lang w:eastAsia="pl-PL"/>
        </w:rPr>
        <w:t xml:space="preserve">, </w:t>
      </w:r>
    </w:p>
    <w:p w14:paraId="566B1772" w14:textId="77777777" w:rsidR="003E7653" w:rsidRPr="00185E9C" w:rsidRDefault="003E7653" w:rsidP="009058DF">
      <w:pPr>
        <w:pStyle w:val="Akapitzlist"/>
        <w:numPr>
          <w:ilvl w:val="0"/>
          <w:numId w:val="29"/>
        </w:numPr>
        <w:spacing w:line="336" w:lineRule="auto"/>
        <w:ind w:left="714" w:hanging="357"/>
        <w:rPr>
          <w:sz w:val="24"/>
          <w:szCs w:val="24"/>
        </w:rPr>
      </w:pPr>
      <w:r w:rsidRPr="00185E9C">
        <w:rPr>
          <w:noProof/>
          <w:sz w:val="24"/>
          <w:szCs w:val="24"/>
          <w:lang w:eastAsia="pl-PL"/>
        </w:rPr>
        <w:lastRenderedPageBreak/>
        <w:t>Na terenie MOF zlokalizowane są także linie kolejowe, których układ jest rozbudowany i obejmuje Linię nr 74 Sobów - Stalowa Wola (linia dwutorową, zelektryfikowana), Linia nr 66 Zwierzyniec Towarowy – Stalowa Wola Południe (linia jednotorowa, niezelektryfikowana), Linię nr 68 Lublin – Przeworsk (dwutorowa, zelektryfikowana).</w:t>
      </w:r>
    </w:p>
    <w:p w14:paraId="656F4B3A" w14:textId="77777777" w:rsidR="003E7653" w:rsidRPr="00185E9C" w:rsidRDefault="003E7653" w:rsidP="009058DF">
      <w:pPr>
        <w:pStyle w:val="Akapitzlist"/>
        <w:numPr>
          <w:ilvl w:val="0"/>
          <w:numId w:val="29"/>
        </w:numPr>
        <w:spacing w:line="336" w:lineRule="auto"/>
        <w:ind w:left="714" w:hanging="357"/>
        <w:rPr>
          <w:sz w:val="24"/>
          <w:szCs w:val="24"/>
        </w:rPr>
      </w:pPr>
      <w:r w:rsidRPr="00185E9C">
        <w:rPr>
          <w:noProof/>
          <w:sz w:val="24"/>
          <w:szCs w:val="24"/>
          <w:lang w:eastAsia="pl-PL"/>
        </w:rPr>
        <w:t xml:space="preserve">W odległości kulkunastu kilometrów od Miasta Stalowa Wola przebiega </w:t>
      </w:r>
      <w:r w:rsidRPr="00185E9C">
        <w:rPr>
          <w:bCs/>
          <w:noProof/>
          <w:sz w:val="24"/>
          <w:szCs w:val="24"/>
          <w:lang w:eastAsia="pl-PL"/>
        </w:rPr>
        <w:t>Linia Hutnicza Szerokotorowa łącząca Hrubieszów i Sławków. Jedna z odnóg tej linii prowadzi do Huty w Stalowej Woli. Planowana jest budowa kolejnej odnogi łączącej nową strefę przemysłową z tą linią, co umożliwi sprawny i ekologiczny przewóz towarów. Dodatkowym atutem obszaru jest bliskość dużego lotniska Rzeszów-Jasionka, położonego około 70 km od MOF Stalowej Woli.</w:t>
      </w:r>
    </w:p>
    <w:p w14:paraId="2DCF89A8" w14:textId="2BA66D00" w:rsidR="003E7653" w:rsidRPr="00185E9C" w:rsidRDefault="003E7653" w:rsidP="009058DF">
      <w:pPr>
        <w:pStyle w:val="Akapitzlist"/>
        <w:numPr>
          <w:ilvl w:val="0"/>
          <w:numId w:val="29"/>
        </w:numPr>
        <w:spacing w:line="336" w:lineRule="auto"/>
        <w:ind w:left="714" w:hanging="357"/>
        <w:rPr>
          <w:sz w:val="24"/>
          <w:szCs w:val="24"/>
        </w:rPr>
      </w:pPr>
      <w:r w:rsidRPr="00185E9C">
        <w:rPr>
          <w:rFonts w:cstheme="minorHAnsi"/>
          <w:sz w:val="24"/>
          <w:szCs w:val="24"/>
        </w:rPr>
        <w:t>Sieć komunikacji miejskiej tworzy 17 regularnych linii autobusowych o łącznej długości blisko 170 km oraz 3 linie okolicznościowe (kursujące tylko 1. listopada). Na podstawie porozumień międzygminnych kursy części linii realizowane są również na terenie sąsiednich gmin, tj.:</w:t>
      </w:r>
      <w:r w:rsidR="00A17C26" w:rsidRPr="00185E9C">
        <w:rPr>
          <w:rFonts w:cstheme="minorHAnsi"/>
          <w:sz w:val="24"/>
          <w:szCs w:val="24"/>
        </w:rPr>
        <w:t> </w:t>
      </w:r>
      <w:r w:rsidRPr="00185E9C">
        <w:rPr>
          <w:sz w:val="24"/>
          <w:szCs w:val="24"/>
        </w:rPr>
        <w:t>Gminy i Miasta Nisko (3 linie</w:t>
      </w:r>
      <w:r w:rsidR="00C2248F" w:rsidRPr="00185E9C">
        <w:rPr>
          <w:sz w:val="24"/>
          <w:szCs w:val="24"/>
        </w:rPr>
        <w:t>-</w:t>
      </w:r>
      <w:r w:rsidR="009C5383" w:rsidRPr="00185E9C">
        <w:rPr>
          <w:sz w:val="24"/>
          <w:szCs w:val="24"/>
        </w:rPr>
        <w:t xml:space="preserve"> nr</w:t>
      </w:r>
      <w:r w:rsidR="00C2248F" w:rsidRPr="00185E9C">
        <w:rPr>
          <w:sz w:val="24"/>
          <w:szCs w:val="24"/>
        </w:rPr>
        <w:t xml:space="preserve"> 1,4,12</w:t>
      </w:r>
      <w:r w:rsidRPr="00185E9C">
        <w:rPr>
          <w:sz w:val="24"/>
          <w:szCs w:val="24"/>
        </w:rPr>
        <w:t>), Gminy Pysznica (3 linie</w:t>
      </w:r>
      <w:r w:rsidR="00C2248F" w:rsidRPr="00185E9C">
        <w:rPr>
          <w:sz w:val="24"/>
          <w:szCs w:val="24"/>
        </w:rPr>
        <w:t xml:space="preserve"> – </w:t>
      </w:r>
      <w:r w:rsidR="00A17C26" w:rsidRPr="00185E9C">
        <w:rPr>
          <w:sz w:val="24"/>
          <w:szCs w:val="24"/>
        </w:rPr>
        <w:t xml:space="preserve">nr </w:t>
      </w:r>
      <w:r w:rsidR="00C2248F" w:rsidRPr="00185E9C">
        <w:rPr>
          <w:sz w:val="24"/>
          <w:szCs w:val="24"/>
        </w:rPr>
        <w:t>16,17,19</w:t>
      </w:r>
      <w:r w:rsidRPr="00185E9C">
        <w:rPr>
          <w:sz w:val="24"/>
          <w:szCs w:val="24"/>
        </w:rPr>
        <w:t xml:space="preserve">), Gminy Zaleszany </w:t>
      </w:r>
      <w:r w:rsidR="00C2248F" w:rsidRPr="00185E9C">
        <w:rPr>
          <w:sz w:val="24"/>
          <w:szCs w:val="24"/>
        </w:rPr>
        <w:t>(</w:t>
      </w:r>
      <w:r w:rsidR="00A17C26" w:rsidRPr="00185E9C">
        <w:rPr>
          <w:sz w:val="24"/>
          <w:szCs w:val="24"/>
        </w:rPr>
        <w:t>4 linie – nr 3,4,14,15</w:t>
      </w:r>
      <w:r w:rsidRPr="00185E9C">
        <w:rPr>
          <w:sz w:val="24"/>
          <w:szCs w:val="24"/>
        </w:rPr>
        <w:t xml:space="preserve"> )</w:t>
      </w:r>
      <w:r w:rsidRPr="00185E9C">
        <w:rPr>
          <w:rStyle w:val="Odwoanieprzypisudolnego"/>
          <w:sz w:val="24"/>
          <w:szCs w:val="24"/>
        </w:rPr>
        <w:footnoteReference w:id="9"/>
      </w:r>
      <w:r w:rsidRPr="00185E9C">
        <w:rPr>
          <w:sz w:val="24"/>
          <w:szCs w:val="24"/>
        </w:rPr>
        <w:t>.</w:t>
      </w:r>
    </w:p>
    <w:p w14:paraId="0290A953" w14:textId="72BEA262" w:rsidR="008F3F1D" w:rsidRPr="00185E9C" w:rsidRDefault="003E7653" w:rsidP="009058DF">
      <w:pPr>
        <w:pStyle w:val="Akapitzlist"/>
        <w:numPr>
          <w:ilvl w:val="0"/>
          <w:numId w:val="29"/>
        </w:numPr>
        <w:spacing w:line="336" w:lineRule="auto"/>
        <w:ind w:left="714" w:hanging="357"/>
        <w:rPr>
          <w:sz w:val="24"/>
          <w:szCs w:val="24"/>
        </w:rPr>
      </w:pPr>
      <w:r w:rsidRPr="00185E9C">
        <w:rPr>
          <w:rFonts w:cstheme="minorHAnsi"/>
          <w:sz w:val="24"/>
          <w:szCs w:val="24"/>
        </w:rPr>
        <w:t>Operator systemu komunikacji miejskiej – MZK Sp. z o.o. – obsługuje łącznie 301 przystanków i 27 pętli na terenie Gminy Stalowa Wola i gmin sąsiednich. Najwięcej przystanków zlokalizowanych jest w Stalowej Woli (189 i 14 pętli), najmnie</w:t>
      </w:r>
      <w:r w:rsidR="008F3F1D" w:rsidRPr="00185E9C">
        <w:rPr>
          <w:rFonts w:cstheme="minorHAnsi"/>
          <w:sz w:val="24"/>
          <w:szCs w:val="24"/>
        </w:rPr>
        <w:t>j natomiast w</w:t>
      </w:r>
      <w:r w:rsidR="00625D33" w:rsidRPr="00185E9C">
        <w:rPr>
          <w:rFonts w:cstheme="minorHAnsi"/>
          <w:sz w:val="24"/>
          <w:szCs w:val="24"/>
        </w:rPr>
        <w:t> </w:t>
      </w:r>
      <w:r w:rsidR="008F3F1D" w:rsidRPr="00185E9C">
        <w:rPr>
          <w:rFonts w:cstheme="minorHAnsi"/>
          <w:sz w:val="24"/>
          <w:szCs w:val="24"/>
        </w:rPr>
        <w:t>gminie Zaleszany (</w:t>
      </w:r>
      <w:r w:rsidRPr="00185E9C">
        <w:rPr>
          <w:rFonts w:cstheme="minorHAnsi"/>
          <w:sz w:val="24"/>
          <w:szCs w:val="24"/>
        </w:rPr>
        <w:t>24 przystanki i 4 pętle).</w:t>
      </w:r>
    </w:p>
    <w:p w14:paraId="2A1AE193" w14:textId="307B17C7" w:rsidR="00012117" w:rsidRPr="00185E9C" w:rsidRDefault="003E7653" w:rsidP="009058DF">
      <w:pPr>
        <w:pStyle w:val="Akapitzlist"/>
        <w:numPr>
          <w:ilvl w:val="0"/>
          <w:numId w:val="29"/>
        </w:numPr>
        <w:spacing w:line="336" w:lineRule="auto"/>
        <w:ind w:left="714" w:hanging="357"/>
        <w:rPr>
          <w:sz w:val="24"/>
          <w:szCs w:val="24"/>
        </w:rPr>
      </w:pPr>
      <w:r w:rsidRPr="00185E9C">
        <w:rPr>
          <w:rFonts w:cstheme="minorHAnsi"/>
          <w:sz w:val="24"/>
          <w:szCs w:val="24"/>
        </w:rPr>
        <w:t xml:space="preserve">Łączna praca przewozowa zrealizowana przez MZK Sp. z o.o. w Stalowej Woli w 2020 r. wyniosła niespełna 1,3 mln km, w 2021 r. wzrosła do niemal 1,4 mln wozokilometrów, a w 2022 r. osiągnęła ponad 1,57 mln wozokilometrów, </w:t>
      </w:r>
      <w:r w:rsidRPr="00185E9C">
        <w:rPr>
          <w:sz w:val="24"/>
          <w:szCs w:val="24"/>
        </w:rPr>
        <w:t>z czego najwięcej na terenie Miasta Stalowa Wola (1,2 mln wozokilometrów)</w:t>
      </w:r>
      <w:r w:rsidRPr="00185E9C">
        <w:rPr>
          <w:rFonts w:cstheme="minorHAnsi"/>
          <w:sz w:val="24"/>
          <w:szCs w:val="24"/>
        </w:rPr>
        <w:t>.</w:t>
      </w:r>
      <w:r w:rsidR="00012117" w:rsidRPr="00185E9C">
        <w:rPr>
          <w:sz w:val="24"/>
          <w:szCs w:val="24"/>
        </w:rPr>
        <w:t xml:space="preserve"> Najwięcej wozokilometrów zrealizowano w 2022 r. na linii nr 4, która przebiega przez 3 jednostki (Stalowa Wola, Nisko i Zaleszany).</w:t>
      </w:r>
    </w:p>
    <w:p w14:paraId="02D7A8C0" w14:textId="47DCF9C0" w:rsidR="003E7653" w:rsidRPr="00185E9C" w:rsidRDefault="003E7653" w:rsidP="009058DF">
      <w:pPr>
        <w:pStyle w:val="Akapitzlist"/>
        <w:numPr>
          <w:ilvl w:val="0"/>
          <w:numId w:val="29"/>
        </w:numPr>
        <w:spacing w:line="336" w:lineRule="auto"/>
        <w:ind w:left="714" w:hanging="357"/>
        <w:rPr>
          <w:sz w:val="24"/>
          <w:szCs w:val="24"/>
        </w:rPr>
      </w:pPr>
      <w:r w:rsidRPr="00185E9C">
        <w:rPr>
          <w:rFonts w:cstheme="minorHAnsi"/>
          <w:sz w:val="24"/>
          <w:szCs w:val="24"/>
        </w:rPr>
        <w:t>Prognozowana średnioroczna praca przewozowa komunikacji miejskiej w Stalowej Woli w</w:t>
      </w:r>
      <w:r w:rsidR="00625D33" w:rsidRPr="00185E9C">
        <w:rPr>
          <w:rFonts w:cstheme="minorHAnsi"/>
          <w:sz w:val="24"/>
          <w:szCs w:val="24"/>
        </w:rPr>
        <w:t> </w:t>
      </w:r>
      <w:r w:rsidRPr="00185E9C">
        <w:rPr>
          <w:rFonts w:cstheme="minorHAnsi"/>
          <w:sz w:val="24"/>
          <w:szCs w:val="24"/>
        </w:rPr>
        <w:t xml:space="preserve">okresie 2025-2030 wyniesie 1 405 000 wozokilometrów, tj. więcej niż </w:t>
      </w:r>
      <w:r w:rsidRPr="00185E9C">
        <w:rPr>
          <w:sz w:val="24"/>
          <w:szCs w:val="24"/>
        </w:rPr>
        <w:t xml:space="preserve">w 2020 r. i 2015 r. odpowiednio o 10,29% i 17,47%. </w:t>
      </w:r>
    </w:p>
    <w:p w14:paraId="3CA44678" w14:textId="70D97C35" w:rsidR="008C2FA8" w:rsidRPr="00185E9C" w:rsidRDefault="008C2FA8" w:rsidP="009058DF">
      <w:pPr>
        <w:pStyle w:val="Akapitzlist"/>
        <w:numPr>
          <w:ilvl w:val="0"/>
          <w:numId w:val="29"/>
        </w:numPr>
        <w:spacing w:line="336" w:lineRule="auto"/>
        <w:ind w:left="714" w:hanging="357"/>
        <w:rPr>
          <w:sz w:val="24"/>
          <w:szCs w:val="24"/>
        </w:rPr>
      </w:pPr>
      <w:r w:rsidRPr="00185E9C">
        <w:rPr>
          <w:sz w:val="24"/>
          <w:szCs w:val="24"/>
        </w:rPr>
        <w:lastRenderedPageBreak/>
        <w:t>W ramach systemu komunikacji miejskiej w 2021 r. łącznie na wszystkich liniach w</w:t>
      </w:r>
      <w:r w:rsidR="008D4BC1">
        <w:rPr>
          <w:sz w:val="24"/>
          <w:szCs w:val="24"/>
        </w:rPr>
        <w:t> </w:t>
      </w:r>
      <w:r w:rsidRPr="00185E9C">
        <w:rPr>
          <w:sz w:val="24"/>
          <w:szCs w:val="24"/>
        </w:rPr>
        <w:t>ciągu dnia zrealizowano liczbę kursów: w dni robocze – 332, w dni robocze wolne od nauki w szkole – 275, w soboty – 136, w niedziele i święta – 154.</w:t>
      </w:r>
    </w:p>
    <w:p w14:paraId="26717B02" w14:textId="77777777" w:rsidR="003E7653" w:rsidRPr="00185E9C" w:rsidRDefault="003E7653" w:rsidP="009058DF">
      <w:pPr>
        <w:pStyle w:val="Akapitzlist"/>
        <w:numPr>
          <w:ilvl w:val="0"/>
          <w:numId w:val="29"/>
        </w:numPr>
        <w:spacing w:line="336" w:lineRule="auto"/>
        <w:ind w:left="714" w:hanging="357"/>
        <w:rPr>
          <w:sz w:val="24"/>
          <w:szCs w:val="24"/>
        </w:rPr>
      </w:pPr>
      <w:r w:rsidRPr="00185E9C">
        <w:rPr>
          <w:sz w:val="24"/>
          <w:szCs w:val="24"/>
        </w:rPr>
        <w:t>Na obecny tabor składają się 34 niskopodłogowe autobusy, z których wszystkie wyposażone</w:t>
      </w:r>
      <w:r w:rsidRPr="00185E9C">
        <w:rPr>
          <w:rFonts w:cstheme="minorHAnsi"/>
          <w:sz w:val="24"/>
          <w:szCs w:val="24"/>
        </w:rPr>
        <w:t xml:space="preserve"> są w </w:t>
      </w:r>
      <w:r w:rsidRPr="00185E9C">
        <w:rPr>
          <w:sz w:val="24"/>
          <w:szCs w:val="24"/>
        </w:rPr>
        <w:t xml:space="preserve">GPS, system zapowiedzi głosowej oraz wizualnej, kasowniki obsługujące płatności </w:t>
      </w:r>
      <w:proofErr w:type="spellStart"/>
      <w:r w:rsidRPr="00185E9C">
        <w:rPr>
          <w:sz w:val="24"/>
          <w:szCs w:val="24"/>
        </w:rPr>
        <w:t>pay</w:t>
      </w:r>
      <w:proofErr w:type="spellEnd"/>
      <w:r w:rsidRPr="00185E9C">
        <w:rPr>
          <w:sz w:val="24"/>
          <w:szCs w:val="24"/>
        </w:rPr>
        <w:t xml:space="preserve"> pass oraz kartę miejską, monitoring przedziału pasażerskiego (</w:t>
      </w:r>
      <w:r w:rsidRPr="00185E9C">
        <w:rPr>
          <w:rFonts w:cstheme="minorHAnsi"/>
          <w:sz w:val="24"/>
          <w:szCs w:val="24"/>
        </w:rPr>
        <w:t>23 autobusy wyposażone są w bramki liczące pasażerów).</w:t>
      </w:r>
    </w:p>
    <w:p w14:paraId="6A88CA7A" w14:textId="3E702FC8" w:rsidR="003E7653" w:rsidRPr="00185E9C" w:rsidRDefault="003E7653"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t>Przeważającą część taboru (ponad 60%) stanowią pojazdy zakupione w 2016 oraz 2018 r., spełniające najbardziej rygorystyczne obecnie obowiązujące normy emisji. Stan techniczny autobusów ocenia się w znacznej większości jako bardzo dobry i</w:t>
      </w:r>
      <w:r w:rsidR="008D4BC1">
        <w:rPr>
          <w:rFonts w:cstheme="minorHAnsi"/>
          <w:sz w:val="24"/>
          <w:szCs w:val="24"/>
        </w:rPr>
        <w:t> </w:t>
      </w:r>
      <w:r w:rsidRPr="00185E9C">
        <w:rPr>
          <w:rFonts w:cstheme="minorHAnsi"/>
          <w:sz w:val="24"/>
          <w:szCs w:val="24"/>
        </w:rPr>
        <w:t>dobry. Jedynie najstarszy, najbardziej wyeksploatowany tabor znajduje się w</w:t>
      </w:r>
      <w:r w:rsidR="008D4BC1">
        <w:rPr>
          <w:rFonts w:cstheme="minorHAnsi"/>
          <w:sz w:val="24"/>
          <w:szCs w:val="24"/>
        </w:rPr>
        <w:t> </w:t>
      </w:r>
      <w:r w:rsidRPr="00185E9C">
        <w:rPr>
          <w:rFonts w:cstheme="minorHAnsi"/>
          <w:sz w:val="24"/>
          <w:szCs w:val="24"/>
        </w:rPr>
        <w:t>dostatecznym stanie technicznym i</w:t>
      </w:r>
      <w:r w:rsidR="00C311B0" w:rsidRPr="00185E9C">
        <w:rPr>
          <w:rFonts w:cstheme="minorHAnsi"/>
          <w:sz w:val="24"/>
          <w:szCs w:val="24"/>
        </w:rPr>
        <w:t> </w:t>
      </w:r>
      <w:r w:rsidRPr="00185E9C">
        <w:rPr>
          <w:rFonts w:cstheme="minorHAnsi"/>
          <w:sz w:val="24"/>
          <w:szCs w:val="24"/>
        </w:rPr>
        <w:t xml:space="preserve">wymaga relatywnie wysokich, regularnych nakładów finansowych celem dokonywania bieżących napraw. </w:t>
      </w:r>
    </w:p>
    <w:p w14:paraId="0E3ED117" w14:textId="77777777" w:rsidR="001457BF" w:rsidRPr="00185E9C" w:rsidRDefault="003E7653"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t xml:space="preserve">Zdecydowana większość pojazdów (ponad 70%) napędzanych jest olejem napędowym, 10 autobusów posiada napęd elektryczny (pojemność baterii trakcyjnych wynosi 160 kWh). </w:t>
      </w:r>
    </w:p>
    <w:p w14:paraId="1CCC977E" w14:textId="1AE80785" w:rsidR="003E7653" w:rsidRPr="00185E9C" w:rsidRDefault="003E7653"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t>MZK Sp. z o.o. korzysta z 4 stacji ładowania autobusów elektrycznych, których właścicielem jest Gmina Stalowa Wola. Gmina Stalowa Wola jest obecnie właścicielem 4 stacji ładowania autobusów elektrycznych, w tym 1 stacji wolnego ładowania znajdującej się na terenie zajezdni MZK Sp. z o.o. oraz 3 stacji szybkiego ładowania zlokalizowanych na terenie Miasta. Autobusy elektryczne wykorzystywane są na wszystkich liniach komunikacji miejskiej. Wynika to z układu brygad (</w:t>
      </w:r>
      <w:proofErr w:type="spellStart"/>
      <w:r w:rsidRPr="00185E9C">
        <w:rPr>
          <w:rFonts w:cstheme="minorHAnsi"/>
          <w:sz w:val="24"/>
          <w:szCs w:val="24"/>
        </w:rPr>
        <w:t>kursówek</w:t>
      </w:r>
      <w:proofErr w:type="spellEnd"/>
      <w:r w:rsidRPr="00185E9C">
        <w:rPr>
          <w:rFonts w:cstheme="minorHAnsi"/>
          <w:sz w:val="24"/>
          <w:szCs w:val="24"/>
        </w:rPr>
        <w:t>).</w:t>
      </w:r>
    </w:p>
    <w:p w14:paraId="7A884DDA" w14:textId="70E5DFB9" w:rsidR="003E7653" w:rsidRPr="00185E9C" w:rsidRDefault="003E7653"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t xml:space="preserve">Obszar objęty komunikacją miejską obsługiwaną przez MZK Sp. z o.o. podzielono na 2 strefy taryfowe: Strefa A (Stalowa Wola) i Strefa B (obszar objęty komunikacją miejską poza strefą A - wszystkie przystanki w miejscowościach objętych komunikacją miejską). W zależności od obszaru obowiązują 2 rodzaje biletów – jednostrefowy lub wielostrefowy. W ramach cennika wydzielono następujące rodzaje biletów: jednorazowe, czasowe,  okresowe normalne i okresowe specjalne. </w:t>
      </w:r>
    </w:p>
    <w:p w14:paraId="5A1FACCA" w14:textId="77777777" w:rsidR="003E7653" w:rsidRPr="00185E9C" w:rsidRDefault="003E7653"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t>Udział poszczególnych rodzajów biletów w grupie biletów jednorazowych w 2022 r. w przypadku biletów jednostrefowych wynosił 58,13%, a wielostrefowych 41,87%, co wskazuje na wysoką skalę przemieszczeń w obrębie MOF.</w:t>
      </w:r>
      <w:r w:rsidRPr="00185E9C">
        <w:rPr>
          <w:rStyle w:val="Odwoanieprzypisudolnego"/>
          <w:rFonts w:cstheme="minorHAnsi"/>
          <w:sz w:val="24"/>
          <w:szCs w:val="24"/>
        </w:rPr>
        <w:footnoteReference w:id="10"/>
      </w:r>
    </w:p>
    <w:p w14:paraId="0C34A052" w14:textId="12A066DD" w:rsidR="003E7653" w:rsidRPr="00185E9C" w:rsidRDefault="003E7653"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lastRenderedPageBreak/>
        <w:t>Liczba ogółem biletów okresowych i biletów wolnej jazdy w 2022 r. wynosiła 6524.</w:t>
      </w:r>
      <w:r w:rsidR="001D52F1" w:rsidRPr="00185E9C">
        <w:rPr>
          <w:rFonts w:cstheme="minorHAnsi"/>
          <w:sz w:val="24"/>
          <w:szCs w:val="24"/>
        </w:rPr>
        <w:t xml:space="preserve"> </w:t>
      </w:r>
      <w:r w:rsidRPr="00185E9C">
        <w:rPr>
          <w:rFonts w:cstheme="minorHAnsi"/>
          <w:sz w:val="24"/>
          <w:szCs w:val="24"/>
        </w:rPr>
        <w:t>Udział poszczególnych rodzajów biletów w ogólnej grupie biletów sprzedanych w</w:t>
      </w:r>
      <w:r w:rsidR="008D4BC1">
        <w:rPr>
          <w:rFonts w:cstheme="minorHAnsi"/>
          <w:sz w:val="24"/>
          <w:szCs w:val="24"/>
        </w:rPr>
        <w:t> </w:t>
      </w:r>
      <w:r w:rsidRPr="00185E9C">
        <w:rPr>
          <w:rFonts w:cstheme="minorHAnsi"/>
          <w:sz w:val="24"/>
          <w:szCs w:val="24"/>
        </w:rPr>
        <w:t>2022 r. przedstawiał się następująco: Bilety okresowe normalne: 2151 (32,97%), Bilety okresowe ulgowe: 3279 (50,26%), Bilety okresowe wakacyjne: 68 (1,42%) i</w:t>
      </w:r>
      <w:r w:rsidR="008D4BC1">
        <w:rPr>
          <w:rFonts w:cstheme="minorHAnsi"/>
          <w:sz w:val="24"/>
          <w:szCs w:val="24"/>
        </w:rPr>
        <w:t> </w:t>
      </w:r>
      <w:r w:rsidRPr="00185E9C">
        <w:rPr>
          <w:rFonts w:cstheme="minorHAnsi"/>
          <w:sz w:val="24"/>
          <w:szCs w:val="24"/>
        </w:rPr>
        <w:t>Bilety Wolnej Jazdy: 1026 (15,73%).</w:t>
      </w:r>
      <w:r w:rsidRPr="00185E9C">
        <w:rPr>
          <w:rStyle w:val="Odwoanieprzypisudolnego"/>
          <w:rFonts w:cstheme="minorHAnsi"/>
          <w:sz w:val="24"/>
          <w:szCs w:val="24"/>
        </w:rPr>
        <w:footnoteReference w:id="11"/>
      </w:r>
    </w:p>
    <w:p w14:paraId="7829E080" w14:textId="4297338C" w:rsidR="00704F11" w:rsidRPr="00185E9C" w:rsidRDefault="00704F11"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t>Od 2012 r. ceny biletów</w:t>
      </w:r>
      <w:r w:rsidR="0067709A" w:rsidRPr="00185E9C">
        <w:rPr>
          <w:rFonts w:cstheme="minorHAnsi"/>
          <w:sz w:val="24"/>
          <w:szCs w:val="24"/>
        </w:rPr>
        <w:t xml:space="preserve"> nie uległy zmianie.</w:t>
      </w:r>
    </w:p>
    <w:p w14:paraId="0C6A7D77" w14:textId="6D1BAD1F" w:rsidR="00CE6A73" w:rsidRPr="00185E9C" w:rsidRDefault="003E7653" w:rsidP="009058DF">
      <w:pPr>
        <w:pStyle w:val="Akapitzlist"/>
        <w:numPr>
          <w:ilvl w:val="0"/>
          <w:numId w:val="29"/>
        </w:numPr>
        <w:spacing w:line="336" w:lineRule="auto"/>
        <w:ind w:left="714" w:hanging="357"/>
        <w:rPr>
          <w:sz w:val="24"/>
          <w:szCs w:val="24"/>
        </w:rPr>
      </w:pPr>
      <w:r w:rsidRPr="00185E9C">
        <w:rPr>
          <w:rFonts w:cstheme="minorHAnsi"/>
          <w:sz w:val="24"/>
          <w:szCs w:val="24"/>
        </w:rPr>
        <w:t>Szacowana liczba przejazdów (pasażerów) w latach 2017-2019 wahała się w</w:t>
      </w:r>
      <w:r w:rsidR="008D4BC1">
        <w:rPr>
          <w:rFonts w:cstheme="minorHAnsi"/>
          <w:sz w:val="24"/>
          <w:szCs w:val="24"/>
        </w:rPr>
        <w:t> </w:t>
      </w:r>
      <w:r w:rsidRPr="00185E9C">
        <w:rPr>
          <w:rFonts w:cstheme="minorHAnsi"/>
          <w:sz w:val="24"/>
          <w:szCs w:val="24"/>
        </w:rPr>
        <w:t>przedziale 1,19-1,37 mln osób. Spadek do poziomu 720,4 tys. osób w 2020 r.</w:t>
      </w:r>
      <w:r w:rsidR="00A82407" w:rsidRPr="00185E9C">
        <w:rPr>
          <w:rFonts w:cstheme="minorHAnsi"/>
          <w:sz w:val="24"/>
          <w:szCs w:val="24"/>
        </w:rPr>
        <w:t xml:space="preserve"> wynikał z pandemii COVID-19 i </w:t>
      </w:r>
      <w:r w:rsidRPr="00185E9C">
        <w:rPr>
          <w:rFonts w:cstheme="minorHAnsi"/>
          <w:sz w:val="24"/>
          <w:szCs w:val="24"/>
        </w:rPr>
        <w:t>wprowadzanych w całym kraju obostrzeń sanitarno-epidemiologicznych, a tym samym ograniczeń w przemieszczaniu się. Od 2021 r. liczba ta zaczęła stopniowo wzrastać</w:t>
      </w:r>
      <w:r w:rsidR="00CE6A73" w:rsidRPr="00185E9C">
        <w:rPr>
          <w:rFonts w:cstheme="minorHAnsi"/>
          <w:sz w:val="24"/>
          <w:szCs w:val="24"/>
        </w:rPr>
        <w:t>.</w:t>
      </w:r>
      <w:r w:rsidRPr="00185E9C">
        <w:rPr>
          <w:rFonts w:cstheme="minorHAnsi"/>
          <w:sz w:val="24"/>
          <w:szCs w:val="24"/>
        </w:rPr>
        <w:t xml:space="preserve"> </w:t>
      </w:r>
      <w:r w:rsidR="00CE6A73" w:rsidRPr="00185E9C">
        <w:rPr>
          <w:sz w:val="24"/>
          <w:szCs w:val="24"/>
        </w:rPr>
        <w:t>W 2022 r. przewieziono łącznie około 2,7 mln pasażerów, gdy w 2021 r. było to 2,1 mln – odnotowano zatem wzrost o 28%.</w:t>
      </w:r>
    </w:p>
    <w:p w14:paraId="59F72295" w14:textId="4ACCAB76" w:rsidR="003E7653" w:rsidRPr="00185E9C" w:rsidRDefault="003E7653"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t xml:space="preserve">W podziale na rodzaje biletów sytuacja przedstawiała się następująco: liczba skasowań papierowych biletów jednorazowych w kasownikach w </w:t>
      </w:r>
      <w:r w:rsidR="00A82407" w:rsidRPr="00185E9C">
        <w:rPr>
          <w:rFonts w:cstheme="minorHAnsi"/>
          <w:sz w:val="24"/>
          <w:szCs w:val="24"/>
        </w:rPr>
        <w:t>latach 2017-2022 mieściła się w </w:t>
      </w:r>
      <w:r w:rsidRPr="00185E9C">
        <w:rPr>
          <w:rFonts w:cstheme="minorHAnsi"/>
          <w:sz w:val="24"/>
          <w:szCs w:val="24"/>
        </w:rPr>
        <w:t>przedziale 852,7-1 039,3 tys. szt. a liczba sprzedanych biletów okresowych w latach 2017-2019 zawierała się przedziale 7,66 7,90 tys. szt. W 2022 r. sprzedano 898 421 biletów jednorazowych, 5 498 biletów okresowych i 1 026 biletów wolnej jazdy.</w:t>
      </w:r>
    </w:p>
    <w:p w14:paraId="78F6A231" w14:textId="7035C51C" w:rsidR="003E7653" w:rsidRPr="00185E9C" w:rsidRDefault="003E7653"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t xml:space="preserve">Wskaźnik liczby pasażerów na jeden zrealizowany </w:t>
      </w:r>
      <w:proofErr w:type="spellStart"/>
      <w:r w:rsidRPr="00185E9C">
        <w:rPr>
          <w:rFonts w:cstheme="minorHAnsi"/>
          <w:sz w:val="24"/>
          <w:szCs w:val="24"/>
        </w:rPr>
        <w:t>wzkm</w:t>
      </w:r>
      <w:proofErr w:type="spellEnd"/>
      <w:r w:rsidRPr="00185E9C">
        <w:rPr>
          <w:rFonts w:cstheme="minorHAnsi"/>
          <w:sz w:val="24"/>
          <w:szCs w:val="24"/>
        </w:rPr>
        <w:t xml:space="preserve"> w 2022 r. wynosił 1,71 os./1 </w:t>
      </w:r>
      <w:proofErr w:type="spellStart"/>
      <w:r w:rsidRPr="00185E9C">
        <w:rPr>
          <w:rFonts w:cstheme="minorHAnsi"/>
          <w:sz w:val="24"/>
          <w:szCs w:val="24"/>
        </w:rPr>
        <w:t>wkm</w:t>
      </w:r>
      <w:proofErr w:type="spellEnd"/>
      <w:r w:rsidRPr="00185E9C">
        <w:rPr>
          <w:rFonts w:cstheme="minorHAnsi"/>
          <w:sz w:val="24"/>
          <w:szCs w:val="24"/>
        </w:rPr>
        <w:t xml:space="preserve">, natomiast w 2021 r. był niższy i wynosił 1,42 os./ 1 </w:t>
      </w:r>
      <w:proofErr w:type="spellStart"/>
      <w:r w:rsidRPr="00185E9C">
        <w:rPr>
          <w:rFonts w:cstheme="minorHAnsi"/>
          <w:sz w:val="24"/>
          <w:szCs w:val="24"/>
        </w:rPr>
        <w:t>wkm</w:t>
      </w:r>
      <w:proofErr w:type="spellEnd"/>
      <w:r w:rsidR="00CE6A73" w:rsidRPr="00185E9C">
        <w:rPr>
          <w:rFonts w:cstheme="minorHAnsi"/>
          <w:sz w:val="24"/>
          <w:szCs w:val="24"/>
        </w:rPr>
        <w:t>.</w:t>
      </w:r>
      <w:r w:rsidRPr="00185E9C">
        <w:rPr>
          <w:rFonts w:cstheme="minorHAnsi"/>
          <w:sz w:val="24"/>
          <w:szCs w:val="24"/>
        </w:rPr>
        <w:t xml:space="preserve"> </w:t>
      </w:r>
    </w:p>
    <w:p w14:paraId="28B91981" w14:textId="77777777" w:rsidR="003E7653" w:rsidRPr="00185E9C" w:rsidRDefault="003E7653" w:rsidP="009058DF">
      <w:pPr>
        <w:pStyle w:val="Akapitzlist"/>
        <w:numPr>
          <w:ilvl w:val="0"/>
          <w:numId w:val="29"/>
        </w:numPr>
        <w:spacing w:line="336" w:lineRule="auto"/>
        <w:ind w:left="714" w:hanging="357"/>
        <w:rPr>
          <w:rFonts w:cstheme="minorHAnsi"/>
          <w:sz w:val="24"/>
          <w:szCs w:val="24"/>
        </w:rPr>
      </w:pPr>
      <w:r w:rsidRPr="00185E9C">
        <w:rPr>
          <w:rFonts w:cstheme="minorHAnsi"/>
          <w:sz w:val="24"/>
          <w:szCs w:val="24"/>
        </w:rPr>
        <w:t>Popyt na usługi transportu zbiorowego</w:t>
      </w:r>
      <w:r w:rsidRPr="00185E9C">
        <w:rPr>
          <w:rStyle w:val="Odwoanieprzypisudolnego"/>
          <w:rFonts w:cstheme="minorHAnsi"/>
          <w:sz w:val="24"/>
          <w:szCs w:val="24"/>
        </w:rPr>
        <w:footnoteReference w:id="12"/>
      </w:r>
      <w:r w:rsidRPr="00185E9C">
        <w:rPr>
          <w:rFonts w:cstheme="minorHAnsi"/>
          <w:sz w:val="24"/>
          <w:szCs w:val="24"/>
        </w:rPr>
        <w:t xml:space="preserve"> realizowane przez Miasto Stalowa Wola za 2022 r. był zróżnicowany w obrębie MOF. Największy popyt odnotowano w Mieście Stalowa Wola, co stanowiło ponad połowę popytu na usługi transportowe w całym MOF. Najmniejszy popyt dotyczył Gminy Zaleszany – stanowił 11,17% całego popytu w MOF.</w:t>
      </w:r>
    </w:p>
    <w:p w14:paraId="60142C53" w14:textId="77777777" w:rsidR="003E7653" w:rsidRPr="00185E9C" w:rsidRDefault="003E7653" w:rsidP="009058DF">
      <w:pPr>
        <w:pStyle w:val="Akapitzlist"/>
        <w:numPr>
          <w:ilvl w:val="0"/>
          <w:numId w:val="29"/>
        </w:numPr>
        <w:spacing w:line="336" w:lineRule="auto"/>
        <w:ind w:left="714" w:hanging="357"/>
        <w:rPr>
          <w:sz w:val="24"/>
          <w:szCs w:val="24"/>
        </w:rPr>
      </w:pPr>
      <w:r w:rsidRPr="00185E9C">
        <w:rPr>
          <w:rFonts w:cstheme="minorHAnsi"/>
          <w:sz w:val="24"/>
          <w:szCs w:val="24"/>
        </w:rPr>
        <w:t xml:space="preserve">Liczba zarejestrowanych samochodów osobowych w Powiecie Stalowowolskim (na terenie którego znajduje się większa część MOF Stalowa Wola) wynosi ponad 54 tys. pojazdów samochodowych, które wykorzystywane są do transportu indywidualnego. W porównaniu do 2016 r. ich liczba wzrosła o 14,1%. Patrząc na wiek pojazdów używanych na terenie powiatu, blisko 1/3 z nich miała powyżej 20 lat. Samochody stosunkowo nowe mające 0-7 lat stanowiły zaledwie 14%. Można zatem </w:t>
      </w:r>
      <w:r w:rsidRPr="00185E9C">
        <w:rPr>
          <w:rFonts w:cstheme="minorHAnsi"/>
          <w:sz w:val="24"/>
          <w:szCs w:val="24"/>
        </w:rPr>
        <w:lastRenderedPageBreak/>
        <w:t>przypuszczać, że większość samochodów użytkowanych w powiecie nie spełnia najnowszych norm dotyczących m.in. emisji szkodliwych substancji. Wzrost liczby pojazdów jest niekorzystny – powoduje zwiększoną degradację środowiska naturalnego, nadmierne zatłoczenie lokalnych dróg (w tym także tych w Stalowej Woli) oraz wpływa negatywnie na jakość życia mieszkańców generując zwiększony poziom hałasu.</w:t>
      </w:r>
    </w:p>
    <w:p w14:paraId="00F54A6B" w14:textId="77777777" w:rsidR="003E7653" w:rsidRPr="00185E9C" w:rsidRDefault="003E7653" w:rsidP="009058DF">
      <w:pPr>
        <w:pStyle w:val="Akapitzlist"/>
        <w:numPr>
          <w:ilvl w:val="0"/>
          <w:numId w:val="29"/>
        </w:numPr>
        <w:spacing w:line="336" w:lineRule="auto"/>
        <w:ind w:left="714" w:hanging="357"/>
        <w:rPr>
          <w:sz w:val="24"/>
          <w:szCs w:val="24"/>
        </w:rPr>
      </w:pPr>
      <w:r w:rsidRPr="00185E9C">
        <w:rPr>
          <w:rFonts w:cstheme="minorHAnsi"/>
          <w:sz w:val="24"/>
          <w:szCs w:val="24"/>
        </w:rPr>
        <w:t>Z danych zawartych w Aktualizacji Planu Gospodarki Niskoemisyjnej w Gminie Stalowa Wola (PGN) wynika, że emisja  CO</w:t>
      </w:r>
      <w:r w:rsidRPr="00185E9C">
        <w:rPr>
          <w:rFonts w:cstheme="minorHAnsi"/>
          <w:sz w:val="24"/>
          <w:szCs w:val="24"/>
          <w:vertAlign w:val="subscript"/>
        </w:rPr>
        <w:t xml:space="preserve">2 </w:t>
      </w:r>
      <w:r w:rsidRPr="00185E9C">
        <w:rPr>
          <w:rFonts w:cstheme="minorHAnsi"/>
          <w:sz w:val="24"/>
          <w:szCs w:val="24"/>
        </w:rPr>
        <w:t>w transporcie na obszarze Gminy Stalowa Wola wyniosła w 2020 roku 150 834 Mg. Jak przewiduje scenariusz BAU</w:t>
      </w:r>
      <w:r w:rsidRPr="00185E9C">
        <w:rPr>
          <w:sz w:val="24"/>
          <w:szCs w:val="24"/>
          <w:vertAlign w:val="superscript"/>
        </w:rPr>
        <w:footnoteReference w:id="13"/>
      </w:r>
      <w:r w:rsidRPr="00185E9C">
        <w:rPr>
          <w:rFonts w:cstheme="minorHAnsi"/>
          <w:sz w:val="24"/>
          <w:szCs w:val="24"/>
        </w:rPr>
        <w:t>, emisja CO2 związana z transportem osiągnie 143 083 Mg/rok w roku 2030.</w:t>
      </w:r>
    </w:p>
    <w:p w14:paraId="5D348B50" w14:textId="3E191940" w:rsidR="003E7653" w:rsidRPr="00185E9C" w:rsidRDefault="003E7653" w:rsidP="009058DF">
      <w:pPr>
        <w:pStyle w:val="Akapitzlist"/>
        <w:numPr>
          <w:ilvl w:val="0"/>
          <w:numId w:val="29"/>
        </w:numPr>
        <w:spacing w:line="336" w:lineRule="auto"/>
        <w:ind w:left="714" w:hanging="357"/>
        <w:rPr>
          <w:sz w:val="24"/>
          <w:szCs w:val="24"/>
        </w:rPr>
      </w:pPr>
      <w:r w:rsidRPr="00185E9C">
        <w:rPr>
          <w:rFonts w:cstheme="minorHAnsi"/>
          <w:sz w:val="24"/>
          <w:szCs w:val="24"/>
        </w:rPr>
        <w:t>Łączna długość dróg rowerowych na terenie MOF w 2021 r. wyniosła blisko 100 km – znacznie więcej niż w 2011 r. (23,4 km). W 2021 r. w przeliczeniu na 100 km</w:t>
      </w:r>
      <w:r w:rsidRPr="00185E9C">
        <w:rPr>
          <w:rFonts w:cstheme="minorHAnsi"/>
          <w:sz w:val="24"/>
          <w:szCs w:val="24"/>
          <w:vertAlign w:val="superscript"/>
        </w:rPr>
        <w:t>2</w:t>
      </w:r>
      <w:r w:rsidRPr="00185E9C">
        <w:rPr>
          <w:rFonts w:cstheme="minorHAnsi"/>
          <w:sz w:val="24"/>
          <w:szCs w:val="24"/>
        </w:rPr>
        <w:t xml:space="preserve"> długość ścieżek rowerowych osiągnęła długość 21,7 km – o 16,6 km więcej niż wskaźnik w</w:t>
      </w:r>
      <w:r w:rsidR="008D4BC1">
        <w:rPr>
          <w:rFonts w:cstheme="minorHAnsi"/>
          <w:sz w:val="24"/>
          <w:szCs w:val="24"/>
        </w:rPr>
        <w:t> </w:t>
      </w:r>
      <w:r w:rsidRPr="00185E9C">
        <w:rPr>
          <w:rFonts w:cstheme="minorHAnsi"/>
          <w:sz w:val="24"/>
          <w:szCs w:val="24"/>
        </w:rPr>
        <w:t>2011 r. Najwyższą wartość wskaźnika odnotowano w Stalowej Woli (71 km), a</w:t>
      </w:r>
      <w:r w:rsidR="008D4BC1">
        <w:rPr>
          <w:rFonts w:cstheme="minorHAnsi"/>
          <w:sz w:val="24"/>
          <w:szCs w:val="24"/>
        </w:rPr>
        <w:t> </w:t>
      </w:r>
      <w:r w:rsidRPr="00185E9C">
        <w:rPr>
          <w:rFonts w:cstheme="minorHAnsi"/>
          <w:sz w:val="24"/>
          <w:szCs w:val="24"/>
        </w:rPr>
        <w:t>najmniejsza w Gminie Zaleszany (2,9 km). We wszystkich gminach MOF dynamika zmian była dodatnia, co wskazuje na rozwój sieci ścieżek rowerowych na całym obszarze.</w:t>
      </w:r>
    </w:p>
    <w:p w14:paraId="661C3DB4" w14:textId="77777777" w:rsidR="00CE5EF7" w:rsidRPr="00185E9C" w:rsidRDefault="00CE5EF7" w:rsidP="009058DF">
      <w:pPr>
        <w:spacing w:line="360" w:lineRule="auto"/>
        <w:rPr>
          <w:sz w:val="24"/>
          <w:szCs w:val="24"/>
        </w:rPr>
      </w:pPr>
    </w:p>
    <w:p w14:paraId="13892F0C" w14:textId="4BAFCF6B" w:rsidR="00AB29AF" w:rsidRPr="00185E9C" w:rsidRDefault="00AB29AF" w:rsidP="009058DF">
      <w:pPr>
        <w:pStyle w:val="Nagwek2"/>
        <w:rPr>
          <w:sz w:val="24"/>
          <w:szCs w:val="24"/>
        </w:rPr>
      </w:pPr>
      <w:bookmarkStart w:id="14" w:name="_Toc176259014"/>
      <w:r w:rsidRPr="00185E9C">
        <w:rPr>
          <w:sz w:val="24"/>
          <w:szCs w:val="24"/>
        </w:rPr>
        <w:t>2.3 Kluczowe wnioski z badania ankietowego</w:t>
      </w:r>
      <w:bookmarkEnd w:id="14"/>
      <w:r w:rsidR="00F47324" w:rsidRPr="00185E9C">
        <w:rPr>
          <w:sz w:val="24"/>
          <w:szCs w:val="24"/>
        </w:rPr>
        <w:t xml:space="preserve"> </w:t>
      </w:r>
    </w:p>
    <w:p w14:paraId="32B51004" w14:textId="1CD6C92F" w:rsidR="00F47324" w:rsidRPr="00185E9C" w:rsidRDefault="00F47324" w:rsidP="009058DF">
      <w:pPr>
        <w:pStyle w:val="Nagwek3"/>
      </w:pPr>
      <w:bookmarkStart w:id="15" w:name="_Toc176259015"/>
      <w:r w:rsidRPr="00185E9C">
        <w:t>2.3.1 Badanie ankietowe mieszkańców</w:t>
      </w:r>
      <w:bookmarkEnd w:id="15"/>
    </w:p>
    <w:p w14:paraId="1997E04C" w14:textId="5B17295C" w:rsidR="00917948" w:rsidRPr="00185E9C" w:rsidRDefault="00917948" w:rsidP="009058DF">
      <w:pPr>
        <w:spacing w:line="360" w:lineRule="auto"/>
        <w:rPr>
          <w:sz w:val="24"/>
          <w:szCs w:val="24"/>
        </w:rPr>
      </w:pPr>
      <w:r w:rsidRPr="00185E9C">
        <w:rPr>
          <w:sz w:val="24"/>
          <w:szCs w:val="24"/>
        </w:rPr>
        <w:t xml:space="preserve">W okresie od sierpnia do września 2022 r. przeprowadzone zostało badanie ankietowe wśród mieszkańców Miejskiego Obszaru Funkcjonalnego </w:t>
      </w:r>
      <w:r w:rsidR="00DE7C74" w:rsidRPr="00185E9C">
        <w:rPr>
          <w:sz w:val="24"/>
          <w:szCs w:val="24"/>
        </w:rPr>
        <w:t xml:space="preserve">Stalowej Woli </w:t>
      </w:r>
      <w:r w:rsidRPr="00185E9C">
        <w:rPr>
          <w:sz w:val="24"/>
          <w:szCs w:val="24"/>
        </w:rPr>
        <w:t>dotyczące postrzegania obszaru oraz oceny warunków życia.</w:t>
      </w:r>
      <w:r w:rsidR="00AF5A25" w:rsidRPr="00185E9C">
        <w:rPr>
          <w:sz w:val="24"/>
          <w:szCs w:val="24"/>
        </w:rPr>
        <w:t xml:space="preserve"> Poniżej zaprezentowano kluczowe wnioski z badania.</w:t>
      </w:r>
    </w:p>
    <w:p w14:paraId="6EFA4195" w14:textId="6D1129E5" w:rsidR="00114BA3" w:rsidRPr="00185E9C" w:rsidRDefault="00114BA3" w:rsidP="009058DF">
      <w:pPr>
        <w:pStyle w:val="Akapitzlist"/>
        <w:numPr>
          <w:ilvl w:val="0"/>
          <w:numId w:val="3"/>
        </w:numPr>
        <w:spacing w:line="360" w:lineRule="auto"/>
        <w:rPr>
          <w:sz w:val="24"/>
          <w:szCs w:val="24"/>
        </w:rPr>
      </w:pPr>
      <w:r w:rsidRPr="00185E9C">
        <w:rPr>
          <w:sz w:val="24"/>
          <w:szCs w:val="24"/>
        </w:rPr>
        <w:t xml:space="preserve">Większość respondentów jest zdania, że MOF Stalowa Wola jest dobrym miejscem do życia (67,4%), natomiast negatywne zdanie na </w:t>
      </w:r>
      <w:r w:rsidR="00DE7C74" w:rsidRPr="00185E9C">
        <w:rPr>
          <w:sz w:val="24"/>
          <w:szCs w:val="24"/>
        </w:rPr>
        <w:t xml:space="preserve">ten </w:t>
      </w:r>
      <w:r w:rsidRPr="00185E9C">
        <w:rPr>
          <w:sz w:val="24"/>
          <w:szCs w:val="24"/>
        </w:rPr>
        <w:t>temat miało 13,4% osób. Stosunkowo duży odsetek ankietowanych nie miał zdania na ten temat (19,</w:t>
      </w:r>
      <w:r w:rsidR="00DE7C74" w:rsidRPr="00185E9C">
        <w:rPr>
          <w:sz w:val="24"/>
          <w:szCs w:val="24"/>
        </w:rPr>
        <w:t xml:space="preserve">3%), co </w:t>
      </w:r>
      <w:r w:rsidR="00DE7C74" w:rsidRPr="00185E9C">
        <w:rPr>
          <w:sz w:val="24"/>
          <w:szCs w:val="24"/>
        </w:rPr>
        <w:lastRenderedPageBreak/>
        <w:t>wskazuje na trudności w </w:t>
      </w:r>
      <w:r w:rsidRPr="00185E9C">
        <w:rPr>
          <w:sz w:val="24"/>
          <w:szCs w:val="24"/>
        </w:rPr>
        <w:t>jednoznacznej ocenie MOF jako dobrego lub nieodpowiedniego miejsca do życia.</w:t>
      </w:r>
    </w:p>
    <w:p w14:paraId="45D94BBC" w14:textId="6A566E33" w:rsidR="00AB29AF" w:rsidRPr="00185E9C" w:rsidRDefault="00AB29AF" w:rsidP="009058DF">
      <w:pPr>
        <w:pStyle w:val="Akapitzlist"/>
        <w:numPr>
          <w:ilvl w:val="0"/>
          <w:numId w:val="3"/>
        </w:numPr>
        <w:spacing w:line="360" w:lineRule="auto"/>
        <w:rPr>
          <w:sz w:val="24"/>
          <w:szCs w:val="24"/>
        </w:rPr>
      </w:pPr>
      <w:r w:rsidRPr="00185E9C">
        <w:rPr>
          <w:sz w:val="24"/>
          <w:szCs w:val="24"/>
        </w:rPr>
        <w:t xml:space="preserve">Głównym czynnikiem wpływającym na chęć opuszczenia MOF przez ankietowanych jest praca, a konkretnie niskie wynagrodzenia oferowane przez lokalnych pracodawców. Część mieszkańców negatywnie ocenia działania podejmowane przez władze samorządowe, szczególnie w kontekście ochrony jakości powietrza i przyrody, które </w:t>
      </w:r>
      <w:r w:rsidR="00DE7C74" w:rsidRPr="00185E9C">
        <w:rPr>
          <w:sz w:val="24"/>
          <w:szCs w:val="24"/>
        </w:rPr>
        <w:t>są ich zdaniem niewystarczające i wpływają na jakość życia w MOF.</w:t>
      </w:r>
    </w:p>
    <w:p w14:paraId="3C3B357A" w14:textId="6DD9CD4D" w:rsidR="00AB29AF" w:rsidRPr="00185E9C" w:rsidRDefault="00AB29AF" w:rsidP="009058DF">
      <w:pPr>
        <w:pStyle w:val="Akapitzlist"/>
        <w:numPr>
          <w:ilvl w:val="0"/>
          <w:numId w:val="3"/>
        </w:numPr>
        <w:spacing w:line="360" w:lineRule="auto"/>
        <w:rPr>
          <w:sz w:val="24"/>
          <w:szCs w:val="24"/>
        </w:rPr>
      </w:pPr>
      <w:r w:rsidRPr="00185E9C">
        <w:rPr>
          <w:sz w:val="24"/>
          <w:szCs w:val="24"/>
        </w:rPr>
        <w:t xml:space="preserve">Wśród najlepiej ocenianych aspektów życia w gminach MOF na pierwszym miejscu znalazła się działalność Straży Pożarnej, następnie dostępność do Internetu oraz jakość dróg. </w:t>
      </w:r>
    </w:p>
    <w:p w14:paraId="467F5C6A" w14:textId="390CBC2C" w:rsidR="00AB29AF" w:rsidRPr="00185E9C" w:rsidRDefault="00AB29AF" w:rsidP="009058DF">
      <w:pPr>
        <w:pStyle w:val="Akapitzlist"/>
        <w:numPr>
          <w:ilvl w:val="0"/>
          <w:numId w:val="3"/>
        </w:numPr>
        <w:spacing w:line="360" w:lineRule="auto"/>
        <w:rPr>
          <w:sz w:val="24"/>
          <w:szCs w:val="24"/>
        </w:rPr>
      </w:pPr>
      <w:r w:rsidRPr="00185E9C">
        <w:rPr>
          <w:sz w:val="24"/>
          <w:szCs w:val="24"/>
        </w:rPr>
        <w:t>Ankietowani najgorzej oceniają dostępność oraz jakość usług służby zdrowia. Jest to jedyny element, w którym przeważa ocena negatywna, co wskazuje na potrzebę pilnej poprawy w</w:t>
      </w:r>
      <w:r w:rsidR="005D6EF4" w:rsidRPr="00185E9C">
        <w:rPr>
          <w:sz w:val="24"/>
          <w:szCs w:val="24"/>
        </w:rPr>
        <w:t> </w:t>
      </w:r>
      <w:r w:rsidRPr="00185E9C">
        <w:rPr>
          <w:sz w:val="24"/>
          <w:szCs w:val="24"/>
        </w:rPr>
        <w:t xml:space="preserve"> tej kwestii. Innym aspektem wymagającym poprawy jest dostępność mieszkań, ponieważ zdaniem badanych występują trudności w</w:t>
      </w:r>
      <w:r w:rsidR="008D4BC1">
        <w:rPr>
          <w:sz w:val="24"/>
          <w:szCs w:val="24"/>
        </w:rPr>
        <w:t> </w:t>
      </w:r>
      <w:r w:rsidRPr="00185E9C">
        <w:rPr>
          <w:sz w:val="24"/>
          <w:szCs w:val="24"/>
        </w:rPr>
        <w:t>znalezieniu mieszkania na wynajem</w:t>
      </w:r>
      <w:r w:rsidR="00DB22DD" w:rsidRPr="00185E9C">
        <w:rPr>
          <w:sz w:val="24"/>
          <w:szCs w:val="24"/>
        </w:rPr>
        <w:t xml:space="preserve"> na terenie MOF</w:t>
      </w:r>
      <w:r w:rsidRPr="00185E9C">
        <w:rPr>
          <w:sz w:val="24"/>
          <w:szCs w:val="24"/>
        </w:rPr>
        <w:t>. Problem występuje także wśród osób chcących kupić mieszkanie, ponieważ ceny mieszkań na lokalnym rynku nieruchomości są zbyt wysokie. Ze względu na sytuację gospodarczą, można przypuszczać, że problem ten będzie narastał – mniej osób będzie stać na najem lub kupno mieszkania.</w:t>
      </w:r>
    </w:p>
    <w:p w14:paraId="1F093935" w14:textId="48D9C451" w:rsidR="00AB29AF" w:rsidRPr="00185E9C" w:rsidRDefault="00AB29AF" w:rsidP="009058DF">
      <w:pPr>
        <w:pStyle w:val="Akapitzlist"/>
        <w:numPr>
          <w:ilvl w:val="0"/>
          <w:numId w:val="3"/>
        </w:numPr>
        <w:spacing w:line="360" w:lineRule="auto"/>
        <w:rPr>
          <w:sz w:val="24"/>
          <w:szCs w:val="24"/>
        </w:rPr>
      </w:pPr>
      <w:r w:rsidRPr="00185E9C">
        <w:rPr>
          <w:sz w:val="24"/>
          <w:szCs w:val="24"/>
        </w:rPr>
        <w:t>Zdaniem respondentów, mocną stroną MOF jest estetyka przestrzeni publicznych, lokalny patriotyzm, kultura i tradycje. Większość elementów wymienionych w</w:t>
      </w:r>
      <w:r w:rsidR="008D4BC1">
        <w:rPr>
          <w:sz w:val="24"/>
          <w:szCs w:val="24"/>
        </w:rPr>
        <w:t> </w:t>
      </w:r>
      <w:r w:rsidRPr="00185E9C">
        <w:rPr>
          <w:sz w:val="24"/>
          <w:szCs w:val="24"/>
        </w:rPr>
        <w:t>ankiecie nie została jednoznacznie oceniona jako mocna lub słaba strona. Wyjątkiem są cztery aspekty, w których negatywna opinia zdecydowanie przeważa nad pozytywną – oferta usług zdrowotnych, lokalny rynek pracy, oferowane wynagrodzenie za pracę oraz dostępność i ceny mieszkań.</w:t>
      </w:r>
    </w:p>
    <w:p w14:paraId="3FE472E8" w14:textId="77777777" w:rsidR="00AB29AF" w:rsidRPr="00185E9C" w:rsidRDefault="00AB29AF" w:rsidP="003F4699">
      <w:pPr>
        <w:pStyle w:val="Akapitzlist"/>
        <w:numPr>
          <w:ilvl w:val="0"/>
          <w:numId w:val="3"/>
        </w:numPr>
        <w:spacing w:line="360" w:lineRule="auto"/>
        <w:rPr>
          <w:sz w:val="24"/>
          <w:szCs w:val="24"/>
        </w:rPr>
      </w:pPr>
      <w:r w:rsidRPr="00185E9C">
        <w:rPr>
          <w:sz w:val="24"/>
          <w:szCs w:val="24"/>
        </w:rPr>
        <w:t>Odpowiedzi respondentów pokrywają się w poszczególnych pytaniach, wskazując na te same elementy wymagające poprawy. Wśród zaproponowanych przez nich działań, które powinny podjąć władze MOF, najczęściej wskazywane są: tworzenie nowych i lepiej płatnych miejsc pracy, wspieranie budownictwa mieszkaniowego oraz zwiększenie jakości i dostępności usług zdrowotnych.</w:t>
      </w:r>
    </w:p>
    <w:p w14:paraId="3A190127" w14:textId="38F20E00" w:rsidR="00AB29AF" w:rsidRPr="00185E9C" w:rsidRDefault="00AB29AF" w:rsidP="003F4699">
      <w:pPr>
        <w:pStyle w:val="Akapitzlist"/>
        <w:numPr>
          <w:ilvl w:val="0"/>
          <w:numId w:val="3"/>
        </w:numPr>
        <w:spacing w:line="360" w:lineRule="auto"/>
        <w:rPr>
          <w:sz w:val="24"/>
          <w:szCs w:val="24"/>
        </w:rPr>
      </w:pPr>
      <w:r w:rsidRPr="00185E9C">
        <w:rPr>
          <w:sz w:val="24"/>
          <w:szCs w:val="24"/>
        </w:rPr>
        <w:lastRenderedPageBreak/>
        <w:t xml:space="preserve">Ponad połowa respondentów obawia się utraty pracy – czego powodem jest m.in. sytuacja gospodarcza Polski oraz problemy międzynarodowe (konflikt na Ukrainie, brak surowców itp.). Może to jednak świadczyć także o problemach występujących przede wszystkim na lokalnym rynku pracy – szczególnie biorąc pod uwagę inne odpowiedzi ankietowanych. Ich zdaniem rynek pracy wymaga </w:t>
      </w:r>
      <w:r w:rsidR="00DB22DD" w:rsidRPr="00185E9C">
        <w:rPr>
          <w:sz w:val="24"/>
          <w:szCs w:val="24"/>
        </w:rPr>
        <w:t>szczególnego wsparcia.</w:t>
      </w:r>
    </w:p>
    <w:p w14:paraId="6C4E0AF5" w14:textId="77777777" w:rsidR="00AB29AF" w:rsidRPr="00185E9C" w:rsidRDefault="00AB29AF" w:rsidP="003F4699">
      <w:pPr>
        <w:pStyle w:val="Akapitzlist"/>
        <w:numPr>
          <w:ilvl w:val="0"/>
          <w:numId w:val="3"/>
        </w:numPr>
        <w:spacing w:line="360" w:lineRule="auto"/>
        <w:rPr>
          <w:sz w:val="24"/>
          <w:szCs w:val="24"/>
        </w:rPr>
      </w:pPr>
      <w:r w:rsidRPr="00185E9C">
        <w:rPr>
          <w:sz w:val="24"/>
          <w:szCs w:val="24"/>
        </w:rPr>
        <w:t xml:space="preserve">W przypadku utraty pracy </w:t>
      </w:r>
      <w:r w:rsidRPr="00185E9C">
        <w:rPr>
          <w:sz w:val="24"/>
          <w:szCs w:val="24"/>
          <w:vertAlign w:val="superscript"/>
        </w:rPr>
        <w:t>1</w:t>
      </w:r>
      <w:r w:rsidRPr="00185E9C">
        <w:rPr>
          <w:sz w:val="24"/>
          <w:szCs w:val="24"/>
        </w:rPr>
        <w:t>/</w:t>
      </w:r>
      <w:r w:rsidRPr="00185E9C">
        <w:rPr>
          <w:sz w:val="24"/>
          <w:szCs w:val="24"/>
          <w:vertAlign w:val="subscript"/>
        </w:rPr>
        <w:t>3</w:t>
      </w:r>
      <w:r w:rsidRPr="00185E9C">
        <w:rPr>
          <w:sz w:val="24"/>
          <w:szCs w:val="24"/>
        </w:rPr>
        <w:t xml:space="preserve"> respondentów zmieniłaby miejsce zamieszkania – na inną miejscowość (niekoniecznie w granicach MOF) lub wyjechała za granicę. Niewielki odsetek z nich założyłby własną firmę.</w:t>
      </w:r>
    </w:p>
    <w:p w14:paraId="077BF180" w14:textId="77777777" w:rsidR="00F47324" w:rsidRPr="00185E9C" w:rsidRDefault="00F47324" w:rsidP="003F4699">
      <w:pPr>
        <w:pStyle w:val="Nagwek3"/>
      </w:pPr>
      <w:bookmarkStart w:id="16" w:name="_Toc176259016"/>
      <w:r w:rsidRPr="00185E9C">
        <w:t>2.3.2 Badanie ankietowe przedsiębiorców</w:t>
      </w:r>
      <w:bookmarkEnd w:id="16"/>
    </w:p>
    <w:p w14:paraId="78D1A5E6" w14:textId="5E17277C" w:rsidR="00F47324" w:rsidRPr="00185E9C" w:rsidRDefault="00F47324" w:rsidP="003F4699">
      <w:pPr>
        <w:spacing w:line="360" w:lineRule="auto"/>
        <w:rPr>
          <w:rFonts w:cstheme="minorHAnsi"/>
          <w:sz w:val="24"/>
          <w:szCs w:val="24"/>
        </w:rPr>
      </w:pPr>
      <w:r w:rsidRPr="00185E9C">
        <w:rPr>
          <w:rFonts w:cstheme="minorHAnsi"/>
          <w:sz w:val="24"/>
          <w:szCs w:val="24"/>
        </w:rPr>
        <w:t>W dniach 26.07</w:t>
      </w:r>
      <w:r w:rsidR="00AF5A25" w:rsidRPr="00185E9C">
        <w:rPr>
          <w:rFonts w:cstheme="minorHAnsi"/>
          <w:sz w:val="24"/>
          <w:szCs w:val="24"/>
        </w:rPr>
        <w:t xml:space="preserve"> </w:t>
      </w:r>
      <w:r w:rsidRPr="00185E9C">
        <w:rPr>
          <w:rFonts w:cstheme="minorHAnsi"/>
          <w:sz w:val="24"/>
          <w:szCs w:val="24"/>
        </w:rPr>
        <w:t>-</w:t>
      </w:r>
      <w:r w:rsidR="00AF5A25" w:rsidRPr="00185E9C">
        <w:rPr>
          <w:rFonts w:cstheme="minorHAnsi"/>
          <w:sz w:val="24"/>
          <w:szCs w:val="24"/>
        </w:rPr>
        <w:t xml:space="preserve"> </w:t>
      </w:r>
      <w:r w:rsidRPr="00185E9C">
        <w:rPr>
          <w:rFonts w:cstheme="minorHAnsi"/>
          <w:sz w:val="24"/>
          <w:szCs w:val="24"/>
        </w:rPr>
        <w:t>09.08.2023 r. przeprowadzono sondaż za pomocą ankiety online wśród przedsiębiorców prowadzących działalność gospodarczą na terenie MOF Stalowa Wola w</w:t>
      </w:r>
      <w:r w:rsidR="008D4BC1">
        <w:rPr>
          <w:rFonts w:cstheme="minorHAnsi"/>
          <w:sz w:val="24"/>
          <w:szCs w:val="24"/>
        </w:rPr>
        <w:t> </w:t>
      </w:r>
      <w:r w:rsidRPr="00185E9C">
        <w:rPr>
          <w:rFonts w:cstheme="minorHAnsi"/>
          <w:sz w:val="24"/>
          <w:szCs w:val="24"/>
        </w:rPr>
        <w:t>kierunku szacowania popytu oraz zrozumienia potrzeb i oczekiwań potencjalnych klientów</w:t>
      </w:r>
      <w:r w:rsidR="00DB22DD" w:rsidRPr="00185E9C">
        <w:rPr>
          <w:rFonts w:cstheme="minorHAnsi"/>
          <w:sz w:val="24"/>
          <w:szCs w:val="24"/>
        </w:rPr>
        <w:t xml:space="preserve"> biznesowych</w:t>
      </w:r>
      <w:r w:rsidR="005D6EF4" w:rsidRPr="00185E9C">
        <w:rPr>
          <w:rFonts w:cstheme="minorHAnsi"/>
          <w:sz w:val="24"/>
          <w:szCs w:val="24"/>
        </w:rPr>
        <w:t>.</w:t>
      </w:r>
      <w:r w:rsidRPr="00185E9C">
        <w:rPr>
          <w:rFonts w:cstheme="minorHAnsi"/>
          <w:sz w:val="24"/>
          <w:szCs w:val="24"/>
        </w:rPr>
        <w:t xml:space="preserve"> Ankietę </w:t>
      </w:r>
      <w:r w:rsidR="00AF5A25" w:rsidRPr="00185E9C">
        <w:rPr>
          <w:rFonts w:cstheme="minorHAnsi"/>
          <w:sz w:val="24"/>
          <w:szCs w:val="24"/>
        </w:rPr>
        <w:t>s</w:t>
      </w:r>
      <w:r w:rsidRPr="00185E9C">
        <w:rPr>
          <w:rFonts w:cstheme="minorHAnsi"/>
          <w:sz w:val="24"/>
          <w:szCs w:val="24"/>
        </w:rPr>
        <w:t xml:space="preserve">kierowano przede wszystkim do średnich i dużych przedsiębiorstw, które z założenia mogłyby realizować kontakty handlowe z kontrahentami spoza obszaru MOF skutkujące wizytami biznesowymi i organizacją spotkań biznesowych. </w:t>
      </w:r>
    </w:p>
    <w:p w14:paraId="052FFD02" w14:textId="5520372F" w:rsidR="00F47324" w:rsidRPr="00185E9C" w:rsidRDefault="005D6EF4" w:rsidP="003F4699">
      <w:pPr>
        <w:pStyle w:val="Akapitzlist"/>
        <w:numPr>
          <w:ilvl w:val="0"/>
          <w:numId w:val="33"/>
        </w:numPr>
        <w:spacing w:line="360" w:lineRule="auto"/>
        <w:rPr>
          <w:rFonts w:cstheme="minorHAnsi"/>
          <w:sz w:val="24"/>
          <w:szCs w:val="24"/>
        </w:rPr>
      </w:pPr>
      <w:r w:rsidRPr="00185E9C">
        <w:rPr>
          <w:rFonts w:cstheme="minorHAnsi"/>
          <w:sz w:val="24"/>
          <w:szCs w:val="24"/>
        </w:rPr>
        <w:t>A</w:t>
      </w:r>
      <w:r w:rsidR="00F47324" w:rsidRPr="00185E9C">
        <w:rPr>
          <w:rFonts w:cstheme="minorHAnsi"/>
          <w:sz w:val="24"/>
          <w:szCs w:val="24"/>
        </w:rPr>
        <w:t xml:space="preserve">ż 94% ankietowanych przedsiębiorców zaznaczyło, że ich firmy są odwiedzane przez kontrahentów i klientów z zewnątrz, a także regularnie organizują </w:t>
      </w:r>
      <w:r w:rsidR="00DB22DD" w:rsidRPr="00185E9C">
        <w:rPr>
          <w:rFonts w:cstheme="minorHAnsi"/>
          <w:sz w:val="24"/>
          <w:szCs w:val="24"/>
        </w:rPr>
        <w:t xml:space="preserve">oni </w:t>
      </w:r>
      <w:r w:rsidR="00F47324" w:rsidRPr="00185E9C">
        <w:rPr>
          <w:rFonts w:cstheme="minorHAnsi"/>
          <w:sz w:val="24"/>
          <w:szCs w:val="24"/>
        </w:rPr>
        <w:t>spotkania biznesowe w</w:t>
      </w:r>
      <w:r w:rsidRPr="00185E9C">
        <w:rPr>
          <w:rFonts w:cstheme="minorHAnsi"/>
          <w:sz w:val="24"/>
          <w:szCs w:val="24"/>
        </w:rPr>
        <w:t> </w:t>
      </w:r>
      <w:r w:rsidR="00F47324" w:rsidRPr="00185E9C">
        <w:rPr>
          <w:rFonts w:cstheme="minorHAnsi"/>
          <w:sz w:val="24"/>
          <w:szCs w:val="24"/>
        </w:rPr>
        <w:t>mieści</w:t>
      </w:r>
      <w:r w:rsidR="00DB22DD" w:rsidRPr="00185E9C">
        <w:rPr>
          <w:rFonts w:cstheme="minorHAnsi"/>
          <w:sz w:val="24"/>
          <w:szCs w:val="24"/>
        </w:rPr>
        <w:t xml:space="preserve">e Stalowa Wola i okolicach. </w:t>
      </w:r>
    </w:p>
    <w:p w14:paraId="4C59CB4B" w14:textId="33676E4C" w:rsidR="00F47324" w:rsidRPr="00185E9C" w:rsidRDefault="00F47324" w:rsidP="003F4699">
      <w:pPr>
        <w:pStyle w:val="Akapitzlist"/>
        <w:numPr>
          <w:ilvl w:val="0"/>
          <w:numId w:val="33"/>
        </w:numPr>
        <w:spacing w:line="360" w:lineRule="auto"/>
        <w:rPr>
          <w:rFonts w:cstheme="minorHAnsi"/>
          <w:sz w:val="24"/>
          <w:szCs w:val="24"/>
        </w:rPr>
      </w:pPr>
      <w:r w:rsidRPr="00185E9C">
        <w:rPr>
          <w:rFonts w:cstheme="minorHAnsi"/>
          <w:sz w:val="24"/>
          <w:szCs w:val="24"/>
        </w:rPr>
        <w:t>Analizując częstotliwość organizacji spotkań, wyniki ukazują zróżnicowane podejście lokalnych przedsiębiorców. Prawie połowa respondentów (48%) organizuje spotkania biznesowe 3-5 razy w ciągu miesiąca, podczas gdy 27% organizuje je 1-2 razy w</w:t>
      </w:r>
      <w:r w:rsidR="008D4BC1">
        <w:rPr>
          <w:rFonts w:cstheme="minorHAnsi"/>
          <w:sz w:val="24"/>
          <w:szCs w:val="24"/>
        </w:rPr>
        <w:t> </w:t>
      </w:r>
      <w:r w:rsidRPr="00185E9C">
        <w:rPr>
          <w:rFonts w:cstheme="minorHAnsi"/>
          <w:sz w:val="24"/>
          <w:szCs w:val="24"/>
        </w:rPr>
        <w:t>miesiącu, a</w:t>
      </w:r>
      <w:r w:rsidR="005D6EF4" w:rsidRPr="00185E9C">
        <w:rPr>
          <w:rFonts w:cstheme="minorHAnsi"/>
          <w:sz w:val="24"/>
          <w:szCs w:val="24"/>
        </w:rPr>
        <w:t> </w:t>
      </w:r>
      <w:r w:rsidRPr="00185E9C">
        <w:rPr>
          <w:rFonts w:cstheme="minorHAnsi"/>
          <w:sz w:val="24"/>
          <w:szCs w:val="24"/>
        </w:rPr>
        <w:t xml:space="preserve">kolejna 25% przekracza liczbę 6 spotkań w tym samym okresie. Takie wyniki </w:t>
      </w:r>
      <w:r w:rsidR="00DB22DD" w:rsidRPr="00185E9C">
        <w:rPr>
          <w:rFonts w:cstheme="minorHAnsi"/>
          <w:sz w:val="24"/>
          <w:szCs w:val="24"/>
        </w:rPr>
        <w:t>wskazują na dynamikę w </w:t>
      </w:r>
      <w:r w:rsidRPr="00185E9C">
        <w:rPr>
          <w:rFonts w:cstheme="minorHAnsi"/>
          <w:sz w:val="24"/>
          <w:szCs w:val="24"/>
        </w:rPr>
        <w:t>działalności biznesowej w regionie oraz silne zaangażowanie w nawiązywanie relacji handlowych. Skutkować to może stabilnym, względnie wysokim popytem na ofertę w</w:t>
      </w:r>
      <w:r w:rsidR="005D6EF4" w:rsidRPr="00185E9C">
        <w:rPr>
          <w:rFonts w:cstheme="minorHAnsi"/>
          <w:sz w:val="24"/>
          <w:szCs w:val="24"/>
        </w:rPr>
        <w:t> </w:t>
      </w:r>
      <w:r w:rsidRPr="00185E9C">
        <w:rPr>
          <w:rFonts w:cstheme="minorHAnsi"/>
          <w:sz w:val="24"/>
          <w:szCs w:val="24"/>
        </w:rPr>
        <w:t xml:space="preserve">zakresie przestrzeni na spotkania biznesowe i ofertę </w:t>
      </w:r>
      <w:proofErr w:type="spellStart"/>
      <w:r w:rsidRPr="00185E9C">
        <w:rPr>
          <w:rFonts w:cstheme="minorHAnsi"/>
          <w:sz w:val="24"/>
          <w:szCs w:val="24"/>
        </w:rPr>
        <w:t>premium</w:t>
      </w:r>
      <w:proofErr w:type="spellEnd"/>
      <w:r w:rsidRPr="00185E9C">
        <w:rPr>
          <w:rFonts w:cstheme="minorHAnsi"/>
          <w:sz w:val="24"/>
          <w:szCs w:val="24"/>
        </w:rPr>
        <w:t xml:space="preserve"> po godzinach w </w:t>
      </w:r>
      <w:proofErr w:type="spellStart"/>
      <w:r w:rsidRPr="00185E9C">
        <w:rPr>
          <w:rFonts w:cstheme="minorHAnsi"/>
          <w:sz w:val="24"/>
          <w:szCs w:val="24"/>
        </w:rPr>
        <w:t>MOFie</w:t>
      </w:r>
      <w:proofErr w:type="spellEnd"/>
      <w:r w:rsidRPr="00185E9C">
        <w:rPr>
          <w:rFonts w:cstheme="minorHAnsi"/>
          <w:sz w:val="24"/>
          <w:szCs w:val="24"/>
        </w:rPr>
        <w:t xml:space="preserve">. </w:t>
      </w:r>
    </w:p>
    <w:p w14:paraId="5AD46507" w14:textId="56967240" w:rsidR="00F47324" w:rsidRPr="00185E9C" w:rsidRDefault="00F47324" w:rsidP="003F4699">
      <w:pPr>
        <w:pStyle w:val="Akapitzlist"/>
        <w:numPr>
          <w:ilvl w:val="0"/>
          <w:numId w:val="33"/>
        </w:numPr>
        <w:spacing w:line="360" w:lineRule="auto"/>
        <w:rPr>
          <w:rFonts w:cstheme="minorHAnsi"/>
          <w:sz w:val="24"/>
          <w:szCs w:val="24"/>
        </w:rPr>
      </w:pPr>
      <w:r w:rsidRPr="00185E9C">
        <w:rPr>
          <w:rFonts w:cstheme="minorHAnsi"/>
          <w:sz w:val="24"/>
          <w:szCs w:val="24"/>
        </w:rPr>
        <w:t xml:space="preserve">Jeśli chodzi o wielkość </w:t>
      </w:r>
      <w:r w:rsidRPr="00185E9C">
        <w:rPr>
          <w:sz w:val="24"/>
          <w:szCs w:val="24"/>
        </w:rPr>
        <w:t>grup uczestniczących w spotkaniach, 55% kontrahentów pojawia się pojedynczo lub w parach, 30% w grupach 3-5 osobowych,</w:t>
      </w:r>
      <w:r w:rsidR="00DB22DD" w:rsidRPr="00185E9C">
        <w:rPr>
          <w:sz w:val="24"/>
          <w:szCs w:val="24"/>
        </w:rPr>
        <w:t xml:space="preserve"> a tylko 9% w</w:t>
      </w:r>
      <w:r w:rsidR="008D4BC1">
        <w:rPr>
          <w:sz w:val="24"/>
          <w:szCs w:val="24"/>
        </w:rPr>
        <w:t> </w:t>
      </w:r>
      <w:r w:rsidR="00DB22DD" w:rsidRPr="00185E9C">
        <w:rPr>
          <w:sz w:val="24"/>
          <w:szCs w:val="24"/>
        </w:rPr>
        <w:t>grupach powyżej 6 </w:t>
      </w:r>
      <w:r w:rsidRPr="00185E9C">
        <w:rPr>
          <w:sz w:val="24"/>
          <w:szCs w:val="24"/>
        </w:rPr>
        <w:t xml:space="preserve">osób. To świadczy o preferencji kontrahentów i klientów do </w:t>
      </w:r>
      <w:r w:rsidRPr="00185E9C">
        <w:rPr>
          <w:sz w:val="24"/>
          <w:szCs w:val="24"/>
        </w:rPr>
        <w:lastRenderedPageBreak/>
        <w:t>bardziej kameralnych spotkań, które sprzyjają efektywnej komunikacji i interakcji biznesowej</w:t>
      </w:r>
      <w:r w:rsidRPr="00185E9C">
        <w:rPr>
          <w:rFonts w:cstheme="minorHAnsi"/>
          <w:sz w:val="24"/>
          <w:szCs w:val="24"/>
        </w:rPr>
        <w:t xml:space="preserve">. </w:t>
      </w:r>
    </w:p>
    <w:p w14:paraId="7B5AC3FA" w14:textId="71E0E786" w:rsidR="00F47324" w:rsidRPr="00185E9C" w:rsidRDefault="00E2036C" w:rsidP="003F4699">
      <w:pPr>
        <w:pStyle w:val="Akapitzlist"/>
        <w:numPr>
          <w:ilvl w:val="0"/>
          <w:numId w:val="33"/>
        </w:numPr>
        <w:spacing w:line="360" w:lineRule="auto"/>
        <w:rPr>
          <w:rFonts w:cstheme="minorHAnsi"/>
          <w:sz w:val="24"/>
          <w:szCs w:val="24"/>
        </w:rPr>
      </w:pPr>
      <w:r w:rsidRPr="00185E9C">
        <w:rPr>
          <w:rFonts w:cstheme="minorHAnsi"/>
          <w:sz w:val="24"/>
          <w:szCs w:val="24"/>
        </w:rPr>
        <w:t xml:space="preserve">Ankietowani wskazali na </w:t>
      </w:r>
      <w:r w:rsidR="00F47324" w:rsidRPr="00185E9C">
        <w:rPr>
          <w:rFonts w:cstheme="minorHAnsi"/>
          <w:sz w:val="24"/>
          <w:szCs w:val="24"/>
        </w:rPr>
        <w:t xml:space="preserve"> międzynarodowy charakter kontrahentów odwiedzających MOF Stalowa Wola. Firmy z regionu przyciągają partnerów zarówno z różnych krajów Europy, </w:t>
      </w:r>
      <w:r w:rsidR="008703C1" w:rsidRPr="00185E9C">
        <w:rPr>
          <w:rFonts w:cstheme="minorHAnsi"/>
          <w:sz w:val="24"/>
          <w:szCs w:val="24"/>
        </w:rPr>
        <w:t>jak i z </w:t>
      </w:r>
      <w:r w:rsidR="00F47324" w:rsidRPr="00185E9C">
        <w:rPr>
          <w:rFonts w:cstheme="minorHAnsi"/>
          <w:sz w:val="24"/>
          <w:szCs w:val="24"/>
        </w:rPr>
        <w:t xml:space="preserve">odległych regionów Polski, co potwierdza znaczenie obszaru jako platformy biznesowej wymiany handlowej. </w:t>
      </w:r>
    </w:p>
    <w:p w14:paraId="004865C3" w14:textId="180C9594" w:rsidR="00F47324" w:rsidRPr="00185E9C" w:rsidRDefault="00E2036C" w:rsidP="003F4699">
      <w:pPr>
        <w:pStyle w:val="Akapitzlist"/>
        <w:numPr>
          <w:ilvl w:val="0"/>
          <w:numId w:val="33"/>
        </w:numPr>
        <w:spacing w:line="360" w:lineRule="auto"/>
        <w:rPr>
          <w:rFonts w:cstheme="minorHAnsi"/>
          <w:sz w:val="24"/>
          <w:szCs w:val="24"/>
        </w:rPr>
      </w:pPr>
      <w:r w:rsidRPr="00185E9C">
        <w:rPr>
          <w:rFonts w:cstheme="minorHAnsi"/>
          <w:sz w:val="24"/>
          <w:szCs w:val="24"/>
        </w:rPr>
        <w:t>Ważnym aspektem badania była</w:t>
      </w:r>
      <w:r w:rsidR="00F47324" w:rsidRPr="00185E9C">
        <w:rPr>
          <w:rFonts w:cstheme="minorHAnsi"/>
          <w:sz w:val="24"/>
          <w:szCs w:val="24"/>
        </w:rPr>
        <w:t xml:space="preserve"> również analiza czasu trwania pobytu kontrahentów. Aż 87% wizyt to krótkie pobyty trwające 1-2 dni, podczas gdy 13% stanowią dłuższe wizyty trwaj</w:t>
      </w:r>
      <w:r w:rsidR="00671D72" w:rsidRPr="00185E9C">
        <w:rPr>
          <w:rFonts w:cstheme="minorHAnsi"/>
          <w:sz w:val="24"/>
          <w:szCs w:val="24"/>
        </w:rPr>
        <w:t>ące 3</w:t>
      </w:r>
      <w:r w:rsidR="00671D72" w:rsidRPr="00185E9C">
        <w:rPr>
          <w:rFonts w:cstheme="minorHAnsi"/>
          <w:sz w:val="24"/>
          <w:szCs w:val="24"/>
        </w:rPr>
        <w:noBreakHyphen/>
      </w:r>
      <w:r w:rsidR="00F47324" w:rsidRPr="00185E9C">
        <w:rPr>
          <w:rFonts w:cstheme="minorHAnsi"/>
          <w:sz w:val="24"/>
          <w:szCs w:val="24"/>
        </w:rPr>
        <w:t xml:space="preserve">5 dni. </w:t>
      </w:r>
    </w:p>
    <w:p w14:paraId="5A9B3BC3" w14:textId="5257FBBB" w:rsidR="00F47324" w:rsidRPr="00185E9C" w:rsidRDefault="00F47324" w:rsidP="003F4699">
      <w:pPr>
        <w:pStyle w:val="Akapitzlist"/>
        <w:numPr>
          <w:ilvl w:val="0"/>
          <w:numId w:val="33"/>
        </w:numPr>
        <w:spacing w:line="360" w:lineRule="auto"/>
        <w:rPr>
          <w:rFonts w:cstheme="minorHAnsi"/>
          <w:sz w:val="24"/>
          <w:szCs w:val="24"/>
        </w:rPr>
      </w:pPr>
      <w:r w:rsidRPr="00185E9C">
        <w:rPr>
          <w:rFonts w:cstheme="minorHAnsi"/>
          <w:sz w:val="24"/>
          <w:szCs w:val="24"/>
        </w:rPr>
        <w:t xml:space="preserve">Odpowiedzi wskazują na niewielkie zaangażowanie lokalnych firm w organizowanie czasu wolnego w regionie swoim kontrahentom. Może być to związane z niską świadomością posiadanej przez MOF oferty lub brakiem odpowiedniej, urozmaiconej oferty </w:t>
      </w:r>
      <w:proofErr w:type="spellStart"/>
      <w:r w:rsidRPr="00185E9C">
        <w:rPr>
          <w:rFonts w:cstheme="minorHAnsi"/>
          <w:sz w:val="24"/>
          <w:szCs w:val="24"/>
        </w:rPr>
        <w:t>premium</w:t>
      </w:r>
      <w:proofErr w:type="spellEnd"/>
      <w:r w:rsidR="008703C1" w:rsidRPr="00185E9C">
        <w:rPr>
          <w:rFonts w:cstheme="minorHAnsi"/>
          <w:sz w:val="24"/>
          <w:szCs w:val="24"/>
        </w:rPr>
        <w:t xml:space="preserve">. </w:t>
      </w:r>
    </w:p>
    <w:p w14:paraId="0E508218" w14:textId="1148EA4B" w:rsidR="00F47324" w:rsidRPr="00185E9C" w:rsidRDefault="00F47324" w:rsidP="003F4699">
      <w:pPr>
        <w:pStyle w:val="Akapitzlist"/>
        <w:numPr>
          <w:ilvl w:val="0"/>
          <w:numId w:val="33"/>
        </w:numPr>
        <w:spacing w:line="360" w:lineRule="auto"/>
        <w:rPr>
          <w:rFonts w:cstheme="minorHAnsi"/>
          <w:sz w:val="24"/>
          <w:szCs w:val="24"/>
        </w:rPr>
      </w:pPr>
      <w:r w:rsidRPr="00185E9C">
        <w:rPr>
          <w:rFonts w:cstheme="minorHAnsi"/>
          <w:sz w:val="24"/>
          <w:szCs w:val="24"/>
        </w:rPr>
        <w:t xml:space="preserve">Najważniejszymi lukami w ofercie biznesowej MOF Stalowa Wola, z perspektywy ankietowanych przedsiębiorców, są brak wystarczającej bazy hotelowej oraz niedostateczna liczba wysokiej jakości restauracji. </w:t>
      </w:r>
    </w:p>
    <w:p w14:paraId="0DED29BB" w14:textId="0488C10F" w:rsidR="003F7F39" w:rsidRPr="003F7F39" w:rsidRDefault="00F47324" w:rsidP="003A4F60">
      <w:pPr>
        <w:pStyle w:val="Akapitzlist"/>
        <w:numPr>
          <w:ilvl w:val="0"/>
          <w:numId w:val="33"/>
        </w:numPr>
        <w:spacing w:line="360" w:lineRule="auto"/>
        <w:rPr>
          <w:sz w:val="24"/>
          <w:szCs w:val="24"/>
        </w:rPr>
      </w:pPr>
      <w:r w:rsidRPr="00185E9C">
        <w:rPr>
          <w:rFonts w:cstheme="minorHAnsi"/>
          <w:sz w:val="24"/>
          <w:szCs w:val="24"/>
        </w:rPr>
        <w:t>Połowa badanych przedsiębiorców prowadzi również inne wydarzenia z zakresu turystyki biznesowej w Stalowej Woli i okolicach, takie jak szkolenia, wydarzenia integracyjne, konferencje i wizyty studyjne. Jednakż</w:t>
      </w:r>
      <w:r w:rsidR="008703C1" w:rsidRPr="00185E9C">
        <w:rPr>
          <w:rFonts w:cstheme="minorHAnsi"/>
          <w:sz w:val="24"/>
          <w:szCs w:val="24"/>
        </w:rPr>
        <w:t>e, również tutaj wskazany jest</w:t>
      </w:r>
      <w:r w:rsidRPr="00185E9C">
        <w:rPr>
          <w:rFonts w:cstheme="minorHAnsi"/>
          <w:sz w:val="24"/>
          <w:szCs w:val="24"/>
        </w:rPr>
        <w:t xml:space="preserve"> deficyt w zakresie zaplecza hotelowo-konferencyjnego, co utrudnia organizację takich imprez. </w:t>
      </w:r>
      <w:bookmarkStart w:id="17" w:name="_Toc176259017"/>
    </w:p>
    <w:p w14:paraId="0D63018B" w14:textId="77777777" w:rsidR="003F7F39" w:rsidRPr="003F7F39" w:rsidRDefault="003F7F39" w:rsidP="003F7F39">
      <w:pPr>
        <w:pStyle w:val="Akapitzlist"/>
        <w:spacing w:line="360" w:lineRule="auto"/>
        <w:rPr>
          <w:sz w:val="24"/>
          <w:szCs w:val="24"/>
        </w:rPr>
      </w:pPr>
    </w:p>
    <w:p w14:paraId="0A2A1930" w14:textId="765D40ED" w:rsidR="0020159E" w:rsidRPr="00185E9C" w:rsidRDefault="00A344F0" w:rsidP="003A4F60">
      <w:pPr>
        <w:pStyle w:val="Nagwek2"/>
        <w:rPr>
          <w:sz w:val="24"/>
          <w:szCs w:val="24"/>
        </w:rPr>
      </w:pPr>
      <w:r w:rsidRPr="00185E9C">
        <w:rPr>
          <w:sz w:val="24"/>
          <w:szCs w:val="24"/>
        </w:rPr>
        <w:t>2.</w:t>
      </w:r>
      <w:r w:rsidR="002806FB" w:rsidRPr="00185E9C">
        <w:rPr>
          <w:sz w:val="24"/>
          <w:szCs w:val="24"/>
        </w:rPr>
        <w:t>4</w:t>
      </w:r>
      <w:r w:rsidRPr="00185E9C">
        <w:rPr>
          <w:sz w:val="24"/>
          <w:szCs w:val="24"/>
        </w:rPr>
        <w:t xml:space="preserve"> </w:t>
      </w:r>
      <w:r w:rsidR="0020159E" w:rsidRPr="00185E9C">
        <w:rPr>
          <w:sz w:val="24"/>
          <w:szCs w:val="24"/>
        </w:rPr>
        <w:t>Powiązania gospodarcze, społeczne i środowiskowe</w:t>
      </w:r>
      <w:bookmarkEnd w:id="17"/>
      <w:r w:rsidR="0020159E" w:rsidRPr="00185E9C">
        <w:rPr>
          <w:sz w:val="24"/>
          <w:szCs w:val="24"/>
        </w:rPr>
        <w:t xml:space="preserve"> </w:t>
      </w:r>
    </w:p>
    <w:p w14:paraId="3FD7B35B" w14:textId="43F92CDA" w:rsidR="00D1204B" w:rsidRPr="00185E9C" w:rsidRDefault="00BF419F" w:rsidP="003A4F60">
      <w:pPr>
        <w:spacing w:line="360" w:lineRule="auto"/>
        <w:rPr>
          <w:sz w:val="24"/>
          <w:szCs w:val="24"/>
        </w:rPr>
      </w:pPr>
      <w:r w:rsidRPr="00185E9C">
        <w:rPr>
          <w:sz w:val="24"/>
          <w:szCs w:val="24"/>
        </w:rPr>
        <w:t>Miejski Obszar Funkcjonalny Stalowej Woli jest powiązany funkcjonalnie w różnych sferach, zarówno na poziomie gmin MOF jak i biorąc pod uwagę otoczenie zewnętrzne.</w:t>
      </w:r>
      <w:r w:rsidR="00D1204B" w:rsidRPr="00185E9C">
        <w:rPr>
          <w:sz w:val="24"/>
          <w:szCs w:val="24"/>
        </w:rPr>
        <w:t xml:space="preserve"> Poniżej przedstawiono główne czynniki warunkujące stan i siłę powiązań funkcjonalnych w ramach MOF.</w:t>
      </w:r>
    </w:p>
    <w:p w14:paraId="0A0D1D8C" w14:textId="12CB1E7A" w:rsidR="00F7785A" w:rsidRPr="00185E9C" w:rsidRDefault="00D1204B" w:rsidP="003A4F60">
      <w:pPr>
        <w:pStyle w:val="Akapitzlist"/>
        <w:numPr>
          <w:ilvl w:val="0"/>
          <w:numId w:val="19"/>
        </w:numPr>
        <w:spacing w:line="360" w:lineRule="auto"/>
        <w:rPr>
          <w:sz w:val="24"/>
          <w:szCs w:val="24"/>
        </w:rPr>
      </w:pPr>
      <w:r w:rsidRPr="00185E9C">
        <w:rPr>
          <w:sz w:val="24"/>
          <w:szCs w:val="24"/>
        </w:rPr>
        <w:t>W strategii wojewódzkiej MOF Stalowej Woli został wymieniony jako jeden z kilku miejskich obszarów funkcjonalnych. Stalowa Wola będąca rdzeniem obszaru została zaliczona do miasta posiadająceg</w:t>
      </w:r>
      <w:r w:rsidR="00CE7CBC" w:rsidRPr="00185E9C">
        <w:rPr>
          <w:sz w:val="24"/>
          <w:szCs w:val="24"/>
        </w:rPr>
        <w:t>o duży potencjał przemysłowy, w</w:t>
      </w:r>
      <w:r w:rsidRPr="00185E9C">
        <w:rPr>
          <w:sz w:val="24"/>
          <w:szCs w:val="24"/>
        </w:rPr>
        <w:t xml:space="preserve"> tym </w:t>
      </w:r>
      <w:r w:rsidR="008703C1" w:rsidRPr="00185E9C">
        <w:rPr>
          <w:sz w:val="24"/>
          <w:szCs w:val="24"/>
        </w:rPr>
        <w:t xml:space="preserve">potencjał </w:t>
      </w:r>
      <w:r w:rsidRPr="00185E9C">
        <w:rPr>
          <w:sz w:val="24"/>
          <w:szCs w:val="24"/>
        </w:rPr>
        <w:t xml:space="preserve">do </w:t>
      </w:r>
      <w:r w:rsidRPr="00185E9C">
        <w:rPr>
          <w:sz w:val="24"/>
          <w:szCs w:val="24"/>
        </w:rPr>
        <w:lastRenderedPageBreak/>
        <w:t xml:space="preserve">prowadzenia prac biznesowo-rozwojowych oraz rozwoju funkcji edukacyjnych, w tym szkolnictwa wyższego. </w:t>
      </w:r>
      <w:r w:rsidR="00F7785A" w:rsidRPr="00185E9C">
        <w:rPr>
          <w:sz w:val="24"/>
          <w:szCs w:val="24"/>
        </w:rPr>
        <w:t xml:space="preserve">Zarówno Stalowa Wola jak i Nisko zostały zaliczone do miast tracących funkcje społeczno-gospodarcze. Także Plan Zagospodarowania Przestrzennego Województwa Podkarpackiego </w:t>
      </w:r>
      <w:r w:rsidR="008703C1" w:rsidRPr="00185E9C">
        <w:rPr>
          <w:sz w:val="24"/>
          <w:szCs w:val="24"/>
        </w:rPr>
        <w:t xml:space="preserve">wskazuje, że MOF Stalowej Woli </w:t>
      </w:r>
      <w:r w:rsidR="00F7785A" w:rsidRPr="00185E9C">
        <w:rPr>
          <w:sz w:val="24"/>
          <w:szCs w:val="24"/>
        </w:rPr>
        <w:t>powinien wzmacniać potencjał gospodarczy i społeczny, rozwijać spójność i dostępność komunikacyjną oraz rozwijać różne formy rekreacji, kultury i</w:t>
      </w:r>
      <w:r w:rsidR="00466D77" w:rsidRPr="00185E9C">
        <w:rPr>
          <w:sz w:val="24"/>
          <w:szCs w:val="24"/>
        </w:rPr>
        <w:t> </w:t>
      </w:r>
      <w:r w:rsidR="00F7785A" w:rsidRPr="00185E9C">
        <w:rPr>
          <w:sz w:val="24"/>
          <w:szCs w:val="24"/>
        </w:rPr>
        <w:t>turystyki na terenie obszaru.</w:t>
      </w:r>
    </w:p>
    <w:p w14:paraId="254FA54B" w14:textId="2441A0E5" w:rsidR="00492052" w:rsidRPr="00185E9C" w:rsidRDefault="00D1204B" w:rsidP="003A4F60">
      <w:pPr>
        <w:pStyle w:val="Akapitzlist"/>
        <w:numPr>
          <w:ilvl w:val="0"/>
          <w:numId w:val="19"/>
        </w:numPr>
        <w:spacing w:line="360" w:lineRule="auto"/>
        <w:rPr>
          <w:sz w:val="24"/>
          <w:szCs w:val="24"/>
        </w:rPr>
      </w:pPr>
      <w:r w:rsidRPr="00185E9C">
        <w:rPr>
          <w:sz w:val="24"/>
          <w:szCs w:val="24"/>
        </w:rPr>
        <w:t xml:space="preserve">Strategia wojewódzka rekomenduje utworzenie układu </w:t>
      </w:r>
      <w:proofErr w:type="spellStart"/>
      <w:r w:rsidRPr="00185E9C">
        <w:rPr>
          <w:sz w:val="24"/>
          <w:szCs w:val="24"/>
        </w:rPr>
        <w:t>multipolarnego</w:t>
      </w:r>
      <w:proofErr w:type="spellEnd"/>
      <w:r w:rsidRPr="00185E9C">
        <w:rPr>
          <w:sz w:val="24"/>
          <w:szCs w:val="24"/>
        </w:rPr>
        <w:t xml:space="preserve"> Stalowej Woli z</w:t>
      </w:r>
      <w:r w:rsidR="00F7785A" w:rsidRPr="00185E9C">
        <w:rPr>
          <w:sz w:val="24"/>
          <w:szCs w:val="24"/>
        </w:rPr>
        <w:t> </w:t>
      </w:r>
      <w:r w:rsidRPr="00185E9C">
        <w:rPr>
          <w:sz w:val="24"/>
          <w:szCs w:val="24"/>
        </w:rPr>
        <w:t>Niskiem, Sandomierzem i Tarnobrzegiem</w:t>
      </w:r>
      <w:r w:rsidR="00492052" w:rsidRPr="00185E9C">
        <w:rPr>
          <w:sz w:val="24"/>
          <w:szCs w:val="24"/>
        </w:rPr>
        <w:t xml:space="preserve"> – w 2022 r. te cztery miasta zawiązały Inicjatywę </w:t>
      </w:r>
      <w:proofErr w:type="spellStart"/>
      <w:r w:rsidR="00492052" w:rsidRPr="00185E9C">
        <w:rPr>
          <w:sz w:val="24"/>
          <w:szCs w:val="24"/>
        </w:rPr>
        <w:t>Czwórmiasto</w:t>
      </w:r>
      <w:proofErr w:type="spellEnd"/>
      <w:r w:rsidR="00492052" w:rsidRPr="00185E9C">
        <w:rPr>
          <w:sz w:val="24"/>
          <w:szCs w:val="24"/>
        </w:rPr>
        <w:t>, w ramach której planowane jest pogłębianie współpracy na rzecz zwiększenia jakości życia mieszkańców regionu.</w:t>
      </w:r>
    </w:p>
    <w:p w14:paraId="2BB14E5B" w14:textId="77777777" w:rsidR="001911FE" w:rsidRPr="00185E9C" w:rsidRDefault="00550676" w:rsidP="003A4F60">
      <w:pPr>
        <w:pStyle w:val="Akapitzlist"/>
        <w:numPr>
          <w:ilvl w:val="0"/>
          <w:numId w:val="19"/>
        </w:numPr>
        <w:spacing w:line="360" w:lineRule="auto"/>
        <w:rPr>
          <w:sz w:val="24"/>
          <w:szCs w:val="24"/>
        </w:rPr>
      </w:pPr>
      <w:r w:rsidRPr="00185E9C">
        <w:rPr>
          <w:sz w:val="24"/>
          <w:szCs w:val="24"/>
        </w:rPr>
        <w:t>Rdzeń obszaru funkcjonalnego stanowi Miasto Stalowa Wola</w:t>
      </w:r>
      <w:r w:rsidR="005D4668" w:rsidRPr="00185E9C">
        <w:rPr>
          <w:sz w:val="24"/>
          <w:szCs w:val="24"/>
        </w:rPr>
        <w:t xml:space="preserve">, będąca ośrodkiem gospodarczym, usługowym i kulturalnym dla okolicznych gmin. Stalowa Wola jest miejscem pracy dużej części mieszkańców MOF. Pozostałe gminy obszaru spełniają głównie funkcje mieszkalne i rekreacyjne. Na obszarze widoczna jest silna </w:t>
      </w:r>
      <w:proofErr w:type="spellStart"/>
      <w:r w:rsidR="005D4668" w:rsidRPr="00185E9C">
        <w:rPr>
          <w:sz w:val="24"/>
          <w:szCs w:val="24"/>
        </w:rPr>
        <w:t>suburbanizacja</w:t>
      </w:r>
      <w:proofErr w:type="spellEnd"/>
      <w:r w:rsidR="005D4668" w:rsidRPr="00185E9C">
        <w:rPr>
          <w:sz w:val="24"/>
          <w:szCs w:val="24"/>
        </w:rPr>
        <w:t xml:space="preserve"> rdzenia MOF, co wynika z przenoszenia się mieszkańców miasta na tereny wiejskie – przede wszystkim do Gminy Pysznica i Gminy Zaleszany.</w:t>
      </w:r>
    </w:p>
    <w:p w14:paraId="3BC71662" w14:textId="755CDBD2" w:rsidR="001911FE" w:rsidRPr="00185E9C" w:rsidRDefault="008E21B7" w:rsidP="003A4F60">
      <w:pPr>
        <w:pStyle w:val="Akapitzlist"/>
        <w:numPr>
          <w:ilvl w:val="0"/>
          <w:numId w:val="19"/>
        </w:numPr>
        <w:spacing w:line="360" w:lineRule="auto"/>
        <w:rPr>
          <w:sz w:val="24"/>
          <w:szCs w:val="24"/>
        </w:rPr>
      </w:pPr>
      <w:r w:rsidRPr="00185E9C">
        <w:rPr>
          <w:sz w:val="24"/>
          <w:szCs w:val="24"/>
        </w:rPr>
        <w:t>W sferze środowiskowej gminy tworzące MOF powiązane są przez uwarunkowania fizyczno-geograficzne. Geograficznie MOF położony jest Kotlinie Sandomierskiej, w</w:t>
      </w:r>
      <w:r w:rsidR="00DE4B56">
        <w:rPr>
          <w:sz w:val="24"/>
          <w:szCs w:val="24"/>
        </w:rPr>
        <w:t> </w:t>
      </w:r>
      <w:r w:rsidRPr="00185E9C">
        <w:rPr>
          <w:sz w:val="24"/>
          <w:szCs w:val="24"/>
        </w:rPr>
        <w:t xml:space="preserve">obrębie </w:t>
      </w:r>
      <w:proofErr w:type="spellStart"/>
      <w:r w:rsidRPr="00185E9C">
        <w:rPr>
          <w:sz w:val="24"/>
          <w:szCs w:val="24"/>
        </w:rPr>
        <w:t>mezoregionów</w:t>
      </w:r>
      <w:proofErr w:type="spellEnd"/>
      <w:r w:rsidRPr="00185E9C">
        <w:rPr>
          <w:sz w:val="24"/>
          <w:szCs w:val="24"/>
        </w:rPr>
        <w:t xml:space="preserve"> takich jak Dolina Dolnego Sanu, Równina Tarnobrzeska i</w:t>
      </w:r>
      <w:r w:rsidR="00DE4B56">
        <w:rPr>
          <w:sz w:val="24"/>
          <w:szCs w:val="24"/>
        </w:rPr>
        <w:t> </w:t>
      </w:r>
      <w:r w:rsidRPr="00185E9C">
        <w:rPr>
          <w:sz w:val="24"/>
          <w:szCs w:val="24"/>
        </w:rPr>
        <w:t>Równina Biłgorajska. Przez wszystkie gminy MOF przepływa rzeka San – w strategii wojewódzkiej teren MOF został zaliczony do obszaru Błękitnego Sanu. Program</w:t>
      </w:r>
      <w:r w:rsidR="00466D77" w:rsidRPr="00185E9C">
        <w:rPr>
          <w:sz w:val="24"/>
          <w:szCs w:val="24"/>
        </w:rPr>
        <w:t xml:space="preserve"> Strategiczny ,,Błękitny San”</w:t>
      </w:r>
      <w:r w:rsidRPr="00185E9C">
        <w:rPr>
          <w:sz w:val="24"/>
          <w:szCs w:val="24"/>
        </w:rPr>
        <w:t xml:space="preserve"> ma prz</w:t>
      </w:r>
      <w:r w:rsidR="008703C1" w:rsidRPr="00185E9C">
        <w:rPr>
          <w:sz w:val="24"/>
          <w:szCs w:val="24"/>
        </w:rPr>
        <w:t>yczynić się przede wszystkim do </w:t>
      </w:r>
      <w:r w:rsidRPr="00185E9C">
        <w:rPr>
          <w:sz w:val="24"/>
          <w:szCs w:val="24"/>
        </w:rPr>
        <w:t>podniesienia poziomu życia mieszkańców gmin p</w:t>
      </w:r>
      <w:r w:rsidR="00063021" w:rsidRPr="00185E9C">
        <w:rPr>
          <w:sz w:val="24"/>
          <w:szCs w:val="24"/>
        </w:rPr>
        <w:t>ołożonych wzdłuż biegu rzeki San</w:t>
      </w:r>
      <w:r w:rsidRPr="00185E9C">
        <w:rPr>
          <w:sz w:val="24"/>
          <w:szCs w:val="24"/>
        </w:rPr>
        <w:t>. Zasoby endogen</w:t>
      </w:r>
      <w:r w:rsidR="00EB5CD0" w:rsidRPr="00185E9C">
        <w:rPr>
          <w:sz w:val="24"/>
          <w:szCs w:val="24"/>
        </w:rPr>
        <w:t>iczne</w:t>
      </w:r>
      <w:r w:rsidRPr="00185E9C">
        <w:rPr>
          <w:sz w:val="24"/>
          <w:szCs w:val="24"/>
        </w:rPr>
        <w:t xml:space="preserve"> oraz powiązania egzogeniczne poszczególnyc</w:t>
      </w:r>
      <w:r w:rsidR="00EB5CD0" w:rsidRPr="00185E9C">
        <w:rPr>
          <w:sz w:val="24"/>
          <w:szCs w:val="24"/>
        </w:rPr>
        <w:t>h gmin, aktualnie występujące i potencjalne</w:t>
      </w:r>
      <w:r w:rsidR="00063021" w:rsidRPr="00185E9C">
        <w:rPr>
          <w:sz w:val="24"/>
          <w:szCs w:val="24"/>
        </w:rPr>
        <w:t>,</w:t>
      </w:r>
      <w:r w:rsidR="00EB5CD0" w:rsidRPr="00185E9C">
        <w:rPr>
          <w:sz w:val="24"/>
          <w:szCs w:val="24"/>
        </w:rPr>
        <w:t xml:space="preserve"> </w:t>
      </w:r>
      <w:r w:rsidRPr="00185E9C">
        <w:rPr>
          <w:sz w:val="24"/>
          <w:szCs w:val="24"/>
        </w:rPr>
        <w:t>właściwie wykorzystane w procesie rozwoju mogą przyczynić się do poprawy poziomu konkurencyjności tego obszaru, a w konsekwen</w:t>
      </w:r>
      <w:r w:rsidR="00EB5CD0" w:rsidRPr="00185E9C">
        <w:rPr>
          <w:sz w:val="24"/>
          <w:szCs w:val="24"/>
        </w:rPr>
        <w:t>cji zapewnić mu trwały wzrost i </w:t>
      </w:r>
      <w:r w:rsidRPr="00185E9C">
        <w:rPr>
          <w:sz w:val="24"/>
          <w:szCs w:val="24"/>
        </w:rPr>
        <w:t xml:space="preserve">rozwój gospodarczy prowadzący do poprawy życia mieszkańców. Celem głównym Programu Strategicznego </w:t>
      </w:r>
      <w:r w:rsidR="00063021" w:rsidRPr="00185E9C">
        <w:rPr>
          <w:sz w:val="24"/>
          <w:szCs w:val="24"/>
        </w:rPr>
        <w:t>,,</w:t>
      </w:r>
      <w:r w:rsidRPr="00185E9C">
        <w:rPr>
          <w:sz w:val="24"/>
          <w:szCs w:val="24"/>
        </w:rPr>
        <w:t>Błękitny San</w:t>
      </w:r>
      <w:r w:rsidR="00063021" w:rsidRPr="00185E9C">
        <w:rPr>
          <w:sz w:val="24"/>
          <w:szCs w:val="24"/>
        </w:rPr>
        <w:t>”</w:t>
      </w:r>
      <w:r w:rsidRPr="00185E9C">
        <w:rPr>
          <w:sz w:val="24"/>
          <w:szCs w:val="24"/>
        </w:rPr>
        <w:t>, który uszczegóławia ogólną wizję rozwoju gmin Błękitnego Sanu jest wzrost poziomu i</w:t>
      </w:r>
      <w:r w:rsidR="00DE4B56">
        <w:rPr>
          <w:sz w:val="24"/>
          <w:szCs w:val="24"/>
        </w:rPr>
        <w:t> </w:t>
      </w:r>
      <w:r w:rsidRPr="00185E9C">
        <w:rPr>
          <w:sz w:val="24"/>
          <w:szCs w:val="24"/>
        </w:rPr>
        <w:t xml:space="preserve">warunków życia mieszkańców gmin </w:t>
      </w:r>
      <w:r w:rsidR="00EB5CD0" w:rsidRPr="00185E9C">
        <w:rPr>
          <w:sz w:val="24"/>
          <w:szCs w:val="24"/>
        </w:rPr>
        <w:t>tego obszaru</w:t>
      </w:r>
      <w:r w:rsidRPr="00185E9C">
        <w:rPr>
          <w:sz w:val="24"/>
          <w:szCs w:val="24"/>
        </w:rPr>
        <w:t xml:space="preserve"> poprzez poprawę dostępu do </w:t>
      </w:r>
      <w:r w:rsidRPr="00185E9C">
        <w:rPr>
          <w:sz w:val="24"/>
          <w:szCs w:val="24"/>
        </w:rPr>
        <w:lastRenderedPageBreak/>
        <w:t>miejsc pracy i usług przy efektywnym wykorzystaniu zróżnicowanych zasobów endogenicznych</w:t>
      </w:r>
      <w:r w:rsidR="00EB5CD0" w:rsidRPr="00185E9C">
        <w:rPr>
          <w:sz w:val="24"/>
          <w:szCs w:val="24"/>
        </w:rPr>
        <w:t>.</w:t>
      </w:r>
      <w:r w:rsidRPr="00185E9C">
        <w:rPr>
          <w:sz w:val="24"/>
          <w:szCs w:val="24"/>
        </w:rPr>
        <w:t xml:space="preserve"> </w:t>
      </w:r>
      <w:r w:rsidR="00EB5CD0" w:rsidRPr="00185E9C">
        <w:rPr>
          <w:sz w:val="24"/>
          <w:szCs w:val="24"/>
        </w:rPr>
        <w:t>Poprawa</w:t>
      </w:r>
      <w:r w:rsidRPr="00185E9C">
        <w:rPr>
          <w:sz w:val="24"/>
          <w:szCs w:val="24"/>
        </w:rPr>
        <w:t xml:space="preserve"> spó</w:t>
      </w:r>
      <w:r w:rsidR="00EB5CD0" w:rsidRPr="00185E9C">
        <w:rPr>
          <w:sz w:val="24"/>
          <w:szCs w:val="24"/>
        </w:rPr>
        <w:t>jności wewnętrznej i wzmocnienie</w:t>
      </w:r>
      <w:r w:rsidRPr="00185E9C">
        <w:rPr>
          <w:sz w:val="24"/>
          <w:szCs w:val="24"/>
        </w:rPr>
        <w:t xml:space="preserve"> funkcjona</w:t>
      </w:r>
      <w:r w:rsidR="00EB5CD0" w:rsidRPr="00185E9C">
        <w:rPr>
          <w:sz w:val="24"/>
          <w:szCs w:val="24"/>
        </w:rPr>
        <w:t xml:space="preserve">lnych powiązań zewnętrznych, </w:t>
      </w:r>
      <w:r w:rsidRPr="00185E9C">
        <w:rPr>
          <w:sz w:val="24"/>
          <w:szCs w:val="24"/>
        </w:rPr>
        <w:t xml:space="preserve">prowadzić będzie do </w:t>
      </w:r>
      <w:r w:rsidR="00EB5CD0" w:rsidRPr="00185E9C">
        <w:rPr>
          <w:sz w:val="24"/>
          <w:szCs w:val="24"/>
        </w:rPr>
        <w:t>zmniejszania poziomu zróżnicowania</w:t>
      </w:r>
      <w:r w:rsidRPr="00185E9C">
        <w:rPr>
          <w:sz w:val="24"/>
          <w:szCs w:val="24"/>
        </w:rPr>
        <w:t xml:space="preserve"> rozwoju społeczno-gospodarczego Podkarpacia w układzie wewnątrzregionalnym, wzdłuż biegu rzeki San. Zakłada się, że cel główny Programu zostanie osiągnięty poprz</w:t>
      </w:r>
      <w:r w:rsidR="004128DD" w:rsidRPr="00185E9C">
        <w:rPr>
          <w:sz w:val="24"/>
          <w:szCs w:val="24"/>
        </w:rPr>
        <w:t xml:space="preserve">ez podjęcie projektów zgodnych </w:t>
      </w:r>
      <w:r w:rsidR="00EB5CD0" w:rsidRPr="00185E9C">
        <w:rPr>
          <w:sz w:val="24"/>
          <w:szCs w:val="24"/>
        </w:rPr>
        <w:t>z </w:t>
      </w:r>
      <w:r w:rsidRPr="00185E9C">
        <w:rPr>
          <w:sz w:val="24"/>
          <w:szCs w:val="24"/>
        </w:rPr>
        <w:t>kierunkami wskazanymi przez zdefiniowane priorytety i działania strategiczne. Główne działania strategiczne to wykorzystanie biegu rzeki San d</w:t>
      </w:r>
      <w:r w:rsidR="00EB5CD0" w:rsidRPr="00185E9C">
        <w:rPr>
          <w:sz w:val="24"/>
          <w:szCs w:val="24"/>
        </w:rPr>
        <w:t>la rozwoju przedsiębiorczości i </w:t>
      </w:r>
      <w:r w:rsidRPr="00185E9C">
        <w:rPr>
          <w:sz w:val="24"/>
          <w:szCs w:val="24"/>
        </w:rPr>
        <w:t>atrakcyjności turystycznej poprzez wielofunkcyjne wykorzystanie i zagospodarowanie je</w:t>
      </w:r>
      <w:r w:rsidR="00EB5CD0" w:rsidRPr="00185E9C">
        <w:rPr>
          <w:sz w:val="24"/>
          <w:szCs w:val="24"/>
        </w:rPr>
        <w:t>j brzegów oraz</w:t>
      </w:r>
      <w:r w:rsidR="00063021" w:rsidRPr="00185E9C">
        <w:rPr>
          <w:sz w:val="24"/>
          <w:szCs w:val="24"/>
        </w:rPr>
        <w:t xml:space="preserve"> obszarów nadbrzeżnych,</w:t>
      </w:r>
      <w:r w:rsidRPr="00185E9C">
        <w:rPr>
          <w:sz w:val="24"/>
          <w:szCs w:val="24"/>
        </w:rPr>
        <w:t xml:space="preserve"> utrzymanie walorów środow</w:t>
      </w:r>
      <w:r w:rsidR="00EB5CD0" w:rsidRPr="00185E9C">
        <w:rPr>
          <w:sz w:val="24"/>
          <w:szCs w:val="24"/>
        </w:rPr>
        <w:t>iska przyrodniczego w </w:t>
      </w:r>
      <w:r w:rsidRPr="00185E9C">
        <w:rPr>
          <w:sz w:val="24"/>
          <w:szCs w:val="24"/>
        </w:rPr>
        <w:t>zlewni rzeki San poprzez rozwiązanie w sposób skoordynowany problemu gospodarki wodno-ś</w:t>
      </w:r>
      <w:r w:rsidR="00063021" w:rsidRPr="00185E9C">
        <w:rPr>
          <w:sz w:val="24"/>
          <w:szCs w:val="24"/>
        </w:rPr>
        <w:t>ciekowej i składowania odpadów, zabezpieczenie</w:t>
      </w:r>
      <w:r w:rsidRPr="00185E9C">
        <w:rPr>
          <w:sz w:val="24"/>
          <w:szCs w:val="24"/>
        </w:rPr>
        <w:t xml:space="preserve"> obszaru gmin „Błękitnego Sanu”</w:t>
      </w:r>
      <w:r w:rsidR="001911FE" w:rsidRPr="00185E9C">
        <w:rPr>
          <w:sz w:val="24"/>
          <w:szCs w:val="24"/>
        </w:rPr>
        <w:t xml:space="preserve"> przed zagrożeniem powodziowym.</w:t>
      </w:r>
    </w:p>
    <w:p w14:paraId="10B3DF41" w14:textId="4515A070" w:rsidR="00EE6254" w:rsidRDefault="008E21B7" w:rsidP="003A4F60">
      <w:pPr>
        <w:pStyle w:val="Akapitzlist"/>
        <w:numPr>
          <w:ilvl w:val="0"/>
          <w:numId w:val="19"/>
        </w:numPr>
        <w:spacing w:line="360" w:lineRule="auto"/>
        <w:rPr>
          <w:sz w:val="24"/>
          <w:szCs w:val="24"/>
        </w:rPr>
      </w:pPr>
      <w:r w:rsidRPr="00185E9C">
        <w:rPr>
          <w:sz w:val="24"/>
          <w:szCs w:val="24"/>
        </w:rPr>
        <w:t>W latach 1975-1998 wszystkie gminy MOF Stalowej Woli znajdowały się w obrębie województwa tarnobrzeskiego. W czasach międz</w:t>
      </w:r>
      <w:r w:rsidR="00EB5CD0" w:rsidRPr="00185E9C">
        <w:rPr>
          <w:sz w:val="24"/>
          <w:szCs w:val="24"/>
        </w:rPr>
        <w:t>ywojennych teren MOF należał do </w:t>
      </w:r>
      <w:r w:rsidRPr="00185E9C">
        <w:rPr>
          <w:sz w:val="24"/>
          <w:szCs w:val="24"/>
        </w:rPr>
        <w:t xml:space="preserve">Centralnego Okręgu Przemysłowego, w ramach którego powstała Huta Stalowa Wola, będąca do dziś jednym z największych zakładów metalurgiczno-zbrojeniowych w kraju. </w:t>
      </w:r>
      <w:r w:rsidR="00C813F6" w:rsidRPr="00185E9C">
        <w:rPr>
          <w:sz w:val="24"/>
          <w:szCs w:val="24"/>
        </w:rPr>
        <w:t>Stanowi</w:t>
      </w:r>
      <w:r w:rsidR="00042409" w:rsidRPr="00185E9C">
        <w:rPr>
          <w:sz w:val="24"/>
          <w:szCs w:val="24"/>
        </w:rPr>
        <w:t xml:space="preserve"> to potwierdzenie, że </w:t>
      </w:r>
      <w:r w:rsidRPr="00185E9C">
        <w:rPr>
          <w:sz w:val="24"/>
          <w:szCs w:val="24"/>
        </w:rPr>
        <w:t>MOF posiada wspólną historię, w t</w:t>
      </w:r>
      <w:r w:rsidR="00042409" w:rsidRPr="00185E9C">
        <w:rPr>
          <w:sz w:val="24"/>
          <w:szCs w:val="24"/>
        </w:rPr>
        <w:t>ym powiązania administracyjne i </w:t>
      </w:r>
      <w:r w:rsidRPr="00185E9C">
        <w:rPr>
          <w:sz w:val="24"/>
          <w:szCs w:val="24"/>
        </w:rPr>
        <w:t>społeczno-gospodarcze.</w:t>
      </w:r>
    </w:p>
    <w:p w14:paraId="3701DE25" w14:textId="77777777" w:rsidR="00DE4B56" w:rsidRPr="00185E9C" w:rsidRDefault="00DE4B56" w:rsidP="00DE4B56">
      <w:pPr>
        <w:pStyle w:val="Akapitzlist"/>
        <w:spacing w:line="360" w:lineRule="auto"/>
        <w:rPr>
          <w:sz w:val="24"/>
          <w:szCs w:val="24"/>
        </w:rPr>
      </w:pPr>
    </w:p>
    <w:p w14:paraId="076DB408" w14:textId="4A7D2935" w:rsidR="00897D7E" w:rsidRPr="00185E9C" w:rsidRDefault="007C7106" w:rsidP="003A4F60">
      <w:pPr>
        <w:pStyle w:val="Nagwek2"/>
        <w:rPr>
          <w:sz w:val="24"/>
          <w:szCs w:val="24"/>
        </w:rPr>
      </w:pPr>
      <w:bookmarkStart w:id="18" w:name="_Toc176259018"/>
      <w:r w:rsidRPr="00185E9C">
        <w:rPr>
          <w:sz w:val="24"/>
          <w:szCs w:val="24"/>
        </w:rPr>
        <w:t>2</w:t>
      </w:r>
      <w:r w:rsidR="0012393D" w:rsidRPr="00185E9C">
        <w:rPr>
          <w:sz w:val="24"/>
          <w:szCs w:val="24"/>
        </w:rPr>
        <w:t>.5</w:t>
      </w:r>
      <w:r w:rsidRPr="00185E9C">
        <w:rPr>
          <w:sz w:val="24"/>
          <w:szCs w:val="24"/>
        </w:rPr>
        <w:t>. Uwarunkowania, trendy i czynniki wpływające na rozwój MOF Stalowa Wola</w:t>
      </w:r>
      <w:bookmarkEnd w:id="18"/>
    </w:p>
    <w:p w14:paraId="3C6C77B2" w14:textId="3021E6BA" w:rsidR="00B178C0" w:rsidRDefault="00062A4B" w:rsidP="003A4F60">
      <w:pPr>
        <w:spacing w:line="360" w:lineRule="auto"/>
        <w:rPr>
          <w:sz w:val="24"/>
          <w:szCs w:val="24"/>
        </w:rPr>
      </w:pPr>
      <w:r w:rsidRPr="00185E9C">
        <w:rPr>
          <w:sz w:val="24"/>
          <w:szCs w:val="24"/>
        </w:rPr>
        <w:t xml:space="preserve">Z punktu widzenia </w:t>
      </w:r>
      <w:r w:rsidR="00671D72" w:rsidRPr="00185E9C">
        <w:rPr>
          <w:sz w:val="24"/>
          <w:szCs w:val="24"/>
        </w:rPr>
        <w:t>diagnozy</w:t>
      </w:r>
      <w:r w:rsidR="007A1A68" w:rsidRPr="00185E9C">
        <w:rPr>
          <w:sz w:val="24"/>
          <w:szCs w:val="24"/>
        </w:rPr>
        <w:t xml:space="preserve"> sytuacji MOF należy zwrócić uwagę na czynniki zewnętrzne oraz trendy i</w:t>
      </w:r>
      <w:r w:rsidR="00677A9B" w:rsidRPr="00185E9C">
        <w:rPr>
          <w:sz w:val="24"/>
          <w:szCs w:val="24"/>
        </w:rPr>
        <w:t> </w:t>
      </w:r>
      <w:r w:rsidR="007A1A68" w:rsidRPr="00185E9C">
        <w:rPr>
          <w:sz w:val="24"/>
          <w:szCs w:val="24"/>
        </w:rPr>
        <w:t>tendencje, które mają wpływ na funkcjonowanie obszaru oraz warunkują jego dalszy rozwój. Wśród najważniejszych uwarunkowań, trendów i czynników wpływających na rozwój MOF Stalowa W</w:t>
      </w:r>
      <w:r w:rsidR="00617BDF" w:rsidRPr="00185E9C">
        <w:rPr>
          <w:sz w:val="24"/>
          <w:szCs w:val="24"/>
        </w:rPr>
        <w:t xml:space="preserve">ola oraz </w:t>
      </w:r>
      <w:r w:rsidR="007A1A68" w:rsidRPr="00185E9C">
        <w:rPr>
          <w:sz w:val="24"/>
          <w:szCs w:val="24"/>
        </w:rPr>
        <w:t xml:space="preserve">determinujących realizację </w:t>
      </w:r>
      <w:r w:rsidR="00617BDF" w:rsidRPr="00185E9C">
        <w:rPr>
          <w:sz w:val="24"/>
          <w:szCs w:val="24"/>
        </w:rPr>
        <w:t>projektów</w:t>
      </w:r>
      <w:r w:rsidR="007A1A68" w:rsidRPr="00185E9C">
        <w:rPr>
          <w:sz w:val="24"/>
          <w:szCs w:val="24"/>
        </w:rPr>
        <w:t xml:space="preserve"> zintegrowanych, można wskazać na:</w:t>
      </w:r>
    </w:p>
    <w:p w14:paraId="14E307EE" w14:textId="77777777" w:rsidR="00FC1E19" w:rsidRPr="00B44EE1" w:rsidRDefault="00FC1E19" w:rsidP="00FC1E19">
      <w:pPr>
        <w:spacing w:after="0" w:line="360" w:lineRule="auto"/>
        <w:rPr>
          <w:b/>
          <w:bCs/>
          <w:sz w:val="24"/>
          <w:szCs w:val="24"/>
        </w:rPr>
      </w:pPr>
      <w:r w:rsidRPr="00B44EE1">
        <w:rPr>
          <w:b/>
          <w:bCs/>
          <w:sz w:val="24"/>
          <w:szCs w:val="24"/>
        </w:rPr>
        <w:t>Starzenie się społeczności:</w:t>
      </w:r>
    </w:p>
    <w:p w14:paraId="64B3F260" w14:textId="77777777" w:rsidR="00FC1E19" w:rsidRPr="00B44EE1" w:rsidRDefault="00FC1E19" w:rsidP="00FC1E19">
      <w:pPr>
        <w:spacing w:line="360" w:lineRule="auto"/>
        <w:rPr>
          <w:sz w:val="24"/>
          <w:szCs w:val="24"/>
        </w:rPr>
      </w:pPr>
      <w:r w:rsidRPr="00B44EE1">
        <w:rPr>
          <w:sz w:val="24"/>
          <w:szCs w:val="24"/>
        </w:rPr>
        <w:t xml:space="preserve">Starzejące się społeczeństwo stanowi duże wyzwanie w kontekście dostosowania i rozwoju odpowiednich usług publicznych, infrastruktury i świadczeń. Statystycznie co piąty mieszkaniec MOF ma 65 lat lub więcej. Odsetek osób w tym wieku znacząco wzrósł (o 8 pp. </w:t>
      </w:r>
      <w:r w:rsidRPr="00B44EE1">
        <w:rPr>
          <w:sz w:val="24"/>
          <w:szCs w:val="24"/>
        </w:rPr>
        <w:lastRenderedPageBreak/>
        <w:t>w latach 2011-2021), ponadto dynamika zmian jest mniej korzystna na tle województwa podkarpackiego i kraju. Biorąc pod uwagę zmniejszający się przyrost naturalny i niskie saldo migracji, problem starzenia się społeczeństwa będzie postępował. W wyniku zmian w</w:t>
      </w:r>
      <w:r>
        <w:rPr>
          <w:sz w:val="24"/>
          <w:szCs w:val="24"/>
        </w:rPr>
        <w:t> </w:t>
      </w:r>
      <w:r w:rsidRPr="00B44EE1">
        <w:rPr>
          <w:sz w:val="24"/>
          <w:szCs w:val="24"/>
        </w:rPr>
        <w:t>obrębie struktury demograficznej obszaru, zajdzie konieczność dalszego rozwijania polityki senioralnej na terenie całego MOF. Polityka ta będzie musiała obejmować różne aspekty, takie jak m.in.: rozwijanie usług medycznych i  opiekuńczych, kierowanie szerokiej oferty kulturalno-rozrywkowej do osób starszych, prowadzenie aktywizacji społecznej seniorów i dostosowywanie infrastruktury do osób z  niepełnosprawnościami i specjalnymi potrzebami wynikającymi z podeszłego wieku.</w:t>
      </w:r>
    </w:p>
    <w:p w14:paraId="66664090" w14:textId="77777777" w:rsidR="00FC1E19" w:rsidRPr="00B44EE1" w:rsidRDefault="00FC1E19" w:rsidP="00FC1E19">
      <w:pPr>
        <w:spacing w:line="360" w:lineRule="auto"/>
        <w:rPr>
          <w:sz w:val="24"/>
          <w:szCs w:val="24"/>
        </w:rPr>
      </w:pPr>
      <w:r w:rsidRPr="00B44EE1">
        <w:rPr>
          <w:sz w:val="24"/>
          <w:szCs w:val="24"/>
        </w:rPr>
        <w:t>Zauważalny trend wzrostu liczby osób w tej grupie wiekowej może też być szansą dla młodych i przedsiębiorczych mieszkańców, którzy mogliby otwierać działalności gospodarcze skierowane do seniorów. Innym skutkiem procesu starzenia się społeczeństwa jest pogłębiający się problem zasobów pracowników, co jest szczególnie istotnym wyzwaniem dla MOF, gdzie na strefach gospodarczych skupione są przedsiębiorstwa dające zatrudnienie przeważającej większości mieszkańców. Zmiana struktury demograficznej wiąże się nie tylko z wyzwaniem dotyczącym zapewnienia siły roboczej ale także kwestiami jakimi należy sprostać w kontekście wielu obszarów życia codziennego mieszkańców, jak i potencjalnych migrantów z zewnątrz</w:t>
      </w:r>
      <w:r>
        <w:rPr>
          <w:sz w:val="24"/>
          <w:szCs w:val="24"/>
        </w:rPr>
        <w:t>.</w:t>
      </w:r>
    </w:p>
    <w:p w14:paraId="7BC7BF88" w14:textId="77777777" w:rsidR="00FC1E19" w:rsidRPr="00FC1E19" w:rsidRDefault="00FC1E19" w:rsidP="00FC1E19">
      <w:pPr>
        <w:spacing w:line="360" w:lineRule="auto"/>
        <w:jc w:val="both"/>
        <w:rPr>
          <w:b/>
          <w:sz w:val="24"/>
          <w:szCs w:val="24"/>
        </w:rPr>
      </w:pPr>
      <w:r w:rsidRPr="00FC1E19">
        <w:rPr>
          <w:b/>
          <w:sz w:val="24"/>
          <w:szCs w:val="24"/>
        </w:rPr>
        <w:t>Rosnące potrzeby w zakresie dostępności usług pomocy społecznej i ochrony zdrowia:</w:t>
      </w:r>
    </w:p>
    <w:p w14:paraId="390BC1D6" w14:textId="77777777" w:rsidR="00FC1E19" w:rsidRPr="004D0EA2" w:rsidRDefault="00FC1E19" w:rsidP="00FC1E19">
      <w:pPr>
        <w:spacing w:line="360" w:lineRule="auto"/>
        <w:rPr>
          <w:bCs/>
          <w:sz w:val="24"/>
          <w:szCs w:val="24"/>
        </w:rPr>
      </w:pPr>
      <w:r w:rsidRPr="004D0EA2">
        <w:rPr>
          <w:bCs/>
          <w:sz w:val="24"/>
          <w:szCs w:val="24"/>
        </w:rPr>
        <w:t>Liczba beneficjentów pomocy społecznej w ostatnich latach uległa zmniejszeniu, jednakże w</w:t>
      </w:r>
      <w:r>
        <w:rPr>
          <w:bCs/>
          <w:sz w:val="24"/>
          <w:szCs w:val="24"/>
        </w:rPr>
        <w:t> </w:t>
      </w:r>
      <w:r w:rsidRPr="004D0EA2">
        <w:rPr>
          <w:bCs/>
          <w:sz w:val="24"/>
          <w:szCs w:val="24"/>
        </w:rPr>
        <w:t>wyniku starzenia się społeczności lokalnej przybywa osób wymagających częściowej lub całodobowej opieki. Wynika z tego konieczność rozwijania usług dedykowanych seniorom i</w:t>
      </w:r>
      <w:r>
        <w:rPr>
          <w:bCs/>
          <w:sz w:val="24"/>
          <w:szCs w:val="24"/>
        </w:rPr>
        <w:t> </w:t>
      </w:r>
      <w:r w:rsidRPr="004D0EA2">
        <w:rPr>
          <w:bCs/>
          <w:sz w:val="24"/>
          <w:szCs w:val="24"/>
        </w:rPr>
        <w:t>osobom z niepełnosprawnościami, takich jak m.in. usługi rehabilitacyjne, psychologiczne, pielęgnacyjne, opiekuńcze, asystenckie, w tym rozwój usług świadczonych w miejscu zamieszkania pacjenta. Wyzwaniem będzie zapewnienie odpowiedniej jakości i dostępności wspomnianych usług, biorąc pod uwagę problemy spowodowane m.in. brakiem odpowiedniej liczby specjalistów (pracowników socjalnych, opiekunów itp.).</w:t>
      </w:r>
    </w:p>
    <w:p w14:paraId="13180B48" w14:textId="77777777" w:rsidR="00FC1E19" w:rsidRPr="004D0EA2" w:rsidRDefault="00FC1E19" w:rsidP="00FC1E19">
      <w:pPr>
        <w:spacing w:line="360" w:lineRule="auto"/>
        <w:rPr>
          <w:bCs/>
          <w:sz w:val="24"/>
          <w:szCs w:val="24"/>
        </w:rPr>
      </w:pPr>
      <w:r w:rsidRPr="004D0EA2">
        <w:rPr>
          <w:bCs/>
          <w:sz w:val="24"/>
          <w:szCs w:val="24"/>
        </w:rPr>
        <w:t xml:space="preserve">Na terenie MOF znajdują się trzy szpitale i wiele mniejszych poradni opieki zdrowotnej, jednakże dostępność do usług medycznych jest niska. Ankietowani mieszkańcy MOF </w:t>
      </w:r>
      <w:r w:rsidRPr="004D0EA2">
        <w:rPr>
          <w:bCs/>
          <w:sz w:val="24"/>
          <w:szCs w:val="24"/>
        </w:rPr>
        <w:lastRenderedPageBreak/>
        <w:t>negatywnie oceniają jakość i dostęp do tych usług, jednak problem ten dotyczy nie tylko MOF Stalowej Woli, lecz jest problemem ogólnopolskim. Przyczyną takiego stanu jest m.in. niedostateczna liczba kadry medycznej. Ze względu na starzenie się społeczeństwa, zapotrzebowanie na usługi medyczne będzie wzrastać. Ponadto respondenci wskazali rozwój opieki zdrowotnej jako drugie najważniejsze przedsięwzięcie, które należy zrealizować aby znacząco poprawić warunki życia na terenie MOF.</w:t>
      </w:r>
    </w:p>
    <w:p w14:paraId="1C758926" w14:textId="77777777" w:rsidR="00FC1E19" w:rsidRPr="00427242" w:rsidRDefault="00FC1E19" w:rsidP="00FC1E19">
      <w:pPr>
        <w:spacing w:after="0" w:line="360" w:lineRule="auto"/>
        <w:jc w:val="both"/>
        <w:rPr>
          <w:b/>
          <w:sz w:val="24"/>
          <w:szCs w:val="24"/>
        </w:rPr>
      </w:pPr>
      <w:r w:rsidRPr="00427242">
        <w:rPr>
          <w:b/>
          <w:sz w:val="24"/>
          <w:szCs w:val="24"/>
        </w:rPr>
        <w:t>Drenaż mózgów:</w:t>
      </w:r>
    </w:p>
    <w:p w14:paraId="641B2EED" w14:textId="77777777" w:rsidR="00FC1E19" w:rsidRPr="004D0EA2" w:rsidRDefault="00FC1E19" w:rsidP="00FC1E19">
      <w:pPr>
        <w:spacing w:line="360" w:lineRule="auto"/>
        <w:rPr>
          <w:bCs/>
          <w:sz w:val="24"/>
          <w:szCs w:val="24"/>
        </w:rPr>
      </w:pPr>
      <w:r w:rsidRPr="004D0EA2">
        <w:rPr>
          <w:bCs/>
          <w:sz w:val="24"/>
          <w:szCs w:val="24"/>
        </w:rPr>
        <w:t>Przenoszenie się młodych, wykształconych osób do większych ośrodków jest trendem ogólnopolskim. Również na terenie MOF istnieje zauważalny problem migracji młodych i</w:t>
      </w:r>
      <w:r>
        <w:rPr>
          <w:bCs/>
          <w:sz w:val="24"/>
          <w:szCs w:val="24"/>
        </w:rPr>
        <w:t> </w:t>
      </w:r>
      <w:r w:rsidRPr="004D0EA2">
        <w:rPr>
          <w:bCs/>
          <w:sz w:val="24"/>
          <w:szCs w:val="24"/>
        </w:rPr>
        <w:t>wykształconych osób do większych ośrodków (tzw. drenaż mózgów). W latach 2011-2021 liczba osób w wieku 20-34 lata uległa zmniejszeniu aż o 35,5% w całym obszarze funkcjonalnym. Biorąc pod uwagę Miasto Stalową Wolę, sytuacja jest szczególnie niekorzystna – w tym samym czasie liczba młodych osób zmalała o 44,2%. Wskazuje to na problem z zatrzymaniem młodych osób na terenie MOF. Z tego względu ważne jest wzmacnianie konkurencyjności MOF – poprzez rozwijanie gospodarki opartej na wiedzy, tworzenie</w:t>
      </w:r>
      <w:r w:rsidRPr="004D0EA2">
        <w:t xml:space="preserve"> </w:t>
      </w:r>
      <w:r w:rsidRPr="00617BDF">
        <w:t>atrakcyjnych miejsc pracy w obszarze funkcjonalnym oraz dalszy rozwój oferty edukacyjnej.</w:t>
      </w:r>
    </w:p>
    <w:p w14:paraId="01E415D0" w14:textId="77777777" w:rsidR="00FC1E19" w:rsidRPr="004D0EA2" w:rsidRDefault="00FC1E19" w:rsidP="00FC1E19">
      <w:pPr>
        <w:spacing w:before="120" w:after="0" w:line="360" w:lineRule="auto"/>
        <w:rPr>
          <w:b/>
          <w:sz w:val="24"/>
          <w:szCs w:val="24"/>
        </w:rPr>
      </w:pPr>
      <w:r w:rsidRPr="004D0EA2">
        <w:rPr>
          <w:b/>
          <w:sz w:val="24"/>
          <w:szCs w:val="24"/>
        </w:rPr>
        <w:t>Popyt na produkty turystyczne:</w:t>
      </w:r>
    </w:p>
    <w:p w14:paraId="26258CA1" w14:textId="77777777" w:rsidR="00FC1E19" w:rsidRPr="004D0EA2" w:rsidRDefault="00FC1E19" w:rsidP="00FC1E19">
      <w:pPr>
        <w:spacing w:after="0" w:line="360" w:lineRule="auto"/>
        <w:rPr>
          <w:rFonts w:cstheme="minorHAnsi"/>
          <w:sz w:val="24"/>
          <w:szCs w:val="24"/>
        </w:rPr>
      </w:pPr>
      <w:r w:rsidRPr="004D0EA2">
        <w:rPr>
          <w:rFonts w:cstheme="minorHAnsi"/>
          <w:sz w:val="24"/>
          <w:szCs w:val="24"/>
        </w:rPr>
        <w:t xml:space="preserve">MOF Stalowa Wola posiada znaczący potencjał w zakresie generowania popytu na ofertę typu </w:t>
      </w:r>
      <w:proofErr w:type="spellStart"/>
      <w:r w:rsidRPr="004D0EA2">
        <w:rPr>
          <w:rFonts w:cstheme="minorHAnsi"/>
          <w:sz w:val="24"/>
          <w:szCs w:val="24"/>
        </w:rPr>
        <w:t>bleisure</w:t>
      </w:r>
      <w:proofErr w:type="spellEnd"/>
      <w:r w:rsidRPr="004D0EA2">
        <w:rPr>
          <w:rFonts w:cstheme="minorHAnsi"/>
          <w:sz w:val="24"/>
          <w:szCs w:val="24"/>
        </w:rPr>
        <w:t>, co potwierdzają wyniki przeprowadzonych badań, w tym przede wszystkim:</w:t>
      </w:r>
    </w:p>
    <w:p w14:paraId="0990BB95" w14:textId="77777777" w:rsidR="00FC1E19" w:rsidRPr="004D0EA2" w:rsidRDefault="00FC1E19" w:rsidP="00FC1E19">
      <w:pPr>
        <w:pStyle w:val="Akapitzlist"/>
        <w:numPr>
          <w:ilvl w:val="0"/>
          <w:numId w:val="33"/>
        </w:numPr>
        <w:spacing w:line="360" w:lineRule="auto"/>
        <w:rPr>
          <w:rFonts w:cstheme="minorHAnsi"/>
          <w:sz w:val="24"/>
          <w:szCs w:val="24"/>
        </w:rPr>
      </w:pPr>
      <w:r w:rsidRPr="004D0EA2">
        <w:rPr>
          <w:rFonts w:cstheme="minorHAnsi"/>
          <w:b/>
          <w:sz w:val="24"/>
          <w:szCs w:val="24"/>
        </w:rPr>
        <w:t>Aktywność biznesowa</w:t>
      </w:r>
      <w:r w:rsidRPr="004D0EA2">
        <w:rPr>
          <w:rFonts w:cstheme="minorHAnsi"/>
          <w:sz w:val="24"/>
          <w:szCs w:val="24"/>
        </w:rPr>
        <w:t>: Aż 94% ankietowanych przedsiębiorców wskazało, że ich firmy są regularnie odwiedzane przez kontrahentów i klientów z zewnątrz oraz organizują spotkania biznesowe w Stalowej Woli. Świadczy to o potencjale miasta, jak i MOF, w zakresie możliwości obsługi potoku ruchu przyjazdów służbowych w</w:t>
      </w:r>
      <w:r>
        <w:rPr>
          <w:rFonts w:cstheme="minorHAnsi"/>
          <w:sz w:val="24"/>
          <w:szCs w:val="24"/>
        </w:rPr>
        <w:t> </w:t>
      </w:r>
      <w:r w:rsidRPr="004D0EA2">
        <w:rPr>
          <w:rFonts w:cstheme="minorHAnsi"/>
          <w:sz w:val="24"/>
          <w:szCs w:val="24"/>
        </w:rPr>
        <w:t>zakresie organizacji spotkań biznesowych oraz zagospodarowania czasu “po godzinach”. Dowodzi także względnej atrakcyjności regionu dla partnerów biznesowych oraz rosnącej roli miasta Stalowa Wola jako centrum spotkań biznesowych.</w:t>
      </w:r>
    </w:p>
    <w:p w14:paraId="10790B5D" w14:textId="77777777" w:rsidR="00FC1E19" w:rsidRPr="004D0EA2" w:rsidRDefault="00FC1E19" w:rsidP="00FC1E19">
      <w:pPr>
        <w:numPr>
          <w:ilvl w:val="0"/>
          <w:numId w:val="50"/>
        </w:numPr>
        <w:spacing w:line="360" w:lineRule="auto"/>
        <w:rPr>
          <w:rFonts w:cstheme="minorHAnsi"/>
          <w:sz w:val="24"/>
          <w:szCs w:val="24"/>
        </w:rPr>
      </w:pPr>
      <w:r w:rsidRPr="004D0EA2">
        <w:rPr>
          <w:rFonts w:cstheme="minorHAnsi"/>
          <w:b/>
          <w:sz w:val="24"/>
          <w:szCs w:val="24"/>
        </w:rPr>
        <w:t>Częstotliwość spotkań biznesowych</w:t>
      </w:r>
      <w:r w:rsidRPr="004D0EA2">
        <w:rPr>
          <w:rFonts w:cstheme="minorHAnsi"/>
          <w:sz w:val="24"/>
          <w:szCs w:val="24"/>
        </w:rPr>
        <w:t xml:space="preserve">: Wyniki sondażu wskazują na dynamiczną działalność biznesową w regionie, z prawie połową respondentów organizujących </w:t>
      </w:r>
      <w:r w:rsidRPr="004D0EA2">
        <w:rPr>
          <w:rFonts w:cstheme="minorHAnsi"/>
          <w:sz w:val="24"/>
          <w:szCs w:val="24"/>
        </w:rPr>
        <w:lastRenderedPageBreak/>
        <w:t xml:space="preserve">spotkania biznesowe 3-5 razy w miesiącu. Takie wyniki wskazują na dynamikę w działalności biznesowej w regionie oraz silne zaangażowanie w nawiązywanie relacji handlowych. Skutkować to może stabilnym, względnie wysokim popytem na ofertę w zakresie przestrzeni na spotkania biznesowe i ofertę </w:t>
      </w:r>
      <w:proofErr w:type="spellStart"/>
      <w:r w:rsidRPr="004D0EA2">
        <w:rPr>
          <w:rFonts w:cstheme="minorHAnsi"/>
          <w:sz w:val="24"/>
          <w:szCs w:val="24"/>
        </w:rPr>
        <w:t>premium</w:t>
      </w:r>
      <w:proofErr w:type="spellEnd"/>
      <w:r w:rsidRPr="004D0EA2">
        <w:rPr>
          <w:rFonts w:cstheme="minorHAnsi"/>
          <w:sz w:val="24"/>
          <w:szCs w:val="24"/>
        </w:rPr>
        <w:t xml:space="preserve"> po godzinach w </w:t>
      </w:r>
      <w:proofErr w:type="spellStart"/>
      <w:r w:rsidRPr="004D0EA2">
        <w:rPr>
          <w:rFonts w:cstheme="minorHAnsi"/>
          <w:sz w:val="24"/>
          <w:szCs w:val="24"/>
        </w:rPr>
        <w:t>MOFie</w:t>
      </w:r>
      <w:proofErr w:type="spellEnd"/>
      <w:r w:rsidRPr="004D0EA2">
        <w:rPr>
          <w:rFonts w:cstheme="minorHAnsi"/>
          <w:sz w:val="24"/>
          <w:szCs w:val="24"/>
        </w:rPr>
        <w:t>.</w:t>
      </w:r>
    </w:p>
    <w:p w14:paraId="0EB5A629" w14:textId="77777777" w:rsidR="00FC1E19" w:rsidRPr="004D0EA2" w:rsidRDefault="00FC1E19" w:rsidP="00FC1E19">
      <w:pPr>
        <w:pStyle w:val="Akapitzlist"/>
        <w:numPr>
          <w:ilvl w:val="0"/>
          <w:numId w:val="33"/>
        </w:numPr>
        <w:spacing w:line="360" w:lineRule="auto"/>
        <w:rPr>
          <w:rFonts w:cstheme="minorHAnsi"/>
          <w:sz w:val="24"/>
          <w:szCs w:val="24"/>
        </w:rPr>
      </w:pPr>
      <w:r w:rsidRPr="004D0EA2">
        <w:rPr>
          <w:rFonts w:cstheme="minorHAnsi"/>
          <w:b/>
          <w:sz w:val="24"/>
          <w:szCs w:val="24"/>
        </w:rPr>
        <w:t>Międzynarodowy charakte</w:t>
      </w:r>
      <w:r w:rsidRPr="004D0EA2">
        <w:rPr>
          <w:rFonts w:cstheme="minorHAnsi"/>
          <w:sz w:val="24"/>
          <w:szCs w:val="24"/>
        </w:rPr>
        <w:t xml:space="preserve">r: Firmy z regionu przyciągają partnerów z różnych krajów Europy oraz z odległych regionów Polski, co podkreśla znaczenie obszaru jako platformy biznesowej wymiany handlowej. Udział turystów biznesowych z zagranicy w tym potoku odwiedzających MOF może wpływać na popyt na ofertę typu </w:t>
      </w:r>
      <w:proofErr w:type="spellStart"/>
      <w:r w:rsidRPr="004D0EA2">
        <w:rPr>
          <w:rFonts w:cstheme="minorHAnsi"/>
          <w:sz w:val="24"/>
          <w:szCs w:val="24"/>
        </w:rPr>
        <w:t>bleisure</w:t>
      </w:r>
      <w:proofErr w:type="spellEnd"/>
      <w:r w:rsidRPr="004D0EA2">
        <w:rPr>
          <w:rFonts w:cstheme="minorHAnsi"/>
          <w:sz w:val="24"/>
          <w:szCs w:val="24"/>
        </w:rPr>
        <w:t xml:space="preserve">, w tym związaną z historią i dziedzictwem regionu. </w:t>
      </w:r>
    </w:p>
    <w:p w14:paraId="69B42F49" w14:textId="77777777" w:rsidR="00FC1E19" w:rsidRPr="004D0EA2" w:rsidRDefault="00FC1E19" w:rsidP="00FC1E19">
      <w:pPr>
        <w:pStyle w:val="Akapitzlist"/>
        <w:numPr>
          <w:ilvl w:val="0"/>
          <w:numId w:val="33"/>
        </w:numPr>
        <w:spacing w:line="360" w:lineRule="auto"/>
        <w:rPr>
          <w:rFonts w:cstheme="minorHAnsi"/>
          <w:sz w:val="24"/>
          <w:szCs w:val="24"/>
        </w:rPr>
      </w:pPr>
      <w:r w:rsidRPr="004D0EA2">
        <w:rPr>
          <w:rFonts w:cstheme="minorHAnsi"/>
          <w:b/>
          <w:sz w:val="24"/>
          <w:szCs w:val="24"/>
        </w:rPr>
        <w:t>Krótkie pobyty:</w:t>
      </w:r>
      <w:r w:rsidRPr="004D0EA2">
        <w:rPr>
          <w:rFonts w:cstheme="minorHAnsi"/>
          <w:sz w:val="24"/>
          <w:szCs w:val="24"/>
        </w:rPr>
        <w:t xml:space="preserve"> Większość wizyt biznesowych trwa 1-2 dni, co wskazuje na potencjał dla oferty typu </w:t>
      </w:r>
      <w:proofErr w:type="spellStart"/>
      <w:r w:rsidRPr="004D0EA2">
        <w:rPr>
          <w:rFonts w:cstheme="minorHAnsi"/>
          <w:sz w:val="24"/>
          <w:szCs w:val="24"/>
        </w:rPr>
        <w:t>bleisure</w:t>
      </w:r>
      <w:proofErr w:type="spellEnd"/>
      <w:r w:rsidRPr="004D0EA2">
        <w:rPr>
          <w:rFonts w:cstheme="minorHAnsi"/>
          <w:sz w:val="24"/>
          <w:szCs w:val="24"/>
        </w:rPr>
        <w:t>, która mógłby zagospodarować czas "po godzinach" podczas tych krótkich pobytów. Ten wynik może wpływać na lokalną gospodarkę i</w:t>
      </w:r>
      <w:r>
        <w:rPr>
          <w:rFonts w:cstheme="minorHAnsi"/>
          <w:sz w:val="24"/>
          <w:szCs w:val="24"/>
        </w:rPr>
        <w:t> </w:t>
      </w:r>
      <w:r w:rsidRPr="004D0EA2">
        <w:rPr>
          <w:rFonts w:cstheme="minorHAnsi"/>
          <w:sz w:val="24"/>
          <w:szCs w:val="24"/>
        </w:rPr>
        <w:t xml:space="preserve">zapotrzebowanie na usługi noclegowe oraz inne usługi wspierające podróżujących przedsiębiorców. Te wyniki również świadczą o potencjale do stworzenia oferty typu </w:t>
      </w:r>
      <w:proofErr w:type="spellStart"/>
      <w:r w:rsidRPr="004D0EA2">
        <w:rPr>
          <w:rFonts w:cstheme="minorHAnsi"/>
          <w:sz w:val="24"/>
          <w:szCs w:val="24"/>
        </w:rPr>
        <w:t>bleisure</w:t>
      </w:r>
      <w:proofErr w:type="spellEnd"/>
      <w:r w:rsidRPr="004D0EA2">
        <w:rPr>
          <w:rFonts w:cstheme="minorHAnsi"/>
          <w:sz w:val="24"/>
          <w:szCs w:val="24"/>
        </w:rPr>
        <w:t xml:space="preserve">, która zagospodaruje czas “po godzinach” podczas takich 2-5 dniowych spotkań. </w:t>
      </w:r>
    </w:p>
    <w:p w14:paraId="06E06BEE" w14:textId="43320F87" w:rsidR="00FC1E19" w:rsidRPr="00FC1E19" w:rsidRDefault="00FC1E19" w:rsidP="003A4F60">
      <w:pPr>
        <w:numPr>
          <w:ilvl w:val="0"/>
          <w:numId w:val="33"/>
        </w:numPr>
        <w:spacing w:line="360" w:lineRule="auto"/>
        <w:rPr>
          <w:rFonts w:cstheme="minorHAnsi"/>
          <w:sz w:val="24"/>
          <w:szCs w:val="24"/>
        </w:rPr>
      </w:pPr>
      <w:r w:rsidRPr="004D0EA2">
        <w:rPr>
          <w:rFonts w:cstheme="minorHAnsi"/>
          <w:b/>
          <w:sz w:val="24"/>
          <w:szCs w:val="24"/>
        </w:rPr>
        <w:t>Wydarzenia w regionie</w:t>
      </w:r>
      <w:r w:rsidRPr="004D0EA2">
        <w:rPr>
          <w:rFonts w:cstheme="minorHAnsi"/>
          <w:sz w:val="24"/>
          <w:szCs w:val="24"/>
        </w:rPr>
        <w:t xml:space="preserve">: Wydarzenia takie jak te organizowane przez Podkarpackie Centrum Piłki Nożnej w Stalowej Woli przyciągają rosnącą liczbę uczestników, co może generować dodatkowy popyt na ofertę </w:t>
      </w:r>
      <w:proofErr w:type="spellStart"/>
      <w:r w:rsidRPr="004D0EA2">
        <w:rPr>
          <w:rFonts w:cstheme="minorHAnsi"/>
          <w:sz w:val="24"/>
          <w:szCs w:val="24"/>
        </w:rPr>
        <w:t>bleisure</w:t>
      </w:r>
      <w:proofErr w:type="spellEnd"/>
      <w:r w:rsidRPr="004D0EA2">
        <w:rPr>
          <w:rFonts w:cstheme="minorHAnsi"/>
          <w:sz w:val="24"/>
          <w:szCs w:val="24"/>
        </w:rPr>
        <w:t>.</w:t>
      </w:r>
    </w:p>
    <w:p w14:paraId="2185BE02" w14:textId="77777777" w:rsidR="00FC1E19" w:rsidRPr="004D0EA2" w:rsidRDefault="00FC1E19" w:rsidP="00FC1E19">
      <w:pPr>
        <w:spacing w:before="120" w:line="360" w:lineRule="auto"/>
        <w:rPr>
          <w:rFonts w:cstheme="minorHAnsi"/>
          <w:b/>
          <w:sz w:val="24"/>
          <w:szCs w:val="24"/>
        </w:rPr>
      </w:pPr>
      <w:r w:rsidRPr="004D0EA2">
        <w:rPr>
          <w:rFonts w:cstheme="minorHAnsi"/>
          <w:sz w:val="24"/>
          <w:szCs w:val="24"/>
        </w:rPr>
        <w:t xml:space="preserve">Wyniki sondażu podkreślają również potrzebę dalszego rozwoju infrastruktury turystyczno-biznesowej, zwłaszcza atrakcji typu </w:t>
      </w:r>
      <w:proofErr w:type="spellStart"/>
      <w:r w:rsidRPr="004D0EA2">
        <w:rPr>
          <w:rFonts w:cstheme="minorHAnsi"/>
          <w:sz w:val="24"/>
          <w:szCs w:val="24"/>
        </w:rPr>
        <w:t>premium</w:t>
      </w:r>
      <w:proofErr w:type="spellEnd"/>
      <w:r w:rsidRPr="004D0EA2">
        <w:rPr>
          <w:rFonts w:cstheme="minorHAnsi"/>
          <w:sz w:val="24"/>
          <w:szCs w:val="24"/>
        </w:rPr>
        <w:t xml:space="preserve"> i przestrzeni na spotkania biznesowe, a także w zakresie bazy noclegowej i gastronomicznej, w celu lepszego wykorzystania potencjału regionu.</w:t>
      </w:r>
    </w:p>
    <w:p w14:paraId="22D714E4" w14:textId="77777777" w:rsidR="00FC1E19" w:rsidRPr="004D0EA2" w:rsidRDefault="00FC1E19" w:rsidP="00FC1E19">
      <w:pPr>
        <w:spacing w:line="360" w:lineRule="auto"/>
        <w:rPr>
          <w:rFonts w:cstheme="minorHAnsi"/>
          <w:sz w:val="24"/>
          <w:szCs w:val="24"/>
        </w:rPr>
      </w:pPr>
      <w:r w:rsidRPr="004D0EA2">
        <w:rPr>
          <w:rFonts w:cstheme="minorHAnsi"/>
          <w:sz w:val="24"/>
          <w:szCs w:val="24"/>
        </w:rPr>
        <w:t xml:space="preserve">Niepokojący jest natomiast na dziś brak aktywnego proponowania oferty miasta i regionu ,,po godzinach” dla kontrahentów. Odpowiedzi wskazują na niewielkie zaangażowanie lokalnych firm w organizowanie czasu wolnego w regionie swoim kontrahentom. Może być to związane z niską świadomością posiadanej przez MOF oferty lub brakiem odpowiedniej, urozmaiconej oferty </w:t>
      </w:r>
      <w:proofErr w:type="spellStart"/>
      <w:r w:rsidRPr="004D0EA2">
        <w:rPr>
          <w:rFonts w:cstheme="minorHAnsi"/>
          <w:sz w:val="24"/>
          <w:szCs w:val="24"/>
        </w:rPr>
        <w:t>premium</w:t>
      </w:r>
      <w:proofErr w:type="spellEnd"/>
      <w:r w:rsidRPr="004D0EA2">
        <w:rPr>
          <w:rFonts w:cstheme="minorHAnsi"/>
          <w:sz w:val="24"/>
          <w:szCs w:val="24"/>
        </w:rPr>
        <w:t xml:space="preserve">. Realizacja przewidzianych inwestycji i zintegrowanie </w:t>
      </w:r>
      <w:r w:rsidRPr="004D0EA2">
        <w:rPr>
          <w:rFonts w:cstheme="minorHAnsi"/>
          <w:sz w:val="24"/>
          <w:szCs w:val="24"/>
        </w:rPr>
        <w:lastRenderedPageBreak/>
        <w:t xml:space="preserve">posiadanych atrakcji do jednego sieciowego produktu turystyki biznesowej zdecydowanie wpłynie pozytywnie na ten deficyt. </w:t>
      </w:r>
    </w:p>
    <w:p w14:paraId="30493137" w14:textId="77777777" w:rsidR="00FC1E19" w:rsidRPr="004D0EA2" w:rsidRDefault="00FC1E19" w:rsidP="00FC1E19">
      <w:pPr>
        <w:spacing w:line="360" w:lineRule="auto"/>
        <w:rPr>
          <w:rFonts w:cstheme="minorHAnsi"/>
          <w:sz w:val="24"/>
          <w:szCs w:val="24"/>
        </w:rPr>
      </w:pPr>
      <w:r w:rsidRPr="004D0EA2">
        <w:rPr>
          <w:rFonts w:cstheme="minorHAnsi"/>
          <w:sz w:val="24"/>
          <w:szCs w:val="24"/>
        </w:rPr>
        <w:t xml:space="preserve">Najważniejszymi lukami w ofercie biznesowej MOF Stalowa Wola, z perspektywy ankietowanych przedsiębiorców, są brak wystarczającej bazy hotelowej oraz niedostateczna liczba wysokiej jakości restauracji. </w:t>
      </w:r>
    </w:p>
    <w:p w14:paraId="02F1E247" w14:textId="77777777" w:rsidR="00FC1E19" w:rsidRPr="004D0EA2" w:rsidRDefault="00FC1E19" w:rsidP="00FC1E19">
      <w:pPr>
        <w:spacing w:line="360" w:lineRule="auto"/>
        <w:rPr>
          <w:rFonts w:cstheme="minorHAnsi"/>
          <w:sz w:val="24"/>
          <w:szCs w:val="24"/>
        </w:rPr>
      </w:pPr>
      <w:r w:rsidRPr="004D0EA2">
        <w:rPr>
          <w:rFonts w:cstheme="minorHAnsi"/>
          <w:sz w:val="24"/>
          <w:szCs w:val="24"/>
        </w:rPr>
        <w:t>Połowa badanych przedsiębiorców prowadzi również inne wydarzenia z zakresu turystyki biznesowej w Stalowej Woli i okolicach, takie jak szkolenia, wydarzenia integracyjne, konferencje i wizyty studyjne. Jednakże, również tutaj wskazany jest deficyt w zakresie zaplecza hotelowo-konferencyjnego, co utrudnia organizację takich imprez. Świadczy to dużym popycie w tym zakresie i potrzebie tworzenia do</w:t>
      </w:r>
      <w:r>
        <w:rPr>
          <w:rFonts w:cstheme="minorHAnsi"/>
          <w:sz w:val="24"/>
          <w:szCs w:val="24"/>
        </w:rPr>
        <w:t>datkowych przestrzeni i ofert w </w:t>
      </w:r>
      <w:r w:rsidRPr="004D0EA2">
        <w:rPr>
          <w:rFonts w:cstheme="minorHAnsi"/>
          <w:sz w:val="24"/>
          <w:szCs w:val="24"/>
        </w:rPr>
        <w:t xml:space="preserve">tym zakresie. </w:t>
      </w:r>
    </w:p>
    <w:p w14:paraId="6A99446D" w14:textId="7C43AB2D" w:rsidR="00FC1E19" w:rsidRDefault="00FC1E19" w:rsidP="003A4F60">
      <w:pPr>
        <w:spacing w:line="360" w:lineRule="auto"/>
        <w:rPr>
          <w:rFonts w:cstheme="minorHAnsi"/>
          <w:sz w:val="24"/>
          <w:szCs w:val="24"/>
        </w:rPr>
      </w:pPr>
      <w:r w:rsidRPr="004D0EA2">
        <w:rPr>
          <w:rFonts w:cstheme="minorHAnsi"/>
          <w:sz w:val="24"/>
          <w:szCs w:val="24"/>
        </w:rPr>
        <w:t>Atrakcyjność turystyczna jest pojęciem wieloznacznym i złożonym. O tym czy dany obszar jest atrakcyjne turystycznie decydują czynniki obiektywne takie jak występowanie walorów przyrodniczych, antropogenicznych czy odpowiednich elementów infrastruktury turystycznej i </w:t>
      </w:r>
      <w:proofErr w:type="spellStart"/>
      <w:r w:rsidRPr="004D0EA2">
        <w:rPr>
          <w:rFonts w:cstheme="minorHAnsi"/>
          <w:sz w:val="24"/>
          <w:szCs w:val="24"/>
        </w:rPr>
        <w:t>paraturystycznej</w:t>
      </w:r>
      <w:proofErr w:type="spellEnd"/>
      <w:r w:rsidRPr="004D0EA2">
        <w:rPr>
          <w:rFonts w:cstheme="minorHAnsi"/>
          <w:sz w:val="24"/>
          <w:szCs w:val="24"/>
        </w:rPr>
        <w:t xml:space="preserve"> a z drugiej strony subiektywne postrzegane wszystkich tych czynników przez turystów i inwestorów . Rozpoznanie zróżnicowania poziomu atrakcyjności turystycznej obszaru odgrywa istotną rolę w stwarzaniu podstaw do określania działań podnoszących konkurencyjność regionu i podmiotów gospodarki turystycznej,</w:t>
      </w:r>
      <w:r>
        <w:rPr>
          <w:rFonts w:cstheme="minorHAnsi"/>
          <w:sz w:val="24"/>
          <w:szCs w:val="24"/>
        </w:rPr>
        <w:t xml:space="preserve"> </w:t>
      </w:r>
      <w:r w:rsidRPr="004D0EA2">
        <w:rPr>
          <w:rFonts w:cstheme="minorHAnsi"/>
          <w:sz w:val="24"/>
          <w:szCs w:val="24"/>
        </w:rPr>
        <w:t>zlokalizowanych na jego obszarze, tworzeniu podstaw informacyjnych, ułatwiających precyzyjne podejmowanie decyzji inwestycyjnych w turystyce i minimalizacji ryzyka, identyfikacji oraz rozwoju określonych form turystyki na danym terenie a także aktywizacji rozwoju turystyki obszaru turystycznego m.in. przez wzrost zainteresowania kapitału inwestycjami w turystyce. W tym kontekście szansą dla regionu w zakresie zniwelowania problemu braku wysokiej klasy bazy hotelowej są możliwości pozyskania inwestorów i</w:t>
      </w:r>
      <w:r>
        <w:rPr>
          <w:rFonts w:cstheme="minorHAnsi"/>
          <w:sz w:val="24"/>
          <w:szCs w:val="24"/>
        </w:rPr>
        <w:t> </w:t>
      </w:r>
      <w:r w:rsidRPr="004D0EA2">
        <w:rPr>
          <w:rFonts w:cstheme="minorHAnsi"/>
          <w:sz w:val="24"/>
          <w:szCs w:val="24"/>
        </w:rPr>
        <w:t>rozwój tego sektora.</w:t>
      </w:r>
    </w:p>
    <w:p w14:paraId="4B0AD17C" w14:textId="6C7652CB" w:rsidR="00FC1E19" w:rsidRPr="00002ED2" w:rsidRDefault="00FC1E19" w:rsidP="00002ED2">
      <w:pPr>
        <w:spacing w:before="120" w:after="0" w:line="360" w:lineRule="auto"/>
        <w:rPr>
          <w:b/>
          <w:sz w:val="24"/>
          <w:szCs w:val="24"/>
        </w:rPr>
      </w:pPr>
      <w:r w:rsidRPr="004D0EA2">
        <w:rPr>
          <w:rFonts w:cstheme="minorHAnsi"/>
          <w:sz w:val="24"/>
          <w:szCs w:val="24"/>
        </w:rPr>
        <w:t xml:space="preserve">Wyniki sondażu wskazują na występujący już dziś znaczący popyt na ofertę turystyki biznesowej, rozumianej jako przestrzenie na mniejsze spotkania biznesowe (szkolenia, konferencje, integracje) oraz ofertę typu </w:t>
      </w:r>
      <w:proofErr w:type="spellStart"/>
      <w:r w:rsidRPr="004D0EA2">
        <w:rPr>
          <w:rFonts w:cstheme="minorHAnsi"/>
          <w:sz w:val="24"/>
          <w:szCs w:val="24"/>
        </w:rPr>
        <w:t>bleisure</w:t>
      </w:r>
      <w:proofErr w:type="spellEnd"/>
      <w:r w:rsidRPr="004D0EA2">
        <w:rPr>
          <w:rFonts w:cstheme="minorHAnsi"/>
          <w:sz w:val="24"/>
          <w:szCs w:val="24"/>
        </w:rPr>
        <w:t xml:space="preserve"> (</w:t>
      </w:r>
      <w:proofErr w:type="spellStart"/>
      <w:r w:rsidRPr="004D0EA2">
        <w:rPr>
          <w:rFonts w:cstheme="minorHAnsi"/>
          <w:sz w:val="24"/>
          <w:szCs w:val="24"/>
        </w:rPr>
        <w:t>premium</w:t>
      </w:r>
      <w:proofErr w:type="spellEnd"/>
      <w:r w:rsidRPr="004D0EA2">
        <w:rPr>
          <w:rFonts w:cstheme="minorHAnsi"/>
          <w:sz w:val="24"/>
          <w:szCs w:val="24"/>
        </w:rPr>
        <w:t xml:space="preserve"> po godzinach). Wyniki podkreślają również istotną rolę MOF Stalowa Wola jako centrum spotkań biznesowych </w:t>
      </w:r>
      <w:r w:rsidRPr="004D0EA2">
        <w:rPr>
          <w:rFonts w:cstheme="minorHAnsi"/>
          <w:sz w:val="24"/>
          <w:szCs w:val="24"/>
        </w:rPr>
        <w:lastRenderedPageBreak/>
        <w:t>i wskazują potrzebę dalszego rozwoju infrastruktury turystyczno-biznesowej, aby jeszcze lepiej wykorzystać potencjał regionu i zaspokoić potrzeby rynkowe.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E164E" w:rsidRPr="00185E9C" w14:paraId="6A8461E7" w14:textId="77777777" w:rsidTr="00B178C0">
        <w:tc>
          <w:tcPr>
            <w:tcW w:w="9062" w:type="dxa"/>
          </w:tcPr>
          <w:p w14:paraId="526311D9" w14:textId="77777777" w:rsidR="006E164E" w:rsidRPr="00185E9C" w:rsidRDefault="006E164E" w:rsidP="00DC7C22">
            <w:pPr>
              <w:spacing w:line="360" w:lineRule="auto"/>
              <w:rPr>
                <w:rFonts w:cstheme="minorHAnsi"/>
                <w:sz w:val="24"/>
                <w:szCs w:val="24"/>
              </w:rPr>
            </w:pPr>
            <w:r w:rsidRPr="00185E9C">
              <w:rPr>
                <w:rFonts w:cstheme="minorHAnsi"/>
                <w:sz w:val="24"/>
                <w:szCs w:val="24"/>
              </w:rPr>
              <w:t>Miasta średnie o przemysłowo-biznesowym charakterze, takie jak Stalowa Wola, wraz ze swoimi obszarami funkcjonalnymi (</w:t>
            </w:r>
            <w:proofErr w:type="spellStart"/>
            <w:r w:rsidRPr="00185E9C">
              <w:rPr>
                <w:rFonts w:cstheme="minorHAnsi"/>
                <w:sz w:val="24"/>
                <w:szCs w:val="24"/>
              </w:rPr>
              <w:t>MOFy</w:t>
            </w:r>
            <w:proofErr w:type="spellEnd"/>
            <w:r w:rsidRPr="00185E9C">
              <w:rPr>
                <w:rFonts w:cstheme="minorHAnsi"/>
                <w:sz w:val="24"/>
                <w:szCs w:val="24"/>
              </w:rPr>
              <w:t>), stają się dzisiaj coraz bardziej istotnymi graczami na rynku turystycznym w Polsce. Napływ inwestorów z całego świata, powoduje tworzenie wielu relacji biznesowych, które wiążą się z przyjazdami na teren MOF w celach biznesowych.</w:t>
            </w:r>
          </w:p>
          <w:p w14:paraId="5B14A22D" w14:textId="77777777" w:rsidR="009A0973" w:rsidRPr="00185E9C" w:rsidRDefault="009A0973" w:rsidP="00DC7C22">
            <w:pPr>
              <w:spacing w:line="360" w:lineRule="auto"/>
              <w:rPr>
                <w:rFonts w:cstheme="minorHAnsi"/>
                <w:sz w:val="24"/>
                <w:szCs w:val="24"/>
              </w:rPr>
            </w:pPr>
          </w:p>
          <w:p w14:paraId="3DB09B08" w14:textId="471B49B7" w:rsidR="006E164E" w:rsidRPr="00185E9C" w:rsidRDefault="006E164E" w:rsidP="00DC7C22">
            <w:pPr>
              <w:spacing w:line="360" w:lineRule="auto"/>
              <w:rPr>
                <w:rFonts w:cstheme="minorHAnsi"/>
                <w:sz w:val="24"/>
                <w:szCs w:val="24"/>
              </w:rPr>
            </w:pPr>
            <w:r w:rsidRPr="00185E9C">
              <w:rPr>
                <w:rFonts w:cstheme="minorHAnsi"/>
                <w:sz w:val="24"/>
                <w:szCs w:val="24"/>
              </w:rPr>
              <w:t>Główne tendencje, które najsilniej kształtują popyt na produkty t</w:t>
            </w:r>
            <w:r w:rsidR="0015242F" w:rsidRPr="00185E9C">
              <w:rPr>
                <w:rFonts w:cstheme="minorHAnsi"/>
                <w:sz w:val="24"/>
                <w:szCs w:val="24"/>
              </w:rPr>
              <w:t>urystyczne w takich miastach to</w:t>
            </w:r>
            <w:r w:rsidRPr="00185E9C">
              <w:rPr>
                <w:rFonts w:cstheme="minorHAnsi"/>
                <w:sz w:val="24"/>
                <w:szCs w:val="24"/>
              </w:rPr>
              <w:t>:</w:t>
            </w:r>
          </w:p>
          <w:p w14:paraId="3B385CA5" w14:textId="77777777" w:rsidR="006E164E" w:rsidRPr="00185E9C" w:rsidRDefault="006E164E" w:rsidP="00DC7C22">
            <w:pPr>
              <w:numPr>
                <w:ilvl w:val="0"/>
                <w:numId w:val="35"/>
              </w:numPr>
              <w:spacing w:line="360" w:lineRule="auto"/>
              <w:rPr>
                <w:rFonts w:cstheme="minorHAnsi"/>
                <w:b/>
                <w:sz w:val="24"/>
                <w:szCs w:val="24"/>
              </w:rPr>
            </w:pPr>
            <w:r w:rsidRPr="00185E9C">
              <w:rPr>
                <w:rFonts w:cstheme="minorHAnsi"/>
                <w:b/>
                <w:sz w:val="24"/>
                <w:szCs w:val="24"/>
              </w:rPr>
              <w:t xml:space="preserve">Turystyka biznesowa i </w:t>
            </w:r>
            <w:proofErr w:type="spellStart"/>
            <w:r w:rsidRPr="00185E9C">
              <w:rPr>
                <w:rFonts w:cstheme="minorHAnsi"/>
                <w:b/>
                <w:sz w:val="24"/>
                <w:szCs w:val="24"/>
              </w:rPr>
              <w:t>bleisure</w:t>
            </w:r>
            <w:proofErr w:type="spellEnd"/>
            <w:r w:rsidRPr="00185E9C">
              <w:rPr>
                <w:rFonts w:cstheme="minorHAnsi"/>
                <w:b/>
                <w:sz w:val="24"/>
                <w:szCs w:val="24"/>
              </w:rPr>
              <w:t>:</w:t>
            </w:r>
          </w:p>
          <w:p w14:paraId="7C46FE81" w14:textId="77777777" w:rsidR="006E164E" w:rsidRPr="00185E9C" w:rsidRDefault="006E164E" w:rsidP="00DC7C22">
            <w:pPr>
              <w:numPr>
                <w:ilvl w:val="1"/>
                <w:numId w:val="35"/>
              </w:numPr>
              <w:spacing w:line="360" w:lineRule="auto"/>
              <w:rPr>
                <w:rFonts w:cstheme="minorHAnsi"/>
                <w:sz w:val="24"/>
                <w:szCs w:val="24"/>
              </w:rPr>
            </w:pPr>
            <w:r w:rsidRPr="00185E9C">
              <w:rPr>
                <w:rFonts w:cstheme="minorHAnsi"/>
                <w:b/>
                <w:sz w:val="24"/>
                <w:szCs w:val="24"/>
              </w:rPr>
              <w:t>Wzrost znaczenia:</w:t>
            </w:r>
            <w:r w:rsidRPr="00185E9C">
              <w:rPr>
                <w:rFonts w:cstheme="minorHAnsi"/>
                <w:sz w:val="24"/>
                <w:szCs w:val="24"/>
              </w:rPr>
              <w:t xml:space="preserve"> Coraz więcej firm i organizacji wybiera miasta średnie na mniejszej skali konferencje, szkolenia i innego typu spotkania biznesowe. </w:t>
            </w:r>
          </w:p>
          <w:p w14:paraId="4A9E8F87" w14:textId="77777777" w:rsidR="006E164E" w:rsidRPr="00185E9C" w:rsidRDefault="006E164E" w:rsidP="00DC7C22">
            <w:pPr>
              <w:numPr>
                <w:ilvl w:val="1"/>
                <w:numId w:val="35"/>
              </w:numPr>
              <w:spacing w:line="360" w:lineRule="auto"/>
              <w:rPr>
                <w:rFonts w:cstheme="minorHAnsi"/>
                <w:sz w:val="24"/>
                <w:szCs w:val="24"/>
              </w:rPr>
            </w:pPr>
            <w:r w:rsidRPr="00185E9C">
              <w:rPr>
                <w:rFonts w:cstheme="minorHAnsi"/>
                <w:b/>
                <w:sz w:val="24"/>
                <w:szCs w:val="24"/>
              </w:rPr>
              <w:t>Integracja z rekreacją:</w:t>
            </w:r>
            <w:r w:rsidRPr="00185E9C">
              <w:rPr>
                <w:rFonts w:cstheme="minorHAnsi"/>
                <w:sz w:val="24"/>
                <w:szCs w:val="24"/>
              </w:rPr>
              <w:t xml:space="preserve"> Połączenie podróży służbowych z rekreacją (</w:t>
            </w:r>
            <w:proofErr w:type="spellStart"/>
            <w:r w:rsidRPr="00185E9C">
              <w:rPr>
                <w:rFonts w:cstheme="minorHAnsi"/>
                <w:sz w:val="24"/>
                <w:szCs w:val="24"/>
              </w:rPr>
              <w:t>bleisure</w:t>
            </w:r>
            <w:proofErr w:type="spellEnd"/>
            <w:r w:rsidRPr="00185E9C">
              <w:rPr>
                <w:rFonts w:cstheme="minorHAnsi"/>
                <w:sz w:val="24"/>
                <w:szCs w:val="24"/>
              </w:rPr>
              <w:t xml:space="preserve">) staje się coraz bardziej popularne. Dla Stalowej Woli jest to o tyle istotne, że ze względu na koncentrację przedsiębiorstw przemysłowych odbywa się tutaj stały ruch podróży służbowych, który można wykorzystać. </w:t>
            </w:r>
          </w:p>
          <w:p w14:paraId="3FF500D7" w14:textId="77777777" w:rsidR="006E164E" w:rsidRPr="00185E9C" w:rsidRDefault="006E164E" w:rsidP="00DC7C22">
            <w:pPr>
              <w:numPr>
                <w:ilvl w:val="1"/>
                <w:numId w:val="35"/>
              </w:numPr>
              <w:spacing w:line="360" w:lineRule="auto"/>
              <w:rPr>
                <w:rFonts w:cstheme="minorHAnsi"/>
                <w:sz w:val="24"/>
                <w:szCs w:val="24"/>
              </w:rPr>
            </w:pPr>
            <w:r w:rsidRPr="00185E9C">
              <w:rPr>
                <w:rFonts w:cstheme="minorHAnsi"/>
                <w:b/>
                <w:sz w:val="24"/>
                <w:szCs w:val="24"/>
              </w:rPr>
              <w:t>Infrastruktura:</w:t>
            </w:r>
            <w:r w:rsidRPr="00185E9C">
              <w:rPr>
                <w:rFonts w:cstheme="minorHAnsi"/>
                <w:sz w:val="24"/>
                <w:szCs w:val="24"/>
              </w:rPr>
              <w:t xml:space="preserve"> Inwestycje w nowoczesne przestrzenie konferencyjne i biznesowe.</w:t>
            </w:r>
          </w:p>
          <w:p w14:paraId="352E06EE" w14:textId="77777777" w:rsidR="006E164E" w:rsidRPr="00185E9C" w:rsidRDefault="006E164E" w:rsidP="00DC7C22">
            <w:pPr>
              <w:numPr>
                <w:ilvl w:val="0"/>
                <w:numId w:val="36"/>
              </w:numPr>
              <w:spacing w:line="360" w:lineRule="auto"/>
              <w:rPr>
                <w:rFonts w:cstheme="minorHAnsi"/>
                <w:b/>
                <w:sz w:val="24"/>
                <w:szCs w:val="24"/>
              </w:rPr>
            </w:pPr>
            <w:r w:rsidRPr="00185E9C">
              <w:rPr>
                <w:rFonts w:cstheme="minorHAnsi"/>
                <w:b/>
                <w:sz w:val="24"/>
                <w:szCs w:val="24"/>
              </w:rPr>
              <w:t>Rozwój turystyki lokalnej i regionalnej:</w:t>
            </w:r>
          </w:p>
          <w:p w14:paraId="41CCB599" w14:textId="77777777" w:rsidR="006E164E" w:rsidRPr="00185E9C" w:rsidRDefault="006E164E" w:rsidP="00DC7C22">
            <w:pPr>
              <w:numPr>
                <w:ilvl w:val="1"/>
                <w:numId w:val="36"/>
              </w:numPr>
              <w:spacing w:line="360" w:lineRule="auto"/>
              <w:rPr>
                <w:rFonts w:cstheme="minorHAnsi"/>
                <w:sz w:val="24"/>
                <w:szCs w:val="24"/>
              </w:rPr>
            </w:pPr>
            <w:r w:rsidRPr="00185E9C">
              <w:rPr>
                <w:rFonts w:cstheme="minorHAnsi"/>
                <w:b/>
                <w:sz w:val="24"/>
                <w:szCs w:val="24"/>
              </w:rPr>
              <w:t>Odkrywanie nowych miejsc:</w:t>
            </w:r>
            <w:r w:rsidRPr="00185E9C">
              <w:rPr>
                <w:rFonts w:cstheme="minorHAnsi"/>
                <w:sz w:val="24"/>
                <w:szCs w:val="24"/>
              </w:rPr>
              <w:t xml:space="preserve"> Turystyka lokalna i regionalna zyskuje na znaczeniu, zwłaszcza wśród osób poszukujących mniej obleganych destynacji.</w:t>
            </w:r>
          </w:p>
          <w:p w14:paraId="655F7FF4" w14:textId="77777777" w:rsidR="006E164E" w:rsidRPr="00185E9C" w:rsidRDefault="006E164E" w:rsidP="00DC7C22">
            <w:pPr>
              <w:numPr>
                <w:ilvl w:val="1"/>
                <w:numId w:val="36"/>
              </w:numPr>
              <w:spacing w:line="360" w:lineRule="auto"/>
              <w:rPr>
                <w:rFonts w:cstheme="minorHAnsi"/>
                <w:sz w:val="24"/>
                <w:szCs w:val="24"/>
              </w:rPr>
            </w:pPr>
            <w:r w:rsidRPr="00185E9C">
              <w:rPr>
                <w:rFonts w:cstheme="minorHAnsi"/>
                <w:b/>
                <w:sz w:val="24"/>
                <w:szCs w:val="24"/>
              </w:rPr>
              <w:t>Autentyczność i unikalność:</w:t>
            </w:r>
            <w:r w:rsidRPr="00185E9C">
              <w:rPr>
                <w:rFonts w:cstheme="minorHAnsi"/>
                <w:sz w:val="24"/>
                <w:szCs w:val="24"/>
              </w:rPr>
              <w:t xml:space="preserve"> Akcent na lokalną kulturę, historię i tradycję.</w:t>
            </w:r>
          </w:p>
          <w:p w14:paraId="1BBC9786" w14:textId="77777777" w:rsidR="006E164E" w:rsidRPr="00185E9C" w:rsidRDefault="006E164E" w:rsidP="00DC7C22">
            <w:pPr>
              <w:numPr>
                <w:ilvl w:val="0"/>
                <w:numId w:val="36"/>
              </w:numPr>
              <w:spacing w:line="360" w:lineRule="auto"/>
              <w:rPr>
                <w:rFonts w:cstheme="minorHAnsi"/>
                <w:b/>
                <w:sz w:val="24"/>
                <w:szCs w:val="24"/>
              </w:rPr>
            </w:pPr>
            <w:r w:rsidRPr="00185E9C">
              <w:rPr>
                <w:rFonts w:cstheme="minorHAnsi"/>
                <w:b/>
                <w:sz w:val="24"/>
                <w:szCs w:val="24"/>
              </w:rPr>
              <w:t>Zrównoważony rozwój i ekoturystyka:</w:t>
            </w:r>
          </w:p>
          <w:p w14:paraId="2D0DA807" w14:textId="77777777" w:rsidR="006E164E" w:rsidRPr="00185E9C" w:rsidRDefault="006E164E" w:rsidP="00DC7C22">
            <w:pPr>
              <w:numPr>
                <w:ilvl w:val="1"/>
                <w:numId w:val="36"/>
              </w:numPr>
              <w:spacing w:line="360" w:lineRule="auto"/>
              <w:rPr>
                <w:rFonts w:cstheme="minorHAnsi"/>
                <w:sz w:val="24"/>
                <w:szCs w:val="24"/>
              </w:rPr>
            </w:pPr>
            <w:r w:rsidRPr="00185E9C">
              <w:rPr>
                <w:rFonts w:cstheme="minorHAnsi"/>
                <w:b/>
                <w:sz w:val="24"/>
                <w:szCs w:val="24"/>
              </w:rPr>
              <w:t>Świadomość ekologiczna:</w:t>
            </w:r>
            <w:r w:rsidRPr="00185E9C">
              <w:rPr>
                <w:rFonts w:cstheme="minorHAnsi"/>
                <w:sz w:val="24"/>
                <w:szCs w:val="24"/>
              </w:rPr>
              <w:t xml:space="preserve"> Wzrost zainteresowania ekoturystyką i zrównoważonym rozwojem w turystyce.</w:t>
            </w:r>
          </w:p>
          <w:p w14:paraId="7FF3DECB" w14:textId="77777777" w:rsidR="006E164E" w:rsidRDefault="006E164E" w:rsidP="00DC7C22">
            <w:pPr>
              <w:numPr>
                <w:ilvl w:val="1"/>
                <w:numId w:val="36"/>
              </w:numPr>
              <w:spacing w:line="360" w:lineRule="auto"/>
              <w:rPr>
                <w:rFonts w:cstheme="minorHAnsi"/>
                <w:sz w:val="24"/>
                <w:szCs w:val="24"/>
              </w:rPr>
            </w:pPr>
            <w:r w:rsidRPr="00185E9C">
              <w:rPr>
                <w:rFonts w:cstheme="minorHAnsi"/>
                <w:b/>
                <w:sz w:val="24"/>
                <w:szCs w:val="24"/>
              </w:rPr>
              <w:t xml:space="preserve">Zielona infrastruktura: </w:t>
            </w:r>
            <w:r w:rsidRPr="00185E9C">
              <w:rPr>
                <w:rFonts w:cstheme="minorHAnsi"/>
                <w:sz w:val="24"/>
                <w:szCs w:val="24"/>
              </w:rPr>
              <w:t>Inwestycje w zieloną infrastrukturę, taką jak parki miejskie, ścieżki rowerowe, czy obiekty (atrakcje) nisko i zeroemisyjne.</w:t>
            </w:r>
          </w:p>
          <w:p w14:paraId="6D06793A" w14:textId="77777777" w:rsidR="00E2084D" w:rsidRPr="00185E9C" w:rsidRDefault="00E2084D" w:rsidP="00E2084D">
            <w:pPr>
              <w:spacing w:line="360" w:lineRule="auto"/>
              <w:ind w:left="1440"/>
              <w:rPr>
                <w:rFonts w:cstheme="minorHAnsi"/>
                <w:sz w:val="24"/>
                <w:szCs w:val="24"/>
              </w:rPr>
            </w:pPr>
          </w:p>
          <w:p w14:paraId="49B7122C" w14:textId="77777777" w:rsidR="006E164E" w:rsidRPr="00185E9C" w:rsidRDefault="006E164E" w:rsidP="00DC7C22">
            <w:pPr>
              <w:numPr>
                <w:ilvl w:val="0"/>
                <w:numId w:val="36"/>
              </w:numPr>
              <w:spacing w:line="360" w:lineRule="auto"/>
              <w:rPr>
                <w:rFonts w:cstheme="minorHAnsi"/>
                <w:b/>
                <w:sz w:val="24"/>
                <w:szCs w:val="24"/>
              </w:rPr>
            </w:pPr>
            <w:r w:rsidRPr="00185E9C">
              <w:rPr>
                <w:rFonts w:cstheme="minorHAnsi"/>
                <w:b/>
                <w:sz w:val="24"/>
                <w:szCs w:val="24"/>
              </w:rPr>
              <w:lastRenderedPageBreak/>
              <w:t>Dostosowanie do zmian demograficznych i preferencji:</w:t>
            </w:r>
          </w:p>
          <w:p w14:paraId="0F4108B7" w14:textId="77777777" w:rsidR="006E164E" w:rsidRPr="00185E9C" w:rsidRDefault="006E164E" w:rsidP="00DC7C22">
            <w:pPr>
              <w:numPr>
                <w:ilvl w:val="1"/>
                <w:numId w:val="36"/>
              </w:numPr>
              <w:spacing w:line="360" w:lineRule="auto"/>
              <w:rPr>
                <w:rFonts w:cstheme="minorHAnsi"/>
                <w:sz w:val="24"/>
                <w:szCs w:val="24"/>
              </w:rPr>
            </w:pPr>
            <w:r w:rsidRPr="00185E9C">
              <w:rPr>
                <w:rFonts w:cstheme="minorHAnsi"/>
                <w:b/>
                <w:sz w:val="24"/>
                <w:szCs w:val="24"/>
              </w:rPr>
              <w:t>Różnorodność oferty:</w:t>
            </w:r>
            <w:r w:rsidRPr="00185E9C">
              <w:rPr>
                <w:rFonts w:cstheme="minorHAnsi"/>
                <w:sz w:val="24"/>
                <w:szCs w:val="24"/>
              </w:rPr>
              <w:t xml:space="preserve"> Tworzenie ofert dostosowanych do różnych grup zainteresowań i potrzeb, w tym ofert typu </w:t>
            </w:r>
            <w:proofErr w:type="spellStart"/>
            <w:r w:rsidRPr="00185E9C">
              <w:rPr>
                <w:rFonts w:cstheme="minorHAnsi"/>
                <w:sz w:val="24"/>
                <w:szCs w:val="24"/>
              </w:rPr>
              <w:t>premium</w:t>
            </w:r>
            <w:proofErr w:type="spellEnd"/>
            <w:r w:rsidRPr="00185E9C">
              <w:rPr>
                <w:rFonts w:cstheme="minorHAnsi"/>
                <w:sz w:val="24"/>
                <w:szCs w:val="24"/>
              </w:rPr>
              <w:t xml:space="preserve"> dla turystów biznesowych “po godzinach”.</w:t>
            </w:r>
          </w:p>
          <w:p w14:paraId="419E8B4A" w14:textId="0D07CCBF" w:rsidR="009A0973" w:rsidRPr="007168CA" w:rsidRDefault="006E164E" w:rsidP="007168CA">
            <w:pPr>
              <w:numPr>
                <w:ilvl w:val="1"/>
                <w:numId w:val="36"/>
              </w:numPr>
              <w:spacing w:line="360" w:lineRule="auto"/>
              <w:rPr>
                <w:rFonts w:cstheme="minorHAnsi"/>
                <w:sz w:val="24"/>
                <w:szCs w:val="24"/>
              </w:rPr>
            </w:pPr>
            <w:r w:rsidRPr="00185E9C">
              <w:rPr>
                <w:rFonts w:cstheme="minorHAnsi"/>
                <w:b/>
                <w:sz w:val="24"/>
                <w:szCs w:val="24"/>
              </w:rPr>
              <w:t xml:space="preserve">Turystyka zdrowotna i </w:t>
            </w:r>
            <w:proofErr w:type="spellStart"/>
            <w:r w:rsidRPr="00185E9C">
              <w:rPr>
                <w:rFonts w:cstheme="minorHAnsi"/>
                <w:b/>
                <w:sz w:val="24"/>
                <w:szCs w:val="24"/>
              </w:rPr>
              <w:t>wellness</w:t>
            </w:r>
            <w:proofErr w:type="spellEnd"/>
            <w:r w:rsidRPr="00185E9C">
              <w:rPr>
                <w:rFonts w:cstheme="minorHAnsi"/>
                <w:b/>
                <w:sz w:val="24"/>
                <w:szCs w:val="24"/>
              </w:rPr>
              <w:t>:</w:t>
            </w:r>
            <w:r w:rsidRPr="00185E9C">
              <w:rPr>
                <w:rFonts w:cstheme="minorHAnsi"/>
                <w:sz w:val="24"/>
                <w:szCs w:val="24"/>
              </w:rPr>
              <w:t xml:space="preserve"> Rozwój ofert prozdrowotnych i typu </w:t>
            </w:r>
            <w:proofErr w:type="spellStart"/>
            <w:r w:rsidRPr="00185E9C">
              <w:rPr>
                <w:rFonts w:cstheme="minorHAnsi"/>
                <w:sz w:val="24"/>
                <w:szCs w:val="24"/>
              </w:rPr>
              <w:t>wellness</w:t>
            </w:r>
            <w:proofErr w:type="spellEnd"/>
            <w:r w:rsidRPr="00185E9C">
              <w:rPr>
                <w:rFonts w:cstheme="minorHAnsi"/>
                <w:sz w:val="24"/>
                <w:szCs w:val="24"/>
              </w:rPr>
              <w:t>, w</w:t>
            </w:r>
            <w:r w:rsidR="0015242F" w:rsidRPr="00185E9C">
              <w:rPr>
                <w:rFonts w:cstheme="minorHAnsi"/>
                <w:sz w:val="24"/>
                <w:szCs w:val="24"/>
              </w:rPr>
              <w:t> </w:t>
            </w:r>
            <w:r w:rsidRPr="00185E9C">
              <w:rPr>
                <w:rFonts w:cstheme="minorHAnsi"/>
                <w:sz w:val="24"/>
                <w:szCs w:val="24"/>
              </w:rPr>
              <w:t>tym oferty dedykowane turystom biznesowym i dla starszego pokolenia.</w:t>
            </w:r>
          </w:p>
          <w:p w14:paraId="628131BC" w14:textId="77777777" w:rsidR="006E164E" w:rsidRPr="00185E9C" w:rsidRDefault="006E164E" w:rsidP="00DC7C22">
            <w:pPr>
              <w:numPr>
                <w:ilvl w:val="0"/>
                <w:numId w:val="36"/>
              </w:numPr>
              <w:spacing w:line="360" w:lineRule="auto"/>
              <w:rPr>
                <w:rFonts w:cstheme="minorHAnsi"/>
                <w:b/>
                <w:sz w:val="24"/>
                <w:szCs w:val="24"/>
              </w:rPr>
            </w:pPr>
            <w:r w:rsidRPr="00185E9C">
              <w:rPr>
                <w:rFonts w:cstheme="minorHAnsi"/>
                <w:b/>
                <w:sz w:val="24"/>
                <w:szCs w:val="24"/>
              </w:rPr>
              <w:t>Wpływ pandemii COVID-19:</w:t>
            </w:r>
          </w:p>
          <w:p w14:paraId="115DE19A" w14:textId="77777777" w:rsidR="006E164E" w:rsidRPr="00185E9C" w:rsidRDefault="006E164E" w:rsidP="00DC7C22">
            <w:pPr>
              <w:numPr>
                <w:ilvl w:val="1"/>
                <w:numId w:val="36"/>
              </w:numPr>
              <w:spacing w:line="360" w:lineRule="auto"/>
              <w:rPr>
                <w:rFonts w:cstheme="minorHAnsi"/>
                <w:sz w:val="24"/>
                <w:szCs w:val="24"/>
              </w:rPr>
            </w:pPr>
            <w:r w:rsidRPr="00185E9C">
              <w:rPr>
                <w:rFonts w:cstheme="minorHAnsi"/>
                <w:b/>
                <w:sz w:val="24"/>
                <w:szCs w:val="24"/>
              </w:rPr>
              <w:t>Bezpieczeństwo i higiena:</w:t>
            </w:r>
            <w:r w:rsidRPr="00185E9C">
              <w:rPr>
                <w:rFonts w:cstheme="minorHAnsi"/>
                <w:sz w:val="24"/>
                <w:szCs w:val="24"/>
              </w:rPr>
              <w:t xml:space="preserve"> Wzrost znaczenia szeroko rozumianego bezpieczeństwa i higieny w podróżowaniu.</w:t>
            </w:r>
          </w:p>
          <w:p w14:paraId="59A47E6D" w14:textId="4E98E91E" w:rsidR="006E164E" w:rsidRPr="00185E9C" w:rsidRDefault="006E164E" w:rsidP="00DC7C22">
            <w:pPr>
              <w:numPr>
                <w:ilvl w:val="1"/>
                <w:numId w:val="36"/>
              </w:numPr>
              <w:spacing w:line="360" w:lineRule="auto"/>
              <w:rPr>
                <w:rFonts w:cstheme="minorHAnsi"/>
                <w:sz w:val="24"/>
                <w:szCs w:val="24"/>
              </w:rPr>
            </w:pPr>
            <w:r w:rsidRPr="00185E9C">
              <w:rPr>
                <w:rFonts w:cstheme="minorHAnsi"/>
                <w:b/>
                <w:sz w:val="24"/>
                <w:szCs w:val="24"/>
              </w:rPr>
              <w:t>Elastyczność rezerwacji:</w:t>
            </w:r>
            <w:r w:rsidRPr="00185E9C">
              <w:rPr>
                <w:rFonts w:cstheme="minorHAnsi"/>
                <w:sz w:val="24"/>
                <w:szCs w:val="24"/>
              </w:rPr>
              <w:t xml:space="preserve"> Elastyczne polityki cenowe oraz rezerwacji i</w:t>
            </w:r>
            <w:r w:rsidR="007168CA">
              <w:rPr>
                <w:rFonts w:cstheme="minorHAnsi"/>
                <w:sz w:val="24"/>
                <w:szCs w:val="24"/>
              </w:rPr>
              <w:t> </w:t>
            </w:r>
            <w:r w:rsidRPr="00185E9C">
              <w:rPr>
                <w:rFonts w:cstheme="minorHAnsi"/>
                <w:sz w:val="24"/>
                <w:szCs w:val="24"/>
              </w:rPr>
              <w:t>anulowania.</w:t>
            </w:r>
          </w:p>
          <w:p w14:paraId="4A103314" w14:textId="74CDCB00" w:rsidR="006E164E" w:rsidRPr="00185E9C" w:rsidRDefault="006E164E" w:rsidP="007168CA">
            <w:pPr>
              <w:spacing w:before="120" w:line="360" w:lineRule="auto"/>
              <w:rPr>
                <w:rFonts w:cstheme="minorHAnsi"/>
                <w:sz w:val="24"/>
                <w:szCs w:val="24"/>
              </w:rPr>
            </w:pPr>
            <w:r w:rsidRPr="00185E9C">
              <w:rPr>
                <w:rFonts w:cstheme="minorHAnsi"/>
                <w:sz w:val="24"/>
                <w:szCs w:val="24"/>
              </w:rPr>
              <w:t>Poprzez inwestycje w infrastrukturę, zrównoważony rozwój, wykorzystanie technologii i</w:t>
            </w:r>
            <w:r w:rsidR="00304BD2" w:rsidRPr="00185E9C">
              <w:rPr>
                <w:rFonts w:cstheme="minorHAnsi"/>
                <w:sz w:val="24"/>
                <w:szCs w:val="24"/>
              </w:rPr>
              <w:t> </w:t>
            </w:r>
            <w:r w:rsidRPr="00185E9C">
              <w:rPr>
                <w:rFonts w:cstheme="minorHAnsi"/>
                <w:sz w:val="24"/>
                <w:szCs w:val="24"/>
              </w:rPr>
              <w:t xml:space="preserve"> dostosowanie się do zmieniających się potrzeb i preferencji turystów</w:t>
            </w:r>
            <w:r w:rsidR="002A1461" w:rsidRPr="00185E9C">
              <w:rPr>
                <w:rFonts w:cstheme="minorHAnsi"/>
                <w:sz w:val="24"/>
                <w:szCs w:val="24"/>
              </w:rPr>
              <w:t xml:space="preserve"> MOF ma szansę</w:t>
            </w:r>
            <w:r w:rsidRPr="00185E9C">
              <w:rPr>
                <w:rFonts w:cstheme="minorHAnsi"/>
                <w:sz w:val="24"/>
                <w:szCs w:val="24"/>
              </w:rPr>
              <w:t xml:space="preserve"> zyskać konkurencyjną przewagę i przyciągnąć różnorodne grupy turystów</w:t>
            </w:r>
            <w:r w:rsidR="002A1461" w:rsidRPr="00185E9C">
              <w:rPr>
                <w:rFonts w:cstheme="minorHAnsi"/>
                <w:sz w:val="24"/>
                <w:szCs w:val="24"/>
              </w:rPr>
              <w:t xml:space="preserve"> w tym przede wszystkim</w:t>
            </w:r>
            <w:r w:rsidRPr="00185E9C">
              <w:rPr>
                <w:rFonts w:cstheme="minorHAnsi"/>
                <w:sz w:val="24"/>
                <w:szCs w:val="24"/>
              </w:rPr>
              <w:t xml:space="preserve"> podróżujących w celach biznesowych</w:t>
            </w:r>
            <w:r w:rsidR="00057A01" w:rsidRPr="00185E9C">
              <w:rPr>
                <w:rFonts w:cstheme="minorHAnsi"/>
                <w:sz w:val="24"/>
                <w:szCs w:val="24"/>
              </w:rPr>
              <w:t xml:space="preserve">. </w:t>
            </w:r>
            <w:r w:rsidR="008040B9" w:rsidRPr="00185E9C">
              <w:rPr>
                <w:rFonts w:cstheme="minorHAnsi"/>
                <w:sz w:val="24"/>
                <w:szCs w:val="24"/>
              </w:rPr>
              <w:t>Tym samym MOF staje przed strategicznym wyzwaniem rozwojowym a projekt z typu I zaplanowany do realizacji w</w:t>
            </w:r>
            <w:r w:rsidR="007168CA">
              <w:rPr>
                <w:rFonts w:cstheme="minorHAnsi"/>
                <w:sz w:val="24"/>
                <w:szCs w:val="24"/>
              </w:rPr>
              <w:t> </w:t>
            </w:r>
            <w:r w:rsidR="008040B9" w:rsidRPr="00185E9C">
              <w:rPr>
                <w:rFonts w:cstheme="minorHAnsi"/>
                <w:sz w:val="24"/>
                <w:szCs w:val="24"/>
              </w:rPr>
              <w:t>ramach Priorytetu 6 będzie odpowi</w:t>
            </w:r>
            <w:r w:rsidR="00304BD2" w:rsidRPr="00185E9C">
              <w:rPr>
                <w:rFonts w:cstheme="minorHAnsi"/>
                <w:sz w:val="24"/>
                <w:szCs w:val="24"/>
              </w:rPr>
              <w:t>a</w:t>
            </w:r>
            <w:r w:rsidR="008040B9" w:rsidRPr="00185E9C">
              <w:rPr>
                <w:rFonts w:cstheme="minorHAnsi"/>
                <w:sz w:val="24"/>
                <w:szCs w:val="24"/>
              </w:rPr>
              <w:t>d</w:t>
            </w:r>
            <w:r w:rsidR="00F2218A" w:rsidRPr="00185E9C">
              <w:rPr>
                <w:rFonts w:cstheme="minorHAnsi"/>
                <w:sz w:val="24"/>
                <w:szCs w:val="24"/>
              </w:rPr>
              <w:t>ał</w:t>
            </w:r>
            <w:r w:rsidR="008040B9" w:rsidRPr="00185E9C">
              <w:rPr>
                <w:rFonts w:cstheme="minorHAnsi"/>
                <w:sz w:val="24"/>
                <w:szCs w:val="24"/>
              </w:rPr>
              <w:t xml:space="preserve"> na występujące problemy w sposób kompleksowy i długofalowy.</w:t>
            </w:r>
            <w:r w:rsidRPr="00185E9C">
              <w:rPr>
                <w:rFonts w:cstheme="minorHAnsi"/>
                <w:sz w:val="24"/>
                <w:szCs w:val="24"/>
              </w:rPr>
              <w:t xml:space="preserve"> </w:t>
            </w:r>
          </w:p>
        </w:tc>
      </w:tr>
    </w:tbl>
    <w:p w14:paraId="6C8B17CF" w14:textId="77777777" w:rsidR="006E164E" w:rsidRPr="00185E9C" w:rsidRDefault="006E164E" w:rsidP="00617BDF">
      <w:pPr>
        <w:spacing w:after="0" w:line="360" w:lineRule="auto"/>
        <w:jc w:val="both"/>
        <w:rPr>
          <w:rFonts w:cstheme="minorHAnsi"/>
          <w:sz w:val="24"/>
          <w:szCs w:val="24"/>
        </w:rPr>
        <w:sectPr w:rsidR="006E164E" w:rsidRPr="00185E9C" w:rsidSect="00FC1E19">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pPr>
    </w:p>
    <w:p w14:paraId="5541FD83" w14:textId="67813D1D" w:rsidR="00617BDF" w:rsidRPr="00185E9C" w:rsidRDefault="00617BDF" w:rsidP="007168CA">
      <w:pPr>
        <w:spacing w:after="0" w:line="360" w:lineRule="auto"/>
        <w:rPr>
          <w:rFonts w:cstheme="minorHAnsi"/>
          <w:sz w:val="24"/>
          <w:szCs w:val="24"/>
        </w:rPr>
      </w:pPr>
      <w:r w:rsidRPr="00185E9C">
        <w:rPr>
          <w:rFonts w:cstheme="minorHAnsi"/>
          <w:sz w:val="24"/>
          <w:szCs w:val="24"/>
        </w:rPr>
        <w:lastRenderedPageBreak/>
        <w:t>Kluczowe trendy i tendencje</w:t>
      </w:r>
      <w:r w:rsidR="00B30867" w:rsidRPr="00185E9C">
        <w:rPr>
          <w:rFonts w:cstheme="minorHAnsi"/>
          <w:sz w:val="24"/>
          <w:szCs w:val="24"/>
        </w:rPr>
        <w:t>,</w:t>
      </w:r>
      <w:r w:rsidRPr="00185E9C">
        <w:rPr>
          <w:rFonts w:cstheme="minorHAnsi"/>
          <w:sz w:val="24"/>
          <w:szCs w:val="24"/>
        </w:rPr>
        <w:t xml:space="preserve"> które wpływają na rozwój turystyki biznesowej i projektowan</w:t>
      </w:r>
      <w:r w:rsidR="00F15687" w:rsidRPr="00185E9C">
        <w:rPr>
          <w:rFonts w:cstheme="minorHAnsi"/>
          <w:sz w:val="24"/>
          <w:szCs w:val="24"/>
        </w:rPr>
        <w:t xml:space="preserve">ie </w:t>
      </w:r>
      <w:r w:rsidRPr="00185E9C">
        <w:rPr>
          <w:rFonts w:cstheme="minorHAnsi"/>
          <w:sz w:val="24"/>
          <w:szCs w:val="24"/>
        </w:rPr>
        <w:t>siecio</w:t>
      </w:r>
      <w:r w:rsidR="00B30867" w:rsidRPr="00185E9C">
        <w:rPr>
          <w:rFonts w:cstheme="minorHAnsi"/>
          <w:sz w:val="24"/>
          <w:szCs w:val="24"/>
        </w:rPr>
        <w:t>wego produktu turystycznego MOF</w:t>
      </w:r>
      <w:r w:rsidRPr="00185E9C">
        <w:rPr>
          <w:rFonts w:cstheme="minorHAnsi"/>
          <w:sz w:val="24"/>
          <w:szCs w:val="24"/>
        </w:rPr>
        <w:t xml:space="preserve"> </w:t>
      </w:r>
      <w:r w:rsidR="00704F7A" w:rsidRPr="00185E9C">
        <w:rPr>
          <w:rFonts w:cstheme="minorHAnsi"/>
          <w:sz w:val="24"/>
          <w:szCs w:val="24"/>
        </w:rPr>
        <w:t xml:space="preserve">Stalowej Woli </w:t>
      </w:r>
      <w:r w:rsidR="00C813F6" w:rsidRPr="00185E9C">
        <w:rPr>
          <w:rFonts w:cstheme="minorHAnsi"/>
          <w:sz w:val="24"/>
          <w:szCs w:val="24"/>
        </w:rPr>
        <w:t>ujęto w </w:t>
      </w:r>
      <w:r w:rsidRPr="00185E9C">
        <w:rPr>
          <w:rFonts w:cstheme="minorHAnsi"/>
          <w:sz w:val="24"/>
          <w:szCs w:val="24"/>
        </w:rPr>
        <w:t>poniższej tabeli.</w:t>
      </w:r>
    </w:p>
    <w:p w14:paraId="5FA77716" w14:textId="77777777" w:rsidR="00617BDF" w:rsidRPr="00185E9C" w:rsidRDefault="00617BDF" w:rsidP="00617BDF">
      <w:pPr>
        <w:spacing w:after="0" w:line="360" w:lineRule="auto"/>
        <w:jc w:val="both"/>
        <w:rPr>
          <w:rFonts w:cstheme="minorHAnsi"/>
          <w:color w:val="002060"/>
          <w:sz w:val="24"/>
          <w:szCs w:val="24"/>
          <w:highlight w:val="yellow"/>
        </w:rPr>
      </w:pPr>
    </w:p>
    <w:tbl>
      <w:tblPr>
        <w:tblW w:w="5039" w:type="pct"/>
        <w:jc w:val="center"/>
        <w:tblBorders>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600" w:firstRow="0" w:lastRow="0" w:firstColumn="0" w:lastColumn="0" w:noHBand="1" w:noVBand="1"/>
      </w:tblPr>
      <w:tblGrid>
        <w:gridCol w:w="4568"/>
        <w:gridCol w:w="1869"/>
        <w:gridCol w:w="1869"/>
        <w:gridCol w:w="6009"/>
      </w:tblGrid>
      <w:tr w:rsidR="006E164E" w:rsidRPr="00185E9C" w14:paraId="111A1D73" w14:textId="77777777" w:rsidTr="00CF6BD1">
        <w:trPr>
          <w:trHeight w:val="20"/>
          <w:tblHeader/>
          <w:jc w:val="center"/>
        </w:trPr>
        <w:tc>
          <w:tcPr>
            <w:tcW w:w="4568" w:type="dxa"/>
            <w:shd w:val="clear" w:color="auto" w:fill="D4EAF3" w:themeFill="accent1" w:themeFillTint="33"/>
            <w:tcMar>
              <w:top w:w="100" w:type="dxa"/>
              <w:left w:w="100" w:type="dxa"/>
              <w:bottom w:w="100" w:type="dxa"/>
              <w:right w:w="100" w:type="dxa"/>
            </w:tcMar>
            <w:vAlign w:val="center"/>
          </w:tcPr>
          <w:p w14:paraId="3690616E"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Trendy /</w:t>
            </w:r>
          </w:p>
          <w:p w14:paraId="5BF69C04"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Zjawiska</w:t>
            </w:r>
          </w:p>
        </w:tc>
        <w:tc>
          <w:tcPr>
            <w:tcW w:w="1869" w:type="dxa"/>
            <w:shd w:val="clear" w:color="auto" w:fill="D4EAF3" w:themeFill="accent1" w:themeFillTint="33"/>
            <w:tcMar>
              <w:top w:w="100" w:type="dxa"/>
              <w:left w:w="100" w:type="dxa"/>
              <w:bottom w:w="100" w:type="dxa"/>
              <w:right w:w="100" w:type="dxa"/>
            </w:tcMar>
            <w:vAlign w:val="center"/>
          </w:tcPr>
          <w:p w14:paraId="1ECC243D" w14:textId="77777777" w:rsidR="00617BDF" w:rsidRPr="00185E9C" w:rsidRDefault="00617BDF" w:rsidP="00CF6BD1">
            <w:pPr>
              <w:spacing w:after="0" w:line="240" w:lineRule="auto"/>
              <w:ind w:left="-98" w:right="-56" w:hanging="19"/>
              <w:rPr>
                <w:rFonts w:cstheme="minorHAnsi"/>
                <w:color w:val="000000" w:themeColor="text1"/>
                <w:sz w:val="24"/>
                <w:szCs w:val="24"/>
              </w:rPr>
            </w:pPr>
            <w:r w:rsidRPr="00185E9C">
              <w:rPr>
                <w:rFonts w:cstheme="minorHAnsi"/>
                <w:color w:val="000000" w:themeColor="text1"/>
                <w:sz w:val="24"/>
                <w:szCs w:val="24"/>
              </w:rPr>
              <w:t>Prawdopodobieństwo wystąpienia do 2030 roku</w:t>
            </w:r>
          </w:p>
        </w:tc>
        <w:tc>
          <w:tcPr>
            <w:tcW w:w="1869" w:type="dxa"/>
            <w:shd w:val="clear" w:color="auto" w:fill="D4EAF3" w:themeFill="accent1" w:themeFillTint="33"/>
            <w:tcMar>
              <w:top w:w="100" w:type="dxa"/>
              <w:left w:w="100" w:type="dxa"/>
              <w:bottom w:w="100" w:type="dxa"/>
              <w:right w:w="100" w:type="dxa"/>
            </w:tcMar>
            <w:vAlign w:val="center"/>
          </w:tcPr>
          <w:p w14:paraId="18970963" w14:textId="77777777" w:rsidR="00617BDF" w:rsidRPr="00185E9C" w:rsidRDefault="00617BDF" w:rsidP="00B75567">
            <w:pPr>
              <w:spacing w:after="0" w:line="240" w:lineRule="auto"/>
              <w:ind w:left="-100"/>
              <w:rPr>
                <w:rFonts w:cstheme="minorHAnsi"/>
                <w:color w:val="000000" w:themeColor="text1"/>
                <w:sz w:val="24"/>
                <w:szCs w:val="24"/>
              </w:rPr>
            </w:pPr>
            <w:r w:rsidRPr="00185E9C">
              <w:rPr>
                <w:rFonts w:cstheme="minorHAnsi"/>
                <w:color w:val="000000" w:themeColor="text1"/>
                <w:sz w:val="24"/>
                <w:szCs w:val="24"/>
              </w:rPr>
              <w:t xml:space="preserve">Siła wpływu na projektowany produkt turystyczny </w:t>
            </w:r>
          </w:p>
        </w:tc>
        <w:tc>
          <w:tcPr>
            <w:tcW w:w="6009" w:type="dxa"/>
            <w:shd w:val="clear" w:color="auto" w:fill="D4EAF3" w:themeFill="accent1" w:themeFillTint="33"/>
            <w:tcMar>
              <w:top w:w="100" w:type="dxa"/>
              <w:left w:w="100" w:type="dxa"/>
              <w:bottom w:w="100" w:type="dxa"/>
              <w:right w:w="100" w:type="dxa"/>
            </w:tcMar>
            <w:vAlign w:val="center"/>
          </w:tcPr>
          <w:p w14:paraId="6C74B5FF" w14:textId="77777777" w:rsidR="006E164E"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 xml:space="preserve">Charakter możliwego wpływu </w:t>
            </w:r>
          </w:p>
          <w:p w14:paraId="754FCA8B" w14:textId="5476E063" w:rsidR="00617BDF" w:rsidRPr="00185E9C" w:rsidRDefault="00617BDF" w:rsidP="00155B8E">
            <w:pPr>
              <w:spacing w:after="0" w:line="240" w:lineRule="auto"/>
              <w:rPr>
                <w:rFonts w:cstheme="minorHAnsi"/>
                <w:color w:val="000000" w:themeColor="text1"/>
                <w:sz w:val="24"/>
                <w:szCs w:val="24"/>
              </w:rPr>
            </w:pPr>
            <w:r w:rsidRPr="00185E9C">
              <w:rPr>
                <w:rFonts w:cstheme="minorHAnsi"/>
                <w:color w:val="000000" w:themeColor="text1"/>
                <w:sz w:val="24"/>
                <w:szCs w:val="24"/>
              </w:rPr>
              <w:t>na projektowany produkt turystyczny w MOF Stalowa Wola</w:t>
            </w:r>
          </w:p>
        </w:tc>
      </w:tr>
      <w:tr w:rsidR="006E164E" w:rsidRPr="00185E9C" w14:paraId="5219A7FC"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31E88E6F" w14:textId="3927B29F" w:rsidR="00617BDF" w:rsidRPr="00185E9C" w:rsidRDefault="00617BDF" w:rsidP="00F96D8D">
            <w:pPr>
              <w:pBdr>
                <w:top w:val="nil"/>
                <w:left w:val="nil"/>
                <w:bottom w:val="nil"/>
                <w:right w:val="nil"/>
                <w:between w:val="nil"/>
              </w:pBdr>
              <w:spacing w:after="0" w:line="240" w:lineRule="auto"/>
              <w:rPr>
                <w:rFonts w:cstheme="minorHAnsi"/>
                <w:color w:val="000000" w:themeColor="text1"/>
                <w:sz w:val="24"/>
                <w:szCs w:val="24"/>
              </w:rPr>
            </w:pPr>
            <w:r w:rsidRPr="00185E9C">
              <w:rPr>
                <w:rFonts w:cstheme="minorHAnsi"/>
                <w:b/>
                <w:color w:val="000000" w:themeColor="text1"/>
                <w:sz w:val="24"/>
                <w:szCs w:val="24"/>
              </w:rPr>
              <w:t>1. Zmiana kultury pracy (</w:t>
            </w:r>
            <w:proofErr w:type="spellStart"/>
            <w:r w:rsidRPr="00185E9C">
              <w:rPr>
                <w:rFonts w:cstheme="minorHAnsi"/>
                <w:b/>
                <w:color w:val="000000" w:themeColor="text1"/>
                <w:sz w:val="24"/>
                <w:szCs w:val="24"/>
              </w:rPr>
              <w:t>bleisure</w:t>
            </w:r>
            <w:proofErr w:type="spellEnd"/>
            <w:r w:rsidRPr="00185E9C">
              <w:rPr>
                <w:rFonts w:cstheme="minorHAnsi"/>
                <w:b/>
                <w:color w:val="000000" w:themeColor="text1"/>
                <w:sz w:val="24"/>
                <w:szCs w:val="24"/>
              </w:rPr>
              <w:t>):</w:t>
            </w:r>
            <w:r w:rsidRPr="00185E9C">
              <w:rPr>
                <w:rFonts w:cstheme="minorHAnsi"/>
                <w:color w:val="000000" w:themeColor="text1"/>
                <w:sz w:val="24"/>
                <w:szCs w:val="24"/>
              </w:rPr>
              <w:t xml:space="preserve"> Wiele firm zaczyna dostrzegać korzyści płynące z</w:t>
            </w:r>
            <w:r w:rsidR="00F96D8D">
              <w:rPr>
                <w:rFonts w:cstheme="minorHAnsi"/>
                <w:color w:val="000000" w:themeColor="text1"/>
                <w:sz w:val="24"/>
                <w:szCs w:val="24"/>
              </w:rPr>
              <w:t> </w:t>
            </w:r>
            <w:r w:rsidRPr="00185E9C">
              <w:rPr>
                <w:rFonts w:cstheme="minorHAnsi"/>
                <w:color w:val="000000" w:themeColor="text1"/>
                <w:sz w:val="24"/>
                <w:szCs w:val="24"/>
              </w:rPr>
              <w:t xml:space="preserve">połączenia pracy i wypoczynku. Dlatego coraz więcej organizacji jest skłonnych do inwestowania w podróże służbowe, które oferują również elementy rekreacyjne. To zjawisko, znane jako turystyka </w:t>
            </w:r>
            <w:proofErr w:type="spellStart"/>
            <w:r w:rsidRPr="00185E9C">
              <w:rPr>
                <w:rFonts w:cstheme="minorHAnsi"/>
                <w:color w:val="000000" w:themeColor="text1"/>
                <w:sz w:val="24"/>
                <w:szCs w:val="24"/>
              </w:rPr>
              <w:t>bleisure</w:t>
            </w:r>
            <w:proofErr w:type="spellEnd"/>
            <w:r w:rsidRPr="00185E9C">
              <w:rPr>
                <w:rFonts w:cstheme="minorHAnsi"/>
                <w:color w:val="000000" w:themeColor="text1"/>
                <w:sz w:val="24"/>
                <w:szCs w:val="24"/>
              </w:rPr>
              <w:t>, jest jed</w:t>
            </w:r>
            <w:r w:rsidR="00A82407" w:rsidRPr="00185E9C">
              <w:rPr>
                <w:rFonts w:cstheme="minorHAnsi"/>
                <w:color w:val="000000" w:themeColor="text1"/>
                <w:sz w:val="24"/>
                <w:szCs w:val="24"/>
              </w:rPr>
              <w:t>nym z najważniejszych trendów w </w:t>
            </w:r>
            <w:r w:rsidRPr="00185E9C">
              <w:rPr>
                <w:rFonts w:cstheme="minorHAnsi"/>
                <w:color w:val="000000" w:themeColor="text1"/>
                <w:sz w:val="24"/>
                <w:szCs w:val="24"/>
              </w:rPr>
              <w:t xml:space="preserve">turystyce biznesowej. </w:t>
            </w:r>
          </w:p>
        </w:tc>
        <w:tc>
          <w:tcPr>
            <w:tcW w:w="1869" w:type="dxa"/>
            <w:shd w:val="clear" w:color="auto" w:fill="auto"/>
            <w:tcMar>
              <w:top w:w="100" w:type="dxa"/>
              <w:left w:w="100" w:type="dxa"/>
              <w:bottom w:w="100" w:type="dxa"/>
              <w:right w:w="100" w:type="dxa"/>
            </w:tcMar>
            <w:vAlign w:val="center"/>
          </w:tcPr>
          <w:p w14:paraId="41AD0101"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wysokie</w:t>
            </w:r>
          </w:p>
        </w:tc>
        <w:tc>
          <w:tcPr>
            <w:tcW w:w="1869" w:type="dxa"/>
            <w:shd w:val="clear" w:color="auto" w:fill="auto"/>
            <w:tcMar>
              <w:top w:w="100" w:type="dxa"/>
              <w:left w:w="100" w:type="dxa"/>
              <w:bottom w:w="100" w:type="dxa"/>
              <w:right w:w="100" w:type="dxa"/>
            </w:tcMar>
            <w:vAlign w:val="center"/>
          </w:tcPr>
          <w:p w14:paraId="250C648C"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wysoka</w:t>
            </w:r>
          </w:p>
        </w:tc>
        <w:tc>
          <w:tcPr>
            <w:tcW w:w="6009" w:type="dxa"/>
            <w:shd w:val="clear" w:color="auto" w:fill="auto"/>
            <w:tcMar>
              <w:top w:w="100" w:type="dxa"/>
              <w:left w:w="100" w:type="dxa"/>
              <w:bottom w:w="100" w:type="dxa"/>
              <w:right w:w="100" w:type="dxa"/>
            </w:tcMar>
            <w:vAlign w:val="center"/>
          </w:tcPr>
          <w:p w14:paraId="677A18E3" w14:textId="61F0CC33" w:rsidR="00617BDF" w:rsidRPr="00185E9C" w:rsidRDefault="00617BDF" w:rsidP="00F96D8D">
            <w:pPr>
              <w:spacing w:after="0" w:line="240" w:lineRule="auto"/>
              <w:rPr>
                <w:rFonts w:cstheme="minorHAnsi"/>
                <w:color w:val="000000" w:themeColor="text1"/>
                <w:sz w:val="24"/>
                <w:szCs w:val="24"/>
              </w:rPr>
            </w:pPr>
            <w:r w:rsidRPr="00185E9C">
              <w:rPr>
                <w:rFonts w:cstheme="minorHAnsi"/>
                <w:color w:val="000000" w:themeColor="text1"/>
                <w:sz w:val="24"/>
                <w:szCs w:val="24"/>
              </w:rPr>
              <w:t xml:space="preserve">Jeśli MOF Stalowa Wola zdecyduje się na rozwijanie oferty typu </w:t>
            </w:r>
            <w:proofErr w:type="spellStart"/>
            <w:r w:rsidRPr="00185E9C">
              <w:rPr>
                <w:rFonts w:cstheme="minorHAnsi"/>
                <w:color w:val="000000" w:themeColor="text1"/>
                <w:sz w:val="24"/>
                <w:szCs w:val="24"/>
              </w:rPr>
              <w:t>bleisure</w:t>
            </w:r>
            <w:proofErr w:type="spellEnd"/>
            <w:r w:rsidRPr="00185E9C">
              <w:rPr>
                <w:rFonts w:cstheme="minorHAnsi"/>
                <w:color w:val="000000" w:themeColor="text1"/>
                <w:sz w:val="24"/>
                <w:szCs w:val="24"/>
              </w:rPr>
              <w:t>, może to przyciągnąć nowe grupy turystów biznesowych, którzy szukają możliwości połączenia pracy z</w:t>
            </w:r>
            <w:r w:rsidR="00F96D8D">
              <w:rPr>
                <w:rFonts w:cstheme="minorHAnsi"/>
                <w:color w:val="000000" w:themeColor="text1"/>
                <w:sz w:val="24"/>
                <w:szCs w:val="24"/>
              </w:rPr>
              <w:t> </w:t>
            </w:r>
            <w:r w:rsidRPr="00185E9C">
              <w:rPr>
                <w:rFonts w:cstheme="minorHAnsi"/>
                <w:color w:val="000000" w:themeColor="text1"/>
                <w:sz w:val="24"/>
                <w:szCs w:val="24"/>
              </w:rPr>
              <w:t>wypoczynkiem. Może to również zwiększyć czas p</w:t>
            </w:r>
            <w:r w:rsidR="00A82407" w:rsidRPr="00185E9C">
              <w:rPr>
                <w:rFonts w:cstheme="minorHAnsi"/>
                <w:color w:val="000000" w:themeColor="text1"/>
                <w:sz w:val="24"/>
                <w:szCs w:val="24"/>
              </w:rPr>
              <w:t>obytu obecnie funkcjonujących w </w:t>
            </w:r>
            <w:r w:rsidRPr="00185E9C">
              <w:rPr>
                <w:rFonts w:cstheme="minorHAnsi"/>
                <w:color w:val="000000" w:themeColor="text1"/>
                <w:sz w:val="24"/>
                <w:szCs w:val="24"/>
              </w:rPr>
              <w:t>subregionie turystów biznesowych (realizujących podróże służbowe lub uczestniczących w wydarzeniach biznesowych), co przyniesie dodatkowe korzyści dla lokalnej gospodarki.</w:t>
            </w:r>
          </w:p>
        </w:tc>
      </w:tr>
      <w:tr w:rsidR="006E164E" w:rsidRPr="00185E9C" w14:paraId="5EB72822"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3D4E617D" w14:textId="77777777" w:rsidR="00617BDF" w:rsidRPr="00185E9C" w:rsidRDefault="00617BDF" w:rsidP="006E164E">
            <w:pPr>
              <w:pBdr>
                <w:top w:val="nil"/>
                <w:left w:val="nil"/>
                <w:bottom w:val="nil"/>
                <w:right w:val="nil"/>
                <w:between w:val="nil"/>
              </w:pBdr>
              <w:spacing w:after="0" w:line="240" w:lineRule="auto"/>
              <w:rPr>
                <w:rFonts w:cstheme="minorHAnsi"/>
                <w:color w:val="000000" w:themeColor="text1"/>
                <w:sz w:val="24"/>
                <w:szCs w:val="24"/>
              </w:rPr>
            </w:pPr>
            <w:r w:rsidRPr="00185E9C">
              <w:rPr>
                <w:rFonts w:cstheme="minorHAnsi"/>
                <w:b/>
                <w:color w:val="000000" w:themeColor="text1"/>
                <w:sz w:val="24"/>
                <w:szCs w:val="24"/>
              </w:rPr>
              <w:t xml:space="preserve">2. Wzrost popularności podróży grupowych: </w:t>
            </w:r>
            <w:r w:rsidRPr="00185E9C">
              <w:rPr>
                <w:rFonts w:cstheme="minorHAnsi"/>
                <w:color w:val="000000" w:themeColor="text1"/>
                <w:sz w:val="24"/>
                <w:szCs w:val="24"/>
              </w:rPr>
              <w:t>Firmy, które przeszły na zdalną pracę lub model hybrydowy, szukają alternatywnych sposobów na spotkania całego zespołu. Może to obejmować wyjazdy integracyjne, konferencje i wydarzenia.</w:t>
            </w:r>
          </w:p>
        </w:tc>
        <w:tc>
          <w:tcPr>
            <w:tcW w:w="1869" w:type="dxa"/>
            <w:shd w:val="clear" w:color="auto" w:fill="auto"/>
            <w:tcMar>
              <w:top w:w="100" w:type="dxa"/>
              <w:left w:w="100" w:type="dxa"/>
              <w:bottom w:w="100" w:type="dxa"/>
              <w:right w:w="100" w:type="dxa"/>
            </w:tcMar>
            <w:vAlign w:val="center"/>
          </w:tcPr>
          <w:p w14:paraId="02FEC451"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wysokie</w:t>
            </w:r>
          </w:p>
        </w:tc>
        <w:tc>
          <w:tcPr>
            <w:tcW w:w="1869" w:type="dxa"/>
            <w:shd w:val="clear" w:color="auto" w:fill="auto"/>
            <w:tcMar>
              <w:top w:w="100" w:type="dxa"/>
              <w:left w:w="100" w:type="dxa"/>
              <w:bottom w:w="100" w:type="dxa"/>
              <w:right w:w="100" w:type="dxa"/>
            </w:tcMar>
            <w:vAlign w:val="center"/>
          </w:tcPr>
          <w:p w14:paraId="02BE0AFB" w14:textId="77777777" w:rsidR="00617BDF" w:rsidRPr="00185E9C" w:rsidRDefault="00617BDF" w:rsidP="00B75567">
            <w:pPr>
              <w:spacing w:after="0" w:line="240" w:lineRule="auto"/>
              <w:rPr>
                <w:rFonts w:cstheme="minorHAnsi"/>
                <w:color w:val="000000" w:themeColor="text1"/>
                <w:sz w:val="24"/>
                <w:szCs w:val="24"/>
              </w:rPr>
            </w:pPr>
            <w:r w:rsidRPr="00185E9C">
              <w:rPr>
                <w:rFonts w:cstheme="minorHAnsi"/>
                <w:color w:val="000000" w:themeColor="text1"/>
                <w:sz w:val="24"/>
                <w:szCs w:val="24"/>
              </w:rPr>
              <w:t>umiarkowana</w:t>
            </w:r>
          </w:p>
        </w:tc>
        <w:tc>
          <w:tcPr>
            <w:tcW w:w="6009" w:type="dxa"/>
            <w:shd w:val="clear" w:color="auto" w:fill="auto"/>
            <w:tcMar>
              <w:top w:w="100" w:type="dxa"/>
              <w:left w:w="100" w:type="dxa"/>
              <w:bottom w:w="100" w:type="dxa"/>
              <w:right w:w="100" w:type="dxa"/>
            </w:tcMar>
            <w:vAlign w:val="center"/>
          </w:tcPr>
          <w:p w14:paraId="4FB7F176" w14:textId="2497123F" w:rsidR="00617BDF" w:rsidRPr="00185E9C" w:rsidRDefault="00617BDF" w:rsidP="006E164E">
            <w:pPr>
              <w:spacing w:after="0" w:line="240" w:lineRule="auto"/>
              <w:rPr>
                <w:rFonts w:cstheme="minorHAnsi"/>
                <w:color w:val="000000" w:themeColor="text1"/>
                <w:sz w:val="24"/>
                <w:szCs w:val="24"/>
              </w:rPr>
            </w:pPr>
            <w:r w:rsidRPr="00185E9C">
              <w:rPr>
                <w:rFonts w:cstheme="minorHAnsi"/>
                <w:color w:val="000000" w:themeColor="text1"/>
                <w:sz w:val="24"/>
                <w:szCs w:val="24"/>
              </w:rPr>
              <w:t>Jest to ewidentna szansa dla MOF Stalowej Woli, w którym koncentruje się ruch p</w:t>
            </w:r>
            <w:r w:rsidR="00A82407" w:rsidRPr="00185E9C">
              <w:rPr>
                <w:rFonts w:cstheme="minorHAnsi"/>
                <w:color w:val="000000" w:themeColor="text1"/>
                <w:sz w:val="24"/>
                <w:szCs w:val="24"/>
              </w:rPr>
              <w:t>odróży biznesowych związanych z </w:t>
            </w:r>
            <w:r w:rsidRPr="00185E9C">
              <w:rPr>
                <w:rFonts w:cstheme="minorHAnsi"/>
                <w:color w:val="000000" w:themeColor="text1"/>
                <w:sz w:val="24"/>
                <w:szCs w:val="24"/>
              </w:rPr>
              <w:t xml:space="preserve">przemysłowym profilem Stalowej Woli. Należałoby zachęcić tych podróżnych do organizacji grupowych podróży i wydarzeń (tj. wyjazdy integracyjne czy konferencje) w tym subregionie. </w:t>
            </w:r>
          </w:p>
        </w:tc>
      </w:tr>
      <w:tr w:rsidR="006E164E" w:rsidRPr="00185E9C" w14:paraId="6351B7FE"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338B849B" w14:textId="77777777" w:rsidR="00617BDF" w:rsidRPr="00185E9C" w:rsidRDefault="00617BDF" w:rsidP="006E164E">
            <w:pPr>
              <w:pBdr>
                <w:top w:val="nil"/>
                <w:left w:val="nil"/>
                <w:bottom w:val="nil"/>
                <w:right w:val="nil"/>
                <w:between w:val="nil"/>
              </w:pBdr>
              <w:spacing w:after="0" w:line="240" w:lineRule="auto"/>
              <w:rPr>
                <w:rFonts w:cstheme="minorHAnsi"/>
                <w:color w:val="000000" w:themeColor="text1"/>
                <w:sz w:val="24"/>
                <w:szCs w:val="24"/>
              </w:rPr>
            </w:pPr>
            <w:r w:rsidRPr="00185E9C">
              <w:rPr>
                <w:rFonts w:cstheme="minorHAnsi"/>
                <w:b/>
                <w:color w:val="000000" w:themeColor="text1"/>
                <w:sz w:val="24"/>
                <w:szCs w:val="24"/>
              </w:rPr>
              <w:t xml:space="preserve">3. Podróże służbowe jako benefit dla pracowników: </w:t>
            </w:r>
            <w:r w:rsidRPr="00185E9C">
              <w:rPr>
                <w:rFonts w:cstheme="minorHAnsi"/>
                <w:color w:val="000000" w:themeColor="text1"/>
                <w:sz w:val="24"/>
                <w:szCs w:val="24"/>
              </w:rPr>
              <w:t xml:space="preserve">Podróże służbowe to główna </w:t>
            </w:r>
            <w:r w:rsidRPr="00185E9C">
              <w:rPr>
                <w:rFonts w:cstheme="minorHAnsi"/>
                <w:color w:val="000000" w:themeColor="text1"/>
                <w:sz w:val="24"/>
                <w:szCs w:val="24"/>
              </w:rPr>
              <w:lastRenderedPageBreak/>
              <w:t>korzyść dla niektórych pracowników, a mogą być one związane z podróżami prywatnymi lub na odwrót. Ten trend w podróżach biznesowych zyskuje na sile od czasu pandemii.</w:t>
            </w:r>
          </w:p>
        </w:tc>
        <w:tc>
          <w:tcPr>
            <w:tcW w:w="1869" w:type="dxa"/>
            <w:shd w:val="clear" w:color="auto" w:fill="auto"/>
            <w:tcMar>
              <w:top w:w="100" w:type="dxa"/>
              <w:left w:w="100" w:type="dxa"/>
              <w:bottom w:w="100" w:type="dxa"/>
              <w:right w:w="100" w:type="dxa"/>
            </w:tcMar>
            <w:vAlign w:val="center"/>
          </w:tcPr>
          <w:p w14:paraId="0A6B0980"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lastRenderedPageBreak/>
              <w:t>wysokie</w:t>
            </w:r>
          </w:p>
        </w:tc>
        <w:tc>
          <w:tcPr>
            <w:tcW w:w="1869" w:type="dxa"/>
            <w:shd w:val="clear" w:color="auto" w:fill="auto"/>
            <w:tcMar>
              <w:top w:w="100" w:type="dxa"/>
              <w:left w:w="100" w:type="dxa"/>
              <w:bottom w:w="100" w:type="dxa"/>
              <w:right w:w="100" w:type="dxa"/>
            </w:tcMar>
            <w:vAlign w:val="center"/>
          </w:tcPr>
          <w:p w14:paraId="47582926"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wysoka</w:t>
            </w:r>
          </w:p>
        </w:tc>
        <w:tc>
          <w:tcPr>
            <w:tcW w:w="6009" w:type="dxa"/>
            <w:shd w:val="clear" w:color="auto" w:fill="auto"/>
            <w:tcMar>
              <w:top w:w="100" w:type="dxa"/>
              <w:left w:w="100" w:type="dxa"/>
              <w:bottom w:w="100" w:type="dxa"/>
              <w:right w:w="100" w:type="dxa"/>
            </w:tcMar>
            <w:vAlign w:val="center"/>
          </w:tcPr>
          <w:p w14:paraId="1C2F72BF" w14:textId="161DD354" w:rsidR="00617BDF" w:rsidRPr="00185E9C" w:rsidRDefault="00617BDF" w:rsidP="003C2583">
            <w:pPr>
              <w:spacing w:after="0" w:line="240" w:lineRule="auto"/>
              <w:rPr>
                <w:rFonts w:cstheme="minorHAnsi"/>
                <w:color w:val="000000" w:themeColor="text1"/>
                <w:sz w:val="24"/>
                <w:szCs w:val="24"/>
              </w:rPr>
            </w:pPr>
            <w:r w:rsidRPr="00185E9C">
              <w:rPr>
                <w:rFonts w:cstheme="minorHAnsi"/>
                <w:color w:val="000000" w:themeColor="text1"/>
                <w:sz w:val="24"/>
                <w:szCs w:val="24"/>
              </w:rPr>
              <w:t xml:space="preserve">Pracownicy mogą być bardziej skłonni do podróżowania do miejsc takich jak </w:t>
            </w:r>
            <w:r w:rsidR="003C2583" w:rsidRPr="00185E9C">
              <w:rPr>
                <w:rFonts w:cstheme="minorHAnsi"/>
                <w:color w:val="000000" w:themeColor="text1"/>
                <w:sz w:val="24"/>
                <w:szCs w:val="24"/>
              </w:rPr>
              <w:t xml:space="preserve">MOF </w:t>
            </w:r>
            <w:r w:rsidRPr="00185E9C">
              <w:rPr>
                <w:rFonts w:cstheme="minorHAnsi"/>
                <w:color w:val="000000" w:themeColor="text1"/>
                <w:sz w:val="24"/>
                <w:szCs w:val="24"/>
              </w:rPr>
              <w:t xml:space="preserve">Stalowa Wola na spotkania </w:t>
            </w:r>
            <w:r w:rsidRPr="00185E9C">
              <w:rPr>
                <w:rFonts w:cstheme="minorHAnsi"/>
                <w:color w:val="000000" w:themeColor="text1"/>
                <w:sz w:val="24"/>
                <w:szCs w:val="24"/>
              </w:rPr>
              <w:lastRenderedPageBreak/>
              <w:t>biznesowe, konferencje czy szkolenia. To może zwiększyć popyt na usługi turystyczne, takie jak hotele, restauracje, atrakcje turystyczne itp.</w:t>
            </w:r>
            <w:r w:rsidR="003C2583" w:rsidRPr="00185E9C">
              <w:rPr>
                <w:rFonts w:cstheme="minorHAnsi"/>
                <w:color w:val="000000" w:themeColor="text1"/>
                <w:sz w:val="24"/>
                <w:szCs w:val="24"/>
              </w:rPr>
              <w:t xml:space="preserve"> MOF</w:t>
            </w:r>
            <w:r w:rsidRPr="00185E9C">
              <w:rPr>
                <w:rFonts w:cstheme="minorHAnsi"/>
                <w:color w:val="000000" w:themeColor="text1"/>
                <w:sz w:val="24"/>
                <w:szCs w:val="24"/>
              </w:rPr>
              <w:t xml:space="preserve"> Stalowa Wola</w:t>
            </w:r>
            <w:r w:rsidR="003C2583" w:rsidRPr="00185E9C">
              <w:rPr>
                <w:rFonts w:cstheme="minorHAnsi"/>
                <w:color w:val="000000" w:themeColor="text1"/>
                <w:sz w:val="24"/>
                <w:szCs w:val="24"/>
              </w:rPr>
              <w:t xml:space="preserve"> mó</w:t>
            </w:r>
            <w:r w:rsidRPr="00185E9C">
              <w:rPr>
                <w:rFonts w:cstheme="minorHAnsi"/>
                <w:color w:val="000000" w:themeColor="text1"/>
                <w:sz w:val="24"/>
                <w:szCs w:val="24"/>
              </w:rPr>
              <w:t>głby skorzystać także na tym trendzie, rozwijając ofertę, która spełnia zarówno potrzeby biznesowe, jak i rekreacyjne podróżujących (</w:t>
            </w:r>
            <w:proofErr w:type="spellStart"/>
            <w:r w:rsidRPr="00185E9C">
              <w:rPr>
                <w:rFonts w:cstheme="minorHAnsi"/>
                <w:color w:val="000000" w:themeColor="text1"/>
                <w:sz w:val="24"/>
                <w:szCs w:val="24"/>
              </w:rPr>
              <w:t>bleisure</w:t>
            </w:r>
            <w:proofErr w:type="spellEnd"/>
            <w:r w:rsidRPr="00185E9C">
              <w:rPr>
                <w:rFonts w:cstheme="minorHAnsi"/>
                <w:color w:val="000000" w:themeColor="text1"/>
                <w:sz w:val="24"/>
                <w:szCs w:val="24"/>
              </w:rPr>
              <w:t>).</w:t>
            </w:r>
          </w:p>
        </w:tc>
      </w:tr>
      <w:tr w:rsidR="006E164E" w:rsidRPr="00185E9C" w14:paraId="6FF91CAE"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510C645D" w14:textId="333F81E6" w:rsidR="00617BDF" w:rsidRPr="00185E9C" w:rsidRDefault="00617BDF" w:rsidP="006E164E">
            <w:pPr>
              <w:spacing w:after="0" w:line="240" w:lineRule="auto"/>
              <w:rPr>
                <w:rFonts w:cstheme="minorHAnsi"/>
                <w:color w:val="000000" w:themeColor="text1"/>
                <w:sz w:val="24"/>
                <w:szCs w:val="24"/>
              </w:rPr>
            </w:pPr>
            <w:r w:rsidRPr="00185E9C">
              <w:rPr>
                <w:rFonts w:cstheme="minorHAnsi"/>
                <w:b/>
                <w:color w:val="000000" w:themeColor="text1"/>
                <w:sz w:val="24"/>
                <w:szCs w:val="24"/>
              </w:rPr>
              <w:lastRenderedPageBreak/>
              <w:t>4. Rozwój technologii komunikacyjnych</w:t>
            </w:r>
            <w:r w:rsidRPr="00185E9C">
              <w:rPr>
                <w:rFonts w:cstheme="minorHAnsi"/>
                <w:color w:val="000000" w:themeColor="text1"/>
                <w:sz w:val="24"/>
                <w:szCs w:val="24"/>
              </w:rPr>
              <w:t xml:space="preserve">: Rozwój technologii, takich jak wideokonferencje, VR i AR, może wpłynąć na sposób organizowania spotkań biznesowych. Chociaż technologia może zredukować potrzebę podróży służbowych, może również stworzyć nowe </w:t>
            </w:r>
            <w:r w:rsidR="00A82407" w:rsidRPr="00185E9C">
              <w:rPr>
                <w:rFonts w:cstheme="minorHAnsi"/>
                <w:color w:val="000000" w:themeColor="text1"/>
                <w:sz w:val="24"/>
                <w:szCs w:val="24"/>
              </w:rPr>
              <w:t>możliwości dla interaktywnych i </w:t>
            </w:r>
            <w:r w:rsidRPr="00185E9C">
              <w:rPr>
                <w:rFonts w:cstheme="minorHAnsi"/>
                <w:color w:val="000000" w:themeColor="text1"/>
                <w:sz w:val="24"/>
                <w:szCs w:val="24"/>
              </w:rPr>
              <w:t>angażujących spotkań biznesowych.</w:t>
            </w:r>
          </w:p>
        </w:tc>
        <w:tc>
          <w:tcPr>
            <w:tcW w:w="1869" w:type="dxa"/>
            <w:shd w:val="clear" w:color="auto" w:fill="auto"/>
            <w:tcMar>
              <w:top w:w="100" w:type="dxa"/>
              <w:left w:w="100" w:type="dxa"/>
              <w:bottom w:w="100" w:type="dxa"/>
              <w:right w:w="100" w:type="dxa"/>
            </w:tcMar>
            <w:vAlign w:val="center"/>
          </w:tcPr>
          <w:p w14:paraId="63731C80"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wysokie</w:t>
            </w:r>
          </w:p>
        </w:tc>
        <w:tc>
          <w:tcPr>
            <w:tcW w:w="1869" w:type="dxa"/>
            <w:shd w:val="clear" w:color="auto" w:fill="auto"/>
            <w:tcMar>
              <w:top w:w="100" w:type="dxa"/>
              <w:left w:w="100" w:type="dxa"/>
              <w:bottom w:w="100" w:type="dxa"/>
              <w:right w:w="100" w:type="dxa"/>
            </w:tcMar>
            <w:vAlign w:val="center"/>
          </w:tcPr>
          <w:p w14:paraId="521936BC"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wysoka</w:t>
            </w:r>
          </w:p>
        </w:tc>
        <w:tc>
          <w:tcPr>
            <w:tcW w:w="6009" w:type="dxa"/>
            <w:shd w:val="clear" w:color="auto" w:fill="auto"/>
            <w:tcMar>
              <w:top w:w="100" w:type="dxa"/>
              <w:left w:w="100" w:type="dxa"/>
              <w:bottom w:w="100" w:type="dxa"/>
              <w:right w:w="100" w:type="dxa"/>
            </w:tcMar>
            <w:vAlign w:val="center"/>
          </w:tcPr>
          <w:p w14:paraId="2C55BB24" w14:textId="70E88377" w:rsidR="00617BDF" w:rsidRPr="00185E9C" w:rsidRDefault="00617BDF" w:rsidP="006E164E">
            <w:pPr>
              <w:spacing w:after="0" w:line="240" w:lineRule="auto"/>
              <w:rPr>
                <w:rFonts w:cstheme="minorHAnsi"/>
                <w:color w:val="000000" w:themeColor="text1"/>
                <w:sz w:val="24"/>
                <w:szCs w:val="24"/>
              </w:rPr>
            </w:pPr>
            <w:r w:rsidRPr="00185E9C">
              <w:rPr>
                <w:rFonts w:cstheme="minorHAnsi"/>
                <w:color w:val="000000" w:themeColor="text1"/>
                <w:sz w:val="24"/>
                <w:szCs w:val="24"/>
              </w:rPr>
              <w:t>Z jednej strony rozwój technologii komunikacyjnych może ograniczyć liczbę turystów biznesowych w MOF Stalowa Wola (spotk</w:t>
            </w:r>
            <w:r w:rsidR="00A82407" w:rsidRPr="00185E9C">
              <w:rPr>
                <w:rFonts w:cstheme="minorHAnsi"/>
                <w:color w:val="000000" w:themeColor="text1"/>
                <w:sz w:val="24"/>
                <w:szCs w:val="24"/>
              </w:rPr>
              <w:t>ania i  </w:t>
            </w:r>
            <w:proofErr w:type="spellStart"/>
            <w:r w:rsidRPr="00185E9C">
              <w:rPr>
                <w:rFonts w:cstheme="minorHAnsi"/>
                <w:color w:val="000000" w:themeColor="text1"/>
                <w:sz w:val="24"/>
                <w:szCs w:val="24"/>
              </w:rPr>
              <w:t>onferencje</w:t>
            </w:r>
            <w:proofErr w:type="spellEnd"/>
            <w:r w:rsidRPr="00185E9C">
              <w:rPr>
                <w:rFonts w:cstheme="minorHAnsi"/>
                <w:color w:val="000000" w:themeColor="text1"/>
                <w:sz w:val="24"/>
                <w:szCs w:val="24"/>
              </w:rPr>
              <w:t xml:space="preserve"> będą się odbywały w formule zdalnej). Z drugiej jednak strony po ograniczeniach pandemicznych oczekuje się powrotu do kultury spotkań biznesowych na żywo. Może to również stworzyć nowe możliwości dla organizacji interaktywnych i angażujących wirtualnie spotkań biznesowych.</w:t>
            </w:r>
          </w:p>
        </w:tc>
      </w:tr>
      <w:tr w:rsidR="006E164E" w:rsidRPr="00185E9C" w14:paraId="59A3AED2"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42CE3FCA" w14:textId="5E03AD46" w:rsidR="00617BDF" w:rsidRPr="00185E9C" w:rsidRDefault="00617BDF" w:rsidP="00F96D8D">
            <w:pPr>
              <w:spacing w:after="0" w:line="240" w:lineRule="auto"/>
              <w:rPr>
                <w:rFonts w:cstheme="minorHAnsi"/>
                <w:color w:val="000000" w:themeColor="text1"/>
                <w:sz w:val="24"/>
                <w:szCs w:val="24"/>
              </w:rPr>
            </w:pPr>
            <w:r w:rsidRPr="00185E9C">
              <w:rPr>
                <w:rFonts w:cstheme="minorHAnsi"/>
                <w:b/>
                <w:color w:val="000000" w:themeColor="text1"/>
                <w:sz w:val="24"/>
                <w:szCs w:val="24"/>
              </w:rPr>
              <w:t xml:space="preserve">5. Wzrost popularności wydarzeń hybrydowych: </w:t>
            </w:r>
            <w:r w:rsidRPr="00185E9C">
              <w:rPr>
                <w:rFonts w:cstheme="minorHAnsi"/>
                <w:color w:val="000000" w:themeColor="text1"/>
                <w:sz w:val="24"/>
                <w:szCs w:val="24"/>
              </w:rPr>
              <w:t>Pandemia COVID-19 promowała kulturę ograniczenia bezpośredniego kontaktu fizycznego i</w:t>
            </w:r>
            <w:r w:rsidR="00F96D8D">
              <w:rPr>
                <w:rFonts w:cstheme="minorHAnsi"/>
                <w:color w:val="000000" w:themeColor="text1"/>
                <w:sz w:val="24"/>
                <w:szCs w:val="24"/>
              </w:rPr>
              <w:t> </w:t>
            </w:r>
            <w:r w:rsidRPr="00185E9C">
              <w:rPr>
                <w:rFonts w:cstheme="minorHAnsi"/>
                <w:color w:val="000000" w:themeColor="text1"/>
                <w:sz w:val="24"/>
                <w:szCs w:val="24"/>
              </w:rPr>
              <w:t xml:space="preserve">doświadczeń wirtualnych. Jednak wydarzenia stacjonarne nadal są niezbędne, ponieważ oferują możliwość budowania </w:t>
            </w:r>
            <w:r w:rsidRPr="00185E9C">
              <w:rPr>
                <w:rFonts w:cstheme="minorHAnsi"/>
                <w:color w:val="000000" w:themeColor="text1"/>
                <w:sz w:val="24"/>
                <w:szCs w:val="24"/>
              </w:rPr>
              <w:lastRenderedPageBreak/>
              <w:t>relacji z eksper</w:t>
            </w:r>
            <w:r w:rsidR="00A82407" w:rsidRPr="00185E9C">
              <w:rPr>
                <w:rFonts w:cstheme="minorHAnsi"/>
                <w:color w:val="000000" w:themeColor="text1"/>
                <w:sz w:val="24"/>
                <w:szCs w:val="24"/>
              </w:rPr>
              <w:t>tami branżowymi, konsumentami i </w:t>
            </w:r>
            <w:r w:rsidRPr="00185E9C">
              <w:rPr>
                <w:rFonts w:cstheme="minorHAnsi"/>
                <w:color w:val="000000" w:themeColor="text1"/>
                <w:sz w:val="24"/>
                <w:szCs w:val="24"/>
              </w:rPr>
              <w:t>mediami. Wydarzenia hybrydowe, które umożliwiają zainteresowanym gościom wybór między uczestnictwem fizycznym czy cyfrowym, zyskały na popularności po złagodzeniu ograniczeń związanych z dystansem społecznym. Pomimo tego, że codzienne skutki pandemii zaczynają zanikać, oczekuje się, że wydarzenia hybrydowe będą kontynuować wzrostowy trend w 2023 roku.</w:t>
            </w:r>
          </w:p>
        </w:tc>
        <w:tc>
          <w:tcPr>
            <w:tcW w:w="1869" w:type="dxa"/>
            <w:shd w:val="clear" w:color="auto" w:fill="auto"/>
            <w:tcMar>
              <w:top w:w="100" w:type="dxa"/>
              <w:left w:w="100" w:type="dxa"/>
              <w:bottom w:w="100" w:type="dxa"/>
              <w:right w:w="100" w:type="dxa"/>
            </w:tcMar>
            <w:vAlign w:val="center"/>
          </w:tcPr>
          <w:p w14:paraId="7D71F688"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lastRenderedPageBreak/>
              <w:t>wysokie</w:t>
            </w:r>
          </w:p>
        </w:tc>
        <w:tc>
          <w:tcPr>
            <w:tcW w:w="1869" w:type="dxa"/>
            <w:shd w:val="clear" w:color="auto" w:fill="auto"/>
            <w:tcMar>
              <w:top w:w="100" w:type="dxa"/>
              <w:left w:w="100" w:type="dxa"/>
              <w:bottom w:w="100" w:type="dxa"/>
              <w:right w:w="100" w:type="dxa"/>
            </w:tcMar>
            <w:vAlign w:val="center"/>
          </w:tcPr>
          <w:p w14:paraId="180BAA8E"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wysoka</w:t>
            </w:r>
          </w:p>
        </w:tc>
        <w:tc>
          <w:tcPr>
            <w:tcW w:w="6009" w:type="dxa"/>
            <w:shd w:val="clear" w:color="auto" w:fill="auto"/>
            <w:tcMar>
              <w:top w:w="100" w:type="dxa"/>
              <w:left w:w="100" w:type="dxa"/>
              <w:bottom w:w="100" w:type="dxa"/>
              <w:right w:w="100" w:type="dxa"/>
            </w:tcMar>
            <w:vAlign w:val="center"/>
          </w:tcPr>
          <w:p w14:paraId="129AD9D6" w14:textId="62559027" w:rsidR="00617BDF" w:rsidRPr="00185E9C" w:rsidRDefault="00617BDF" w:rsidP="00F96D8D">
            <w:pPr>
              <w:spacing w:after="0" w:line="240" w:lineRule="auto"/>
              <w:rPr>
                <w:rFonts w:cstheme="minorHAnsi"/>
                <w:color w:val="000000" w:themeColor="text1"/>
                <w:sz w:val="24"/>
                <w:szCs w:val="24"/>
              </w:rPr>
            </w:pPr>
            <w:r w:rsidRPr="00185E9C">
              <w:rPr>
                <w:rFonts w:cstheme="minorHAnsi"/>
                <w:color w:val="000000" w:themeColor="text1"/>
                <w:sz w:val="24"/>
                <w:szCs w:val="24"/>
              </w:rPr>
              <w:t xml:space="preserve">Z jednej strony (podobnie jak w przypadku rozwoju technologii komunikacyjnych) może to oznaczać, że mniej osób będzie podróżować </w:t>
            </w:r>
            <w:r w:rsidR="00276893" w:rsidRPr="00185E9C">
              <w:rPr>
                <w:rFonts w:cstheme="minorHAnsi"/>
                <w:color w:val="000000" w:themeColor="text1"/>
                <w:sz w:val="24"/>
                <w:szCs w:val="24"/>
              </w:rPr>
              <w:t xml:space="preserve">do MOF </w:t>
            </w:r>
            <w:r w:rsidRPr="00185E9C">
              <w:rPr>
                <w:rFonts w:cstheme="minorHAnsi"/>
                <w:color w:val="000000" w:themeColor="text1"/>
                <w:sz w:val="24"/>
                <w:szCs w:val="24"/>
              </w:rPr>
              <w:t xml:space="preserve">Stalowej Woli na spotkania biznesowe, co może mieć negatywny wpływ na popyt na usługi turystyczne, takie jak hotele, restauracje itp. Z drugiej strony wydarzenia hybrydowe mogą zwiększyć zasięg wydarzeń biznesowych organizowanych </w:t>
            </w:r>
            <w:r w:rsidRPr="00185E9C">
              <w:rPr>
                <w:rFonts w:cstheme="minorHAnsi"/>
                <w:color w:val="000000" w:themeColor="text1"/>
                <w:sz w:val="24"/>
                <w:szCs w:val="24"/>
              </w:rPr>
              <w:lastRenderedPageBreak/>
              <w:t>w</w:t>
            </w:r>
            <w:r w:rsidR="00F96D8D">
              <w:rPr>
                <w:rFonts w:cstheme="minorHAnsi"/>
                <w:color w:val="000000" w:themeColor="text1"/>
                <w:sz w:val="24"/>
                <w:szCs w:val="24"/>
              </w:rPr>
              <w:t> </w:t>
            </w:r>
            <w:r w:rsidR="00276893" w:rsidRPr="00185E9C">
              <w:rPr>
                <w:rFonts w:cstheme="minorHAnsi"/>
                <w:color w:val="000000" w:themeColor="text1"/>
                <w:sz w:val="24"/>
                <w:szCs w:val="24"/>
              </w:rPr>
              <w:t xml:space="preserve">MOF </w:t>
            </w:r>
            <w:r w:rsidRPr="00185E9C">
              <w:rPr>
                <w:rFonts w:cstheme="minorHAnsi"/>
                <w:color w:val="000000" w:themeColor="text1"/>
                <w:sz w:val="24"/>
                <w:szCs w:val="24"/>
              </w:rPr>
              <w:t>Stalowej Woli, przyciągając uczestników z całego świata, którzy mogą uczestniczyć wirtualnie. To może zwiększyć widoczność miasta na arenie międzynarodowej i</w:t>
            </w:r>
            <w:r w:rsidR="00F96D8D">
              <w:rPr>
                <w:rFonts w:cstheme="minorHAnsi"/>
                <w:color w:val="000000" w:themeColor="text1"/>
                <w:sz w:val="24"/>
                <w:szCs w:val="24"/>
              </w:rPr>
              <w:t> </w:t>
            </w:r>
            <w:r w:rsidRPr="00185E9C">
              <w:rPr>
                <w:rFonts w:cstheme="minorHAnsi"/>
                <w:color w:val="000000" w:themeColor="text1"/>
                <w:sz w:val="24"/>
                <w:szCs w:val="24"/>
              </w:rPr>
              <w:t>przyciągnąć</w:t>
            </w:r>
            <w:r w:rsidR="00A82407" w:rsidRPr="00185E9C">
              <w:rPr>
                <w:rFonts w:cstheme="minorHAnsi"/>
                <w:color w:val="000000" w:themeColor="text1"/>
                <w:sz w:val="24"/>
                <w:szCs w:val="24"/>
              </w:rPr>
              <w:t xml:space="preserve"> więcej inwestycji i turystów w </w:t>
            </w:r>
            <w:r w:rsidRPr="00185E9C">
              <w:rPr>
                <w:rFonts w:cstheme="minorHAnsi"/>
                <w:color w:val="000000" w:themeColor="text1"/>
                <w:sz w:val="24"/>
                <w:szCs w:val="24"/>
              </w:rPr>
              <w:t>przyszłości. Wydarzenia hybrydowe mogą przyciągać inny profil uczestników niż tradycyjne wydarzenia biznesowe. Na przykład, mogą przyciągać więcej osób pracujących zdalnie lub osób, które preferują uczestnictwo wirtualne zamiast podróży. To może wymagać dostosowania oferty turystycznej do potrzeb tego nowego profilu uczestników.</w:t>
            </w:r>
          </w:p>
        </w:tc>
      </w:tr>
      <w:tr w:rsidR="006E164E" w:rsidRPr="00185E9C" w14:paraId="4EFCBA1E"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7776A473" w14:textId="268213A6" w:rsidR="00617BDF" w:rsidRPr="00185E9C" w:rsidRDefault="00617BDF" w:rsidP="006E164E">
            <w:pPr>
              <w:spacing w:after="0" w:line="240" w:lineRule="auto"/>
              <w:rPr>
                <w:rFonts w:cstheme="minorHAnsi"/>
                <w:color w:val="000000" w:themeColor="text1"/>
                <w:sz w:val="24"/>
                <w:szCs w:val="24"/>
              </w:rPr>
            </w:pPr>
            <w:r w:rsidRPr="00185E9C">
              <w:rPr>
                <w:rFonts w:cstheme="minorHAnsi"/>
                <w:b/>
                <w:color w:val="000000" w:themeColor="text1"/>
                <w:sz w:val="24"/>
                <w:szCs w:val="24"/>
              </w:rPr>
              <w:lastRenderedPageBreak/>
              <w:t xml:space="preserve">6. Cyfrowi nomadzi: </w:t>
            </w:r>
            <w:r w:rsidR="00A82407" w:rsidRPr="00185E9C">
              <w:rPr>
                <w:rFonts w:cstheme="minorHAnsi"/>
                <w:color w:val="000000" w:themeColor="text1"/>
                <w:sz w:val="24"/>
                <w:szCs w:val="24"/>
              </w:rPr>
              <w:t>Pracownicy łączą pracę i </w:t>
            </w:r>
            <w:r w:rsidRPr="00185E9C">
              <w:rPr>
                <w:rFonts w:cstheme="minorHAnsi"/>
                <w:color w:val="000000" w:themeColor="text1"/>
                <w:sz w:val="24"/>
                <w:szCs w:val="24"/>
              </w:rPr>
              <w:t>podróże, nazywając siebie cyfrowymi nomadami. Zamiast płacić czynsz, płacą za Airbnb w różnych miastach co kilka miesięcy. Do MOF Stalowej Woli najpewniej dotrą cyfrowi nomadzi regionalnie lub krajowi, rzadziej w skali międzynarodowej. Firmy mogą chcieć rozważyć oferowanie bardziej elastycznych warunków pracy, które pozwalają pracownikom pracować zdalnie lub w podróży.</w:t>
            </w:r>
          </w:p>
        </w:tc>
        <w:tc>
          <w:tcPr>
            <w:tcW w:w="1869" w:type="dxa"/>
            <w:shd w:val="clear" w:color="auto" w:fill="auto"/>
            <w:tcMar>
              <w:top w:w="100" w:type="dxa"/>
              <w:left w:w="100" w:type="dxa"/>
              <w:bottom w:w="100" w:type="dxa"/>
              <w:right w:w="100" w:type="dxa"/>
            </w:tcMar>
            <w:vAlign w:val="center"/>
          </w:tcPr>
          <w:p w14:paraId="1D8FBAC7"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wysokie</w:t>
            </w:r>
          </w:p>
        </w:tc>
        <w:tc>
          <w:tcPr>
            <w:tcW w:w="1869" w:type="dxa"/>
            <w:shd w:val="clear" w:color="auto" w:fill="auto"/>
            <w:tcMar>
              <w:top w:w="100" w:type="dxa"/>
              <w:left w:w="100" w:type="dxa"/>
              <w:bottom w:w="100" w:type="dxa"/>
              <w:right w:w="100" w:type="dxa"/>
            </w:tcMar>
            <w:vAlign w:val="center"/>
          </w:tcPr>
          <w:p w14:paraId="2DFD2675"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wysoka</w:t>
            </w:r>
          </w:p>
        </w:tc>
        <w:tc>
          <w:tcPr>
            <w:tcW w:w="6009" w:type="dxa"/>
            <w:shd w:val="clear" w:color="auto" w:fill="auto"/>
            <w:tcMar>
              <w:top w:w="100" w:type="dxa"/>
              <w:left w:w="100" w:type="dxa"/>
              <w:bottom w:w="100" w:type="dxa"/>
              <w:right w:w="100" w:type="dxa"/>
            </w:tcMar>
            <w:vAlign w:val="center"/>
          </w:tcPr>
          <w:p w14:paraId="63B918E3" w14:textId="52022762" w:rsidR="00617BDF" w:rsidRPr="00185E9C" w:rsidRDefault="00617BDF" w:rsidP="006E164E">
            <w:pPr>
              <w:spacing w:after="0" w:line="240" w:lineRule="auto"/>
              <w:rPr>
                <w:rFonts w:cstheme="minorHAnsi"/>
                <w:color w:val="000000" w:themeColor="text1"/>
                <w:sz w:val="24"/>
                <w:szCs w:val="24"/>
              </w:rPr>
            </w:pPr>
            <w:r w:rsidRPr="00185E9C">
              <w:rPr>
                <w:rFonts w:cstheme="minorHAnsi"/>
                <w:color w:val="000000" w:themeColor="text1"/>
                <w:sz w:val="24"/>
                <w:szCs w:val="24"/>
              </w:rPr>
              <w:t>Cyfrowi nomadzi potrzebują miejsc, w których mogą pracować zdalnie. To może zwiększyć popyt na takie usługi jak coworkingi, pokoje hotelowe przystosowane d</w:t>
            </w:r>
            <w:r w:rsidR="00A82407" w:rsidRPr="00185E9C">
              <w:rPr>
                <w:rFonts w:cstheme="minorHAnsi"/>
                <w:color w:val="000000" w:themeColor="text1"/>
                <w:sz w:val="24"/>
                <w:szCs w:val="24"/>
              </w:rPr>
              <w:t>o pracy czy miejsca publiczne z </w:t>
            </w:r>
            <w:r w:rsidRPr="00185E9C">
              <w:rPr>
                <w:rFonts w:cstheme="minorHAnsi"/>
                <w:color w:val="000000" w:themeColor="text1"/>
                <w:sz w:val="24"/>
                <w:szCs w:val="24"/>
              </w:rPr>
              <w:t xml:space="preserve">dostępem do szybkiego </w:t>
            </w:r>
            <w:proofErr w:type="spellStart"/>
            <w:r w:rsidRPr="00185E9C">
              <w:rPr>
                <w:rFonts w:cstheme="minorHAnsi"/>
                <w:color w:val="000000" w:themeColor="text1"/>
                <w:sz w:val="24"/>
                <w:szCs w:val="24"/>
              </w:rPr>
              <w:t>internetu</w:t>
            </w:r>
            <w:proofErr w:type="spellEnd"/>
            <w:r w:rsidRPr="00185E9C">
              <w:rPr>
                <w:rFonts w:cstheme="minorHAnsi"/>
                <w:color w:val="000000" w:themeColor="text1"/>
                <w:sz w:val="24"/>
                <w:szCs w:val="24"/>
              </w:rPr>
              <w:t xml:space="preserve">. Cyfrowi nomadzi często łączą pracę z rekreacją, co jest zgodne z koncepcją </w:t>
            </w:r>
            <w:proofErr w:type="spellStart"/>
            <w:r w:rsidRPr="00185E9C">
              <w:rPr>
                <w:rFonts w:cstheme="minorHAnsi"/>
                <w:color w:val="000000" w:themeColor="text1"/>
                <w:sz w:val="24"/>
                <w:szCs w:val="24"/>
              </w:rPr>
              <w:t>bleisure</w:t>
            </w:r>
            <w:proofErr w:type="spellEnd"/>
            <w:r w:rsidRPr="00185E9C">
              <w:rPr>
                <w:rFonts w:cstheme="minorHAnsi"/>
                <w:color w:val="000000" w:themeColor="text1"/>
                <w:sz w:val="24"/>
                <w:szCs w:val="24"/>
              </w:rPr>
              <w:t>. To może zwiększyć popyt na takie usługi jak wycieczki, atrakcje turystyczne, czy aktywności rekreacyjne, które mogą być realizowane po godzinach pracy.</w:t>
            </w:r>
          </w:p>
        </w:tc>
      </w:tr>
      <w:tr w:rsidR="006E164E" w:rsidRPr="00185E9C" w14:paraId="2189507F"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507D0230" w14:textId="068C2BBE" w:rsidR="00617BDF" w:rsidRPr="00185E9C" w:rsidRDefault="00617BDF" w:rsidP="009C73AE">
            <w:pPr>
              <w:spacing w:after="0" w:line="240" w:lineRule="auto"/>
              <w:rPr>
                <w:rFonts w:cstheme="minorHAnsi"/>
                <w:color w:val="000000" w:themeColor="text1"/>
                <w:sz w:val="24"/>
                <w:szCs w:val="24"/>
              </w:rPr>
            </w:pPr>
            <w:r w:rsidRPr="00185E9C">
              <w:rPr>
                <w:rFonts w:cstheme="minorHAnsi"/>
                <w:b/>
                <w:color w:val="000000" w:themeColor="text1"/>
                <w:sz w:val="24"/>
                <w:szCs w:val="24"/>
              </w:rPr>
              <w:lastRenderedPageBreak/>
              <w:t>7. Zrównoważony rozwó</w:t>
            </w:r>
            <w:r w:rsidRPr="00185E9C">
              <w:rPr>
                <w:rFonts w:cstheme="minorHAnsi"/>
                <w:color w:val="000000" w:themeColor="text1"/>
                <w:sz w:val="24"/>
                <w:szCs w:val="24"/>
              </w:rPr>
              <w:t>j: Coraz więcej firm zwraca uwagę na zrównoważony rozwój i odpowiedzialność społeczną. Dlatego miejsca, które mogą zaoferować zrównoważone opcje podróży i</w:t>
            </w:r>
            <w:r w:rsidR="009C73AE">
              <w:rPr>
                <w:rFonts w:cstheme="minorHAnsi"/>
                <w:color w:val="000000" w:themeColor="text1"/>
                <w:sz w:val="24"/>
                <w:szCs w:val="24"/>
              </w:rPr>
              <w:t> </w:t>
            </w:r>
            <w:r w:rsidRPr="00185E9C">
              <w:rPr>
                <w:rFonts w:cstheme="minorHAnsi"/>
                <w:color w:val="000000" w:themeColor="text1"/>
                <w:sz w:val="24"/>
                <w:szCs w:val="24"/>
              </w:rPr>
              <w:t>zakwaterowania, mogą przyciągnąć więcej turystów biznesowych.</w:t>
            </w:r>
          </w:p>
        </w:tc>
        <w:tc>
          <w:tcPr>
            <w:tcW w:w="1869" w:type="dxa"/>
            <w:shd w:val="clear" w:color="auto" w:fill="auto"/>
            <w:tcMar>
              <w:top w:w="100" w:type="dxa"/>
              <w:left w:w="100" w:type="dxa"/>
              <w:bottom w:w="100" w:type="dxa"/>
              <w:right w:w="100" w:type="dxa"/>
            </w:tcMar>
            <w:vAlign w:val="center"/>
          </w:tcPr>
          <w:p w14:paraId="66C9DDDA"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umiarkowane</w:t>
            </w:r>
          </w:p>
        </w:tc>
        <w:tc>
          <w:tcPr>
            <w:tcW w:w="1869" w:type="dxa"/>
            <w:shd w:val="clear" w:color="auto" w:fill="auto"/>
            <w:tcMar>
              <w:top w:w="100" w:type="dxa"/>
              <w:left w:w="100" w:type="dxa"/>
              <w:bottom w:w="100" w:type="dxa"/>
              <w:right w:w="100" w:type="dxa"/>
            </w:tcMar>
            <w:vAlign w:val="center"/>
          </w:tcPr>
          <w:p w14:paraId="6950DC0B"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umiarkowana</w:t>
            </w:r>
          </w:p>
        </w:tc>
        <w:tc>
          <w:tcPr>
            <w:tcW w:w="6009" w:type="dxa"/>
            <w:shd w:val="clear" w:color="auto" w:fill="auto"/>
            <w:tcMar>
              <w:top w:w="100" w:type="dxa"/>
              <w:left w:w="100" w:type="dxa"/>
              <w:bottom w:w="100" w:type="dxa"/>
              <w:right w:w="100" w:type="dxa"/>
            </w:tcMar>
            <w:vAlign w:val="center"/>
          </w:tcPr>
          <w:p w14:paraId="5E1688C2" w14:textId="4BB4504D" w:rsidR="00617BDF" w:rsidRPr="00185E9C" w:rsidRDefault="00617BDF" w:rsidP="009C73AE">
            <w:pPr>
              <w:spacing w:after="0" w:line="240" w:lineRule="auto"/>
              <w:rPr>
                <w:rFonts w:cstheme="minorHAnsi"/>
                <w:color w:val="000000" w:themeColor="text1"/>
                <w:sz w:val="24"/>
                <w:szCs w:val="24"/>
              </w:rPr>
            </w:pPr>
            <w:r w:rsidRPr="00185E9C">
              <w:rPr>
                <w:rFonts w:cstheme="minorHAnsi"/>
                <w:color w:val="000000" w:themeColor="text1"/>
                <w:sz w:val="24"/>
                <w:szCs w:val="24"/>
              </w:rPr>
              <w:t xml:space="preserve">Jeśli MOF Stalowa Wola zdecyduje się na promowanie zrównoważonej turystyki biznesowej i tej typu </w:t>
            </w:r>
            <w:proofErr w:type="spellStart"/>
            <w:r w:rsidRPr="00185E9C">
              <w:rPr>
                <w:rFonts w:cstheme="minorHAnsi"/>
                <w:color w:val="000000" w:themeColor="text1"/>
                <w:sz w:val="24"/>
                <w:szCs w:val="24"/>
              </w:rPr>
              <w:t>blaisure</w:t>
            </w:r>
            <w:proofErr w:type="spellEnd"/>
            <w:r w:rsidRPr="00185E9C">
              <w:rPr>
                <w:rFonts w:cstheme="minorHAnsi"/>
                <w:color w:val="000000" w:themeColor="text1"/>
                <w:sz w:val="24"/>
                <w:szCs w:val="24"/>
              </w:rPr>
              <w:t>, może to przyciągnąć turystów i świadomych przedstawicieli biznesu, którzy cenią sobie odpowiedzialność społeczną i</w:t>
            </w:r>
            <w:r w:rsidR="009C73AE">
              <w:rPr>
                <w:rFonts w:cstheme="minorHAnsi"/>
                <w:color w:val="000000" w:themeColor="text1"/>
                <w:sz w:val="24"/>
                <w:szCs w:val="24"/>
              </w:rPr>
              <w:t> </w:t>
            </w:r>
            <w:r w:rsidRPr="00185E9C">
              <w:rPr>
                <w:rFonts w:cstheme="minorHAnsi"/>
                <w:color w:val="000000" w:themeColor="text1"/>
                <w:sz w:val="24"/>
                <w:szCs w:val="24"/>
              </w:rPr>
              <w:t>zrównoważony rozwój. Może to również przynieść dodatkowe korzyści dla środowiska lokalnego.</w:t>
            </w:r>
          </w:p>
        </w:tc>
      </w:tr>
      <w:tr w:rsidR="006E164E" w:rsidRPr="00185E9C" w14:paraId="37192BC4"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2BE1DFB2" w14:textId="4F433C6B" w:rsidR="00617BDF" w:rsidRPr="00185E9C" w:rsidRDefault="00617BDF" w:rsidP="009C73AE">
            <w:pPr>
              <w:spacing w:after="0" w:line="240" w:lineRule="auto"/>
              <w:rPr>
                <w:rFonts w:cstheme="minorHAnsi"/>
                <w:color w:val="000000" w:themeColor="text1"/>
                <w:sz w:val="24"/>
                <w:szCs w:val="24"/>
              </w:rPr>
            </w:pPr>
            <w:r w:rsidRPr="00185E9C">
              <w:rPr>
                <w:rFonts w:cstheme="minorHAnsi"/>
                <w:b/>
                <w:color w:val="000000" w:themeColor="text1"/>
                <w:sz w:val="24"/>
                <w:szCs w:val="24"/>
              </w:rPr>
              <w:t>8. Personalizacja doświadczeń</w:t>
            </w:r>
            <w:r w:rsidRPr="00185E9C">
              <w:rPr>
                <w:rFonts w:cstheme="minorHAnsi"/>
                <w:color w:val="000000" w:themeColor="text1"/>
                <w:sz w:val="24"/>
                <w:szCs w:val="24"/>
              </w:rPr>
              <w:t>: Turystyka biznesowa staje się coraz bard</w:t>
            </w:r>
            <w:r w:rsidR="00B30867" w:rsidRPr="00185E9C">
              <w:rPr>
                <w:rFonts w:cstheme="minorHAnsi"/>
                <w:color w:val="000000" w:themeColor="text1"/>
                <w:sz w:val="24"/>
                <w:szCs w:val="24"/>
              </w:rPr>
              <w:t>ziej zindywidualizowana. Turysta</w:t>
            </w:r>
            <w:r w:rsidRPr="00185E9C">
              <w:rPr>
                <w:rFonts w:cstheme="minorHAnsi"/>
                <w:color w:val="000000" w:themeColor="text1"/>
                <w:sz w:val="24"/>
                <w:szCs w:val="24"/>
              </w:rPr>
              <w:t xml:space="preserve"> biznesowy oczekuje teraz doświadczeń dostosowanych do jego indywidualnych potrzeb i</w:t>
            </w:r>
            <w:r w:rsidR="009C73AE">
              <w:rPr>
                <w:rFonts w:cstheme="minorHAnsi"/>
                <w:color w:val="000000" w:themeColor="text1"/>
                <w:sz w:val="24"/>
                <w:szCs w:val="24"/>
              </w:rPr>
              <w:t> </w:t>
            </w:r>
            <w:r w:rsidRPr="00185E9C">
              <w:rPr>
                <w:rFonts w:cstheme="minorHAnsi"/>
                <w:color w:val="000000" w:themeColor="text1"/>
                <w:sz w:val="24"/>
                <w:szCs w:val="24"/>
              </w:rPr>
              <w:t>preferencji. Dlatego miejsca, które mogą zaoferować spersonalizowane doświadczenia, mogą przyciągnąć więcej turystów biznesowych.</w:t>
            </w:r>
          </w:p>
        </w:tc>
        <w:tc>
          <w:tcPr>
            <w:tcW w:w="1869" w:type="dxa"/>
            <w:shd w:val="clear" w:color="auto" w:fill="auto"/>
            <w:tcMar>
              <w:top w:w="100" w:type="dxa"/>
              <w:left w:w="100" w:type="dxa"/>
              <w:bottom w:w="100" w:type="dxa"/>
              <w:right w:w="100" w:type="dxa"/>
            </w:tcMar>
            <w:vAlign w:val="center"/>
          </w:tcPr>
          <w:p w14:paraId="134F750D"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umiarkowane</w:t>
            </w:r>
          </w:p>
        </w:tc>
        <w:tc>
          <w:tcPr>
            <w:tcW w:w="1869" w:type="dxa"/>
            <w:shd w:val="clear" w:color="auto" w:fill="auto"/>
            <w:tcMar>
              <w:top w:w="100" w:type="dxa"/>
              <w:left w:w="100" w:type="dxa"/>
              <w:bottom w:w="100" w:type="dxa"/>
              <w:right w:w="100" w:type="dxa"/>
            </w:tcMar>
            <w:vAlign w:val="center"/>
          </w:tcPr>
          <w:p w14:paraId="6A4A2ED7"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umiarkowana</w:t>
            </w:r>
          </w:p>
        </w:tc>
        <w:tc>
          <w:tcPr>
            <w:tcW w:w="6009" w:type="dxa"/>
            <w:shd w:val="clear" w:color="auto" w:fill="auto"/>
            <w:tcMar>
              <w:top w:w="100" w:type="dxa"/>
              <w:left w:w="100" w:type="dxa"/>
              <w:bottom w:w="100" w:type="dxa"/>
              <w:right w:w="100" w:type="dxa"/>
            </w:tcMar>
            <w:vAlign w:val="center"/>
          </w:tcPr>
          <w:p w14:paraId="3AF3D402" w14:textId="18E040E8" w:rsidR="00617BDF" w:rsidRPr="00185E9C" w:rsidRDefault="00617BDF" w:rsidP="006E164E">
            <w:pPr>
              <w:spacing w:after="0" w:line="240" w:lineRule="auto"/>
              <w:rPr>
                <w:rFonts w:cstheme="minorHAnsi"/>
                <w:color w:val="000000" w:themeColor="text1"/>
                <w:sz w:val="24"/>
                <w:szCs w:val="24"/>
              </w:rPr>
            </w:pPr>
            <w:r w:rsidRPr="00185E9C">
              <w:rPr>
                <w:rFonts w:cstheme="minorHAnsi"/>
                <w:color w:val="000000" w:themeColor="text1"/>
                <w:sz w:val="24"/>
                <w:szCs w:val="24"/>
              </w:rPr>
              <w:t>Personalizacja oferty może wymagać od MOF Stalowej Woli większej elastyczności i zdolności do dostosowywania swojej oferty do indywidualnych potrzeb i preferencji turystów biznesowych. Stworzenie autorskich pakietów, dostosowanych do potrzeb określonych grup zainteresowań może przyciągnąć turystów biznesowych, którzy szukają określonych, doświadczeń.</w:t>
            </w:r>
          </w:p>
        </w:tc>
      </w:tr>
      <w:tr w:rsidR="006E164E" w:rsidRPr="00185E9C" w14:paraId="20DD07C0"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5BB0CC47" w14:textId="61B868BE" w:rsidR="00617BDF" w:rsidRPr="00185E9C" w:rsidRDefault="00617BDF" w:rsidP="009C73AE">
            <w:pPr>
              <w:spacing w:after="0" w:line="240" w:lineRule="auto"/>
              <w:rPr>
                <w:rFonts w:cstheme="minorHAnsi"/>
                <w:color w:val="000000" w:themeColor="text1"/>
                <w:sz w:val="24"/>
                <w:szCs w:val="24"/>
              </w:rPr>
            </w:pPr>
            <w:r w:rsidRPr="00185E9C">
              <w:rPr>
                <w:rFonts w:cstheme="minorHAnsi"/>
                <w:b/>
                <w:color w:val="000000" w:themeColor="text1"/>
                <w:sz w:val="24"/>
                <w:szCs w:val="24"/>
              </w:rPr>
              <w:t>9. Zdrowie i bezpieczeństwo</w:t>
            </w:r>
            <w:r w:rsidRPr="00185E9C">
              <w:rPr>
                <w:rFonts w:cstheme="minorHAnsi"/>
                <w:color w:val="000000" w:themeColor="text1"/>
                <w:sz w:val="24"/>
                <w:szCs w:val="24"/>
              </w:rPr>
              <w:t>: W obliczu ostatniej pandemii COVID-19, zdrowie i</w:t>
            </w:r>
            <w:r w:rsidR="009C73AE">
              <w:rPr>
                <w:rFonts w:cstheme="minorHAnsi"/>
                <w:color w:val="000000" w:themeColor="text1"/>
                <w:sz w:val="24"/>
                <w:szCs w:val="24"/>
              </w:rPr>
              <w:t> </w:t>
            </w:r>
            <w:r w:rsidRPr="00185E9C">
              <w:rPr>
                <w:rFonts w:cstheme="minorHAnsi"/>
                <w:color w:val="000000" w:themeColor="text1"/>
                <w:sz w:val="24"/>
                <w:szCs w:val="24"/>
              </w:rPr>
              <w:t xml:space="preserve">bezpieczeństwo stały się priorytetem dla wielu turystów biznesowych. Miejsca, które mogą zapewnić bezpieczne i zdrowe środowisko, mogą przyciągnąć wielu </w:t>
            </w:r>
            <w:r w:rsidRPr="00185E9C">
              <w:rPr>
                <w:rFonts w:cstheme="minorHAnsi"/>
                <w:color w:val="000000" w:themeColor="text1"/>
                <w:sz w:val="24"/>
                <w:szCs w:val="24"/>
              </w:rPr>
              <w:lastRenderedPageBreak/>
              <w:t>turystów biznesowych.</w:t>
            </w:r>
          </w:p>
        </w:tc>
        <w:tc>
          <w:tcPr>
            <w:tcW w:w="1869" w:type="dxa"/>
            <w:shd w:val="clear" w:color="auto" w:fill="auto"/>
            <w:tcMar>
              <w:top w:w="100" w:type="dxa"/>
              <w:left w:w="100" w:type="dxa"/>
              <w:bottom w:w="100" w:type="dxa"/>
              <w:right w:w="100" w:type="dxa"/>
            </w:tcMar>
            <w:vAlign w:val="center"/>
          </w:tcPr>
          <w:p w14:paraId="2899A3F9"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lastRenderedPageBreak/>
              <w:t>wysokie</w:t>
            </w:r>
          </w:p>
        </w:tc>
        <w:tc>
          <w:tcPr>
            <w:tcW w:w="1869" w:type="dxa"/>
            <w:shd w:val="clear" w:color="auto" w:fill="auto"/>
            <w:tcMar>
              <w:top w:w="100" w:type="dxa"/>
              <w:left w:w="100" w:type="dxa"/>
              <w:bottom w:w="100" w:type="dxa"/>
              <w:right w:w="100" w:type="dxa"/>
            </w:tcMar>
            <w:vAlign w:val="center"/>
          </w:tcPr>
          <w:p w14:paraId="29345BAE"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umiarkowana</w:t>
            </w:r>
          </w:p>
        </w:tc>
        <w:tc>
          <w:tcPr>
            <w:tcW w:w="6009" w:type="dxa"/>
            <w:shd w:val="clear" w:color="auto" w:fill="auto"/>
            <w:tcMar>
              <w:top w:w="100" w:type="dxa"/>
              <w:left w:w="100" w:type="dxa"/>
              <w:bottom w:w="100" w:type="dxa"/>
              <w:right w:w="100" w:type="dxa"/>
            </w:tcMar>
            <w:vAlign w:val="center"/>
          </w:tcPr>
          <w:p w14:paraId="58ADDBFB" w14:textId="77777777" w:rsidR="00617BDF" w:rsidRPr="00185E9C" w:rsidRDefault="00617BDF" w:rsidP="006E164E">
            <w:pPr>
              <w:spacing w:after="0" w:line="240" w:lineRule="auto"/>
              <w:rPr>
                <w:rFonts w:cstheme="minorHAnsi"/>
                <w:color w:val="000000" w:themeColor="text1"/>
                <w:sz w:val="24"/>
                <w:szCs w:val="24"/>
              </w:rPr>
            </w:pPr>
            <w:r w:rsidRPr="00185E9C">
              <w:rPr>
                <w:rFonts w:cstheme="minorHAnsi"/>
                <w:color w:val="000000" w:themeColor="text1"/>
                <w:sz w:val="24"/>
                <w:szCs w:val="24"/>
              </w:rPr>
              <w:t xml:space="preserve">Stosowanie przez operatorów obiektów i atrakcji oraz usługodawców turystycznych określonych zasad bezpieczeństwa higienicznego (nawet trochę na wyrost) oraz podkreślanie w komunikacji, że w MOF Stalowa Wola jest bezpiecznie, to priorytet, jeśli subregion chciałby pozyskać więcej turystów biznesowych. </w:t>
            </w:r>
          </w:p>
        </w:tc>
      </w:tr>
      <w:tr w:rsidR="006E164E" w:rsidRPr="00185E9C" w14:paraId="39AAF368"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5A7F02E0" w14:textId="16860D11" w:rsidR="00617BDF" w:rsidRPr="00185E9C" w:rsidRDefault="00617BDF" w:rsidP="009C73AE">
            <w:pPr>
              <w:spacing w:after="0" w:line="240" w:lineRule="auto"/>
              <w:rPr>
                <w:rFonts w:cstheme="minorHAnsi"/>
                <w:color w:val="000000" w:themeColor="text1"/>
                <w:sz w:val="24"/>
                <w:szCs w:val="24"/>
              </w:rPr>
            </w:pPr>
            <w:r w:rsidRPr="00185E9C">
              <w:rPr>
                <w:rFonts w:cstheme="minorHAnsi"/>
                <w:b/>
                <w:color w:val="000000" w:themeColor="text1"/>
                <w:sz w:val="24"/>
                <w:szCs w:val="24"/>
              </w:rPr>
              <w:t>10. Rozwój infrastruktury</w:t>
            </w:r>
            <w:r w:rsidRPr="00185E9C">
              <w:rPr>
                <w:rFonts w:cstheme="minorHAnsi"/>
                <w:color w:val="000000" w:themeColor="text1"/>
                <w:sz w:val="24"/>
                <w:szCs w:val="24"/>
              </w:rPr>
              <w:t>: Rozwój infrastruktury, takiej jak transport, zakwaterowanie i miejsca do spotkań, a</w:t>
            </w:r>
            <w:r w:rsidR="009C73AE">
              <w:rPr>
                <w:rFonts w:cstheme="minorHAnsi"/>
                <w:color w:val="000000" w:themeColor="text1"/>
                <w:sz w:val="24"/>
                <w:szCs w:val="24"/>
              </w:rPr>
              <w:t> </w:t>
            </w:r>
            <w:r w:rsidRPr="00185E9C">
              <w:rPr>
                <w:rFonts w:cstheme="minorHAnsi"/>
                <w:color w:val="000000" w:themeColor="text1"/>
                <w:sz w:val="24"/>
                <w:szCs w:val="24"/>
              </w:rPr>
              <w:t xml:space="preserve">także atrakcje typu </w:t>
            </w:r>
            <w:proofErr w:type="spellStart"/>
            <w:r w:rsidRPr="00185E9C">
              <w:rPr>
                <w:rFonts w:cstheme="minorHAnsi"/>
                <w:color w:val="000000" w:themeColor="text1"/>
                <w:sz w:val="24"/>
                <w:szCs w:val="24"/>
              </w:rPr>
              <w:t>premium</w:t>
            </w:r>
            <w:proofErr w:type="spellEnd"/>
            <w:r w:rsidRPr="00185E9C">
              <w:rPr>
                <w:rFonts w:cstheme="minorHAnsi"/>
                <w:color w:val="000000" w:themeColor="text1"/>
                <w:sz w:val="24"/>
                <w:szCs w:val="24"/>
              </w:rPr>
              <w:t xml:space="preserve"> “po godzinach”, jest kluczowy dla przyciągnięcia turystów biznesowych. Miejsca, które inwestują w rozwój infrastruktury, mogą przyciągnąć więcej turystów biznesowych.</w:t>
            </w:r>
          </w:p>
        </w:tc>
        <w:tc>
          <w:tcPr>
            <w:tcW w:w="1869" w:type="dxa"/>
            <w:shd w:val="clear" w:color="auto" w:fill="auto"/>
            <w:tcMar>
              <w:top w:w="100" w:type="dxa"/>
              <w:left w:w="100" w:type="dxa"/>
              <w:bottom w:w="100" w:type="dxa"/>
              <w:right w:w="100" w:type="dxa"/>
            </w:tcMar>
            <w:vAlign w:val="center"/>
          </w:tcPr>
          <w:p w14:paraId="559E3912"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 xml:space="preserve">wysokie </w:t>
            </w:r>
          </w:p>
        </w:tc>
        <w:tc>
          <w:tcPr>
            <w:tcW w:w="1869" w:type="dxa"/>
            <w:shd w:val="clear" w:color="auto" w:fill="auto"/>
            <w:tcMar>
              <w:top w:w="100" w:type="dxa"/>
              <w:left w:w="100" w:type="dxa"/>
              <w:bottom w:w="100" w:type="dxa"/>
              <w:right w:w="100" w:type="dxa"/>
            </w:tcMar>
            <w:vAlign w:val="center"/>
          </w:tcPr>
          <w:p w14:paraId="32003E62"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wysoka</w:t>
            </w:r>
          </w:p>
        </w:tc>
        <w:tc>
          <w:tcPr>
            <w:tcW w:w="6009" w:type="dxa"/>
            <w:shd w:val="clear" w:color="auto" w:fill="auto"/>
            <w:tcMar>
              <w:top w:w="100" w:type="dxa"/>
              <w:left w:w="100" w:type="dxa"/>
              <w:bottom w:w="100" w:type="dxa"/>
              <w:right w:w="100" w:type="dxa"/>
            </w:tcMar>
            <w:vAlign w:val="center"/>
          </w:tcPr>
          <w:p w14:paraId="4E65FD15" w14:textId="0D336CB9" w:rsidR="00617BDF" w:rsidRPr="00185E9C" w:rsidRDefault="00617BDF" w:rsidP="009C73AE">
            <w:pPr>
              <w:spacing w:after="0" w:line="240" w:lineRule="auto"/>
              <w:rPr>
                <w:rFonts w:cstheme="minorHAnsi"/>
                <w:color w:val="000000" w:themeColor="text1"/>
                <w:sz w:val="24"/>
                <w:szCs w:val="24"/>
              </w:rPr>
            </w:pPr>
            <w:r w:rsidRPr="00185E9C">
              <w:rPr>
                <w:rFonts w:cstheme="minorHAnsi"/>
                <w:color w:val="000000" w:themeColor="text1"/>
                <w:sz w:val="24"/>
                <w:szCs w:val="24"/>
              </w:rPr>
              <w:t>Rozwój infrastruktury turystycznej i okołoturystycznej na potrzeby turystyki biznesowej może wymagać od gmin MOF Stalowej Woli znacznych inwestycji. Jest to konieczne, aby móc myśleć o rozwoju sektora turystyki biznesowej, w</w:t>
            </w:r>
            <w:r w:rsidR="009C73AE">
              <w:rPr>
                <w:rFonts w:cstheme="minorHAnsi"/>
                <w:color w:val="000000" w:themeColor="text1"/>
                <w:sz w:val="24"/>
                <w:szCs w:val="24"/>
              </w:rPr>
              <w:t> </w:t>
            </w:r>
            <w:r w:rsidRPr="00185E9C">
              <w:rPr>
                <w:rFonts w:cstheme="minorHAnsi"/>
                <w:color w:val="000000" w:themeColor="text1"/>
                <w:sz w:val="24"/>
                <w:szCs w:val="24"/>
              </w:rPr>
              <w:t xml:space="preserve">tym spotkań biznesowych i oferty typu </w:t>
            </w:r>
            <w:proofErr w:type="spellStart"/>
            <w:r w:rsidRPr="00185E9C">
              <w:rPr>
                <w:rFonts w:cstheme="minorHAnsi"/>
                <w:color w:val="000000" w:themeColor="text1"/>
                <w:sz w:val="24"/>
                <w:szCs w:val="24"/>
              </w:rPr>
              <w:t>bleisure</w:t>
            </w:r>
            <w:proofErr w:type="spellEnd"/>
            <w:r w:rsidRPr="00185E9C">
              <w:rPr>
                <w:rFonts w:cstheme="minorHAnsi"/>
                <w:color w:val="000000" w:themeColor="text1"/>
                <w:sz w:val="24"/>
                <w:szCs w:val="24"/>
              </w:rPr>
              <w:t>. Część inwestycji jest planowanych, w tym przestrzenie do spotkań biznesowych oraz atrakcje typu “</w:t>
            </w:r>
            <w:proofErr w:type="spellStart"/>
            <w:r w:rsidRPr="00185E9C">
              <w:rPr>
                <w:rFonts w:cstheme="minorHAnsi"/>
                <w:color w:val="000000" w:themeColor="text1"/>
                <w:sz w:val="24"/>
                <w:szCs w:val="24"/>
              </w:rPr>
              <w:t>premium</w:t>
            </w:r>
            <w:proofErr w:type="spellEnd"/>
            <w:r w:rsidRPr="00185E9C">
              <w:rPr>
                <w:rFonts w:cstheme="minorHAnsi"/>
                <w:color w:val="000000" w:themeColor="text1"/>
                <w:sz w:val="24"/>
                <w:szCs w:val="24"/>
              </w:rPr>
              <w:t xml:space="preserve">” dla turystów biznesowych. Największą bolączką na dziś staje się deficyt odpowiedniej bazy noclegowej. </w:t>
            </w:r>
          </w:p>
        </w:tc>
      </w:tr>
      <w:tr w:rsidR="006E164E" w:rsidRPr="00185E9C" w14:paraId="7578BE32"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6E48C262" w14:textId="77777777" w:rsidR="00617BDF" w:rsidRPr="00185E9C" w:rsidRDefault="00617BDF" w:rsidP="006E164E">
            <w:pPr>
              <w:spacing w:after="0" w:line="240" w:lineRule="auto"/>
              <w:rPr>
                <w:rFonts w:cstheme="minorHAnsi"/>
                <w:color w:val="000000" w:themeColor="text1"/>
                <w:sz w:val="24"/>
                <w:szCs w:val="24"/>
              </w:rPr>
            </w:pPr>
            <w:r w:rsidRPr="00185E9C">
              <w:rPr>
                <w:rFonts w:cstheme="minorHAnsi"/>
                <w:b/>
                <w:color w:val="000000" w:themeColor="text1"/>
                <w:sz w:val="24"/>
                <w:szCs w:val="24"/>
              </w:rPr>
              <w:t>11. Zmiana w korzystaniu z zakwaterowania</w:t>
            </w:r>
            <w:r w:rsidRPr="00185E9C">
              <w:rPr>
                <w:rFonts w:cstheme="minorHAnsi"/>
                <w:color w:val="000000" w:themeColor="text1"/>
                <w:sz w:val="24"/>
                <w:szCs w:val="24"/>
              </w:rPr>
              <w:t xml:space="preserve">: Coraz więcej firm zaczyna akceptować </w:t>
            </w:r>
            <w:proofErr w:type="spellStart"/>
            <w:r w:rsidRPr="00185E9C">
              <w:rPr>
                <w:rFonts w:cstheme="minorHAnsi"/>
                <w:color w:val="000000" w:themeColor="text1"/>
                <w:sz w:val="24"/>
                <w:szCs w:val="24"/>
              </w:rPr>
              <w:t>niehotelowe</w:t>
            </w:r>
            <w:proofErr w:type="spellEnd"/>
            <w:r w:rsidRPr="00185E9C">
              <w:rPr>
                <w:rFonts w:cstheme="minorHAnsi"/>
                <w:color w:val="000000" w:themeColor="text1"/>
                <w:sz w:val="24"/>
                <w:szCs w:val="24"/>
              </w:rPr>
              <w:t xml:space="preserve"> formy zakwaterowania, takie jak wynajem apartamentów, gospodarstw agroturystycznych czy domów jako część swojej polityki podróży służbowych.</w:t>
            </w:r>
          </w:p>
        </w:tc>
        <w:tc>
          <w:tcPr>
            <w:tcW w:w="1869" w:type="dxa"/>
            <w:shd w:val="clear" w:color="auto" w:fill="auto"/>
            <w:tcMar>
              <w:top w:w="100" w:type="dxa"/>
              <w:left w:w="100" w:type="dxa"/>
              <w:bottom w:w="100" w:type="dxa"/>
              <w:right w:w="100" w:type="dxa"/>
            </w:tcMar>
            <w:vAlign w:val="center"/>
          </w:tcPr>
          <w:p w14:paraId="78560F20"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umiarkowane</w:t>
            </w:r>
          </w:p>
        </w:tc>
        <w:tc>
          <w:tcPr>
            <w:tcW w:w="1869" w:type="dxa"/>
            <w:shd w:val="clear" w:color="auto" w:fill="auto"/>
            <w:tcMar>
              <w:top w:w="100" w:type="dxa"/>
              <w:left w:w="100" w:type="dxa"/>
              <w:bottom w:w="100" w:type="dxa"/>
              <w:right w:w="100" w:type="dxa"/>
            </w:tcMar>
            <w:vAlign w:val="center"/>
          </w:tcPr>
          <w:p w14:paraId="188F43A0"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wysoka</w:t>
            </w:r>
          </w:p>
        </w:tc>
        <w:tc>
          <w:tcPr>
            <w:tcW w:w="6009" w:type="dxa"/>
            <w:shd w:val="clear" w:color="auto" w:fill="auto"/>
            <w:tcMar>
              <w:top w:w="100" w:type="dxa"/>
              <w:left w:w="100" w:type="dxa"/>
              <w:bottom w:w="100" w:type="dxa"/>
              <w:right w:w="100" w:type="dxa"/>
            </w:tcMar>
            <w:vAlign w:val="center"/>
          </w:tcPr>
          <w:p w14:paraId="4B22147C" w14:textId="534C32DE" w:rsidR="00617BDF" w:rsidRPr="00185E9C" w:rsidRDefault="00617BDF" w:rsidP="006E164E">
            <w:pPr>
              <w:spacing w:after="0" w:line="240" w:lineRule="auto"/>
              <w:rPr>
                <w:rFonts w:cstheme="minorHAnsi"/>
                <w:color w:val="000000" w:themeColor="text1"/>
                <w:sz w:val="24"/>
                <w:szCs w:val="24"/>
              </w:rPr>
            </w:pPr>
            <w:r w:rsidRPr="00185E9C">
              <w:rPr>
                <w:rFonts w:cstheme="minorHAnsi"/>
                <w:color w:val="000000" w:themeColor="text1"/>
                <w:sz w:val="24"/>
                <w:szCs w:val="24"/>
              </w:rPr>
              <w:t>Jest to korzystny trend ze względu na deficyt miejsc odpowiedniej klasy obiektów hotelowych w subregionie. Ten trend może również przyciągać inny profil turystów do Stalowej Woli. Na przykład, mogą to być młodsi pracowni</w:t>
            </w:r>
            <w:r w:rsidR="005112B3" w:rsidRPr="00185E9C">
              <w:rPr>
                <w:rFonts w:cstheme="minorHAnsi"/>
                <w:color w:val="000000" w:themeColor="text1"/>
                <w:sz w:val="24"/>
                <w:szCs w:val="24"/>
              </w:rPr>
              <w:t>cy, którzy preferują nieformalne</w:t>
            </w:r>
            <w:r w:rsidRPr="00185E9C">
              <w:rPr>
                <w:rFonts w:cstheme="minorHAnsi"/>
                <w:color w:val="000000" w:themeColor="text1"/>
                <w:sz w:val="24"/>
                <w:szCs w:val="24"/>
              </w:rPr>
              <w:t xml:space="preserve"> i elastyczne formy zakwaterowania</w:t>
            </w:r>
            <w:r w:rsidR="005112B3" w:rsidRPr="00185E9C">
              <w:rPr>
                <w:rFonts w:cstheme="minorHAnsi"/>
                <w:color w:val="000000" w:themeColor="text1"/>
                <w:sz w:val="24"/>
                <w:szCs w:val="24"/>
              </w:rPr>
              <w:t>.</w:t>
            </w:r>
          </w:p>
        </w:tc>
      </w:tr>
      <w:tr w:rsidR="006E164E" w:rsidRPr="00185E9C" w14:paraId="32600C4F"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34258C9C" w14:textId="13261515" w:rsidR="00617BDF" w:rsidRPr="00185E9C" w:rsidRDefault="00617BDF" w:rsidP="006E164E">
            <w:pPr>
              <w:spacing w:after="0" w:line="240" w:lineRule="auto"/>
              <w:rPr>
                <w:rFonts w:cstheme="minorHAnsi"/>
                <w:color w:val="000000" w:themeColor="text1"/>
                <w:sz w:val="24"/>
                <w:szCs w:val="24"/>
              </w:rPr>
            </w:pPr>
            <w:r w:rsidRPr="00185E9C">
              <w:rPr>
                <w:rFonts w:cstheme="minorHAnsi"/>
                <w:b/>
                <w:color w:val="000000" w:themeColor="text1"/>
                <w:sz w:val="24"/>
                <w:szCs w:val="24"/>
              </w:rPr>
              <w:t>12. Samodzielne rezerwacje:</w:t>
            </w:r>
            <w:r w:rsidRPr="00185E9C">
              <w:rPr>
                <w:rFonts w:cstheme="minorHAnsi"/>
                <w:color w:val="000000" w:themeColor="text1"/>
                <w:sz w:val="24"/>
                <w:szCs w:val="24"/>
              </w:rPr>
              <w:t xml:space="preserve"> Większość podróżujących biznesowo jest zainteresowana tworzeniem własn</w:t>
            </w:r>
            <w:r w:rsidR="00A82407" w:rsidRPr="00185E9C">
              <w:rPr>
                <w:rFonts w:cstheme="minorHAnsi"/>
                <w:color w:val="000000" w:themeColor="text1"/>
                <w:sz w:val="24"/>
                <w:szCs w:val="24"/>
              </w:rPr>
              <w:t xml:space="preserve">ych ustaleń dotyczących lotów </w:t>
            </w:r>
            <w:r w:rsidR="00A82407" w:rsidRPr="00185E9C">
              <w:rPr>
                <w:rFonts w:cstheme="minorHAnsi"/>
                <w:color w:val="000000" w:themeColor="text1"/>
                <w:sz w:val="24"/>
                <w:szCs w:val="24"/>
              </w:rPr>
              <w:lastRenderedPageBreak/>
              <w:t>i </w:t>
            </w:r>
            <w:r w:rsidRPr="00185E9C">
              <w:rPr>
                <w:rFonts w:cstheme="minorHAnsi"/>
                <w:color w:val="000000" w:themeColor="text1"/>
                <w:sz w:val="24"/>
                <w:szCs w:val="24"/>
              </w:rPr>
              <w:t>zakwaterowania</w:t>
            </w:r>
            <w:r w:rsidR="00A82407" w:rsidRPr="00185E9C">
              <w:rPr>
                <w:rFonts w:cstheme="minorHAnsi"/>
                <w:color w:val="000000" w:themeColor="text1"/>
                <w:sz w:val="24"/>
                <w:szCs w:val="24"/>
              </w:rPr>
              <w:t>. Wielu z nich teraz korzysta z </w:t>
            </w:r>
            <w:r w:rsidRPr="00185E9C">
              <w:rPr>
                <w:rFonts w:cstheme="minorHAnsi"/>
                <w:color w:val="000000" w:themeColor="text1"/>
                <w:sz w:val="24"/>
                <w:szCs w:val="24"/>
              </w:rPr>
              <w:t>korporacyjnych narzędzi do rezerwacji podróży (CTB), które pomag</w:t>
            </w:r>
            <w:r w:rsidR="00A82407" w:rsidRPr="00185E9C">
              <w:rPr>
                <w:rFonts w:cstheme="minorHAnsi"/>
                <w:color w:val="000000" w:themeColor="text1"/>
                <w:sz w:val="24"/>
                <w:szCs w:val="24"/>
              </w:rPr>
              <w:t>ają zautomatyzować ten proces i </w:t>
            </w:r>
            <w:r w:rsidRPr="00185E9C">
              <w:rPr>
                <w:rFonts w:cstheme="minorHAnsi"/>
                <w:color w:val="000000" w:themeColor="text1"/>
                <w:sz w:val="24"/>
                <w:szCs w:val="24"/>
              </w:rPr>
              <w:t>umożliwiają pewien poziom samodzielnej obsługi pracownikom.</w:t>
            </w:r>
          </w:p>
        </w:tc>
        <w:tc>
          <w:tcPr>
            <w:tcW w:w="1869" w:type="dxa"/>
            <w:shd w:val="clear" w:color="auto" w:fill="auto"/>
            <w:tcMar>
              <w:top w:w="100" w:type="dxa"/>
              <w:left w:w="100" w:type="dxa"/>
              <w:bottom w:w="100" w:type="dxa"/>
              <w:right w:w="100" w:type="dxa"/>
            </w:tcMar>
            <w:vAlign w:val="center"/>
          </w:tcPr>
          <w:p w14:paraId="1F900DAC"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lastRenderedPageBreak/>
              <w:t>umiarkowane</w:t>
            </w:r>
          </w:p>
        </w:tc>
        <w:tc>
          <w:tcPr>
            <w:tcW w:w="1869" w:type="dxa"/>
            <w:shd w:val="clear" w:color="auto" w:fill="auto"/>
            <w:tcMar>
              <w:top w:w="100" w:type="dxa"/>
              <w:left w:w="100" w:type="dxa"/>
              <w:bottom w:w="100" w:type="dxa"/>
              <w:right w:w="100" w:type="dxa"/>
            </w:tcMar>
            <w:vAlign w:val="center"/>
          </w:tcPr>
          <w:p w14:paraId="74694085"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umiarkowana</w:t>
            </w:r>
          </w:p>
        </w:tc>
        <w:tc>
          <w:tcPr>
            <w:tcW w:w="6009" w:type="dxa"/>
            <w:shd w:val="clear" w:color="auto" w:fill="auto"/>
            <w:tcMar>
              <w:top w:w="100" w:type="dxa"/>
              <w:left w:w="100" w:type="dxa"/>
              <w:bottom w:w="100" w:type="dxa"/>
              <w:right w:w="100" w:type="dxa"/>
            </w:tcMar>
            <w:vAlign w:val="center"/>
          </w:tcPr>
          <w:p w14:paraId="04DD21A3" w14:textId="52DF4311" w:rsidR="00617BDF" w:rsidRPr="00185E9C" w:rsidRDefault="00617BDF" w:rsidP="006E164E">
            <w:pPr>
              <w:spacing w:after="0" w:line="240" w:lineRule="auto"/>
              <w:rPr>
                <w:rFonts w:cstheme="minorHAnsi"/>
                <w:color w:val="000000" w:themeColor="text1"/>
                <w:sz w:val="24"/>
                <w:szCs w:val="24"/>
              </w:rPr>
            </w:pPr>
            <w:r w:rsidRPr="00185E9C">
              <w:rPr>
                <w:rFonts w:cstheme="minorHAnsi"/>
                <w:color w:val="000000" w:themeColor="text1"/>
                <w:sz w:val="24"/>
                <w:szCs w:val="24"/>
              </w:rPr>
              <w:t>Jest to również korzystne zjawisko z perspektywy MOF Stalowa Wola. Poprzez odpowiednie działania marketingowe można zachęcić większą liczbę turystów biznesowych do przyjazdu do subreg</w:t>
            </w:r>
            <w:r w:rsidR="00A82407" w:rsidRPr="00185E9C">
              <w:rPr>
                <w:rFonts w:cstheme="minorHAnsi"/>
                <w:color w:val="000000" w:themeColor="text1"/>
                <w:sz w:val="24"/>
                <w:szCs w:val="24"/>
              </w:rPr>
              <w:t>ionu, do </w:t>
            </w:r>
            <w:r w:rsidRPr="00185E9C">
              <w:rPr>
                <w:rFonts w:cstheme="minorHAnsi"/>
                <w:color w:val="000000" w:themeColor="text1"/>
                <w:sz w:val="24"/>
                <w:szCs w:val="24"/>
              </w:rPr>
              <w:t xml:space="preserve">przedłużenia </w:t>
            </w:r>
            <w:r w:rsidRPr="00185E9C">
              <w:rPr>
                <w:rFonts w:cstheme="minorHAnsi"/>
                <w:color w:val="000000" w:themeColor="text1"/>
                <w:sz w:val="24"/>
                <w:szCs w:val="24"/>
              </w:rPr>
              <w:lastRenderedPageBreak/>
              <w:t xml:space="preserve">pobytu i skorzystania z szerszej oferty (w tym typu </w:t>
            </w:r>
            <w:proofErr w:type="spellStart"/>
            <w:r w:rsidRPr="00185E9C">
              <w:rPr>
                <w:rFonts w:cstheme="minorHAnsi"/>
                <w:color w:val="000000" w:themeColor="text1"/>
                <w:sz w:val="24"/>
                <w:szCs w:val="24"/>
              </w:rPr>
              <w:t>bleisure</w:t>
            </w:r>
            <w:proofErr w:type="spellEnd"/>
            <w:r w:rsidRPr="00185E9C">
              <w:rPr>
                <w:rFonts w:cstheme="minorHAnsi"/>
                <w:color w:val="000000" w:themeColor="text1"/>
                <w:sz w:val="24"/>
                <w:szCs w:val="24"/>
              </w:rPr>
              <w:t xml:space="preserve">). </w:t>
            </w:r>
          </w:p>
        </w:tc>
      </w:tr>
      <w:tr w:rsidR="006E164E" w:rsidRPr="00185E9C" w14:paraId="18C6CB94" w14:textId="77777777" w:rsidTr="00CF6BD1">
        <w:trPr>
          <w:trHeight w:val="20"/>
          <w:jc w:val="center"/>
        </w:trPr>
        <w:tc>
          <w:tcPr>
            <w:tcW w:w="4568" w:type="dxa"/>
            <w:shd w:val="clear" w:color="auto" w:fill="auto"/>
            <w:tcMar>
              <w:top w:w="100" w:type="dxa"/>
              <w:left w:w="100" w:type="dxa"/>
              <w:bottom w:w="100" w:type="dxa"/>
              <w:right w:w="100" w:type="dxa"/>
            </w:tcMar>
            <w:vAlign w:val="center"/>
          </w:tcPr>
          <w:p w14:paraId="29C4FEFA" w14:textId="60DD548A" w:rsidR="00617BDF" w:rsidRPr="00185E9C" w:rsidRDefault="00617BDF" w:rsidP="009C73AE">
            <w:pPr>
              <w:spacing w:after="0" w:line="240" w:lineRule="auto"/>
              <w:rPr>
                <w:rFonts w:cstheme="minorHAnsi"/>
                <w:color w:val="000000" w:themeColor="text1"/>
                <w:sz w:val="24"/>
                <w:szCs w:val="24"/>
              </w:rPr>
            </w:pPr>
            <w:r w:rsidRPr="00185E9C">
              <w:rPr>
                <w:rFonts w:cstheme="minorHAnsi"/>
                <w:b/>
                <w:color w:val="000000" w:themeColor="text1"/>
                <w:sz w:val="24"/>
                <w:szCs w:val="24"/>
              </w:rPr>
              <w:lastRenderedPageBreak/>
              <w:t xml:space="preserve">13. Mniejsze, niszowe i zintegrowane wydarzenia: </w:t>
            </w:r>
            <w:r w:rsidRPr="00185E9C">
              <w:rPr>
                <w:rFonts w:cstheme="minorHAnsi"/>
                <w:color w:val="000000" w:themeColor="text1"/>
                <w:sz w:val="24"/>
                <w:szCs w:val="24"/>
              </w:rPr>
              <w:t xml:space="preserve">International </w:t>
            </w:r>
            <w:proofErr w:type="spellStart"/>
            <w:r w:rsidRPr="00185E9C">
              <w:rPr>
                <w:rFonts w:cstheme="minorHAnsi"/>
                <w:color w:val="000000" w:themeColor="text1"/>
                <w:sz w:val="24"/>
                <w:szCs w:val="24"/>
              </w:rPr>
              <w:t>Association</w:t>
            </w:r>
            <w:proofErr w:type="spellEnd"/>
            <w:r w:rsidRPr="00185E9C">
              <w:rPr>
                <w:rFonts w:cstheme="minorHAnsi"/>
                <w:color w:val="000000" w:themeColor="text1"/>
                <w:sz w:val="24"/>
                <w:szCs w:val="24"/>
              </w:rPr>
              <w:t xml:space="preserve"> of </w:t>
            </w:r>
            <w:proofErr w:type="spellStart"/>
            <w:r w:rsidRPr="00185E9C">
              <w:rPr>
                <w:rFonts w:cstheme="minorHAnsi"/>
                <w:color w:val="000000" w:themeColor="text1"/>
                <w:sz w:val="24"/>
                <w:szCs w:val="24"/>
              </w:rPr>
              <w:t>Exhibitions</w:t>
            </w:r>
            <w:proofErr w:type="spellEnd"/>
            <w:r w:rsidRPr="00185E9C">
              <w:rPr>
                <w:rFonts w:cstheme="minorHAnsi"/>
                <w:color w:val="000000" w:themeColor="text1"/>
                <w:sz w:val="24"/>
                <w:szCs w:val="24"/>
              </w:rPr>
              <w:t xml:space="preserve"> and </w:t>
            </w:r>
            <w:proofErr w:type="spellStart"/>
            <w:r w:rsidRPr="00185E9C">
              <w:rPr>
                <w:rFonts w:cstheme="minorHAnsi"/>
                <w:color w:val="000000" w:themeColor="text1"/>
                <w:sz w:val="24"/>
                <w:szCs w:val="24"/>
              </w:rPr>
              <w:t>Events</w:t>
            </w:r>
            <w:proofErr w:type="spellEnd"/>
            <w:r w:rsidRPr="00185E9C">
              <w:rPr>
                <w:rFonts w:cstheme="minorHAnsi"/>
                <w:color w:val="000000" w:themeColor="text1"/>
                <w:sz w:val="24"/>
                <w:szCs w:val="24"/>
              </w:rPr>
              <w:t xml:space="preserve"> </w:t>
            </w:r>
            <w:r w:rsidRPr="00185E9C">
              <w:rPr>
                <w:rFonts w:cstheme="minorHAnsi"/>
                <w:b/>
                <w:color w:val="000000" w:themeColor="text1"/>
                <w:sz w:val="24"/>
                <w:szCs w:val="24"/>
              </w:rPr>
              <w:t>(IAEE</w:t>
            </w:r>
            <w:r w:rsidRPr="00185E9C">
              <w:rPr>
                <w:rFonts w:cstheme="minorHAnsi"/>
                <w:color w:val="000000" w:themeColor="text1"/>
                <w:sz w:val="24"/>
                <w:szCs w:val="24"/>
              </w:rPr>
              <w:t>) zauważa trend wzrostu mniejszych, niszowych wydarzeń i</w:t>
            </w:r>
            <w:r w:rsidR="009C73AE">
              <w:rPr>
                <w:rFonts w:cstheme="minorHAnsi"/>
                <w:color w:val="000000" w:themeColor="text1"/>
                <w:sz w:val="24"/>
                <w:szCs w:val="24"/>
              </w:rPr>
              <w:t> </w:t>
            </w:r>
            <w:r w:rsidRPr="00185E9C">
              <w:rPr>
                <w:rFonts w:cstheme="minorHAnsi"/>
                <w:color w:val="000000" w:themeColor="text1"/>
                <w:sz w:val="24"/>
                <w:szCs w:val="24"/>
              </w:rPr>
              <w:t>kolaboracji. Współpraca między różnymi organizacjami staje s</w:t>
            </w:r>
            <w:r w:rsidR="00A82407" w:rsidRPr="00185E9C">
              <w:rPr>
                <w:rFonts w:cstheme="minorHAnsi"/>
                <w:color w:val="000000" w:themeColor="text1"/>
                <w:sz w:val="24"/>
                <w:szCs w:val="24"/>
              </w:rPr>
              <w:t>ię coraz bardziej powszechna, a </w:t>
            </w:r>
            <w:r w:rsidRPr="00185E9C">
              <w:rPr>
                <w:rFonts w:cstheme="minorHAnsi"/>
                <w:color w:val="000000" w:themeColor="text1"/>
                <w:sz w:val="24"/>
                <w:szCs w:val="24"/>
              </w:rPr>
              <w:t>nawet konkurenci zaczynają łączyć swoje wydarzenia.</w:t>
            </w:r>
          </w:p>
        </w:tc>
        <w:tc>
          <w:tcPr>
            <w:tcW w:w="1869" w:type="dxa"/>
            <w:shd w:val="clear" w:color="auto" w:fill="auto"/>
            <w:tcMar>
              <w:top w:w="100" w:type="dxa"/>
              <w:left w:w="100" w:type="dxa"/>
              <w:bottom w:w="100" w:type="dxa"/>
              <w:right w:w="100" w:type="dxa"/>
            </w:tcMar>
            <w:vAlign w:val="center"/>
          </w:tcPr>
          <w:p w14:paraId="05769337"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umiarkowane</w:t>
            </w:r>
          </w:p>
        </w:tc>
        <w:tc>
          <w:tcPr>
            <w:tcW w:w="1869" w:type="dxa"/>
            <w:shd w:val="clear" w:color="auto" w:fill="auto"/>
            <w:tcMar>
              <w:top w:w="100" w:type="dxa"/>
              <w:left w:w="100" w:type="dxa"/>
              <w:bottom w:w="100" w:type="dxa"/>
              <w:right w:w="100" w:type="dxa"/>
            </w:tcMar>
            <w:vAlign w:val="center"/>
          </w:tcPr>
          <w:p w14:paraId="30FA6904" w14:textId="77777777" w:rsidR="00617BDF" w:rsidRPr="00185E9C" w:rsidRDefault="00617BDF" w:rsidP="00B75567">
            <w:pPr>
              <w:spacing w:after="0" w:line="240" w:lineRule="auto"/>
              <w:ind w:left="-160" w:firstLine="160"/>
              <w:rPr>
                <w:rFonts w:cstheme="minorHAnsi"/>
                <w:color w:val="000000" w:themeColor="text1"/>
                <w:sz w:val="24"/>
                <w:szCs w:val="24"/>
              </w:rPr>
            </w:pPr>
            <w:r w:rsidRPr="00185E9C">
              <w:rPr>
                <w:rFonts w:cstheme="minorHAnsi"/>
                <w:color w:val="000000" w:themeColor="text1"/>
                <w:sz w:val="24"/>
                <w:szCs w:val="24"/>
              </w:rPr>
              <w:t>umiarkowana</w:t>
            </w:r>
          </w:p>
        </w:tc>
        <w:tc>
          <w:tcPr>
            <w:tcW w:w="6009" w:type="dxa"/>
            <w:shd w:val="clear" w:color="auto" w:fill="auto"/>
            <w:tcMar>
              <w:top w:w="100" w:type="dxa"/>
              <w:left w:w="100" w:type="dxa"/>
              <w:bottom w:w="100" w:type="dxa"/>
              <w:right w:w="100" w:type="dxa"/>
            </w:tcMar>
            <w:vAlign w:val="center"/>
          </w:tcPr>
          <w:p w14:paraId="119B9599" w14:textId="1D0D42CC" w:rsidR="00617BDF" w:rsidRPr="00185E9C" w:rsidRDefault="00617BDF" w:rsidP="006E164E">
            <w:pPr>
              <w:spacing w:after="0" w:line="240" w:lineRule="auto"/>
              <w:rPr>
                <w:rFonts w:cstheme="minorHAnsi"/>
                <w:color w:val="000000" w:themeColor="text1"/>
                <w:sz w:val="24"/>
                <w:szCs w:val="24"/>
              </w:rPr>
            </w:pPr>
            <w:r w:rsidRPr="00185E9C">
              <w:rPr>
                <w:rFonts w:cstheme="minorHAnsi"/>
                <w:color w:val="000000" w:themeColor="text1"/>
                <w:sz w:val="24"/>
                <w:szCs w:val="24"/>
              </w:rPr>
              <w:t>Jest to kolejny pozytywny trend dla projektowanego produktu turystycznego MOF Stalowa Wola. Pr</w:t>
            </w:r>
            <w:r w:rsidR="00A82407" w:rsidRPr="00185E9C">
              <w:rPr>
                <w:rFonts w:cstheme="minorHAnsi"/>
                <w:color w:val="000000" w:themeColor="text1"/>
                <w:sz w:val="24"/>
                <w:szCs w:val="24"/>
              </w:rPr>
              <w:t>zede wszystkim dlatego, że </w:t>
            </w:r>
            <w:r w:rsidRPr="00185E9C">
              <w:rPr>
                <w:rFonts w:cstheme="minorHAnsi"/>
                <w:color w:val="000000" w:themeColor="text1"/>
                <w:sz w:val="24"/>
                <w:szCs w:val="24"/>
              </w:rPr>
              <w:t xml:space="preserve">obecny potencjał infrastrukturalny predestynuje subregion do organizacji przede wszystkim niewielkich spotkań biznesowych tj. konferencje, szkolenia, warsztaty, spotkania integracyjne i </w:t>
            </w:r>
            <w:proofErr w:type="spellStart"/>
            <w:r w:rsidRPr="00185E9C">
              <w:rPr>
                <w:rFonts w:cstheme="minorHAnsi"/>
                <w:color w:val="000000" w:themeColor="text1"/>
                <w:sz w:val="24"/>
                <w:szCs w:val="24"/>
              </w:rPr>
              <w:t>incentive</w:t>
            </w:r>
            <w:proofErr w:type="spellEnd"/>
            <w:r w:rsidRPr="00185E9C">
              <w:rPr>
                <w:rFonts w:cstheme="minorHAnsi"/>
                <w:color w:val="000000" w:themeColor="text1"/>
                <w:sz w:val="24"/>
                <w:szCs w:val="24"/>
              </w:rPr>
              <w:t xml:space="preserve">. </w:t>
            </w:r>
          </w:p>
        </w:tc>
      </w:tr>
    </w:tbl>
    <w:p w14:paraId="76362B72" w14:textId="77777777" w:rsidR="00413B2D" w:rsidRPr="00185E9C" w:rsidRDefault="00413B2D" w:rsidP="00617BDF">
      <w:pPr>
        <w:spacing w:line="360" w:lineRule="auto"/>
        <w:jc w:val="both"/>
        <w:rPr>
          <w:rFonts w:cstheme="minorHAnsi"/>
          <w:sz w:val="24"/>
          <w:szCs w:val="24"/>
          <w:highlight w:val="yellow"/>
        </w:rPr>
      </w:pPr>
    </w:p>
    <w:p w14:paraId="11E06595" w14:textId="77777777" w:rsidR="006E164E" w:rsidRPr="00185E9C" w:rsidRDefault="006E164E" w:rsidP="00617BDF">
      <w:pPr>
        <w:spacing w:line="360" w:lineRule="auto"/>
        <w:jc w:val="both"/>
        <w:rPr>
          <w:rFonts w:cstheme="minorHAnsi"/>
          <w:sz w:val="24"/>
          <w:szCs w:val="24"/>
        </w:rPr>
        <w:sectPr w:rsidR="006E164E" w:rsidRPr="00185E9C" w:rsidSect="00FC1E19">
          <w:pgSz w:w="16838" w:h="11906" w:orient="landscape"/>
          <w:pgMar w:top="1417" w:right="1417" w:bottom="1417" w:left="1417" w:header="708" w:footer="708" w:gutter="0"/>
          <w:cols w:space="708"/>
          <w:titlePg/>
          <w:docGrid w:linePitch="360"/>
        </w:sectPr>
      </w:pPr>
    </w:p>
    <w:p w14:paraId="62E387A5" w14:textId="2F1D4B59" w:rsidR="00617BDF" w:rsidRPr="00185E9C" w:rsidRDefault="00617BDF" w:rsidP="002D0C8A">
      <w:pPr>
        <w:spacing w:line="360" w:lineRule="auto"/>
        <w:rPr>
          <w:rFonts w:cstheme="minorHAnsi"/>
          <w:sz w:val="24"/>
          <w:szCs w:val="24"/>
        </w:rPr>
      </w:pPr>
      <w:r w:rsidRPr="00185E9C">
        <w:rPr>
          <w:rFonts w:cstheme="minorHAnsi"/>
          <w:sz w:val="24"/>
          <w:szCs w:val="24"/>
        </w:rPr>
        <w:lastRenderedPageBreak/>
        <w:t>Zrozumienie tych trendów jest kluczowe dla przyszłego rozwoju MOF jako atrakcyjnego miejsca dla podróżujących, w tym służbowo. Dzięki temu region Stalowej Woli będzie mógł skutecznie dostosować swoją ofertę do zmieniających się potrzeb turystów biznesowy</w:t>
      </w:r>
      <w:r w:rsidR="005112B3" w:rsidRPr="00185E9C">
        <w:rPr>
          <w:rFonts w:cstheme="minorHAnsi"/>
          <w:sz w:val="24"/>
          <w:szCs w:val="24"/>
        </w:rPr>
        <w:t>ch, przyciągając nowych gości i </w:t>
      </w:r>
      <w:r w:rsidRPr="00185E9C">
        <w:rPr>
          <w:rFonts w:cstheme="minorHAnsi"/>
          <w:sz w:val="24"/>
          <w:szCs w:val="24"/>
        </w:rPr>
        <w:t>inwestycje, które przyczynią się do dalszego rozwoju lokalnej gospodarki.</w:t>
      </w:r>
    </w:p>
    <w:p w14:paraId="4DD79DCE" w14:textId="3DD565CA" w:rsidR="00617BDF" w:rsidRPr="00185E9C" w:rsidRDefault="00617BDF" w:rsidP="002D0C8A">
      <w:pPr>
        <w:spacing w:after="0" w:line="360" w:lineRule="auto"/>
        <w:rPr>
          <w:rFonts w:cstheme="minorHAnsi"/>
          <w:color w:val="002060"/>
          <w:sz w:val="24"/>
          <w:szCs w:val="24"/>
        </w:rPr>
      </w:pPr>
      <w:r w:rsidRPr="00185E9C">
        <w:rPr>
          <w:rFonts w:cstheme="minorHAnsi"/>
          <w:sz w:val="24"/>
          <w:szCs w:val="24"/>
        </w:rPr>
        <w:t>Na podstawie analizy trendów i tendencj</w:t>
      </w:r>
      <w:r w:rsidR="0079719E" w:rsidRPr="00185E9C">
        <w:rPr>
          <w:rFonts w:cstheme="minorHAnsi"/>
          <w:sz w:val="24"/>
          <w:szCs w:val="24"/>
        </w:rPr>
        <w:t xml:space="preserve">i na rynku turystyki biznesowej niżej wymienione czynniki mają </w:t>
      </w:r>
      <w:r w:rsidRPr="00185E9C">
        <w:rPr>
          <w:rFonts w:cstheme="minorHAnsi"/>
          <w:sz w:val="24"/>
          <w:szCs w:val="24"/>
        </w:rPr>
        <w:t xml:space="preserve">szczególnie duży </w:t>
      </w:r>
      <w:r w:rsidR="007D203F" w:rsidRPr="00185E9C">
        <w:rPr>
          <w:rFonts w:cstheme="minorHAnsi"/>
          <w:sz w:val="24"/>
          <w:szCs w:val="24"/>
        </w:rPr>
        <w:t>wpływ</w:t>
      </w:r>
      <w:r w:rsidRPr="00185E9C">
        <w:rPr>
          <w:rFonts w:cstheme="minorHAnsi"/>
          <w:sz w:val="24"/>
          <w:szCs w:val="24"/>
        </w:rPr>
        <w:t xml:space="preserve"> na projektowany sieciowy produkt turystyczny MOF Stalowej Woli</w:t>
      </w:r>
      <w:r w:rsidRPr="00185E9C">
        <w:rPr>
          <w:rFonts w:cstheme="minorHAnsi"/>
          <w:color w:val="002060"/>
          <w:sz w:val="24"/>
          <w:szCs w:val="24"/>
        </w:rPr>
        <w:t>:</w:t>
      </w:r>
    </w:p>
    <w:p w14:paraId="63CDD202" w14:textId="2B3EE5A3" w:rsidR="00617BDF" w:rsidRPr="00185E9C" w:rsidRDefault="00617BDF" w:rsidP="002D0C8A">
      <w:pPr>
        <w:numPr>
          <w:ilvl w:val="0"/>
          <w:numId w:val="38"/>
        </w:numPr>
        <w:spacing w:after="0" w:line="360" w:lineRule="auto"/>
        <w:rPr>
          <w:rFonts w:cstheme="minorHAnsi"/>
          <w:sz w:val="24"/>
          <w:szCs w:val="24"/>
        </w:rPr>
      </w:pPr>
      <w:r w:rsidRPr="00185E9C">
        <w:rPr>
          <w:rFonts w:cstheme="minorHAnsi"/>
          <w:b/>
          <w:sz w:val="24"/>
          <w:szCs w:val="24"/>
        </w:rPr>
        <w:t>Rozwój turystyki typu "</w:t>
      </w:r>
      <w:proofErr w:type="spellStart"/>
      <w:r w:rsidRPr="00185E9C">
        <w:rPr>
          <w:rFonts w:cstheme="minorHAnsi"/>
          <w:b/>
          <w:sz w:val="24"/>
          <w:szCs w:val="24"/>
        </w:rPr>
        <w:t>bleisure</w:t>
      </w:r>
      <w:proofErr w:type="spellEnd"/>
      <w:r w:rsidRPr="00185E9C">
        <w:rPr>
          <w:rFonts w:cstheme="minorHAnsi"/>
          <w:b/>
          <w:sz w:val="24"/>
          <w:szCs w:val="24"/>
        </w:rPr>
        <w:t>" (poprzez zmianę kultury pracy)</w:t>
      </w:r>
      <w:r w:rsidRPr="00185E9C">
        <w:rPr>
          <w:rFonts w:cstheme="minorHAnsi"/>
          <w:sz w:val="24"/>
          <w:szCs w:val="24"/>
        </w:rPr>
        <w:t>: Ten trend, łączący podróże biznesowe z rekreacją, jest szczególnie istotny dla MOF St</w:t>
      </w:r>
      <w:r w:rsidR="005112B3" w:rsidRPr="00185E9C">
        <w:rPr>
          <w:rFonts w:cstheme="minorHAnsi"/>
          <w:sz w:val="24"/>
          <w:szCs w:val="24"/>
        </w:rPr>
        <w:t>alowej Woli. Miasto ma wiele do </w:t>
      </w:r>
      <w:r w:rsidRPr="00185E9C">
        <w:rPr>
          <w:rFonts w:cstheme="minorHAnsi"/>
          <w:sz w:val="24"/>
          <w:szCs w:val="24"/>
        </w:rPr>
        <w:t>zaoferowania zarówno dla podróżujących służbowo, jak i dla szukających relaksu i</w:t>
      </w:r>
      <w:r w:rsidR="00025C8F" w:rsidRPr="00185E9C">
        <w:rPr>
          <w:rFonts w:cstheme="minorHAnsi"/>
          <w:sz w:val="24"/>
          <w:szCs w:val="24"/>
        </w:rPr>
        <w:t> </w:t>
      </w:r>
      <w:r w:rsidRPr="00185E9C">
        <w:rPr>
          <w:rFonts w:cstheme="minorHAnsi"/>
          <w:sz w:val="24"/>
          <w:szCs w:val="24"/>
        </w:rPr>
        <w:t>rozrywki po godzinach pracy. Rozwój oferty ,,</w:t>
      </w:r>
      <w:proofErr w:type="spellStart"/>
      <w:r w:rsidRPr="00185E9C">
        <w:rPr>
          <w:rFonts w:cstheme="minorHAnsi"/>
          <w:sz w:val="24"/>
          <w:szCs w:val="24"/>
        </w:rPr>
        <w:t>bleisure</w:t>
      </w:r>
      <w:proofErr w:type="spellEnd"/>
      <w:r w:rsidRPr="00185E9C">
        <w:rPr>
          <w:rFonts w:cstheme="minorHAnsi"/>
          <w:sz w:val="24"/>
          <w:szCs w:val="24"/>
        </w:rPr>
        <w:t>" może przyciągnąć nowych turystów biznesowych i zwiększyć ich czas pobytu, co przekłada się na większe wydatki w lokalnej gospodarce.</w:t>
      </w:r>
    </w:p>
    <w:p w14:paraId="69FE7F53" w14:textId="6DDE095C" w:rsidR="00617BDF" w:rsidRPr="00185E9C" w:rsidRDefault="00617BDF" w:rsidP="002D0C8A">
      <w:pPr>
        <w:numPr>
          <w:ilvl w:val="0"/>
          <w:numId w:val="38"/>
        </w:numPr>
        <w:spacing w:after="0" w:line="360" w:lineRule="auto"/>
        <w:rPr>
          <w:rFonts w:cstheme="minorHAnsi"/>
          <w:sz w:val="24"/>
          <w:szCs w:val="24"/>
        </w:rPr>
      </w:pPr>
      <w:r w:rsidRPr="00185E9C">
        <w:rPr>
          <w:rFonts w:cstheme="minorHAnsi"/>
          <w:b/>
          <w:sz w:val="24"/>
          <w:szCs w:val="24"/>
        </w:rPr>
        <w:t xml:space="preserve">Podróże służbowe jako benefit pracowników: </w:t>
      </w:r>
      <w:r w:rsidRPr="00185E9C">
        <w:rPr>
          <w:rFonts w:cstheme="minorHAnsi"/>
          <w:sz w:val="24"/>
          <w:szCs w:val="24"/>
        </w:rPr>
        <w:t>Pracowni</w:t>
      </w:r>
      <w:r w:rsidR="005112B3" w:rsidRPr="00185E9C">
        <w:rPr>
          <w:rFonts w:cstheme="minorHAnsi"/>
          <w:sz w:val="24"/>
          <w:szCs w:val="24"/>
        </w:rPr>
        <w:t>cy mogą być bardziej skłonni do </w:t>
      </w:r>
      <w:r w:rsidRPr="00185E9C">
        <w:rPr>
          <w:rFonts w:cstheme="minorHAnsi"/>
          <w:sz w:val="24"/>
          <w:szCs w:val="24"/>
        </w:rPr>
        <w:t>podróżowania do miejsc takich jak MOF Stalowej Woli na spotkania biznesowe, konferencje czy szkolenia. To może zwiększyć popyt na usługi turystyczne, takie jak hotele, restauracje, atrakcje turystyczne itp. MOF Stalowej Woli mógłby skorzystać także na tym trendzie, rozwijając ofertę, która spełnia zarówno potrzeby biznesowe, jak i rekreacyjne podróżujących (</w:t>
      </w:r>
      <w:proofErr w:type="spellStart"/>
      <w:r w:rsidRPr="00185E9C">
        <w:rPr>
          <w:rFonts w:cstheme="minorHAnsi"/>
          <w:sz w:val="24"/>
          <w:szCs w:val="24"/>
        </w:rPr>
        <w:t>bleisure</w:t>
      </w:r>
      <w:proofErr w:type="spellEnd"/>
      <w:r w:rsidRPr="00185E9C">
        <w:rPr>
          <w:rFonts w:cstheme="minorHAnsi"/>
          <w:sz w:val="24"/>
          <w:szCs w:val="24"/>
        </w:rPr>
        <w:t>).</w:t>
      </w:r>
    </w:p>
    <w:p w14:paraId="636782DE" w14:textId="113933A3" w:rsidR="00617BDF" w:rsidRPr="00185E9C" w:rsidRDefault="00617BDF" w:rsidP="002D0C8A">
      <w:pPr>
        <w:numPr>
          <w:ilvl w:val="0"/>
          <w:numId w:val="38"/>
        </w:numPr>
        <w:spacing w:after="0" w:line="360" w:lineRule="auto"/>
        <w:rPr>
          <w:rFonts w:cstheme="minorHAnsi"/>
          <w:sz w:val="24"/>
          <w:szCs w:val="24"/>
        </w:rPr>
      </w:pPr>
      <w:r w:rsidRPr="00185E9C">
        <w:rPr>
          <w:rFonts w:cstheme="minorHAnsi"/>
          <w:b/>
          <w:sz w:val="24"/>
          <w:szCs w:val="24"/>
        </w:rPr>
        <w:t>Zjawisko cyfrowych nomadów</w:t>
      </w:r>
      <w:r w:rsidRPr="00185E9C">
        <w:rPr>
          <w:rFonts w:cstheme="minorHAnsi"/>
          <w:sz w:val="24"/>
          <w:szCs w:val="24"/>
        </w:rPr>
        <w:t>: W dobie pracy zdalnej, coraz więcej osób pracuje i</w:t>
      </w:r>
      <w:r w:rsidR="0001171C">
        <w:rPr>
          <w:rFonts w:cstheme="minorHAnsi"/>
          <w:sz w:val="24"/>
          <w:szCs w:val="24"/>
        </w:rPr>
        <w:t> </w:t>
      </w:r>
      <w:r w:rsidRPr="00185E9C">
        <w:rPr>
          <w:rFonts w:cstheme="minorHAnsi"/>
          <w:sz w:val="24"/>
          <w:szCs w:val="24"/>
        </w:rPr>
        <w:t xml:space="preserve">podróżuje jednocześnie. MOF Stalowej Woli, z dobrą infrastrukturą i atrakcyjnymi miejscami do pracy, może przyciągnąć cyfrowych nomadów. To zjawisko może zwiększyć popyt na długoterminowe zakwaterowanie i usługi, takie jak coworkingi czy miejsca z dostępem do szybkiego </w:t>
      </w:r>
      <w:proofErr w:type="spellStart"/>
      <w:r w:rsidRPr="00185E9C">
        <w:rPr>
          <w:rFonts w:cstheme="minorHAnsi"/>
          <w:sz w:val="24"/>
          <w:szCs w:val="24"/>
        </w:rPr>
        <w:t>internetu</w:t>
      </w:r>
      <w:proofErr w:type="spellEnd"/>
      <w:r w:rsidRPr="00185E9C">
        <w:rPr>
          <w:rFonts w:cstheme="minorHAnsi"/>
          <w:sz w:val="24"/>
          <w:szCs w:val="24"/>
        </w:rPr>
        <w:t>.</w:t>
      </w:r>
    </w:p>
    <w:p w14:paraId="4F2C34AB" w14:textId="77777777" w:rsidR="00DC3C74" w:rsidRPr="00185E9C" w:rsidRDefault="00617BDF" w:rsidP="002D0C8A">
      <w:pPr>
        <w:numPr>
          <w:ilvl w:val="0"/>
          <w:numId w:val="38"/>
        </w:numPr>
        <w:spacing w:after="0" w:line="360" w:lineRule="auto"/>
        <w:rPr>
          <w:rFonts w:cstheme="minorHAnsi"/>
          <w:sz w:val="24"/>
          <w:szCs w:val="24"/>
        </w:rPr>
      </w:pPr>
      <w:r w:rsidRPr="00185E9C">
        <w:rPr>
          <w:rFonts w:cstheme="minorHAnsi"/>
          <w:b/>
          <w:sz w:val="24"/>
          <w:szCs w:val="24"/>
        </w:rPr>
        <w:t>Zmiana w korzystaniu z zakwaterowania</w:t>
      </w:r>
      <w:r w:rsidRPr="00185E9C">
        <w:rPr>
          <w:rFonts w:cstheme="minorHAnsi"/>
          <w:sz w:val="24"/>
          <w:szCs w:val="24"/>
        </w:rPr>
        <w:t xml:space="preserve">: Coraz więcej firm akceptuje </w:t>
      </w:r>
      <w:proofErr w:type="spellStart"/>
      <w:r w:rsidRPr="00185E9C">
        <w:rPr>
          <w:rFonts w:cstheme="minorHAnsi"/>
          <w:sz w:val="24"/>
          <w:szCs w:val="24"/>
        </w:rPr>
        <w:t>niehotelowe</w:t>
      </w:r>
      <w:proofErr w:type="spellEnd"/>
      <w:r w:rsidRPr="00185E9C">
        <w:rPr>
          <w:rFonts w:cstheme="minorHAnsi"/>
          <w:sz w:val="24"/>
          <w:szCs w:val="24"/>
        </w:rPr>
        <w:t xml:space="preserve"> formy zakwaterowania, takie jak wynajem apartamentów czy domów jako część swojej polityki podróży służbowych. MOF Stalowej Woli, z różnorodnymi opcjami zakwaterowania, może skorzystać na tym trendzie. </w:t>
      </w:r>
    </w:p>
    <w:p w14:paraId="62D423CF" w14:textId="0EF459F8" w:rsidR="00617BDF" w:rsidRPr="00185E9C" w:rsidRDefault="0015242F" w:rsidP="002D0C8A">
      <w:pPr>
        <w:spacing w:after="0" w:line="360" w:lineRule="auto"/>
        <w:ind w:left="360"/>
        <w:rPr>
          <w:rFonts w:cstheme="minorHAnsi"/>
          <w:sz w:val="24"/>
          <w:szCs w:val="24"/>
        </w:rPr>
      </w:pPr>
      <w:r w:rsidRPr="00185E9C">
        <w:rPr>
          <w:rFonts w:cstheme="minorHAnsi"/>
          <w:sz w:val="24"/>
          <w:szCs w:val="24"/>
        </w:rPr>
        <w:t>Z</w:t>
      </w:r>
      <w:r w:rsidR="00617BDF" w:rsidRPr="00185E9C">
        <w:rPr>
          <w:rFonts w:cstheme="minorHAnsi"/>
          <w:sz w:val="24"/>
          <w:szCs w:val="24"/>
        </w:rPr>
        <w:t>jawiska, które są wyzwaniem dla MOF Stalowa Wola w kontekście projektowanego sieciowego</w:t>
      </w:r>
      <w:r w:rsidRPr="00185E9C">
        <w:rPr>
          <w:rFonts w:cstheme="minorHAnsi"/>
          <w:sz w:val="24"/>
          <w:szCs w:val="24"/>
        </w:rPr>
        <w:t xml:space="preserve"> produktu turystycznego</w:t>
      </w:r>
      <w:r w:rsidR="00413B2D" w:rsidRPr="00185E9C">
        <w:rPr>
          <w:rFonts w:cstheme="minorHAnsi"/>
          <w:sz w:val="24"/>
          <w:szCs w:val="24"/>
        </w:rPr>
        <w:t xml:space="preserve"> to:</w:t>
      </w:r>
    </w:p>
    <w:p w14:paraId="7F6EB4D5" w14:textId="02910D22" w:rsidR="00617BDF" w:rsidRPr="00185E9C" w:rsidRDefault="00617BDF" w:rsidP="002D0C8A">
      <w:pPr>
        <w:numPr>
          <w:ilvl w:val="0"/>
          <w:numId w:val="37"/>
        </w:numPr>
        <w:spacing w:after="0" w:line="360" w:lineRule="auto"/>
        <w:rPr>
          <w:rFonts w:cstheme="minorHAnsi"/>
          <w:sz w:val="24"/>
          <w:szCs w:val="24"/>
        </w:rPr>
      </w:pPr>
      <w:r w:rsidRPr="00185E9C">
        <w:rPr>
          <w:rFonts w:cstheme="minorHAnsi"/>
          <w:b/>
          <w:sz w:val="24"/>
          <w:szCs w:val="24"/>
        </w:rPr>
        <w:lastRenderedPageBreak/>
        <w:t>Rozwój technologii komunikacyjnych</w:t>
      </w:r>
      <w:r w:rsidRPr="00185E9C">
        <w:rPr>
          <w:rFonts w:cstheme="minorHAnsi"/>
          <w:sz w:val="24"/>
          <w:szCs w:val="24"/>
        </w:rPr>
        <w:t xml:space="preserve">. Zjawisko to może negatywnie wpływać na liczbę realizowanych podróży służbowych do MOF Stalowej Woli </w:t>
      </w:r>
      <w:r w:rsidR="005112B3" w:rsidRPr="00185E9C">
        <w:rPr>
          <w:rFonts w:cstheme="minorHAnsi"/>
          <w:sz w:val="24"/>
          <w:szCs w:val="24"/>
        </w:rPr>
        <w:t>i tym samym ograniczać popyt na </w:t>
      </w:r>
      <w:r w:rsidRPr="00185E9C">
        <w:rPr>
          <w:rFonts w:cstheme="minorHAnsi"/>
          <w:sz w:val="24"/>
          <w:szCs w:val="24"/>
        </w:rPr>
        <w:t xml:space="preserve">ofertę turystyczną </w:t>
      </w:r>
      <w:proofErr w:type="spellStart"/>
      <w:r w:rsidRPr="00185E9C">
        <w:rPr>
          <w:rFonts w:cstheme="minorHAnsi"/>
          <w:sz w:val="24"/>
          <w:szCs w:val="24"/>
        </w:rPr>
        <w:t>MOFu</w:t>
      </w:r>
      <w:proofErr w:type="spellEnd"/>
      <w:r w:rsidRPr="00185E9C">
        <w:rPr>
          <w:rFonts w:cstheme="minorHAnsi"/>
          <w:sz w:val="24"/>
          <w:szCs w:val="24"/>
        </w:rPr>
        <w:t xml:space="preserve">, w tym typu </w:t>
      </w:r>
      <w:proofErr w:type="spellStart"/>
      <w:r w:rsidRPr="00185E9C">
        <w:rPr>
          <w:rFonts w:cstheme="minorHAnsi"/>
          <w:sz w:val="24"/>
          <w:szCs w:val="24"/>
        </w:rPr>
        <w:t>bleisure</w:t>
      </w:r>
      <w:proofErr w:type="spellEnd"/>
      <w:r w:rsidRPr="00185E9C">
        <w:rPr>
          <w:rFonts w:cstheme="minorHAnsi"/>
          <w:sz w:val="24"/>
          <w:szCs w:val="24"/>
        </w:rPr>
        <w:t xml:space="preserve">. </w:t>
      </w:r>
    </w:p>
    <w:p w14:paraId="551C3A27" w14:textId="568FEC8E" w:rsidR="00617BDF" w:rsidRPr="00185E9C" w:rsidRDefault="00617BDF" w:rsidP="002D0C8A">
      <w:pPr>
        <w:numPr>
          <w:ilvl w:val="0"/>
          <w:numId w:val="37"/>
        </w:numPr>
        <w:spacing w:after="0" w:line="360" w:lineRule="auto"/>
        <w:rPr>
          <w:rFonts w:cstheme="minorHAnsi"/>
          <w:sz w:val="24"/>
          <w:szCs w:val="24"/>
        </w:rPr>
      </w:pPr>
      <w:r w:rsidRPr="00185E9C">
        <w:rPr>
          <w:rFonts w:cstheme="minorHAnsi"/>
          <w:b/>
          <w:sz w:val="24"/>
          <w:szCs w:val="24"/>
        </w:rPr>
        <w:t>Wzrost popularności wydarzeń hybrydowych</w:t>
      </w:r>
      <w:r w:rsidRPr="00185E9C">
        <w:rPr>
          <w:rFonts w:cstheme="minorHAnsi"/>
          <w:sz w:val="24"/>
          <w:szCs w:val="24"/>
        </w:rPr>
        <w:t>. Może to sprzyjać tendencji ograniczania wyjazdów turystów biznesowych na wydarzenia w formule sta</w:t>
      </w:r>
      <w:r w:rsidR="005112B3" w:rsidRPr="00185E9C">
        <w:rPr>
          <w:rFonts w:cstheme="minorHAnsi"/>
          <w:sz w:val="24"/>
          <w:szCs w:val="24"/>
        </w:rPr>
        <w:t>cjonarnej i ograniczać popyt na </w:t>
      </w:r>
      <w:r w:rsidRPr="00185E9C">
        <w:rPr>
          <w:rFonts w:cstheme="minorHAnsi"/>
          <w:sz w:val="24"/>
          <w:szCs w:val="24"/>
        </w:rPr>
        <w:t xml:space="preserve">taką ofertę turystyki biznesowej </w:t>
      </w:r>
      <w:proofErr w:type="spellStart"/>
      <w:r w:rsidRPr="00185E9C">
        <w:rPr>
          <w:rFonts w:cstheme="minorHAnsi"/>
          <w:sz w:val="24"/>
          <w:szCs w:val="24"/>
        </w:rPr>
        <w:t>MOFu</w:t>
      </w:r>
      <w:proofErr w:type="spellEnd"/>
      <w:r w:rsidRPr="00185E9C">
        <w:rPr>
          <w:rFonts w:cstheme="minorHAnsi"/>
          <w:sz w:val="24"/>
          <w:szCs w:val="24"/>
        </w:rPr>
        <w:t xml:space="preserve">. </w:t>
      </w:r>
    </w:p>
    <w:p w14:paraId="080946FE" w14:textId="0FD2BFEE" w:rsidR="006C0E8A" w:rsidRPr="0001171C" w:rsidRDefault="00617BDF" w:rsidP="002D0C8A">
      <w:pPr>
        <w:numPr>
          <w:ilvl w:val="0"/>
          <w:numId w:val="37"/>
        </w:numPr>
        <w:spacing w:after="0" w:line="360" w:lineRule="auto"/>
        <w:rPr>
          <w:rFonts w:cstheme="minorHAnsi"/>
          <w:sz w:val="24"/>
          <w:szCs w:val="24"/>
        </w:rPr>
      </w:pPr>
      <w:r w:rsidRPr="00185E9C">
        <w:rPr>
          <w:rFonts w:cstheme="minorHAnsi"/>
          <w:b/>
          <w:sz w:val="24"/>
          <w:szCs w:val="24"/>
        </w:rPr>
        <w:t>Rozwój infrastruktury</w:t>
      </w:r>
      <w:r w:rsidRPr="00185E9C">
        <w:rPr>
          <w:rFonts w:cstheme="minorHAnsi"/>
          <w:sz w:val="24"/>
          <w:szCs w:val="24"/>
        </w:rPr>
        <w:t xml:space="preserve">. </w:t>
      </w:r>
      <w:r w:rsidR="006C0E8A" w:rsidRPr="00185E9C">
        <w:rPr>
          <w:rFonts w:cstheme="minorHAnsi"/>
          <w:sz w:val="24"/>
          <w:szCs w:val="24"/>
        </w:rPr>
        <w:t>Zagospodarowanie turystyczne stanowią wszystkie zespoły urządzeń tworzące bazę materialną turystyki oraz te, które odpowiadają potrzebom turystycznym. W</w:t>
      </w:r>
      <w:r w:rsidR="00FE2CD3" w:rsidRPr="00185E9C">
        <w:rPr>
          <w:rFonts w:cstheme="minorHAnsi"/>
          <w:sz w:val="24"/>
          <w:szCs w:val="24"/>
        </w:rPr>
        <w:t> </w:t>
      </w:r>
      <w:r w:rsidR="006C0E8A" w:rsidRPr="00185E9C">
        <w:rPr>
          <w:rFonts w:cstheme="minorHAnsi"/>
          <w:sz w:val="24"/>
          <w:szCs w:val="24"/>
        </w:rPr>
        <w:t>zagospodarowaniu turystycznym podstawowymi działaniami są przystosowanie walorów turystycznych do potrzeb ruchu turystycznego, zagwarantowanie dojazdu do obiektów i</w:t>
      </w:r>
      <w:r w:rsidR="00FE2CD3" w:rsidRPr="00185E9C">
        <w:rPr>
          <w:rFonts w:cstheme="minorHAnsi"/>
          <w:sz w:val="24"/>
          <w:szCs w:val="24"/>
        </w:rPr>
        <w:t> </w:t>
      </w:r>
      <w:r w:rsidR="006C0E8A" w:rsidRPr="00185E9C">
        <w:rPr>
          <w:rFonts w:cstheme="minorHAnsi"/>
          <w:sz w:val="24"/>
          <w:szCs w:val="24"/>
        </w:rPr>
        <w:t xml:space="preserve">miejscowości oraz zapewnienie niezbędnych urządzeń obsługowych w miejscu pobytu. Dostosowanie walorów turystycznych daje turystom możliwość korzystania z walorów obszaru. Konsekwencją rozwoju turystyki jest konieczność budowy bądź rozbudowy różnorodnej infrastruktury o funkcjach turystycznych. </w:t>
      </w:r>
      <w:r w:rsidR="004954FD" w:rsidRPr="00185E9C">
        <w:rPr>
          <w:rFonts w:cstheme="minorHAnsi"/>
          <w:sz w:val="24"/>
          <w:szCs w:val="24"/>
        </w:rPr>
        <w:t>Dostosowanie i rozszerzenie usług w</w:t>
      </w:r>
      <w:r w:rsidR="00FE2CD3" w:rsidRPr="00185E9C">
        <w:rPr>
          <w:rFonts w:cstheme="minorHAnsi"/>
          <w:sz w:val="24"/>
          <w:szCs w:val="24"/>
        </w:rPr>
        <w:t> </w:t>
      </w:r>
      <w:r w:rsidR="004954FD" w:rsidRPr="00185E9C">
        <w:rPr>
          <w:rFonts w:cstheme="minorHAnsi"/>
          <w:sz w:val="24"/>
          <w:szCs w:val="24"/>
        </w:rPr>
        <w:t>zakresie zwiększenia atrakcyjności oferty turystycznej wpłynie na możliwość przedłużenia pobytu turysty biznesowego i zainteresowania go tą ofertą. Organizatorzy spotkań biznesowych poszukują</w:t>
      </w:r>
      <w:r w:rsidR="000B1DDB" w:rsidRPr="00185E9C">
        <w:rPr>
          <w:rFonts w:cstheme="minorHAnsi"/>
          <w:sz w:val="24"/>
          <w:szCs w:val="24"/>
        </w:rPr>
        <w:t xml:space="preserve"> bowiem </w:t>
      </w:r>
      <w:r w:rsidR="004954FD" w:rsidRPr="00185E9C">
        <w:rPr>
          <w:rFonts w:cstheme="minorHAnsi"/>
          <w:sz w:val="24"/>
          <w:szCs w:val="24"/>
        </w:rPr>
        <w:t>miejsc, które w swojej ofercie podchodzą do indywidualnych i</w:t>
      </w:r>
      <w:r w:rsidR="0001171C">
        <w:rPr>
          <w:rFonts w:cstheme="minorHAnsi"/>
          <w:sz w:val="24"/>
          <w:szCs w:val="24"/>
        </w:rPr>
        <w:t> </w:t>
      </w:r>
      <w:r w:rsidR="004954FD" w:rsidRPr="00185E9C">
        <w:rPr>
          <w:rFonts w:cstheme="minorHAnsi"/>
          <w:sz w:val="24"/>
          <w:szCs w:val="24"/>
        </w:rPr>
        <w:t xml:space="preserve">zróżnicowanych potrzeb turystycznych. </w:t>
      </w:r>
    </w:p>
    <w:p w14:paraId="1532ED03" w14:textId="31390443" w:rsidR="00C813F6" w:rsidRPr="000E07D7" w:rsidRDefault="00617BDF" w:rsidP="000E07D7">
      <w:pPr>
        <w:spacing w:line="360" w:lineRule="auto"/>
        <w:rPr>
          <w:rFonts w:cstheme="minorHAnsi"/>
          <w:sz w:val="24"/>
          <w:szCs w:val="24"/>
        </w:rPr>
      </w:pPr>
      <w:r w:rsidRPr="00185E9C">
        <w:rPr>
          <w:rFonts w:cstheme="minorHAnsi"/>
          <w:sz w:val="24"/>
          <w:szCs w:val="24"/>
        </w:rPr>
        <w:t>Kreowanie i rozwijanie produktu turystycznego opiera się na synergii różnych branż i</w:t>
      </w:r>
      <w:r w:rsidR="0001171C">
        <w:rPr>
          <w:rFonts w:cstheme="minorHAnsi"/>
          <w:sz w:val="24"/>
          <w:szCs w:val="24"/>
        </w:rPr>
        <w:t> </w:t>
      </w:r>
      <w:r w:rsidRPr="00185E9C">
        <w:rPr>
          <w:rFonts w:cstheme="minorHAnsi"/>
          <w:sz w:val="24"/>
          <w:szCs w:val="24"/>
        </w:rPr>
        <w:t>dziedzin. Partnerstwo pozwala na integrację różnorodnych usług, takich jak transport, zakwaterowanie, atrakcje turystyczne, gastronomia czy usługi przewodnickie. Dzięki temu tworzy się kompleksowa oferta, która spełnia oczekiwania różnorodnych grup docelowych - w tym przypadku skupiając się przede wszystkim na kliencie biznesowym.</w:t>
      </w:r>
    </w:p>
    <w:p w14:paraId="017947A8" w14:textId="5651C95F" w:rsidR="00A7374B" w:rsidRPr="00185E9C" w:rsidRDefault="00A7374B" w:rsidP="002D0C8A">
      <w:pPr>
        <w:rPr>
          <w:b/>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7374B" w:rsidRPr="00185E9C" w14:paraId="00C85482" w14:textId="77777777" w:rsidTr="00A7374B">
        <w:tc>
          <w:tcPr>
            <w:tcW w:w="9062" w:type="dxa"/>
          </w:tcPr>
          <w:p w14:paraId="57E17EBF" w14:textId="00F783F4" w:rsidR="00A7374B" w:rsidRPr="00185E9C" w:rsidRDefault="00A7374B" w:rsidP="002D0C8A">
            <w:pPr>
              <w:rPr>
                <w:b/>
                <w:sz w:val="24"/>
                <w:szCs w:val="24"/>
              </w:rPr>
            </w:pPr>
            <w:r w:rsidRPr="00185E9C">
              <w:rPr>
                <w:b/>
                <w:sz w:val="24"/>
                <w:szCs w:val="24"/>
              </w:rPr>
              <w:t>Dostępność funduszy unijnych</w:t>
            </w:r>
          </w:p>
        </w:tc>
      </w:tr>
      <w:tr w:rsidR="00A7374B" w:rsidRPr="00185E9C" w14:paraId="6E1F7C5C" w14:textId="77777777" w:rsidTr="000E07D7">
        <w:tc>
          <w:tcPr>
            <w:tcW w:w="9062" w:type="dxa"/>
          </w:tcPr>
          <w:p w14:paraId="27BC2B81" w14:textId="77777777" w:rsidR="00A7374B" w:rsidRPr="00185E9C" w:rsidRDefault="00A7374B" w:rsidP="002D0C8A">
            <w:pPr>
              <w:spacing w:line="360" w:lineRule="auto"/>
              <w:rPr>
                <w:sz w:val="24"/>
                <w:szCs w:val="24"/>
              </w:rPr>
            </w:pPr>
          </w:p>
          <w:p w14:paraId="205EC104" w14:textId="0F9629AC" w:rsidR="00A7374B" w:rsidRPr="00185E9C" w:rsidRDefault="00A7374B" w:rsidP="0001171C">
            <w:pPr>
              <w:spacing w:line="360" w:lineRule="auto"/>
              <w:rPr>
                <w:sz w:val="24"/>
                <w:szCs w:val="24"/>
              </w:rPr>
            </w:pPr>
            <w:r w:rsidRPr="00185E9C">
              <w:rPr>
                <w:sz w:val="24"/>
                <w:szCs w:val="24"/>
              </w:rPr>
              <w:t xml:space="preserve">MOF powinien wykorzystać szansę na rozwój, dzięki możliwości pozyskania zewnętrznego finansowania w ramach funduszach unijnych. Realizowanie projektów w partnerstwie pozwoli na zintegrowany rozwój obszaru zarówno w sferze społecznej, gospodarczej, jak </w:t>
            </w:r>
            <w:r w:rsidRPr="00185E9C">
              <w:rPr>
                <w:sz w:val="24"/>
                <w:szCs w:val="24"/>
              </w:rPr>
              <w:lastRenderedPageBreak/>
              <w:t>i</w:t>
            </w:r>
            <w:r w:rsidR="0001171C">
              <w:rPr>
                <w:sz w:val="24"/>
                <w:szCs w:val="24"/>
              </w:rPr>
              <w:t> </w:t>
            </w:r>
            <w:r w:rsidRPr="00185E9C">
              <w:rPr>
                <w:sz w:val="24"/>
                <w:szCs w:val="24"/>
              </w:rPr>
              <w:t xml:space="preserve">przestrzennej. </w:t>
            </w:r>
          </w:p>
        </w:tc>
      </w:tr>
      <w:tr w:rsidR="00A7374B" w:rsidRPr="00185E9C" w14:paraId="1433189C" w14:textId="77777777" w:rsidTr="000E07D7">
        <w:tc>
          <w:tcPr>
            <w:tcW w:w="9062" w:type="dxa"/>
          </w:tcPr>
          <w:p w14:paraId="424961A0" w14:textId="0EC97824" w:rsidR="001F31F6" w:rsidRPr="0001171C" w:rsidRDefault="00A7374B" w:rsidP="002D0C8A">
            <w:pPr>
              <w:pStyle w:val="Default"/>
              <w:rPr>
                <w:rFonts w:asciiTheme="minorHAnsi" w:hAnsiTheme="minorHAnsi" w:cstheme="minorHAnsi"/>
                <w:b/>
                <w:color w:val="auto"/>
              </w:rPr>
            </w:pPr>
            <w:r w:rsidRPr="00185E9C">
              <w:rPr>
                <w:rFonts w:asciiTheme="minorHAnsi" w:hAnsiTheme="minorHAnsi" w:cstheme="minorBidi"/>
                <w:b/>
                <w:color w:val="auto"/>
              </w:rPr>
              <w:lastRenderedPageBreak/>
              <w:t>Atak Federacji</w:t>
            </w:r>
            <w:r w:rsidRPr="00185E9C">
              <w:rPr>
                <w:rFonts w:asciiTheme="minorHAnsi" w:hAnsiTheme="minorHAnsi" w:cstheme="minorHAnsi"/>
                <w:b/>
                <w:color w:val="auto"/>
              </w:rPr>
              <w:t xml:space="preserve"> Rosyjskiej na Ukrainę</w:t>
            </w:r>
          </w:p>
        </w:tc>
      </w:tr>
      <w:tr w:rsidR="00A7374B" w:rsidRPr="00185E9C" w14:paraId="50CA6AA8" w14:textId="77777777" w:rsidTr="000E07D7">
        <w:tc>
          <w:tcPr>
            <w:tcW w:w="9062" w:type="dxa"/>
          </w:tcPr>
          <w:p w14:paraId="747B06C7" w14:textId="77777777" w:rsidR="00A7374B" w:rsidRPr="00185E9C" w:rsidRDefault="00A7374B" w:rsidP="002D0C8A">
            <w:pPr>
              <w:spacing w:before="120" w:line="312" w:lineRule="auto"/>
              <w:rPr>
                <w:sz w:val="24"/>
                <w:szCs w:val="24"/>
              </w:rPr>
            </w:pPr>
            <w:r w:rsidRPr="00185E9C">
              <w:rPr>
                <w:sz w:val="24"/>
                <w:szCs w:val="24"/>
              </w:rPr>
              <w:t xml:space="preserve">Trudna sytuacja geopolityczna spowodowana konfliktem zbrojnym na Ukrainie w istotny sposób wpłynęła na sytuację gospodarczą kraju. Niepewna sytuacja za wschodnią granicą może generować problemy z pozyskiwaniem nowych inwestorów – MOF Stalowej Woli położony jest stosunkowo blisko granicy z Ukrainą. </w:t>
            </w:r>
          </w:p>
          <w:p w14:paraId="2EBFFD6D" w14:textId="77777777" w:rsidR="00A7374B" w:rsidRPr="00185E9C" w:rsidRDefault="00A7374B" w:rsidP="002D0C8A">
            <w:pPr>
              <w:pStyle w:val="Akapitzlist"/>
              <w:numPr>
                <w:ilvl w:val="0"/>
                <w:numId w:val="51"/>
              </w:numPr>
              <w:spacing w:line="312" w:lineRule="auto"/>
              <w:rPr>
                <w:sz w:val="24"/>
                <w:szCs w:val="24"/>
              </w:rPr>
            </w:pPr>
            <w:r w:rsidRPr="00185E9C">
              <w:rPr>
                <w:sz w:val="24"/>
                <w:szCs w:val="24"/>
              </w:rPr>
              <w:t>Wśród zjawisk i tendencji globalnych, w tym częściowo wynikających z ataku Federacji Rosyjskiej na Ukrainę można wskazać na:</w:t>
            </w:r>
          </w:p>
          <w:p w14:paraId="1669FF43" w14:textId="35174B78" w:rsidR="00A7374B" w:rsidRPr="00185E9C" w:rsidRDefault="00A7374B" w:rsidP="002D0C8A">
            <w:pPr>
              <w:pStyle w:val="Akapitzlist"/>
              <w:numPr>
                <w:ilvl w:val="1"/>
                <w:numId w:val="51"/>
              </w:numPr>
              <w:spacing w:line="312" w:lineRule="auto"/>
              <w:rPr>
                <w:bCs/>
                <w:sz w:val="24"/>
                <w:szCs w:val="24"/>
              </w:rPr>
            </w:pPr>
            <w:r w:rsidRPr="00185E9C">
              <w:rPr>
                <w:bCs/>
                <w:sz w:val="24"/>
                <w:szCs w:val="24"/>
              </w:rPr>
              <w:t>Wzrost cen mediów i gazu ziemnego oraz węgla energetycznego - wahania cen surowców mogą utrudniać wymianę tradycyjnych źródeł ciepła w</w:t>
            </w:r>
            <w:r w:rsidR="00C20B77">
              <w:rPr>
                <w:bCs/>
                <w:sz w:val="24"/>
                <w:szCs w:val="24"/>
              </w:rPr>
              <w:t> </w:t>
            </w:r>
            <w:r w:rsidRPr="00185E9C">
              <w:rPr>
                <w:bCs/>
                <w:sz w:val="24"/>
                <w:szCs w:val="24"/>
              </w:rPr>
              <w:t>budynkach mieszkalnych na bardziej ekologiczne. Zmiana ta zwiększa koszty usług publicznych, w tym komunikacyjnych. Rosnące ceny mediów warunkują funkcjonowanie lokalnych samorządów, wpływając na konieczność zapewnienia ochrony i wsparcia mieszkańców dotkniętych podwyżkami, głównie poprzez system pomocy społecznej.</w:t>
            </w:r>
          </w:p>
          <w:p w14:paraId="7B727DCF" w14:textId="77777777" w:rsidR="00A7374B" w:rsidRPr="00185E9C" w:rsidRDefault="00A7374B" w:rsidP="002D0C8A">
            <w:pPr>
              <w:pStyle w:val="Akapitzlist"/>
              <w:numPr>
                <w:ilvl w:val="1"/>
                <w:numId w:val="51"/>
              </w:numPr>
              <w:spacing w:line="312" w:lineRule="auto"/>
              <w:rPr>
                <w:sz w:val="24"/>
                <w:szCs w:val="24"/>
              </w:rPr>
            </w:pPr>
            <w:r w:rsidRPr="00185E9C">
              <w:rPr>
                <w:sz w:val="24"/>
                <w:szCs w:val="24"/>
              </w:rPr>
              <w:t>Rosnącą inflację - zwiększanie poziomu inflacji jest efektem wzrostu cen nośników energii, żywności itp. Poziom inflacji ma wpływ na lokalne samorządy, będących nabywcami usług oraz produktów na rynku lokalnym, ale także regionalnym i krajowym. Samorządy nie mają wpływu na to zjawisko co wiąże się z wyzwaniami dotyczących ograniczonych możliwości inwestowania, jak i bieżącego funkcjonowania.</w:t>
            </w:r>
          </w:p>
          <w:p w14:paraId="59B707B2" w14:textId="77777777" w:rsidR="00A7374B" w:rsidRDefault="00A7374B" w:rsidP="002D0C8A">
            <w:pPr>
              <w:pStyle w:val="Akapitzlist"/>
              <w:numPr>
                <w:ilvl w:val="1"/>
                <w:numId w:val="51"/>
              </w:numPr>
              <w:spacing w:line="312" w:lineRule="auto"/>
              <w:rPr>
                <w:sz w:val="24"/>
                <w:szCs w:val="24"/>
              </w:rPr>
            </w:pPr>
            <w:r w:rsidRPr="00185E9C">
              <w:rPr>
                <w:sz w:val="24"/>
                <w:szCs w:val="24"/>
              </w:rPr>
              <w:t>Migracja obywateli Ukrainy - Wyzwania związane ze świadczeniem usług publicznych dla uchodźców jest bardzo wysokie i przekłada się na polityki publiczną prowadzone przez lokalne samorządy. Wśród istotnych problemów wskazuje się na zapewnienie usług edukacyjnych oraz opiekuńczych dla dzieci i</w:t>
            </w:r>
            <w:r w:rsidR="005B1BAA" w:rsidRPr="00185E9C">
              <w:rPr>
                <w:sz w:val="24"/>
                <w:szCs w:val="24"/>
              </w:rPr>
              <w:t> </w:t>
            </w:r>
            <w:r w:rsidRPr="00185E9C">
              <w:rPr>
                <w:sz w:val="24"/>
                <w:szCs w:val="24"/>
              </w:rPr>
              <w:t>młodzieży, zapewnienie dostępu do opieki zdrowotnej, usług w ramach systemu pomocy społecznej, czy konieczność aktywizacji i integracji społeczno-zawodowej migrantów. Z napływem migrantów związane są również wyzwania infrastrukturalne dotyczące rozwoju polityki mieszkaniowej, komunikacji miejskiej czy systemu odbioru odpadów.</w:t>
            </w:r>
          </w:p>
          <w:p w14:paraId="0743D837" w14:textId="6F809C2D" w:rsidR="00C20B77" w:rsidRPr="00185E9C" w:rsidRDefault="00C20B77" w:rsidP="00C20B77">
            <w:pPr>
              <w:pStyle w:val="Akapitzlist"/>
              <w:spacing w:line="312" w:lineRule="auto"/>
              <w:ind w:left="1440"/>
              <w:rPr>
                <w:sz w:val="24"/>
                <w:szCs w:val="24"/>
              </w:rPr>
            </w:pPr>
          </w:p>
        </w:tc>
      </w:tr>
      <w:tr w:rsidR="00A7374B" w:rsidRPr="00185E9C" w14:paraId="1C73F0BD" w14:textId="77777777" w:rsidTr="0040580D">
        <w:tc>
          <w:tcPr>
            <w:tcW w:w="9062" w:type="dxa"/>
          </w:tcPr>
          <w:p w14:paraId="27950F2D" w14:textId="69791149" w:rsidR="00A7374B" w:rsidRPr="00185E9C" w:rsidRDefault="00A7374B" w:rsidP="002D0C8A">
            <w:pPr>
              <w:rPr>
                <w:b/>
                <w:sz w:val="24"/>
                <w:szCs w:val="24"/>
              </w:rPr>
            </w:pPr>
            <w:r w:rsidRPr="00185E9C">
              <w:rPr>
                <w:b/>
                <w:sz w:val="24"/>
                <w:szCs w:val="24"/>
              </w:rPr>
              <w:t>Pandemia COVID 19</w:t>
            </w:r>
          </w:p>
        </w:tc>
      </w:tr>
      <w:tr w:rsidR="00A7374B" w:rsidRPr="00185E9C" w14:paraId="79845BF5" w14:textId="77777777" w:rsidTr="000E07D7">
        <w:tc>
          <w:tcPr>
            <w:tcW w:w="9062" w:type="dxa"/>
          </w:tcPr>
          <w:p w14:paraId="12EBC229" w14:textId="0058F2CA" w:rsidR="00A7374B" w:rsidRPr="00185E9C" w:rsidRDefault="00A7374B" w:rsidP="002D0C8A">
            <w:pPr>
              <w:spacing w:line="360" w:lineRule="auto"/>
              <w:rPr>
                <w:sz w:val="24"/>
                <w:szCs w:val="24"/>
              </w:rPr>
            </w:pPr>
            <w:r w:rsidRPr="00185E9C">
              <w:rPr>
                <w:sz w:val="24"/>
                <w:szCs w:val="24"/>
              </w:rPr>
              <w:t xml:space="preserve">Wybuch pandemii wpłynął na funkcjonowanie samorządów i wygenerowanie wysokich kosztów obsługi systemu zdrowia oraz usług publicznych m.in. edukacji czy transportu. </w:t>
            </w:r>
            <w:r w:rsidRPr="00185E9C">
              <w:rPr>
                <w:sz w:val="24"/>
                <w:szCs w:val="24"/>
              </w:rPr>
              <w:lastRenderedPageBreak/>
              <w:t>Aspekt ten, jednocześnie z prowadzoną polityką fiskalną państwa spowodował ograniczenie możliwości inwestycyjnych samorządów.</w:t>
            </w:r>
          </w:p>
        </w:tc>
      </w:tr>
    </w:tbl>
    <w:p w14:paraId="3A64F474" w14:textId="77777777" w:rsidR="00357CD3" w:rsidRPr="00185E9C" w:rsidRDefault="00357CD3" w:rsidP="00357CD3">
      <w:pPr>
        <w:rPr>
          <w:sz w:val="24"/>
          <w:szCs w:val="24"/>
        </w:rPr>
      </w:pPr>
    </w:p>
    <w:p w14:paraId="5BD1296B" w14:textId="0255D9E1" w:rsidR="00186122" w:rsidRPr="00185E9C" w:rsidRDefault="0020159E" w:rsidP="002D0C8A">
      <w:pPr>
        <w:pStyle w:val="Nagwek2"/>
        <w:rPr>
          <w:sz w:val="24"/>
          <w:szCs w:val="24"/>
        </w:rPr>
      </w:pPr>
      <w:bookmarkStart w:id="19" w:name="_Toc176259019"/>
      <w:r w:rsidRPr="00185E9C">
        <w:rPr>
          <w:sz w:val="24"/>
          <w:szCs w:val="24"/>
        </w:rPr>
        <w:t>2.</w:t>
      </w:r>
      <w:r w:rsidR="0012393D" w:rsidRPr="00185E9C">
        <w:rPr>
          <w:sz w:val="24"/>
          <w:szCs w:val="24"/>
        </w:rPr>
        <w:t>6</w:t>
      </w:r>
      <w:r w:rsidR="00156D60" w:rsidRPr="00185E9C">
        <w:rPr>
          <w:sz w:val="24"/>
          <w:szCs w:val="24"/>
        </w:rPr>
        <w:t xml:space="preserve"> Potencjały, problemy, wyzwania rozwojowe obszaru</w:t>
      </w:r>
      <w:bookmarkEnd w:id="19"/>
    </w:p>
    <w:p w14:paraId="1387EADA" w14:textId="3A54379B" w:rsidR="003B10FB" w:rsidRPr="00185E9C" w:rsidRDefault="003B10FB" w:rsidP="002D0C8A">
      <w:pPr>
        <w:pStyle w:val="Nagwek3"/>
      </w:pPr>
      <w:bookmarkStart w:id="20" w:name="_Toc176259020"/>
      <w:r w:rsidRPr="00185E9C">
        <w:t>2.6.1 Problemy i wyzwania w MOF Stalowa Wola</w:t>
      </w:r>
      <w:bookmarkEnd w:id="20"/>
    </w:p>
    <w:tbl>
      <w:tblPr>
        <w:tblStyle w:val="Tabela-Siatka"/>
        <w:tblW w:w="0" w:type="auto"/>
        <w:tblBorders>
          <w:top w:val="single" w:sz="4" w:space="0" w:color="58B6C0" w:themeColor="accent2"/>
          <w:left w:val="single" w:sz="4" w:space="0" w:color="58B6C0" w:themeColor="accent2"/>
          <w:bottom w:val="single" w:sz="4" w:space="0" w:color="58B6C0" w:themeColor="accent2"/>
          <w:right w:val="single" w:sz="4" w:space="0" w:color="58B6C0" w:themeColor="accent2"/>
          <w:insideH w:val="single" w:sz="4" w:space="0" w:color="58B6C0" w:themeColor="accent2"/>
          <w:insideV w:val="single" w:sz="4" w:space="0" w:color="58B6C0" w:themeColor="accent2"/>
        </w:tblBorders>
        <w:tblLook w:val="04A0" w:firstRow="1" w:lastRow="0" w:firstColumn="1" w:lastColumn="0" w:noHBand="0" w:noVBand="1"/>
      </w:tblPr>
      <w:tblGrid>
        <w:gridCol w:w="4390"/>
      </w:tblGrid>
      <w:tr w:rsidR="00186122" w:rsidRPr="00185E9C" w14:paraId="577F84FD" w14:textId="77777777" w:rsidTr="000E07D7">
        <w:trPr>
          <w:trHeight w:val="737"/>
        </w:trPr>
        <w:tc>
          <w:tcPr>
            <w:tcW w:w="4390" w:type="dxa"/>
            <w:tcBorders>
              <w:top w:val="nil"/>
              <w:left w:val="nil"/>
              <w:bottom w:val="nil"/>
              <w:right w:val="nil"/>
            </w:tcBorders>
            <w:shd w:val="clear" w:color="auto" w:fill="FFFFFF" w:themeFill="background1"/>
            <w:vAlign w:val="center"/>
          </w:tcPr>
          <w:p w14:paraId="022EC671" w14:textId="21821F3C" w:rsidR="00186122" w:rsidRPr="00185E9C" w:rsidRDefault="00186122" w:rsidP="002D0C8A">
            <w:pPr>
              <w:spacing w:before="60" w:after="60"/>
              <w:rPr>
                <w:b/>
                <w:color w:val="000000" w:themeColor="text1"/>
                <w:sz w:val="24"/>
                <w:szCs w:val="24"/>
              </w:rPr>
            </w:pPr>
            <w:r w:rsidRPr="00185E9C">
              <w:rPr>
                <w:b/>
                <w:color w:val="000000" w:themeColor="text1"/>
                <w:sz w:val="24"/>
                <w:szCs w:val="24"/>
              </w:rPr>
              <w:t>Problemy i wyzwania w sferze społecznej</w:t>
            </w:r>
          </w:p>
        </w:tc>
      </w:tr>
    </w:tbl>
    <w:p w14:paraId="00671DF0" w14:textId="43C582FD" w:rsidR="005C02D9" w:rsidRPr="00185E9C" w:rsidRDefault="005C02D9" w:rsidP="002D0C8A">
      <w:pPr>
        <w:spacing w:line="360" w:lineRule="auto"/>
        <w:rPr>
          <w:sz w:val="24"/>
          <w:szCs w:val="24"/>
        </w:rPr>
      </w:pPr>
      <w:r w:rsidRPr="00185E9C">
        <w:rPr>
          <w:b/>
          <w:bCs/>
          <w:sz w:val="24"/>
          <w:szCs w:val="24"/>
        </w:rPr>
        <w:t xml:space="preserve">Zmniejszająca się liczba mieszkańców MOF i postępująca </w:t>
      </w:r>
      <w:proofErr w:type="spellStart"/>
      <w:r w:rsidRPr="00185E9C">
        <w:rPr>
          <w:b/>
          <w:bCs/>
          <w:sz w:val="24"/>
          <w:szCs w:val="24"/>
        </w:rPr>
        <w:t>suburbanizacja</w:t>
      </w:r>
      <w:proofErr w:type="spellEnd"/>
      <w:r w:rsidR="0062634B">
        <w:rPr>
          <w:b/>
          <w:bCs/>
          <w:sz w:val="24"/>
          <w:szCs w:val="24"/>
        </w:rPr>
        <w:t xml:space="preserve"> </w:t>
      </w:r>
      <w:r w:rsidRPr="00185E9C">
        <w:rPr>
          <w:sz w:val="24"/>
          <w:szCs w:val="24"/>
        </w:rPr>
        <w:t>– w ostatnim dziesięcioleciu na terenie MOF Stalowej Woli można zaobserwować spadek liczby mieszkańców ogółem</w:t>
      </w:r>
      <w:r w:rsidR="00452DD4" w:rsidRPr="00185E9C">
        <w:rPr>
          <w:sz w:val="24"/>
          <w:szCs w:val="24"/>
        </w:rPr>
        <w:t>, na co wpływ ma niskie saldo migracji i przyrost naturalny</w:t>
      </w:r>
      <w:r w:rsidR="00E905E8" w:rsidRPr="00185E9C">
        <w:rPr>
          <w:sz w:val="24"/>
          <w:szCs w:val="24"/>
        </w:rPr>
        <w:t>. Trend ten dotyka Miasto</w:t>
      </w:r>
      <w:r w:rsidRPr="00185E9C">
        <w:rPr>
          <w:sz w:val="24"/>
          <w:szCs w:val="24"/>
        </w:rPr>
        <w:t xml:space="preserve"> Stalow</w:t>
      </w:r>
      <w:r w:rsidR="00E905E8" w:rsidRPr="00185E9C">
        <w:rPr>
          <w:sz w:val="24"/>
          <w:szCs w:val="24"/>
        </w:rPr>
        <w:t>a</w:t>
      </w:r>
      <w:r w:rsidRPr="00185E9C">
        <w:rPr>
          <w:sz w:val="24"/>
          <w:szCs w:val="24"/>
        </w:rPr>
        <w:t xml:space="preserve"> Wol</w:t>
      </w:r>
      <w:r w:rsidR="00E905E8" w:rsidRPr="00185E9C">
        <w:rPr>
          <w:sz w:val="24"/>
          <w:szCs w:val="24"/>
        </w:rPr>
        <w:t>a oraz Gminę</w:t>
      </w:r>
      <w:r w:rsidRPr="00185E9C">
        <w:rPr>
          <w:sz w:val="24"/>
          <w:szCs w:val="24"/>
        </w:rPr>
        <w:t xml:space="preserve"> i</w:t>
      </w:r>
      <w:r w:rsidR="00452DD4" w:rsidRPr="00185E9C">
        <w:rPr>
          <w:sz w:val="24"/>
          <w:szCs w:val="24"/>
        </w:rPr>
        <w:t> </w:t>
      </w:r>
      <w:r w:rsidR="00E905E8" w:rsidRPr="00185E9C">
        <w:rPr>
          <w:sz w:val="24"/>
          <w:szCs w:val="24"/>
        </w:rPr>
        <w:t>Miasto</w:t>
      </w:r>
      <w:r w:rsidRPr="00185E9C">
        <w:rPr>
          <w:sz w:val="24"/>
          <w:szCs w:val="24"/>
        </w:rPr>
        <w:t xml:space="preserve"> Nisko – w tym samym czasie liczba mieszkańców Gminy </w:t>
      </w:r>
      <w:r w:rsidR="00452DD4" w:rsidRPr="00185E9C">
        <w:rPr>
          <w:sz w:val="24"/>
          <w:szCs w:val="24"/>
        </w:rPr>
        <w:t xml:space="preserve">Pysznica i Gminy Zaleszany wzrosła. Takie dane sugerują występowanie zjawiska </w:t>
      </w:r>
      <w:proofErr w:type="spellStart"/>
      <w:r w:rsidR="00452DD4" w:rsidRPr="00185E9C">
        <w:rPr>
          <w:sz w:val="24"/>
          <w:szCs w:val="24"/>
        </w:rPr>
        <w:t>suburbanizacji</w:t>
      </w:r>
      <w:proofErr w:type="spellEnd"/>
      <w:r w:rsidR="00452DD4" w:rsidRPr="00185E9C">
        <w:rPr>
          <w:sz w:val="24"/>
          <w:szCs w:val="24"/>
        </w:rPr>
        <w:t>, czyli przenoszenia się mieszkańców miast na tereny podmiejskie – w</w:t>
      </w:r>
      <w:r w:rsidR="00BC32D4">
        <w:rPr>
          <w:sz w:val="24"/>
          <w:szCs w:val="24"/>
        </w:rPr>
        <w:t> </w:t>
      </w:r>
      <w:r w:rsidR="00452DD4" w:rsidRPr="00185E9C">
        <w:rPr>
          <w:sz w:val="24"/>
          <w:szCs w:val="24"/>
        </w:rPr>
        <w:t xml:space="preserve">tym przypadku na teren gmin wiejskich. </w:t>
      </w:r>
      <w:proofErr w:type="spellStart"/>
      <w:r w:rsidR="00452DD4" w:rsidRPr="00185E9C">
        <w:rPr>
          <w:sz w:val="24"/>
          <w:szCs w:val="24"/>
        </w:rPr>
        <w:t>Suburbanizacja</w:t>
      </w:r>
      <w:proofErr w:type="spellEnd"/>
      <w:r w:rsidR="00452DD4" w:rsidRPr="00185E9C">
        <w:rPr>
          <w:sz w:val="24"/>
          <w:szCs w:val="24"/>
        </w:rPr>
        <w:t xml:space="preserve"> niesie ryzyko dalszego wyludniania się centrum MOF oraz ponoszenia większych nakładów finansowych na rozwój infrastruktury technicznej</w:t>
      </w:r>
      <w:r w:rsidR="002658BA" w:rsidRPr="00185E9C">
        <w:rPr>
          <w:sz w:val="24"/>
          <w:szCs w:val="24"/>
        </w:rPr>
        <w:t>,</w:t>
      </w:r>
      <w:r w:rsidR="00452DD4" w:rsidRPr="00185E9C">
        <w:rPr>
          <w:sz w:val="24"/>
          <w:szCs w:val="24"/>
        </w:rPr>
        <w:t xml:space="preserve"> takiej jak m.in. sieć wodno-kanalizacyjna i drogi. Ponadto wpływa na zwiększanie się ruchu samochodowego – rozproszona zabudowa mieszkaniowa nie sprzyja rozwojowi transportu zbiorowego.</w:t>
      </w:r>
      <w:r w:rsidR="00040EB9" w:rsidRPr="00185E9C">
        <w:rPr>
          <w:sz w:val="24"/>
          <w:szCs w:val="24"/>
        </w:rPr>
        <w:t xml:space="preserve"> </w:t>
      </w:r>
      <w:proofErr w:type="spellStart"/>
      <w:r w:rsidR="00040EB9" w:rsidRPr="00185E9C">
        <w:rPr>
          <w:sz w:val="24"/>
          <w:szCs w:val="24"/>
        </w:rPr>
        <w:t>Suburbanizacja</w:t>
      </w:r>
      <w:proofErr w:type="spellEnd"/>
      <w:r w:rsidR="00040EB9" w:rsidRPr="00185E9C">
        <w:rPr>
          <w:sz w:val="24"/>
          <w:szCs w:val="24"/>
        </w:rPr>
        <w:t xml:space="preserve"> nie jest jednak jedyną okolicznością obserwowanych migracji – w MOF identyfikuje się m.in. niedostosowanie kierunków kształcenia do potrzeb lokalnego rynku pracy, co wiąże się z odpływem młodych ludzi i brakiem siły roboczej w kluczowych gałęziach gospodarki regionu. Istotnym czynnikiem warunkującym sytuację społeczną MOF jest również pogłębiający się, ogólnokrajowy problem ujemnego przyrostu naturalnego. Liczba zgonów przewyższająca liczbę urodzeń wpływa na osłabianie kapitału ludzkiego i społecznego oraz nasila zjawisko starzenia się społeczeństwa.</w:t>
      </w:r>
    </w:p>
    <w:p w14:paraId="646B3608" w14:textId="36412FDB" w:rsidR="00452DD4" w:rsidRPr="00185E9C" w:rsidRDefault="00452DD4" w:rsidP="002D0C8A">
      <w:pPr>
        <w:spacing w:line="360" w:lineRule="auto"/>
        <w:rPr>
          <w:sz w:val="24"/>
          <w:szCs w:val="24"/>
        </w:rPr>
      </w:pPr>
      <w:r w:rsidRPr="00185E9C">
        <w:rPr>
          <w:b/>
          <w:bCs/>
          <w:sz w:val="24"/>
          <w:szCs w:val="24"/>
        </w:rPr>
        <w:t>Starzenie się społeczności lokalnej</w:t>
      </w:r>
      <w:r w:rsidRPr="00185E9C">
        <w:rPr>
          <w:sz w:val="24"/>
          <w:szCs w:val="24"/>
        </w:rPr>
        <w:t xml:space="preserve"> – statystycznie co piąty mieszkaniec MOF ma 65 lat lub więcej. Odsetek osób w tym wieku znacząco wzrósł (o 8 pp. w latach 2011-2021), ponadto dynamika zmian jest mniej korzystna na tle województwa podkarpackiego i kraju.</w:t>
      </w:r>
      <w:r w:rsidR="00BB2CB8" w:rsidRPr="00185E9C">
        <w:rPr>
          <w:sz w:val="24"/>
          <w:szCs w:val="24"/>
        </w:rPr>
        <w:t xml:space="preserve"> Biorąc pod uwagę zmniejszający się przyrost naturalny i niskie saldo migracji, problem starzenia się społeczeństwa będzie postępował. W wyniku zmian w obrębie struktury demograficznej obszaru, zajdzie konieczność dalszego rozwijania polityki senioralnej na terenie całego MOF. </w:t>
      </w:r>
      <w:r w:rsidR="00BB2CB8" w:rsidRPr="00185E9C">
        <w:rPr>
          <w:sz w:val="24"/>
          <w:szCs w:val="24"/>
        </w:rPr>
        <w:lastRenderedPageBreak/>
        <w:t>Polityka ta będzie musiała obejmować różne aspekty, takie jak m.in.: rozwijanie usług medycznych i opiekuńczych, kierowanie szerokiej oferty kulturalno-rozrywkowej do osób starszych, prowadzenie aktywizacji społecznej seniorów i dostosowywanie infrastruktury do osób z niepełnosprawnościami i specjalnymi potrzebami wynikającymi z podeszłego wieku.</w:t>
      </w:r>
    </w:p>
    <w:p w14:paraId="5B0120DE" w14:textId="0CFDC4E1" w:rsidR="00452DD4" w:rsidRPr="00185E9C" w:rsidRDefault="00DC14F8" w:rsidP="002D0C8A">
      <w:pPr>
        <w:spacing w:line="360" w:lineRule="auto"/>
        <w:rPr>
          <w:sz w:val="24"/>
          <w:szCs w:val="24"/>
        </w:rPr>
      </w:pPr>
      <w:r w:rsidRPr="00185E9C">
        <w:rPr>
          <w:b/>
          <w:bCs/>
          <w:sz w:val="24"/>
          <w:szCs w:val="24"/>
        </w:rPr>
        <w:t>Drenaż mózgów</w:t>
      </w:r>
      <w:r w:rsidRPr="00185E9C">
        <w:rPr>
          <w:sz w:val="24"/>
          <w:szCs w:val="24"/>
        </w:rPr>
        <w:t xml:space="preserve"> – na terenie MOF istnieje zauważalny problem </w:t>
      </w:r>
      <w:r w:rsidR="00F93CC1" w:rsidRPr="00185E9C">
        <w:rPr>
          <w:sz w:val="24"/>
          <w:szCs w:val="24"/>
        </w:rPr>
        <w:t>migracji młodych i</w:t>
      </w:r>
      <w:r w:rsidR="00BC32D4">
        <w:rPr>
          <w:sz w:val="24"/>
          <w:szCs w:val="24"/>
        </w:rPr>
        <w:t> </w:t>
      </w:r>
      <w:r w:rsidR="00F93CC1" w:rsidRPr="00185E9C">
        <w:rPr>
          <w:sz w:val="24"/>
          <w:szCs w:val="24"/>
        </w:rPr>
        <w:t>wykształconych osób do większych ośrodków. W latach 2011-2021 liczba osób w wieku 20-34 lata uległa zmniejszeniu aż o 35,5% w całym obszarze funkcjonalnym. Biorąc pod uwagę Miasto Stalową Wolę, sytuacja jest szczególnie niekorzystna – w tym samym czasie liczba młodych osób zmalała o 44,2%. Wskazuje to na problem z zatrzymaniem młodych osób na terenie MOF. Z tego względu ważne jest wzmacnianie konkurencyjności MOF – poprzez rozwijanie gospodarki opartej na wiedzy, tworzenie atrakcyjnych miejsc pracy w obszarze funkcjonalnym oraz dalszy rozwój oferty edukacyjnej.</w:t>
      </w:r>
    </w:p>
    <w:p w14:paraId="6D908DCC" w14:textId="3CF61DD1" w:rsidR="005C5E34" w:rsidRPr="00185E9C" w:rsidRDefault="007111EE" w:rsidP="002D0C8A">
      <w:pPr>
        <w:spacing w:line="360" w:lineRule="auto"/>
        <w:rPr>
          <w:sz w:val="24"/>
          <w:szCs w:val="24"/>
        </w:rPr>
      </w:pPr>
      <w:r w:rsidRPr="00185E9C">
        <w:rPr>
          <w:b/>
          <w:bCs/>
          <w:sz w:val="24"/>
          <w:szCs w:val="24"/>
        </w:rPr>
        <w:t>Niewystarczająca oferta usług medycznych</w:t>
      </w:r>
      <w:r w:rsidRPr="00185E9C">
        <w:rPr>
          <w:sz w:val="24"/>
          <w:szCs w:val="24"/>
        </w:rPr>
        <w:t xml:space="preserve"> – na terenie MOF znajdują się trzy szpitale i</w:t>
      </w:r>
      <w:r w:rsidR="009A6CAE">
        <w:rPr>
          <w:sz w:val="24"/>
          <w:szCs w:val="24"/>
        </w:rPr>
        <w:t> </w:t>
      </w:r>
      <w:r w:rsidRPr="00185E9C">
        <w:rPr>
          <w:sz w:val="24"/>
          <w:szCs w:val="24"/>
        </w:rPr>
        <w:t>wiele mniejszych poradni opieki zdrowotnej, jednakże dostępność do usług medycznych jest niska.</w:t>
      </w:r>
      <w:r w:rsidR="00810CFE" w:rsidRPr="00185E9C">
        <w:rPr>
          <w:sz w:val="24"/>
          <w:szCs w:val="24"/>
        </w:rPr>
        <w:t xml:space="preserve"> Ankietowani mieszkańcy MOF negatywnie oceniają jakość i dostęp do tych usług, jednakże problem ten dotyczy nie tylko MOF Stalowej Woli, lecz jest problemem ogólnopolskim. Przyczyną takiego stanu jest m.in. niedostateczna liczba kadry medycznej. Ze względu na starzenie się społeczeństwa, zapotrzebowanie na usługi medyczne będzie wzrastać. </w:t>
      </w:r>
      <w:r w:rsidR="00541B88" w:rsidRPr="00185E9C">
        <w:rPr>
          <w:sz w:val="24"/>
          <w:szCs w:val="24"/>
        </w:rPr>
        <w:t>Ponadto r</w:t>
      </w:r>
      <w:r w:rsidR="00810CFE" w:rsidRPr="00185E9C">
        <w:rPr>
          <w:sz w:val="24"/>
          <w:szCs w:val="24"/>
        </w:rPr>
        <w:t xml:space="preserve">espondenci wskazali rozwój opieki zdrowotnej jako drugie najważniejsze przedsięwzięcie, które należy zrealizować aby </w:t>
      </w:r>
      <w:r w:rsidR="00541B88" w:rsidRPr="00185E9C">
        <w:rPr>
          <w:sz w:val="24"/>
          <w:szCs w:val="24"/>
        </w:rPr>
        <w:t xml:space="preserve">znacząco </w:t>
      </w:r>
      <w:r w:rsidR="00810CFE" w:rsidRPr="00185E9C">
        <w:rPr>
          <w:sz w:val="24"/>
          <w:szCs w:val="24"/>
        </w:rPr>
        <w:t xml:space="preserve">poprawić warunki życia </w:t>
      </w:r>
      <w:r w:rsidR="00541B88" w:rsidRPr="00185E9C">
        <w:rPr>
          <w:sz w:val="24"/>
          <w:szCs w:val="24"/>
        </w:rPr>
        <w:t>na terenie MOF.</w:t>
      </w:r>
    </w:p>
    <w:p w14:paraId="62CBF242" w14:textId="340A2A44" w:rsidR="005C5E34" w:rsidRPr="00185E9C" w:rsidRDefault="00541B88" w:rsidP="002D0C8A">
      <w:pPr>
        <w:spacing w:line="360" w:lineRule="auto"/>
        <w:rPr>
          <w:sz w:val="24"/>
          <w:szCs w:val="24"/>
        </w:rPr>
      </w:pPr>
      <w:r w:rsidRPr="00185E9C">
        <w:rPr>
          <w:b/>
          <w:bCs/>
          <w:sz w:val="24"/>
          <w:szCs w:val="24"/>
        </w:rPr>
        <w:t>Konieczność rozwoju oferty pomocy społecznej</w:t>
      </w:r>
      <w:r w:rsidRPr="00185E9C">
        <w:rPr>
          <w:sz w:val="24"/>
          <w:szCs w:val="24"/>
        </w:rPr>
        <w:t xml:space="preserve"> – </w:t>
      </w:r>
      <w:r w:rsidR="001A2CF1" w:rsidRPr="00185E9C">
        <w:rPr>
          <w:sz w:val="24"/>
          <w:szCs w:val="24"/>
        </w:rPr>
        <w:t>liczba beneficjentów pomocy społecznej w</w:t>
      </w:r>
      <w:r w:rsidR="005B4041" w:rsidRPr="00185E9C">
        <w:rPr>
          <w:sz w:val="24"/>
          <w:szCs w:val="24"/>
        </w:rPr>
        <w:t> </w:t>
      </w:r>
      <w:r w:rsidR="001A2CF1" w:rsidRPr="00185E9C">
        <w:rPr>
          <w:sz w:val="24"/>
          <w:szCs w:val="24"/>
        </w:rPr>
        <w:t xml:space="preserve">ostatnich latach uległa zmniejszeniu, jednakże </w:t>
      </w:r>
      <w:r w:rsidRPr="00185E9C">
        <w:rPr>
          <w:sz w:val="24"/>
          <w:szCs w:val="24"/>
        </w:rPr>
        <w:t>w wyniku starzenia się społeczności lokalnej przybywa osób wymagających częściowej lub całodobowej opieki.</w:t>
      </w:r>
      <w:r w:rsidR="001A2CF1" w:rsidRPr="00185E9C">
        <w:rPr>
          <w:sz w:val="24"/>
          <w:szCs w:val="24"/>
        </w:rPr>
        <w:t xml:space="preserve"> Wynika z tego konieczność rozwijania usług dedykowanych seniorom i osobom z niepełnosprawnościami, takich jak m.in. usługi rehabilitacyjne, psychologiczne, pielęgnacyjne, opiekuńcze, asystenckie, w tym rozwój usług świadczonych w miejscu zamieszkania pacjenta.</w:t>
      </w:r>
      <w:r w:rsidR="008817BE" w:rsidRPr="00185E9C">
        <w:rPr>
          <w:sz w:val="24"/>
          <w:szCs w:val="24"/>
        </w:rPr>
        <w:t xml:space="preserve"> </w:t>
      </w:r>
      <w:r w:rsidR="001A2CF1" w:rsidRPr="00185E9C">
        <w:rPr>
          <w:sz w:val="24"/>
          <w:szCs w:val="24"/>
        </w:rPr>
        <w:t xml:space="preserve">Wyzwaniem będzie zapewnienie odpowiedniej jakości i dostępności wspomnianych usług, biorąc pod uwagę problemy spowodowane </w:t>
      </w:r>
      <w:r w:rsidR="008817BE" w:rsidRPr="00185E9C">
        <w:rPr>
          <w:sz w:val="24"/>
          <w:szCs w:val="24"/>
        </w:rPr>
        <w:t xml:space="preserve">m.in. </w:t>
      </w:r>
      <w:r w:rsidR="001A2CF1" w:rsidRPr="00185E9C">
        <w:rPr>
          <w:sz w:val="24"/>
          <w:szCs w:val="24"/>
        </w:rPr>
        <w:t>brakiem odpowiedniej liczby specjalistów</w:t>
      </w:r>
      <w:r w:rsidR="008817BE" w:rsidRPr="00185E9C">
        <w:rPr>
          <w:sz w:val="24"/>
          <w:szCs w:val="24"/>
        </w:rPr>
        <w:t xml:space="preserve"> (pracowników socjalnych, opiekunów itp.).</w:t>
      </w:r>
    </w:p>
    <w:p w14:paraId="52A274C9" w14:textId="533F2C7F" w:rsidR="007C7106" w:rsidRPr="00185E9C" w:rsidRDefault="00040EB9" w:rsidP="002D0C8A">
      <w:pPr>
        <w:spacing w:line="360" w:lineRule="auto"/>
        <w:rPr>
          <w:sz w:val="24"/>
          <w:szCs w:val="24"/>
        </w:rPr>
      </w:pPr>
      <w:r w:rsidRPr="00185E9C">
        <w:rPr>
          <w:b/>
          <w:bCs/>
          <w:sz w:val="24"/>
          <w:szCs w:val="24"/>
        </w:rPr>
        <w:lastRenderedPageBreak/>
        <w:t xml:space="preserve">Niedostateczna aktywność społeczna mieszkańców </w:t>
      </w:r>
      <w:r w:rsidR="00FC3008" w:rsidRPr="00185E9C">
        <w:rPr>
          <w:sz w:val="24"/>
          <w:szCs w:val="24"/>
        </w:rPr>
        <w:t>– na terenie MOF występuje problem niskiej aktywności społecznej, co widać m.in. w liczbie aktywnych podmiotów trzeciego sektora w stosunku do liczby mieszkańców.</w:t>
      </w:r>
      <w:r w:rsidR="00AE431C" w:rsidRPr="00185E9C">
        <w:rPr>
          <w:sz w:val="24"/>
          <w:szCs w:val="24"/>
        </w:rPr>
        <w:t xml:space="preserve"> Problem ten widoczny jest szczególnie w</w:t>
      </w:r>
      <w:r w:rsidR="00AE0EDB" w:rsidRPr="00185E9C">
        <w:rPr>
          <w:sz w:val="24"/>
          <w:szCs w:val="24"/>
        </w:rPr>
        <w:t xml:space="preserve"> Mieście i Gminie Nisko oraz</w:t>
      </w:r>
      <w:r w:rsidR="00AE431C" w:rsidRPr="00185E9C">
        <w:rPr>
          <w:sz w:val="24"/>
          <w:szCs w:val="24"/>
        </w:rPr>
        <w:t xml:space="preserve"> mieście-rdzeniu MOF, gdzie niska aktywność społeczna jest postrzegana przez mieszkańców miasta jako jeden z czołowych problemów Stalowej Woli</w:t>
      </w:r>
      <w:r w:rsidR="00AE431C" w:rsidRPr="00185E9C">
        <w:rPr>
          <w:rStyle w:val="Odwoanieprzypisudolnego"/>
          <w:sz w:val="24"/>
          <w:szCs w:val="24"/>
        </w:rPr>
        <w:footnoteReference w:id="14"/>
      </w:r>
      <w:r w:rsidR="00AE431C" w:rsidRPr="00185E9C">
        <w:rPr>
          <w:sz w:val="24"/>
          <w:szCs w:val="24"/>
        </w:rPr>
        <w:t>.</w:t>
      </w:r>
      <w:r w:rsidR="00AE0EDB" w:rsidRPr="00185E9C">
        <w:rPr>
          <w:sz w:val="24"/>
          <w:szCs w:val="24"/>
        </w:rPr>
        <w:t xml:space="preserve"> Warto zaznaczyć, że niska aktywność społeczna może wynikać także z niskiego przywiązania mieszkańców MOF do swojego miejsca zamieszkania – blisko 20% planuje zmienić miejsc</w:t>
      </w:r>
      <w:r w:rsidR="00430793" w:rsidRPr="00185E9C">
        <w:rPr>
          <w:sz w:val="24"/>
          <w:szCs w:val="24"/>
        </w:rPr>
        <w:t>e</w:t>
      </w:r>
      <w:r w:rsidR="00AE0EDB" w:rsidRPr="00185E9C">
        <w:rPr>
          <w:sz w:val="24"/>
          <w:szCs w:val="24"/>
        </w:rPr>
        <w:t xml:space="preserve"> zamieszkania</w:t>
      </w:r>
      <w:r w:rsidR="00430793" w:rsidRPr="00185E9C">
        <w:rPr>
          <w:sz w:val="24"/>
          <w:szCs w:val="24"/>
        </w:rPr>
        <w:t>. Niska aktywność społeczna dotyczy przede wszystkim młodzieży i</w:t>
      </w:r>
      <w:r w:rsidR="00E905E8" w:rsidRPr="00185E9C">
        <w:rPr>
          <w:sz w:val="24"/>
          <w:szCs w:val="24"/>
        </w:rPr>
        <w:t> </w:t>
      </w:r>
      <w:r w:rsidR="00430793" w:rsidRPr="00185E9C">
        <w:rPr>
          <w:sz w:val="24"/>
          <w:szCs w:val="24"/>
        </w:rPr>
        <w:t xml:space="preserve">młodych dorosłych, którzy nie widzą dla siebie perspektyw </w:t>
      </w:r>
      <w:r w:rsidR="00B6199E" w:rsidRPr="00185E9C">
        <w:rPr>
          <w:sz w:val="24"/>
          <w:szCs w:val="24"/>
        </w:rPr>
        <w:t xml:space="preserve">na terenie MOF </w:t>
      </w:r>
      <w:r w:rsidR="00430793" w:rsidRPr="00185E9C">
        <w:rPr>
          <w:sz w:val="24"/>
          <w:szCs w:val="24"/>
        </w:rPr>
        <w:t xml:space="preserve">– </w:t>
      </w:r>
      <w:r w:rsidR="00E905E8" w:rsidRPr="00185E9C">
        <w:rPr>
          <w:sz w:val="24"/>
          <w:szCs w:val="24"/>
        </w:rPr>
        <w:t>planują szukać pracy w </w:t>
      </w:r>
      <w:r w:rsidR="00B6199E" w:rsidRPr="00185E9C">
        <w:rPr>
          <w:sz w:val="24"/>
          <w:szCs w:val="24"/>
        </w:rPr>
        <w:t>innych ośrodkach lub wyjeżdżają na studia, przez co nie angażują się w sprawy lokalnej społeczności.</w:t>
      </w:r>
    </w:p>
    <w:p w14:paraId="2CE86116" w14:textId="34E65DF3" w:rsidR="00006B21" w:rsidRPr="00185E9C" w:rsidRDefault="00040EB9" w:rsidP="002D0C8A">
      <w:pPr>
        <w:spacing w:line="360" w:lineRule="auto"/>
        <w:rPr>
          <w:sz w:val="24"/>
          <w:szCs w:val="24"/>
        </w:rPr>
      </w:pPr>
      <w:r w:rsidRPr="00185E9C">
        <w:rPr>
          <w:b/>
          <w:sz w:val="24"/>
          <w:szCs w:val="24"/>
        </w:rPr>
        <w:t>Niewystarczająco zagospodarowany potencjał kulturowy, przyrodniczy i turystyczny</w:t>
      </w:r>
      <w:r w:rsidRPr="00185E9C">
        <w:rPr>
          <w:sz w:val="24"/>
          <w:szCs w:val="24"/>
        </w:rPr>
        <w:t xml:space="preserve"> – wysokie walory przyrodnicze i kulturowe MOF nie są obecnie wystarczająco eksponowane i</w:t>
      </w:r>
      <w:r w:rsidR="00614408">
        <w:rPr>
          <w:sz w:val="24"/>
          <w:szCs w:val="24"/>
        </w:rPr>
        <w:t> </w:t>
      </w:r>
      <w:r w:rsidRPr="00185E9C">
        <w:rPr>
          <w:sz w:val="24"/>
          <w:szCs w:val="24"/>
        </w:rPr>
        <w:t>wykorzystywane do budowania oferty usług publicznych, oferty spędzania czasu wolnego, czy oferty turystycznej, co w</w:t>
      </w:r>
      <w:r w:rsidR="005B4041" w:rsidRPr="00185E9C">
        <w:rPr>
          <w:sz w:val="24"/>
          <w:szCs w:val="24"/>
        </w:rPr>
        <w:t> </w:t>
      </w:r>
      <w:r w:rsidRPr="00185E9C">
        <w:rPr>
          <w:sz w:val="24"/>
          <w:szCs w:val="24"/>
        </w:rPr>
        <w:t>pewnym stopniu warunkuje poziom ich atrakcyjności. W MOF brakuje rozpoznawalnych, spójnych produktów i usług, które mogłyby stanowić swoistą wizytówkę gmin, budowaną na kluczowych elementach stanowiących o unikatowym char</w:t>
      </w:r>
      <w:r w:rsidR="00C813F6" w:rsidRPr="00185E9C">
        <w:rPr>
          <w:sz w:val="24"/>
          <w:szCs w:val="24"/>
        </w:rPr>
        <w:t>akterze obszaru funkcjonalnego.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186122" w:rsidRPr="00185E9C" w14:paraId="7699CA99" w14:textId="77777777" w:rsidTr="00D729A1">
        <w:trPr>
          <w:trHeight w:val="737"/>
        </w:trPr>
        <w:tc>
          <w:tcPr>
            <w:tcW w:w="4678" w:type="dxa"/>
            <w:shd w:val="clear" w:color="auto" w:fill="FFFFFF" w:themeFill="background1"/>
            <w:vAlign w:val="center"/>
          </w:tcPr>
          <w:p w14:paraId="1414A20F" w14:textId="77D9510E" w:rsidR="00186122" w:rsidRPr="00185E9C" w:rsidRDefault="00186122" w:rsidP="002D0C8A">
            <w:pPr>
              <w:spacing w:before="60" w:after="60"/>
              <w:rPr>
                <w:b/>
                <w:color w:val="FFFFFF" w:themeColor="background1"/>
                <w:sz w:val="24"/>
                <w:szCs w:val="24"/>
              </w:rPr>
            </w:pPr>
            <w:r w:rsidRPr="00D729A1">
              <w:rPr>
                <w:b/>
                <w:sz w:val="24"/>
                <w:szCs w:val="24"/>
              </w:rPr>
              <w:t>Problemy i wyzwania w sferze gospodarczej</w:t>
            </w:r>
          </w:p>
        </w:tc>
      </w:tr>
    </w:tbl>
    <w:p w14:paraId="514C7E53" w14:textId="048480CC" w:rsidR="00836A24" w:rsidRPr="00185E9C" w:rsidRDefault="00836A24" w:rsidP="002D0C8A">
      <w:pPr>
        <w:spacing w:line="360" w:lineRule="auto"/>
        <w:rPr>
          <w:sz w:val="24"/>
          <w:szCs w:val="24"/>
        </w:rPr>
      </w:pPr>
      <w:r w:rsidRPr="00185E9C">
        <w:rPr>
          <w:b/>
          <w:bCs/>
          <w:sz w:val="24"/>
          <w:szCs w:val="24"/>
        </w:rPr>
        <w:t>Problemy lokalnego rynku pracy</w:t>
      </w:r>
      <w:r w:rsidRPr="00185E9C">
        <w:rPr>
          <w:sz w:val="24"/>
          <w:szCs w:val="24"/>
        </w:rPr>
        <w:t xml:space="preserve"> </w:t>
      </w:r>
      <w:r w:rsidR="00665849" w:rsidRPr="00185E9C">
        <w:rPr>
          <w:sz w:val="24"/>
          <w:szCs w:val="24"/>
        </w:rPr>
        <w:t>–</w:t>
      </w:r>
      <w:r w:rsidRPr="00185E9C">
        <w:rPr>
          <w:sz w:val="24"/>
          <w:szCs w:val="24"/>
        </w:rPr>
        <w:t xml:space="preserve"> </w:t>
      </w:r>
      <w:r w:rsidR="00665849" w:rsidRPr="00185E9C">
        <w:rPr>
          <w:sz w:val="24"/>
          <w:szCs w:val="24"/>
        </w:rPr>
        <w:t>Miasto Stalowa Wola, będąca rdzeniem MOF, należy do jednych z głównych ośrodków gospodarczych województwa podkarpackiego. Liczba pracujących w firmach zatrudniających co najmniej 10 pracowników stopniowo wzrasta, co jest korzystnym trendem rozwojowym.</w:t>
      </w:r>
      <w:r w:rsidR="00304120" w:rsidRPr="00185E9C">
        <w:rPr>
          <w:sz w:val="24"/>
          <w:szCs w:val="24"/>
        </w:rPr>
        <w:t xml:space="preserve"> Ponadto odsetek zarejestrowanych bezrobotnych w</w:t>
      </w:r>
      <w:r w:rsidR="00614408">
        <w:rPr>
          <w:sz w:val="24"/>
          <w:szCs w:val="24"/>
        </w:rPr>
        <w:t> </w:t>
      </w:r>
      <w:r w:rsidR="00304120" w:rsidRPr="00185E9C">
        <w:rPr>
          <w:sz w:val="24"/>
          <w:szCs w:val="24"/>
        </w:rPr>
        <w:t>liczbie ludności ogółem jest niewielki, szczególnie biorąc pod uwagę dane dla województwa.</w:t>
      </w:r>
      <w:r w:rsidR="00665849" w:rsidRPr="00185E9C">
        <w:rPr>
          <w:sz w:val="24"/>
          <w:szCs w:val="24"/>
        </w:rPr>
        <w:t xml:space="preserve"> Jednakże statystyki te nie pokazują pełnego obrazu lokalnego rynku pracy.</w:t>
      </w:r>
      <w:r w:rsidR="00304120" w:rsidRPr="00185E9C">
        <w:rPr>
          <w:sz w:val="24"/>
          <w:szCs w:val="24"/>
        </w:rPr>
        <w:t xml:space="preserve"> Zdaniem mieszkańców ankietowanych na potrzeby niniejszej strategii, oferta lokalnego rynku pracy jest słabą stroną MOF. Negatywne oceny dotyczą przede wszystkim wysokości zarobków oraz możliwości znalezienia jakiejkolwiek pracy. Problemem jest także deficyt </w:t>
      </w:r>
      <w:r w:rsidR="00304120" w:rsidRPr="00185E9C">
        <w:rPr>
          <w:sz w:val="24"/>
          <w:szCs w:val="24"/>
        </w:rPr>
        <w:lastRenderedPageBreak/>
        <w:t>atrakcyjnych miejsc pracy, co szczególnie skłania młode osoby do poszukiwania pracy poza MOF Stalowej Woli.</w:t>
      </w:r>
      <w:r w:rsidR="008A1137" w:rsidRPr="00185E9C">
        <w:rPr>
          <w:sz w:val="24"/>
          <w:szCs w:val="24"/>
        </w:rPr>
        <w:t xml:space="preserve"> Na potrzebę tworzenia nowych i </w:t>
      </w:r>
      <w:r w:rsidR="00304120" w:rsidRPr="00185E9C">
        <w:rPr>
          <w:sz w:val="24"/>
          <w:szCs w:val="24"/>
        </w:rPr>
        <w:t>atrakcyj</w:t>
      </w:r>
      <w:r w:rsidR="00E905E8" w:rsidRPr="00185E9C">
        <w:rPr>
          <w:sz w:val="24"/>
          <w:szCs w:val="24"/>
        </w:rPr>
        <w:t>nych miejsc pracy wskazuje aż ¾ </w:t>
      </w:r>
      <w:r w:rsidR="00304120" w:rsidRPr="00185E9C">
        <w:rPr>
          <w:sz w:val="24"/>
          <w:szCs w:val="24"/>
        </w:rPr>
        <w:t>respondentów – jest to główne przedsięwzięcie, jakie powinno być ich zdaniem zrealizowane w</w:t>
      </w:r>
      <w:r w:rsidR="005B4041" w:rsidRPr="00185E9C">
        <w:rPr>
          <w:sz w:val="24"/>
          <w:szCs w:val="24"/>
        </w:rPr>
        <w:t> </w:t>
      </w:r>
      <w:r w:rsidR="00304120" w:rsidRPr="00185E9C">
        <w:rPr>
          <w:sz w:val="24"/>
          <w:szCs w:val="24"/>
        </w:rPr>
        <w:t xml:space="preserve">celu poprawy warunków życia na terenie MOF. </w:t>
      </w:r>
      <w:r w:rsidR="00374589" w:rsidRPr="00185E9C">
        <w:rPr>
          <w:sz w:val="24"/>
          <w:szCs w:val="24"/>
        </w:rPr>
        <w:t xml:space="preserve">Warto podkreślić, że ponad połowa ankietowanych obawia się utraty pracy. </w:t>
      </w:r>
      <w:r w:rsidR="008A1137" w:rsidRPr="00185E9C">
        <w:rPr>
          <w:sz w:val="24"/>
          <w:szCs w:val="24"/>
        </w:rPr>
        <w:t xml:space="preserve">Z </w:t>
      </w:r>
      <w:r w:rsidR="00614408">
        <w:rPr>
          <w:sz w:val="24"/>
          <w:szCs w:val="24"/>
        </w:rPr>
        <w:t xml:space="preserve">drugiej strony pracodawcy z </w:t>
      </w:r>
      <w:r w:rsidR="00304120" w:rsidRPr="00185E9C">
        <w:rPr>
          <w:sz w:val="24"/>
          <w:szCs w:val="24"/>
        </w:rPr>
        <w:t xml:space="preserve">obszaru funkcjonalnego mają problem ze znalezieniem pracowników, na co wskazuje ponad </w:t>
      </w:r>
      <w:r w:rsidR="00304120" w:rsidRPr="00185E9C">
        <w:rPr>
          <w:sz w:val="24"/>
          <w:szCs w:val="24"/>
          <w:vertAlign w:val="superscript"/>
        </w:rPr>
        <w:t>1</w:t>
      </w:r>
      <w:r w:rsidR="00304120" w:rsidRPr="00185E9C">
        <w:rPr>
          <w:sz w:val="24"/>
          <w:szCs w:val="24"/>
        </w:rPr>
        <w:t>/</w:t>
      </w:r>
      <w:r w:rsidR="00304120" w:rsidRPr="00185E9C">
        <w:rPr>
          <w:sz w:val="24"/>
          <w:szCs w:val="24"/>
          <w:vertAlign w:val="subscript"/>
        </w:rPr>
        <w:t>3</w:t>
      </w:r>
      <w:r w:rsidR="00304120" w:rsidRPr="00185E9C">
        <w:rPr>
          <w:sz w:val="24"/>
          <w:szCs w:val="24"/>
        </w:rPr>
        <w:t xml:space="preserve"> ankietowanych mieszkańców.</w:t>
      </w:r>
      <w:r w:rsidR="00040EB9" w:rsidRPr="00185E9C">
        <w:rPr>
          <w:sz w:val="24"/>
          <w:szCs w:val="24"/>
        </w:rPr>
        <w:t xml:space="preserve"> Wpływ na taki stan rzeczy może mieć m.in. problem niedostosowania obecnego systemu oświaty i kierunków kształcenia młodych ludzi do potrzeb rynku pracy, w związku z czym jego uczestnicy nie posiadają kompetencji i</w:t>
      </w:r>
      <w:r w:rsidR="00415072">
        <w:rPr>
          <w:sz w:val="24"/>
          <w:szCs w:val="24"/>
        </w:rPr>
        <w:t> </w:t>
      </w:r>
      <w:r w:rsidR="00040EB9" w:rsidRPr="00185E9C">
        <w:rPr>
          <w:sz w:val="24"/>
          <w:szCs w:val="24"/>
        </w:rPr>
        <w:t>kwalifikacji oczekiwanych przez lokalnych pracodawców.</w:t>
      </w:r>
    </w:p>
    <w:p w14:paraId="0A80FB36" w14:textId="3BC87337" w:rsidR="00AF408C" w:rsidRPr="00415072" w:rsidRDefault="003B10FB" w:rsidP="00415072">
      <w:pPr>
        <w:spacing w:after="100" w:afterAutospacing="1" w:line="360" w:lineRule="auto"/>
        <w:rPr>
          <w:sz w:val="24"/>
          <w:szCs w:val="24"/>
        </w:rPr>
      </w:pPr>
      <w:r w:rsidRPr="00185E9C">
        <w:rPr>
          <w:b/>
          <w:sz w:val="24"/>
          <w:szCs w:val="24"/>
        </w:rPr>
        <w:t>Niedostosowana oferta dla sektora biznesu w zakresie potencjału turystyki biznesowej</w:t>
      </w:r>
      <w:r w:rsidRPr="00185E9C">
        <w:rPr>
          <w:sz w:val="24"/>
          <w:szCs w:val="24"/>
        </w:rPr>
        <w:t xml:space="preserve"> – </w:t>
      </w:r>
      <w:r w:rsidR="00332647" w:rsidRPr="00185E9C">
        <w:rPr>
          <w:sz w:val="24"/>
          <w:szCs w:val="24"/>
        </w:rPr>
        <w:t>Wśród widocznych problemów i zagrożeń związanych z rozwojem turystyki biznesowej w</w:t>
      </w:r>
      <w:r w:rsidR="00415072">
        <w:rPr>
          <w:sz w:val="24"/>
          <w:szCs w:val="24"/>
        </w:rPr>
        <w:t> </w:t>
      </w:r>
      <w:r w:rsidR="00332647" w:rsidRPr="00185E9C">
        <w:rPr>
          <w:sz w:val="24"/>
          <w:szCs w:val="24"/>
        </w:rPr>
        <w:t>MOF można wskazać na wysoki poziom konkurencyjności oferty i organizacji pobytu or</w:t>
      </w:r>
      <w:r w:rsidR="009C5C38" w:rsidRPr="00185E9C">
        <w:rPr>
          <w:sz w:val="24"/>
          <w:szCs w:val="24"/>
        </w:rPr>
        <w:t>az obsługi turystów biznesowych</w:t>
      </w:r>
      <w:r w:rsidR="00332647" w:rsidRPr="00185E9C">
        <w:rPr>
          <w:sz w:val="24"/>
          <w:szCs w:val="24"/>
        </w:rPr>
        <w:t xml:space="preserve"> wśród innych regionów. Deficytem jest również brak przestrzeni ułatwiających wymianę handlową, prowadzenie rozmów biznesowych, organizowanie spotkań typu </w:t>
      </w:r>
      <w:proofErr w:type="spellStart"/>
      <w:r w:rsidR="000E5A4D" w:rsidRPr="00185E9C">
        <w:rPr>
          <w:sz w:val="24"/>
          <w:szCs w:val="24"/>
        </w:rPr>
        <w:t>incentive</w:t>
      </w:r>
      <w:proofErr w:type="spellEnd"/>
      <w:r w:rsidR="000E5A4D" w:rsidRPr="00185E9C">
        <w:rPr>
          <w:sz w:val="24"/>
          <w:szCs w:val="24"/>
        </w:rPr>
        <w:t xml:space="preserve"> dla sektora biznesu. Ponadto na terenie MOF brakuje sprofilowanej oferty pod potrzeby organizacji czasu wolnego przedstawicielom sektora biznesu którzy przyjeżdżają tu w celach handlowych i</w:t>
      </w:r>
      <w:r w:rsidR="00901EEF" w:rsidRPr="00185E9C">
        <w:rPr>
          <w:sz w:val="24"/>
          <w:szCs w:val="24"/>
        </w:rPr>
        <w:t> </w:t>
      </w:r>
      <w:r w:rsidR="000E5A4D" w:rsidRPr="00185E9C">
        <w:rPr>
          <w:sz w:val="24"/>
          <w:szCs w:val="24"/>
        </w:rPr>
        <w:t>w</w:t>
      </w:r>
      <w:r w:rsidR="005B4041" w:rsidRPr="00185E9C">
        <w:rPr>
          <w:sz w:val="24"/>
          <w:szCs w:val="24"/>
        </w:rPr>
        <w:t> </w:t>
      </w:r>
      <w:r w:rsidR="000E5A4D" w:rsidRPr="00185E9C">
        <w:rPr>
          <w:sz w:val="24"/>
          <w:szCs w:val="24"/>
        </w:rPr>
        <w:t>ramach określonych podróży służbowych.</w:t>
      </w:r>
      <w:r w:rsidR="005B2392" w:rsidRPr="00185E9C">
        <w:rPr>
          <w:sz w:val="24"/>
          <w:szCs w:val="24"/>
        </w:rPr>
        <w:t xml:space="preserve"> </w:t>
      </w:r>
    </w:p>
    <w:p w14:paraId="06DC71B0" w14:textId="50CFE9EC" w:rsidR="00FA09C8" w:rsidRPr="00185E9C" w:rsidRDefault="00040EB9" w:rsidP="00415072">
      <w:pPr>
        <w:spacing w:after="100" w:afterAutospacing="1" w:line="360" w:lineRule="auto"/>
        <w:rPr>
          <w:sz w:val="24"/>
          <w:szCs w:val="24"/>
        </w:rPr>
      </w:pPr>
      <w:r w:rsidRPr="00185E9C">
        <w:rPr>
          <w:b/>
          <w:sz w:val="24"/>
          <w:szCs w:val="24"/>
        </w:rPr>
        <w:t>Niedostateczna współpraca na linii nauki i biznesu</w:t>
      </w:r>
      <w:r w:rsidRPr="00185E9C">
        <w:rPr>
          <w:sz w:val="24"/>
          <w:szCs w:val="24"/>
        </w:rPr>
        <w:t xml:space="preserve"> - MOF Stalowej Woli charakteryzuje się dużym potencjałem przemysłowym, w tym do prowadzenia prac biznesowo-rozwojowych oraz rozwoju funkcji edukacyjnych, w tym szkolnictwa wyższego. Potencjał ten nie jest jednak wystarczająco wykorzystywany, przede wszystkim pod kątem promowania i</w:t>
      </w:r>
      <w:r w:rsidR="00415072">
        <w:rPr>
          <w:sz w:val="24"/>
          <w:szCs w:val="24"/>
        </w:rPr>
        <w:t> </w:t>
      </w:r>
      <w:r w:rsidRPr="00185E9C">
        <w:rPr>
          <w:sz w:val="24"/>
          <w:szCs w:val="24"/>
        </w:rPr>
        <w:t>sieciowania lokalnego biznesu oraz działań na rzecz transferu wiedzy pomiędzy sektorem akademickim a biznesowym, które aktualnie realizowane są głównie poprzez Laboratorium Międzyuczelniane. Istotne jest dalsze rozwijanie infrastruktury i oferty oraz wspieranie współpracy sektora akademic</w:t>
      </w:r>
      <w:r w:rsidR="00E905E8" w:rsidRPr="00185E9C">
        <w:rPr>
          <w:sz w:val="24"/>
          <w:szCs w:val="24"/>
        </w:rPr>
        <w:t>kiego (studentów i naukowców) z </w:t>
      </w:r>
      <w:r w:rsidRPr="00185E9C">
        <w:rPr>
          <w:sz w:val="24"/>
          <w:szCs w:val="24"/>
        </w:rPr>
        <w:t>sektorem przedsiębiorstw, co może przekładać się na możliwość komercjalizacji pomysłów, rozwoju doświadczenia oraz wdrażania i testowania wypracowanych koncepcji i rozwiązań świata naukowego, a tym samym wzrost konkurencyjności lokalnych przedsiębiorstw.</w:t>
      </w:r>
    </w:p>
    <w:p w14:paraId="522754A8" w14:textId="6D83E007" w:rsidR="00B13873" w:rsidRPr="00185E9C" w:rsidRDefault="006E6CB1" w:rsidP="002D0C8A">
      <w:pPr>
        <w:spacing w:after="0" w:line="360" w:lineRule="auto"/>
        <w:rPr>
          <w:sz w:val="24"/>
          <w:szCs w:val="24"/>
        </w:rPr>
      </w:pPr>
      <w:r w:rsidRPr="00185E9C">
        <w:rPr>
          <w:b/>
          <w:bCs/>
          <w:sz w:val="24"/>
          <w:szCs w:val="24"/>
        </w:rPr>
        <w:lastRenderedPageBreak/>
        <w:t>Niski stopień dywersyfikacji</w:t>
      </w:r>
      <w:r w:rsidR="00E46FBD" w:rsidRPr="00185E9C">
        <w:rPr>
          <w:b/>
          <w:bCs/>
          <w:sz w:val="24"/>
          <w:szCs w:val="24"/>
        </w:rPr>
        <w:t xml:space="preserve"> lokalnej gospodarki</w:t>
      </w:r>
      <w:r w:rsidR="00E46FBD" w:rsidRPr="00185E9C">
        <w:rPr>
          <w:sz w:val="24"/>
          <w:szCs w:val="24"/>
        </w:rPr>
        <w:t xml:space="preserve"> – głównym filarem </w:t>
      </w:r>
      <w:r w:rsidR="00374589" w:rsidRPr="00185E9C">
        <w:rPr>
          <w:sz w:val="24"/>
          <w:szCs w:val="24"/>
        </w:rPr>
        <w:t>gospodarki MOF jest sektor przemysłowy, w szczególności przemysł ciężki. Na terenie MOF funkcjonuje wiele dużych zakładów przemysłowych, w tym jeden z największych zakładów zbrojeniowych w</w:t>
      </w:r>
      <w:r w:rsidR="00415072">
        <w:rPr>
          <w:sz w:val="24"/>
          <w:szCs w:val="24"/>
        </w:rPr>
        <w:t> </w:t>
      </w:r>
      <w:r w:rsidR="00374589" w:rsidRPr="00185E9C">
        <w:rPr>
          <w:sz w:val="24"/>
          <w:szCs w:val="24"/>
        </w:rPr>
        <w:t>kraju, Huta Stalowa Wola S.A. Z tego względu na terenie MOF istnieje duże zapotrzebowanie na pracowników fizycznych, inżynierów i specjalistów technicznych, co jest powodem dysproporcji płci na rynku pracy – przemysł ciężki przyciąga przede wszystkim pracowników płci męskiej.</w:t>
      </w:r>
      <w:r w:rsidR="006955F9" w:rsidRPr="00185E9C">
        <w:rPr>
          <w:sz w:val="24"/>
          <w:szCs w:val="24"/>
        </w:rPr>
        <w:t xml:space="preserve"> Ponadto nie każdy mieszkaniec MOF chce pracować w branży</w:t>
      </w:r>
      <w:r w:rsidR="00B13873" w:rsidRPr="00185E9C">
        <w:rPr>
          <w:sz w:val="24"/>
          <w:szCs w:val="24"/>
        </w:rPr>
        <w:t xml:space="preserve"> </w:t>
      </w:r>
      <w:r w:rsidR="006955F9" w:rsidRPr="00185E9C">
        <w:rPr>
          <w:sz w:val="24"/>
          <w:szCs w:val="24"/>
        </w:rPr>
        <w:t>przemysłowej – z tego względu konieczny jest rozwój przedsiębiorstw działających w innych obszarach gospodarki, np. w sektorze kreatywnym, us</w:t>
      </w:r>
      <w:r w:rsidR="00E905E8" w:rsidRPr="00185E9C">
        <w:rPr>
          <w:sz w:val="24"/>
          <w:szCs w:val="24"/>
        </w:rPr>
        <w:t>ług turystycznych, informacji i </w:t>
      </w:r>
      <w:r w:rsidR="006955F9" w:rsidRPr="00185E9C">
        <w:rPr>
          <w:sz w:val="24"/>
          <w:szCs w:val="24"/>
        </w:rPr>
        <w:t>komunikacji</w:t>
      </w:r>
      <w:r w:rsidR="006F1762" w:rsidRPr="00185E9C">
        <w:rPr>
          <w:sz w:val="24"/>
          <w:szCs w:val="24"/>
        </w:rPr>
        <w:t>, rolnictwie.</w:t>
      </w:r>
    </w:p>
    <w:p w14:paraId="6C97C279" w14:textId="3EA260C4" w:rsidR="00CF794D" w:rsidRPr="00185E9C" w:rsidRDefault="00CF794D" w:rsidP="002D0C8A">
      <w:pPr>
        <w:spacing w:after="0" w:line="360" w:lineRule="auto"/>
        <w:rPr>
          <w:sz w:val="24"/>
          <w:szCs w:val="24"/>
        </w:rPr>
      </w:pPr>
      <w:r w:rsidRPr="00185E9C">
        <w:rPr>
          <w:sz w:val="24"/>
          <w:szCs w:val="24"/>
        </w:rPr>
        <w:t xml:space="preserve">Korzystnym zjawiskiem jest wzrost liczby firm w sekcji PKD , w której działają podmioty z tzw. sektora kreatywnego – świadczy to o wysokim potencjale innowacyjnym i może stanowić jeden z czynników wzrostu. </w:t>
      </w:r>
    </w:p>
    <w:p w14:paraId="3CA7478A" w14:textId="7CCE9A60" w:rsidR="003F4BDB" w:rsidRPr="00185E9C" w:rsidRDefault="00AB688E" w:rsidP="002D0C8A">
      <w:pPr>
        <w:spacing w:before="120" w:after="0" w:line="360" w:lineRule="auto"/>
        <w:rPr>
          <w:sz w:val="24"/>
          <w:szCs w:val="24"/>
        </w:rPr>
      </w:pPr>
      <w:r w:rsidRPr="00185E9C">
        <w:rPr>
          <w:b/>
          <w:bCs/>
          <w:sz w:val="24"/>
          <w:szCs w:val="24"/>
        </w:rPr>
        <w:t>Trudna sytuacja geopolityczna</w:t>
      </w:r>
      <w:r w:rsidRPr="00185E9C">
        <w:rPr>
          <w:sz w:val="24"/>
          <w:szCs w:val="24"/>
        </w:rPr>
        <w:t xml:space="preserve"> – konflikt zbrojny na Ukrainie w istotny sposób wpłynął na sytuację gospodarczą kraju. Niepewna sytuacja za wschodnią granicą może generować problemy z pozyskiwaniem nowych inwestorów – MOF Stalowej Woli położony jest stosunkowo blisko granicy z Ukrainą. Problemem są także wahania cen surowców takich jak m.in. gaz i energia elektryczna, co może utrudnić wymianę tradycyjnych źródeł ciepła w</w:t>
      </w:r>
      <w:r w:rsidR="00415072">
        <w:rPr>
          <w:sz w:val="24"/>
          <w:szCs w:val="24"/>
        </w:rPr>
        <w:t> </w:t>
      </w:r>
      <w:r w:rsidRPr="00185E9C">
        <w:rPr>
          <w:sz w:val="24"/>
          <w:szCs w:val="24"/>
        </w:rPr>
        <w:t>budynkach mieszkalnych na bardziej ekologiczne</w:t>
      </w:r>
      <w:r w:rsidR="004C1EFF" w:rsidRPr="00185E9C">
        <w:rPr>
          <w:sz w:val="24"/>
          <w:szCs w:val="24"/>
        </w:rPr>
        <w:t xml:space="preserve">, ponadto zwiększa koszty usług publicznych, w tym komunikacyjnych. Z tego względu istotne są inwestycje w odnawialne źródła energii, pozwalające dywersyfikować wykorzystywane źródła </w:t>
      </w:r>
      <w:r w:rsidR="00071435" w:rsidRPr="00185E9C">
        <w:rPr>
          <w:sz w:val="24"/>
          <w:szCs w:val="24"/>
        </w:rPr>
        <w:t xml:space="preserve">energii. </w:t>
      </w:r>
    </w:p>
    <w:p w14:paraId="41A461F3" w14:textId="4E4166E1" w:rsidR="000E469A" w:rsidRPr="00185E9C" w:rsidRDefault="00C813F6" w:rsidP="00A82407">
      <w:pPr>
        <w:spacing w:after="0" w:line="360" w:lineRule="auto"/>
        <w:jc w:val="both"/>
        <w:rPr>
          <w:b/>
          <w:sz w:val="24"/>
          <w:szCs w:val="24"/>
        </w:rPr>
      </w:pPr>
      <w:r w:rsidRPr="00185E9C">
        <w:rPr>
          <w:noProof/>
          <w:sz w:val="24"/>
          <w:szCs w:val="24"/>
          <w:highlight w:val="yellow"/>
          <w:lang w:eastAsia="pl-PL"/>
        </w:rPr>
        <w:drawing>
          <wp:anchor distT="0" distB="0" distL="114300" distR="114300" simplePos="0" relativeHeight="251646464" behindDoc="0" locked="0" layoutInCell="1" allowOverlap="1" wp14:anchorId="01223BF6" wp14:editId="3E14A2A6">
            <wp:simplePos x="0" y="0"/>
            <wp:positionH relativeFrom="column">
              <wp:posOffset>4591685</wp:posOffset>
            </wp:positionH>
            <wp:positionV relativeFrom="paragraph">
              <wp:posOffset>5203190</wp:posOffset>
            </wp:positionV>
            <wp:extent cx="719455" cy="719455"/>
            <wp:effectExtent l="0" t="0" r="4445" b="4445"/>
            <wp:wrapNone/>
            <wp:docPr id="462768524" name="Obraz 462768524" descr="C:\Users\Gabrysia\Downloads\planet-eart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brysia\Downloads\planet-earth (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8"/>
      </w:tblGrid>
      <w:tr w:rsidR="00D171B1" w:rsidRPr="00D171B1" w14:paraId="72859994" w14:textId="77777777" w:rsidTr="00D171B1">
        <w:trPr>
          <w:trHeight w:val="737"/>
        </w:trPr>
        <w:tc>
          <w:tcPr>
            <w:tcW w:w="4678" w:type="dxa"/>
            <w:shd w:val="clear" w:color="auto" w:fill="FFFFFF" w:themeFill="background1"/>
            <w:vAlign w:val="center"/>
          </w:tcPr>
          <w:p w14:paraId="032D0E2D" w14:textId="2D873FBC" w:rsidR="00186122" w:rsidRPr="00D171B1" w:rsidRDefault="00186122" w:rsidP="00186122">
            <w:pPr>
              <w:spacing w:before="60" w:after="60"/>
              <w:rPr>
                <w:b/>
                <w:sz w:val="24"/>
                <w:szCs w:val="24"/>
              </w:rPr>
            </w:pPr>
            <w:r w:rsidRPr="00D171B1">
              <w:rPr>
                <w:b/>
                <w:sz w:val="24"/>
                <w:szCs w:val="24"/>
              </w:rPr>
              <w:t>Problemy i wyzwania w sferze przestrzennej</w:t>
            </w:r>
          </w:p>
        </w:tc>
      </w:tr>
    </w:tbl>
    <w:p w14:paraId="07C20A40" w14:textId="2FB6D1FA" w:rsidR="006B57E1" w:rsidRPr="00185E9C" w:rsidRDefault="00B13873" w:rsidP="002D0C8A">
      <w:pPr>
        <w:spacing w:line="360" w:lineRule="auto"/>
        <w:rPr>
          <w:sz w:val="24"/>
          <w:szCs w:val="24"/>
        </w:rPr>
      </w:pPr>
      <w:r w:rsidRPr="00185E9C">
        <w:rPr>
          <w:b/>
          <w:bCs/>
          <w:sz w:val="24"/>
          <w:szCs w:val="24"/>
        </w:rPr>
        <w:t>Niewystarczająca dostępność mieszkaniowa</w:t>
      </w:r>
      <w:r w:rsidRPr="00185E9C">
        <w:rPr>
          <w:sz w:val="24"/>
          <w:szCs w:val="24"/>
        </w:rPr>
        <w:t xml:space="preserve"> </w:t>
      </w:r>
      <w:r w:rsidR="00E902BC" w:rsidRPr="00185E9C">
        <w:rPr>
          <w:sz w:val="24"/>
          <w:szCs w:val="24"/>
        </w:rPr>
        <w:t>–</w:t>
      </w:r>
      <w:r w:rsidRPr="00185E9C">
        <w:rPr>
          <w:sz w:val="24"/>
          <w:szCs w:val="24"/>
        </w:rPr>
        <w:t xml:space="preserve"> </w:t>
      </w:r>
      <w:r w:rsidR="00E902BC" w:rsidRPr="00185E9C">
        <w:rPr>
          <w:sz w:val="24"/>
          <w:szCs w:val="24"/>
        </w:rPr>
        <w:t>MOF cechuje się stosunkowo wysokim wskaźnikiem licz</w:t>
      </w:r>
      <w:r w:rsidR="004869CB" w:rsidRPr="00185E9C">
        <w:rPr>
          <w:sz w:val="24"/>
          <w:szCs w:val="24"/>
        </w:rPr>
        <w:t>by mieszkań przypadających na 1</w:t>
      </w:r>
      <w:r w:rsidR="00E902BC" w:rsidRPr="00185E9C">
        <w:rPr>
          <w:sz w:val="24"/>
          <w:szCs w:val="24"/>
        </w:rPr>
        <w:t xml:space="preserve">000 mieszkańców, jednakże wynika to nie tylko ze wzrostu zasobów mieszkaniowych MOF w ostatnich latach, </w:t>
      </w:r>
      <w:r w:rsidR="008A2DD6" w:rsidRPr="00185E9C">
        <w:rPr>
          <w:sz w:val="24"/>
          <w:szCs w:val="24"/>
        </w:rPr>
        <w:t>ale także ze zmniejszenia się</w:t>
      </w:r>
      <w:r w:rsidR="00E902BC" w:rsidRPr="00185E9C">
        <w:rPr>
          <w:sz w:val="24"/>
          <w:szCs w:val="24"/>
        </w:rPr>
        <w:t xml:space="preserve"> populacji obszaru.</w:t>
      </w:r>
      <w:r w:rsidR="007742E7" w:rsidRPr="00185E9C">
        <w:rPr>
          <w:sz w:val="24"/>
          <w:szCs w:val="24"/>
        </w:rPr>
        <w:t xml:space="preserve">  Według danych statystycznych największą dostępnością mieszkań w</w:t>
      </w:r>
      <w:r w:rsidR="00415072">
        <w:rPr>
          <w:sz w:val="24"/>
          <w:szCs w:val="24"/>
        </w:rPr>
        <w:t> </w:t>
      </w:r>
      <w:r w:rsidR="007742E7" w:rsidRPr="00185E9C">
        <w:rPr>
          <w:sz w:val="24"/>
          <w:szCs w:val="24"/>
        </w:rPr>
        <w:t>2020 r. charakteryzowała się Stalowa Wola – na 1000 osób przypadało 398 mieszkań, gdzie odnotowano także najwyższy wzrost tego wskaźnika w stosunku do 2011 r. (14,0%). Warto zaznaczyć, że w tym przypadku stosunkowo wysoka dynamika zmian nie</w:t>
      </w:r>
      <w:r w:rsidR="00415072">
        <w:rPr>
          <w:sz w:val="24"/>
          <w:szCs w:val="24"/>
        </w:rPr>
        <w:t xml:space="preserve"> </w:t>
      </w:r>
      <w:r w:rsidR="007742E7" w:rsidRPr="00185E9C">
        <w:rPr>
          <w:sz w:val="24"/>
          <w:szCs w:val="24"/>
        </w:rPr>
        <w:t xml:space="preserve">wynika </w:t>
      </w:r>
      <w:r w:rsidR="007742E7" w:rsidRPr="00185E9C">
        <w:rPr>
          <w:sz w:val="24"/>
          <w:szCs w:val="24"/>
        </w:rPr>
        <w:lastRenderedPageBreak/>
        <w:t>z</w:t>
      </w:r>
      <w:r w:rsidR="00415072">
        <w:rPr>
          <w:sz w:val="24"/>
          <w:szCs w:val="24"/>
        </w:rPr>
        <w:t> </w:t>
      </w:r>
      <w:r w:rsidR="007742E7" w:rsidRPr="00185E9C">
        <w:rPr>
          <w:sz w:val="24"/>
          <w:szCs w:val="24"/>
        </w:rPr>
        <w:t>liczby n</w:t>
      </w:r>
      <w:r w:rsidR="00A82407" w:rsidRPr="00185E9C">
        <w:rPr>
          <w:sz w:val="24"/>
          <w:szCs w:val="24"/>
        </w:rPr>
        <w:t>owo powstałych mieszkań, lecz z </w:t>
      </w:r>
      <w:r w:rsidR="007742E7" w:rsidRPr="00185E9C">
        <w:rPr>
          <w:sz w:val="24"/>
          <w:szCs w:val="24"/>
        </w:rPr>
        <w:t>postępującej depopulacji miasta.</w:t>
      </w:r>
      <w:r w:rsidR="006B57E1" w:rsidRPr="00185E9C">
        <w:rPr>
          <w:sz w:val="24"/>
          <w:szCs w:val="24"/>
        </w:rPr>
        <w:t xml:space="preserve"> Wśród respondentów badania ankietowego większość stanowili mieszkańcy miasta Stalowej Woli, którzy podkreślali problemy z</w:t>
      </w:r>
      <w:r w:rsidR="00A47CC2" w:rsidRPr="00185E9C">
        <w:rPr>
          <w:sz w:val="24"/>
          <w:szCs w:val="24"/>
        </w:rPr>
        <w:t> </w:t>
      </w:r>
      <w:r w:rsidR="006B57E1" w:rsidRPr="00185E9C">
        <w:rPr>
          <w:sz w:val="24"/>
          <w:szCs w:val="24"/>
        </w:rPr>
        <w:t>wynajmem i z dostępem do przystępnych cenowo mieszkań. W</w:t>
      </w:r>
      <w:r w:rsidR="002E2875">
        <w:rPr>
          <w:sz w:val="24"/>
          <w:szCs w:val="24"/>
        </w:rPr>
        <w:t> </w:t>
      </w:r>
      <w:r w:rsidR="006B57E1" w:rsidRPr="00185E9C">
        <w:rPr>
          <w:sz w:val="24"/>
          <w:szCs w:val="24"/>
        </w:rPr>
        <w:t>mieście od lat nie rozwija się sektor budownictwa wielorodzinnego a nieliczne inwestycje deweloperskie nie są w stanie zapełnić popytu na mieszkania.</w:t>
      </w:r>
    </w:p>
    <w:p w14:paraId="0258ECA8" w14:textId="4E9DB6AD" w:rsidR="001A04D3" w:rsidRPr="00185E9C" w:rsidRDefault="001A04D3" w:rsidP="002D0C8A">
      <w:pPr>
        <w:spacing w:line="360" w:lineRule="auto"/>
        <w:rPr>
          <w:sz w:val="24"/>
          <w:szCs w:val="24"/>
        </w:rPr>
      </w:pPr>
      <w:r w:rsidRPr="00185E9C">
        <w:rPr>
          <w:sz w:val="24"/>
          <w:szCs w:val="24"/>
        </w:rPr>
        <w:t xml:space="preserve">Problemem obszaru nie jest </w:t>
      </w:r>
      <w:r w:rsidR="00A77A79" w:rsidRPr="00185E9C">
        <w:rPr>
          <w:sz w:val="24"/>
          <w:szCs w:val="24"/>
        </w:rPr>
        <w:t xml:space="preserve">tylko </w:t>
      </w:r>
      <w:r w:rsidRPr="00185E9C">
        <w:rPr>
          <w:sz w:val="24"/>
          <w:szCs w:val="24"/>
        </w:rPr>
        <w:t>brak mieszkań</w:t>
      </w:r>
      <w:r w:rsidR="008A2DD6" w:rsidRPr="00185E9C">
        <w:rPr>
          <w:sz w:val="24"/>
          <w:szCs w:val="24"/>
        </w:rPr>
        <w:t>,</w:t>
      </w:r>
      <w:r w:rsidRPr="00185E9C">
        <w:rPr>
          <w:sz w:val="24"/>
          <w:szCs w:val="24"/>
        </w:rPr>
        <w:t xml:space="preserve"> lecz ich dostępność finansowa, co jest </w:t>
      </w:r>
      <w:r w:rsidR="00A77A79" w:rsidRPr="00185E9C">
        <w:rPr>
          <w:sz w:val="24"/>
          <w:szCs w:val="24"/>
        </w:rPr>
        <w:t>charakterystyczne</w:t>
      </w:r>
      <w:r w:rsidRPr="00185E9C">
        <w:rPr>
          <w:sz w:val="24"/>
          <w:szCs w:val="24"/>
        </w:rPr>
        <w:t xml:space="preserve"> </w:t>
      </w:r>
      <w:r w:rsidR="00A77A79" w:rsidRPr="00185E9C">
        <w:rPr>
          <w:sz w:val="24"/>
          <w:szCs w:val="24"/>
        </w:rPr>
        <w:t xml:space="preserve">dla </w:t>
      </w:r>
      <w:r w:rsidRPr="00185E9C">
        <w:rPr>
          <w:sz w:val="24"/>
          <w:szCs w:val="24"/>
        </w:rPr>
        <w:t xml:space="preserve">MOF Stalowej Woli, </w:t>
      </w:r>
      <w:r w:rsidR="00D876CB" w:rsidRPr="00185E9C">
        <w:rPr>
          <w:sz w:val="24"/>
          <w:szCs w:val="24"/>
        </w:rPr>
        <w:t xml:space="preserve">jak i </w:t>
      </w:r>
      <w:r w:rsidRPr="00185E9C">
        <w:rPr>
          <w:sz w:val="24"/>
          <w:szCs w:val="24"/>
        </w:rPr>
        <w:t>całego kraju. W celu zwiększenia atrakcyjności osiedleńczej obszaru konieczne będzie prowadzenie przemyślanej polityki mieszkaniowej. Jednym z</w:t>
      </w:r>
      <w:r w:rsidR="00AE5C4E" w:rsidRPr="00185E9C">
        <w:rPr>
          <w:sz w:val="24"/>
          <w:szCs w:val="24"/>
        </w:rPr>
        <w:t> </w:t>
      </w:r>
      <w:r w:rsidRPr="00185E9C">
        <w:rPr>
          <w:sz w:val="24"/>
          <w:szCs w:val="24"/>
        </w:rPr>
        <w:t>rozwiązań problemu niskiej dostępności mieszkaniowej może być budowa mieszkań czynszowych przeznaczonych dla osób o umiarkow</w:t>
      </w:r>
      <w:r w:rsidR="004869CB" w:rsidRPr="00185E9C">
        <w:rPr>
          <w:sz w:val="24"/>
          <w:szCs w:val="24"/>
        </w:rPr>
        <w:t>anych dochodach – które stać na </w:t>
      </w:r>
      <w:r w:rsidRPr="00185E9C">
        <w:rPr>
          <w:sz w:val="24"/>
          <w:szCs w:val="24"/>
        </w:rPr>
        <w:t>opłacanie czynszu, lecz nie tak wysokiego jak ten na rynku komercyjnym. Na terenie Stalowej Woli ma powstać ponad 1</w:t>
      </w:r>
      <w:r w:rsidR="009C5C38" w:rsidRPr="00185E9C">
        <w:rPr>
          <w:sz w:val="24"/>
          <w:szCs w:val="24"/>
        </w:rPr>
        <w:t>,2</w:t>
      </w:r>
      <w:r w:rsidRPr="00185E9C">
        <w:rPr>
          <w:sz w:val="24"/>
          <w:szCs w:val="24"/>
        </w:rPr>
        <w:t xml:space="preserve"> tys. mieszkań tego typu w ramach Społecznej Inicjatywy Mieszkaniowej, co może stać się impulsem rozwojowym dla miasta, a tym samym ograniczyć odpływ mieszkańców z całego obszaru funkcjonalnego.</w:t>
      </w:r>
      <w:r w:rsidR="009C5C38" w:rsidRPr="00185E9C">
        <w:rPr>
          <w:sz w:val="24"/>
          <w:szCs w:val="24"/>
        </w:rPr>
        <w:t xml:space="preserve"> Również w </w:t>
      </w:r>
      <w:r w:rsidR="00E161E3" w:rsidRPr="00185E9C">
        <w:rPr>
          <w:sz w:val="24"/>
          <w:szCs w:val="24"/>
        </w:rPr>
        <w:t>miejscowości Obojna w g</w:t>
      </w:r>
      <w:r w:rsidR="009C5C38" w:rsidRPr="00185E9C">
        <w:rPr>
          <w:sz w:val="24"/>
          <w:szCs w:val="24"/>
        </w:rPr>
        <w:t>minie Zaleszany na obszarze około 30 ha mają powstać nowe mieszkania i domy jednorodzinne wraz z niezbędną infrastrukturą drogową, żłobkiem, przedszkolem i</w:t>
      </w:r>
      <w:r w:rsidR="00E161E3" w:rsidRPr="00185E9C">
        <w:rPr>
          <w:sz w:val="24"/>
          <w:szCs w:val="24"/>
        </w:rPr>
        <w:t> </w:t>
      </w:r>
      <w:r w:rsidR="009C5C38" w:rsidRPr="00185E9C">
        <w:rPr>
          <w:sz w:val="24"/>
          <w:szCs w:val="24"/>
        </w:rPr>
        <w:t>sklepami. Budowa dużego osiedla mieszkaniowego ma przyciągnąć nowych mieszkańców, szczególnie przyszłych pracowników rozwijającej się strefy ekonomicznej w Stalowej Woli, która zlokalizowana jest w promieniu zaledwie kilku kilometrów od Obojnej. W tym przypadku realizacją inwestycji ma się zająć prywatny deweloper.</w:t>
      </w:r>
      <w:r w:rsidR="00E161E3" w:rsidRPr="00185E9C">
        <w:rPr>
          <w:sz w:val="24"/>
          <w:szCs w:val="24"/>
        </w:rPr>
        <w:t xml:space="preserve"> Z kolei w Nisku</w:t>
      </w:r>
      <w:r w:rsidR="009C5C38" w:rsidRPr="00185E9C">
        <w:rPr>
          <w:sz w:val="24"/>
          <w:szCs w:val="24"/>
        </w:rPr>
        <w:t xml:space="preserve"> powstaje jeden z</w:t>
      </w:r>
      <w:r w:rsidR="002E2875">
        <w:rPr>
          <w:sz w:val="24"/>
          <w:szCs w:val="24"/>
        </w:rPr>
        <w:t> </w:t>
      </w:r>
      <w:r w:rsidR="009C5C38" w:rsidRPr="00185E9C">
        <w:rPr>
          <w:sz w:val="24"/>
          <w:szCs w:val="24"/>
        </w:rPr>
        <w:t>dwóch bloków komunalnych, w którym znajdzie się 40 mieszkań dla osób o najubo</w:t>
      </w:r>
      <w:r w:rsidR="00E161E3" w:rsidRPr="00185E9C">
        <w:rPr>
          <w:sz w:val="24"/>
          <w:szCs w:val="24"/>
        </w:rPr>
        <w:t>ż</w:t>
      </w:r>
      <w:r w:rsidR="009C5C38" w:rsidRPr="00185E9C">
        <w:rPr>
          <w:sz w:val="24"/>
          <w:szCs w:val="24"/>
        </w:rPr>
        <w:t>szych</w:t>
      </w:r>
      <w:r w:rsidR="00E161E3" w:rsidRPr="00185E9C">
        <w:rPr>
          <w:sz w:val="24"/>
          <w:szCs w:val="24"/>
        </w:rPr>
        <w:t xml:space="preserve">. </w:t>
      </w:r>
      <w:r w:rsidR="004C4D39" w:rsidRPr="00185E9C">
        <w:rPr>
          <w:sz w:val="24"/>
          <w:szCs w:val="24"/>
        </w:rPr>
        <w:t>Warto wspomnieć, że w badaniu ankietowym aspekt budowy dostępnych cenowo mieszkań na wynajem był jednym z trzech najczęściej wskazywanych przedsięwzięć, które powinny zostać zrealizowane w celu zachęcenia młodych osób do pozostania w mieście.</w:t>
      </w:r>
    </w:p>
    <w:p w14:paraId="1439AD73" w14:textId="2B35183C" w:rsidR="00B13873" w:rsidRPr="00185E9C" w:rsidRDefault="00B13873" w:rsidP="002D0C8A">
      <w:pPr>
        <w:spacing w:line="360" w:lineRule="auto"/>
        <w:rPr>
          <w:sz w:val="24"/>
          <w:szCs w:val="24"/>
        </w:rPr>
      </w:pPr>
      <w:r w:rsidRPr="00185E9C">
        <w:rPr>
          <w:b/>
          <w:bCs/>
          <w:sz w:val="24"/>
          <w:szCs w:val="24"/>
        </w:rPr>
        <w:t>Niski poziom pokrycia MPZP</w:t>
      </w:r>
      <w:r w:rsidRPr="00185E9C">
        <w:rPr>
          <w:sz w:val="24"/>
          <w:szCs w:val="24"/>
        </w:rPr>
        <w:t xml:space="preserve"> </w:t>
      </w:r>
      <w:r w:rsidR="004D5C33" w:rsidRPr="00185E9C">
        <w:rPr>
          <w:sz w:val="24"/>
          <w:szCs w:val="24"/>
        </w:rPr>
        <w:t>–</w:t>
      </w:r>
      <w:r w:rsidRPr="00185E9C">
        <w:rPr>
          <w:sz w:val="24"/>
          <w:szCs w:val="24"/>
        </w:rPr>
        <w:t xml:space="preserve"> </w:t>
      </w:r>
      <w:r w:rsidR="004D5C33" w:rsidRPr="00185E9C">
        <w:rPr>
          <w:sz w:val="24"/>
          <w:szCs w:val="24"/>
        </w:rPr>
        <w:t xml:space="preserve">tylko niecałe 7% powierzchni MOF pokryte jest miejscowymi planami zagospodarowania przestrzennego. Szczególnie problem ten dotyczy Gminy Pysznica, Gminy Zaleszany oraz Gminy i Miasta Nisko, gdzie odsetek ten nie przekracza 4%. Brak MPZP może skutkować chaosem przestrzennym, w tym postępującą </w:t>
      </w:r>
      <w:proofErr w:type="spellStart"/>
      <w:r w:rsidR="004D5C33" w:rsidRPr="00185E9C">
        <w:rPr>
          <w:sz w:val="24"/>
          <w:szCs w:val="24"/>
        </w:rPr>
        <w:t>suburbanizacją</w:t>
      </w:r>
      <w:proofErr w:type="spellEnd"/>
      <w:r w:rsidR="004D5C33" w:rsidRPr="00185E9C">
        <w:rPr>
          <w:sz w:val="24"/>
          <w:szCs w:val="24"/>
        </w:rPr>
        <w:t xml:space="preserve"> i</w:t>
      </w:r>
      <w:r w:rsidR="002E2875">
        <w:rPr>
          <w:sz w:val="24"/>
          <w:szCs w:val="24"/>
        </w:rPr>
        <w:t> </w:t>
      </w:r>
      <w:r w:rsidR="004D5C33" w:rsidRPr="00185E9C">
        <w:rPr>
          <w:sz w:val="24"/>
          <w:szCs w:val="24"/>
        </w:rPr>
        <w:t xml:space="preserve">rozproszeniem zabudowy mieszkalnej – tego typu zjawisko prowadzi do niskiej jakości przestrzeni publicznych, zaburzenia układu przestrzenno-funkcjonalnego oraz wyższych </w:t>
      </w:r>
      <w:r w:rsidR="004D5C33" w:rsidRPr="00185E9C">
        <w:rPr>
          <w:sz w:val="24"/>
          <w:szCs w:val="24"/>
        </w:rPr>
        <w:lastRenderedPageBreak/>
        <w:t>kosztów eksploatacji</w:t>
      </w:r>
      <w:r w:rsidR="00EB1139" w:rsidRPr="00185E9C">
        <w:rPr>
          <w:sz w:val="24"/>
          <w:szCs w:val="24"/>
        </w:rPr>
        <w:t xml:space="preserve"> infrastruktury technicznej. Z</w:t>
      </w:r>
      <w:r w:rsidR="002C4050" w:rsidRPr="00185E9C">
        <w:rPr>
          <w:sz w:val="24"/>
          <w:szCs w:val="24"/>
        </w:rPr>
        <w:t> </w:t>
      </w:r>
      <w:r w:rsidR="00EB1139" w:rsidRPr="00185E9C">
        <w:rPr>
          <w:sz w:val="24"/>
          <w:szCs w:val="24"/>
        </w:rPr>
        <w:t>tego względu istotne jest prowadzenie kompleksowej polityki przestrzennej na terenie MOF.</w:t>
      </w:r>
    </w:p>
    <w:p w14:paraId="543465FF" w14:textId="5B8C496A" w:rsidR="002959BB" w:rsidRPr="00185E9C" w:rsidRDefault="00EB1139" w:rsidP="002D0C8A">
      <w:pPr>
        <w:spacing w:line="360" w:lineRule="auto"/>
        <w:rPr>
          <w:sz w:val="24"/>
          <w:szCs w:val="24"/>
        </w:rPr>
      </w:pPr>
      <w:r w:rsidRPr="00185E9C">
        <w:rPr>
          <w:b/>
          <w:bCs/>
          <w:sz w:val="24"/>
          <w:szCs w:val="24"/>
        </w:rPr>
        <w:t>Niedostateczn</w:t>
      </w:r>
      <w:r w:rsidR="006F4DE0" w:rsidRPr="00185E9C">
        <w:rPr>
          <w:b/>
          <w:bCs/>
          <w:sz w:val="24"/>
          <w:szCs w:val="24"/>
        </w:rPr>
        <w:t xml:space="preserve">a oferta transportu publicznego </w:t>
      </w:r>
      <w:r w:rsidRPr="00185E9C">
        <w:rPr>
          <w:sz w:val="24"/>
          <w:szCs w:val="24"/>
        </w:rPr>
        <w:t>–</w:t>
      </w:r>
      <w:r w:rsidR="00B13873" w:rsidRPr="00185E9C">
        <w:rPr>
          <w:sz w:val="24"/>
          <w:szCs w:val="24"/>
        </w:rPr>
        <w:t xml:space="preserve"> </w:t>
      </w:r>
      <w:r w:rsidRPr="00185E9C">
        <w:rPr>
          <w:sz w:val="24"/>
          <w:szCs w:val="24"/>
        </w:rPr>
        <w:t>spójność komunikacyjna obszaru jest jednym z</w:t>
      </w:r>
      <w:r w:rsidR="006F4DE0" w:rsidRPr="00185E9C">
        <w:rPr>
          <w:sz w:val="24"/>
          <w:szCs w:val="24"/>
        </w:rPr>
        <w:t> </w:t>
      </w:r>
      <w:r w:rsidRPr="00185E9C">
        <w:rPr>
          <w:sz w:val="24"/>
          <w:szCs w:val="24"/>
        </w:rPr>
        <w:t>kluczowych czynników wpływających na jego funkcjonowanie.</w:t>
      </w:r>
      <w:r w:rsidR="006F4DE0" w:rsidRPr="00185E9C">
        <w:rPr>
          <w:sz w:val="24"/>
          <w:szCs w:val="24"/>
        </w:rPr>
        <w:t xml:space="preserve"> W ostatnich latach na terenie MOF można zauważyć wzrost liczby pojazdów samochodowych, co związane jest z</w:t>
      </w:r>
      <w:r w:rsidR="002E2875">
        <w:rPr>
          <w:sz w:val="24"/>
          <w:szCs w:val="24"/>
        </w:rPr>
        <w:t> </w:t>
      </w:r>
      <w:r w:rsidR="006F4DE0" w:rsidRPr="00185E9C">
        <w:rPr>
          <w:sz w:val="24"/>
          <w:szCs w:val="24"/>
        </w:rPr>
        <w:t xml:space="preserve">deficytami w obszarze oferty transportu zbiorowego. Nadmierna liczba użytkowanych samochodów istotnie wpływa na stan środowiska naturalnego, w tym zanieczyszczenie powietrza. Ponadto generuje hałas komunikacyjny, który jest uciążliwy dla mieszkańców MOF – hałas ten negatywnie wpływa na samopoczucie i zdrowie człowieka. </w:t>
      </w:r>
      <w:r w:rsidR="00425C39" w:rsidRPr="00185E9C">
        <w:rPr>
          <w:sz w:val="24"/>
          <w:szCs w:val="24"/>
        </w:rPr>
        <w:t xml:space="preserve">W MOF </w:t>
      </w:r>
      <w:r w:rsidR="007B75D7" w:rsidRPr="00185E9C">
        <w:rPr>
          <w:sz w:val="24"/>
          <w:szCs w:val="24"/>
        </w:rPr>
        <w:t>problemem jest niedostateczna oferta transportu publicznego – komunikacja miej</w:t>
      </w:r>
      <w:r w:rsidR="009B4AE0" w:rsidRPr="00185E9C">
        <w:rPr>
          <w:sz w:val="24"/>
          <w:szCs w:val="24"/>
        </w:rPr>
        <w:t>ska i</w:t>
      </w:r>
      <w:r w:rsidR="002E2875">
        <w:rPr>
          <w:sz w:val="24"/>
          <w:szCs w:val="24"/>
        </w:rPr>
        <w:t> </w:t>
      </w:r>
      <w:r w:rsidR="009B4AE0" w:rsidRPr="00185E9C">
        <w:rPr>
          <w:sz w:val="24"/>
          <w:szCs w:val="24"/>
        </w:rPr>
        <w:t>podmiejska Stalowej Woli</w:t>
      </w:r>
      <w:r w:rsidR="007B75D7" w:rsidRPr="00185E9C">
        <w:rPr>
          <w:sz w:val="24"/>
          <w:szCs w:val="24"/>
        </w:rPr>
        <w:t>, niska częstotliwość połączeń komunikacji publicznej, w szczególności kolejowej. Problemem jest także niedostateczna oferta komunikacji dalekobieżnej z innymi ośrodkami miejskimi, w tym ze stolicą województwa.</w:t>
      </w:r>
    </w:p>
    <w:p w14:paraId="3E4A68D9" w14:textId="235CFAEB" w:rsidR="00FB38EF" w:rsidRPr="00185E9C" w:rsidRDefault="00FB38EF" w:rsidP="002D0C8A">
      <w:pPr>
        <w:spacing w:line="360" w:lineRule="auto"/>
        <w:rPr>
          <w:sz w:val="24"/>
          <w:szCs w:val="24"/>
        </w:rPr>
      </w:pPr>
      <w:r w:rsidRPr="00185E9C">
        <w:rPr>
          <w:b/>
          <w:bCs/>
          <w:sz w:val="24"/>
          <w:szCs w:val="24"/>
        </w:rPr>
        <w:t>Konieczność rozbudowy infrastruktury transportowej</w:t>
      </w:r>
      <w:r w:rsidRPr="00185E9C">
        <w:rPr>
          <w:sz w:val="24"/>
          <w:szCs w:val="24"/>
        </w:rPr>
        <w:t xml:space="preserve"> – wraz z ro</w:t>
      </w:r>
      <w:r w:rsidR="00425C39" w:rsidRPr="00185E9C">
        <w:rPr>
          <w:sz w:val="24"/>
          <w:szCs w:val="24"/>
        </w:rPr>
        <w:t>zwojem komunikacji zbiorowej na </w:t>
      </w:r>
      <w:r w:rsidRPr="00185E9C">
        <w:rPr>
          <w:sz w:val="24"/>
          <w:szCs w:val="24"/>
        </w:rPr>
        <w:t>terenie MOF zajdzie konieczność dostosowywania obecnie istniejącej infrastruktury do pojazdów niskoemisyjnych. Miasto Stalowa Wola posiada odpowiednią infrastrukturę umożliwiającą użytkowanie autobusów elektrycznych – jednakże wraz z</w:t>
      </w:r>
      <w:r w:rsidR="002E2875">
        <w:rPr>
          <w:sz w:val="24"/>
          <w:szCs w:val="24"/>
        </w:rPr>
        <w:t> </w:t>
      </w:r>
      <w:r w:rsidRPr="00185E9C">
        <w:rPr>
          <w:sz w:val="24"/>
          <w:szCs w:val="24"/>
        </w:rPr>
        <w:t xml:space="preserve">wymianą floty MZK </w:t>
      </w:r>
      <w:r w:rsidR="00455016" w:rsidRPr="00185E9C">
        <w:rPr>
          <w:sz w:val="24"/>
          <w:szCs w:val="24"/>
        </w:rPr>
        <w:t xml:space="preserve">konieczne będzie rozbudowywanie tej infrastruktury. Zakup autobusów </w:t>
      </w:r>
      <w:r w:rsidR="00EB57C7" w:rsidRPr="00185E9C">
        <w:rPr>
          <w:sz w:val="24"/>
          <w:szCs w:val="24"/>
        </w:rPr>
        <w:t>elektrycznych</w:t>
      </w:r>
      <w:r w:rsidR="00455016" w:rsidRPr="00185E9C">
        <w:rPr>
          <w:sz w:val="24"/>
          <w:szCs w:val="24"/>
        </w:rPr>
        <w:t xml:space="preserve"> wymagać będzie budowy infrastruktury takiej jak stacje ładowania. </w:t>
      </w:r>
      <w:r w:rsidR="004A5831" w:rsidRPr="00185E9C">
        <w:rPr>
          <w:sz w:val="24"/>
          <w:szCs w:val="24"/>
        </w:rPr>
        <w:t>Wyzwaniem w kwestii rozwoju transportu zeroemisyjnego na terenie MOF jest zatem uzyskanie odpowiedniego dofinansowania na zakup autobusów elektrycznych oraz na rozbudowę niezbędnej infrastruktury.</w:t>
      </w:r>
      <w:r w:rsidR="00C30B8D" w:rsidRPr="00185E9C">
        <w:rPr>
          <w:sz w:val="24"/>
          <w:szCs w:val="24"/>
        </w:rPr>
        <w:t xml:space="preserve"> Bez uzyskania wsparcia ze środków zewnętrznych, rozwój transportu zeroemisyjnego może nie być mo</w:t>
      </w:r>
      <w:r w:rsidR="00425C39" w:rsidRPr="00185E9C">
        <w:rPr>
          <w:sz w:val="24"/>
          <w:szCs w:val="24"/>
        </w:rPr>
        <w:t>żliwy, co wskazano dokładanie w </w:t>
      </w:r>
      <w:r w:rsidR="00C30B8D" w:rsidRPr="00185E9C">
        <w:rPr>
          <w:i/>
          <w:iCs/>
          <w:sz w:val="24"/>
          <w:szCs w:val="24"/>
        </w:rPr>
        <w:t>Analizie kosztów i korzyści wykorzystywania pojazdów elektryc</w:t>
      </w:r>
      <w:r w:rsidR="006E164E" w:rsidRPr="00185E9C">
        <w:rPr>
          <w:i/>
          <w:iCs/>
          <w:sz w:val="24"/>
          <w:szCs w:val="24"/>
        </w:rPr>
        <w:t>znych w komunikacji miejskiej w </w:t>
      </w:r>
      <w:r w:rsidR="00C30B8D" w:rsidRPr="00185E9C">
        <w:rPr>
          <w:i/>
          <w:iCs/>
          <w:sz w:val="24"/>
          <w:szCs w:val="24"/>
        </w:rPr>
        <w:t>Gminie Stalowa Wola (2021)</w:t>
      </w:r>
      <w:r w:rsidR="00C30B8D" w:rsidRPr="00185E9C">
        <w:rPr>
          <w:sz w:val="24"/>
          <w:szCs w:val="24"/>
        </w:rPr>
        <w:t>.</w:t>
      </w:r>
    </w:p>
    <w:p w14:paraId="6293FECB" w14:textId="0A647A28" w:rsidR="009123FA" w:rsidRPr="00185E9C" w:rsidRDefault="008000BE" w:rsidP="002D0C8A">
      <w:pPr>
        <w:spacing w:line="360" w:lineRule="auto"/>
        <w:rPr>
          <w:sz w:val="24"/>
          <w:szCs w:val="24"/>
        </w:rPr>
      </w:pPr>
      <w:r w:rsidRPr="00185E9C">
        <w:rPr>
          <w:b/>
          <w:bCs/>
          <w:sz w:val="24"/>
          <w:szCs w:val="24"/>
        </w:rPr>
        <w:t>Konieczność adaptacji do zmian klimatu</w:t>
      </w:r>
      <w:r w:rsidRPr="00185E9C">
        <w:rPr>
          <w:sz w:val="24"/>
          <w:szCs w:val="24"/>
        </w:rPr>
        <w:t xml:space="preserve"> – postępujące zmiany klimatyczne wymuszają dostosowanie MOF do tych zmian. Na obszarze MOF jak i w większości miejsc w kraju zauważalny jest wzrost liczby zagrożeń wynikających z warunków pogodowych – gwałtownych burz, deszczy nawalnych, wichur</w:t>
      </w:r>
      <w:r w:rsidR="00A77A79" w:rsidRPr="00185E9C">
        <w:rPr>
          <w:sz w:val="24"/>
          <w:szCs w:val="24"/>
        </w:rPr>
        <w:t xml:space="preserve"> i wydłużających się okresów suszy. </w:t>
      </w:r>
      <w:r w:rsidR="00A271EA" w:rsidRPr="00185E9C">
        <w:rPr>
          <w:sz w:val="24"/>
          <w:szCs w:val="24"/>
        </w:rPr>
        <w:t xml:space="preserve">W 2021 r. na terenie całego MOF odnotowano 542 zagrożenia wymagające interwencji jednostek </w:t>
      </w:r>
      <w:r w:rsidR="00A271EA" w:rsidRPr="00185E9C">
        <w:rPr>
          <w:sz w:val="24"/>
          <w:szCs w:val="24"/>
        </w:rPr>
        <w:lastRenderedPageBreak/>
        <w:t>ochrony przeciwpożarowej – najwięcej tego typu zdarzeń zarejestrowano w 2020 r. (930). W</w:t>
      </w:r>
      <w:r w:rsidR="002E2875">
        <w:rPr>
          <w:sz w:val="24"/>
          <w:szCs w:val="24"/>
        </w:rPr>
        <w:t> </w:t>
      </w:r>
      <w:r w:rsidR="00A271EA" w:rsidRPr="00185E9C">
        <w:rPr>
          <w:sz w:val="24"/>
          <w:szCs w:val="24"/>
        </w:rPr>
        <w:t>stosunku do 2018 r.</w:t>
      </w:r>
      <w:r w:rsidR="00A271EA" w:rsidRPr="00185E9C">
        <w:rPr>
          <w:sz w:val="24"/>
          <w:szCs w:val="24"/>
          <w:vertAlign w:val="superscript"/>
        </w:rPr>
        <w:footnoteReference w:id="15"/>
      </w:r>
      <w:r w:rsidR="00A271EA" w:rsidRPr="00185E9C">
        <w:rPr>
          <w:sz w:val="24"/>
          <w:szCs w:val="24"/>
          <w:vertAlign w:val="superscript"/>
        </w:rPr>
        <w:t xml:space="preserve"> </w:t>
      </w:r>
      <w:r w:rsidR="00A271EA" w:rsidRPr="00185E9C">
        <w:rPr>
          <w:sz w:val="24"/>
          <w:szCs w:val="24"/>
        </w:rPr>
        <w:t>liczba zagrożeń ogółem zwiększyła się o</w:t>
      </w:r>
      <w:r w:rsidR="0010367A" w:rsidRPr="00185E9C">
        <w:rPr>
          <w:sz w:val="24"/>
          <w:szCs w:val="24"/>
        </w:rPr>
        <w:t> </w:t>
      </w:r>
      <w:r w:rsidR="00A271EA" w:rsidRPr="00185E9C">
        <w:rPr>
          <w:sz w:val="24"/>
          <w:szCs w:val="24"/>
        </w:rPr>
        <w:t xml:space="preserve">blisko 20%. </w:t>
      </w:r>
      <w:r w:rsidR="00A77A79" w:rsidRPr="00185E9C">
        <w:rPr>
          <w:sz w:val="24"/>
          <w:szCs w:val="24"/>
        </w:rPr>
        <w:t>Część terenów MOF jest silnie zagrożona wystąpieniem suszy, zatem konieczne jest prowadzenie działań zmierzających do zwiększenia retencji wody, poprzez budowę zbiorników retencyjnych, kanalizacji deszczowej oraz zwiększania powierzchni terenów zielonych.</w:t>
      </w:r>
      <w:r w:rsidR="009123FA" w:rsidRPr="00185E9C">
        <w:rPr>
          <w:sz w:val="24"/>
          <w:szCs w:val="24"/>
        </w:rPr>
        <w:t xml:space="preserve"> </w:t>
      </w:r>
    </w:p>
    <w:p w14:paraId="1825B6CE" w14:textId="77777777" w:rsidR="00792EBC" w:rsidRPr="00185E9C" w:rsidRDefault="00C63931" w:rsidP="002D0C8A">
      <w:pPr>
        <w:spacing w:line="360" w:lineRule="auto"/>
        <w:rPr>
          <w:sz w:val="24"/>
          <w:szCs w:val="24"/>
        </w:rPr>
      </w:pPr>
      <w:r w:rsidRPr="00185E9C">
        <w:rPr>
          <w:b/>
          <w:bCs/>
          <w:sz w:val="24"/>
          <w:szCs w:val="24"/>
        </w:rPr>
        <w:t>Rozwój technologii cyfrowych w kontekście turystyki</w:t>
      </w:r>
      <w:r w:rsidR="00524BEA" w:rsidRPr="00185E9C">
        <w:rPr>
          <w:b/>
          <w:bCs/>
          <w:sz w:val="24"/>
          <w:szCs w:val="24"/>
        </w:rPr>
        <w:t xml:space="preserve"> biznesowej</w:t>
      </w:r>
      <w:r w:rsidRPr="00185E9C">
        <w:rPr>
          <w:sz w:val="24"/>
          <w:szCs w:val="24"/>
        </w:rPr>
        <w:t xml:space="preserve"> – </w:t>
      </w:r>
      <w:r w:rsidR="00524BEA" w:rsidRPr="00185E9C">
        <w:rPr>
          <w:sz w:val="24"/>
          <w:szCs w:val="24"/>
        </w:rPr>
        <w:t>zjawisko to może negatywnie wpływać na liczbę realizowanych podróży biznesowych, a tym samym ograniczać popyt na ofertę turystyczną w MOF Stalowej Woli. Także zwiększona popularność wydarzeń w trybie hybrydowym (częściowo  on-line, częściowo stacjonarnych) może powodować mniejszy popyt na ofertę turystyki biznesowej.</w:t>
      </w:r>
    </w:p>
    <w:p w14:paraId="6C0F54B7" w14:textId="40F9D6A0" w:rsidR="00792EBC" w:rsidRPr="00185E9C" w:rsidRDefault="006E6CB1" w:rsidP="002D0C8A">
      <w:pPr>
        <w:spacing w:line="360" w:lineRule="auto"/>
        <w:rPr>
          <w:i/>
          <w:color w:val="002060"/>
          <w:sz w:val="24"/>
          <w:szCs w:val="24"/>
        </w:rPr>
      </w:pPr>
      <w:r w:rsidRPr="00185E9C">
        <w:rPr>
          <w:b/>
          <w:sz w:val="24"/>
          <w:szCs w:val="24"/>
        </w:rPr>
        <w:t>Niezadowalająca jakość środowiska</w:t>
      </w:r>
      <w:r w:rsidRPr="00185E9C">
        <w:rPr>
          <w:sz w:val="24"/>
          <w:szCs w:val="24"/>
        </w:rPr>
        <w:t xml:space="preserve"> – głównym problemem MOF jest niezadowalająca jakość powietrza, co w znacznym stopniu warunkowane jest m.in. przez stosowanie </w:t>
      </w:r>
      <w:proofErr w:type="spellStart"/>
      <w:r w:rsidRPr="00185E9C">
        <w:rPr>
          <w:sz w:val="24"/>
          <w:szCs w:val="24"/>
        </w:rPr>
        <w:t>nieekologicznych</w:t>
      </w:r>
      <w:proofErr w:type="spellEnd"/>
      <w:r w:rsidRPr="00185E9C">
        <w:rPr>
          <w:sz w:val="24"/>
          <w:szCs w:val="24"/>
        </w:rPr>
        <w:t xml:space="preserve"> źródeł ciepła będących przyczyną zjawiska niskiej emisji. Wpływ na zanieczyszczenie powietrza ma również duże natężenie ruchu samochodowego (zwłaszcza pojazdów powyżej 20 lat, niespełniających najnowszych norm), a tym samym zwiększona emisja spalin i i</w:t>
      </w:r>
      <w:r w:rsidR="00425C39" w:rsidRPr="00185E9C">
        <w:rPr>
          <w:sz w:val="24"/>
          <w:szCs w:val="24"/>
        </w:rPr>
        <w:t>nnych szkodliwych substancji do </w:t>
      </w:r>
      <w:r w:rsidRPr="00185E9C">
        <w:rPr>
          <w:sz w:val="24"/>
          <w:szCs w:val="24"/>
        </w:rPr>
        <w:t>atmosfery. Ponadto, intensywny ruch drogowy ma wpływ na pogor</w:t>
      </w:r>
      <w:r w:rsidR="00425C39" w:rsidRPr="00185E9C">
        <w:rPr>
          <w:sz w:val="24"/>
          <w:szCs w:val="24"/>
        </w:rPr>
        <w:t>szenie klimatu akustycznego, co </w:t>
      </w:r>
      <w:r w:rsidRPr="00185E9C">
        <w:rPr>
          <w:sz w:val="24"/>
          <w:szCs w:val="24"/>
        </w:rPr>
        <w:t>oddziału</w:t>
      </w:r>
      <w:r w:rsidR="00490397" w:rsidRPr="00185E9C">
        <w:rPr>
          <w:sz w:val="24"/>
          <w:szCs w:val="24"/>
        </w:rPr>
        <w:t>je ja komfort życia mieszkańców.</w:t>
      </w:r>
      <w:r w:rsidR="003B10FB" w:rsidRPr="00185E9C">
        <w:rPr>
          <w:i/>
          <w:color w:val="002060"/>
          <w:sz w:val="24"/>
          <w:szCs w:val="24"/>
        </w:rPr>
        <w:br w:type="page"/>
      </w:r>
    </w:p>
    <w:p w14:paraId="22E38499" w14:textId="564975CD" w:rsidR="004F3637" w:rsidRPr="00185E9C" w:rsidRDefault="003B10FB" w:rsidP="002D0C8A">
      <w:pPr>
        <w:pStyle w:val="Nagwek3"/>
      </w:pPr>
      <w:bookmarkStart w:id="21" w:name="_Toc176259021"/>
      <w:r w:rsidRPr="00185E9C">
        <w:lastRenderedPageBreak/>
        <w:t>2.6.2 Potencjały MOF Stalowa Wola</w:t>
      </w:r>
      <w:bookmarkEnd w:id="21"/>
    </w:p>
    <w:tbl>
      <w:tblPr>
        <w:tblStyle w:val="Tabela-Siatka"/>
        <w:tblW w:w="0" w:type="auto"/>
        <w:tblBorders>
          <w:top w:val="single" w:sz="4" w:space="0" w:color="58B6C0" w:themeColor="accent2"/>
          <w:left w:val="single" w:sz="4" w:space="0" w:color="58B6C0" w:themeColor="accent2"/>
          <w:bottom w:val="single" w:sz="4" w:space="0" w:color="58B6C0" w:themeColor="accent2"/>
          <w:right w:val="single" w:sz="4" w:space="0" w:color="58B6C0" w:themeColor="accent2"/>
          <w:insideH w:val="single" w:sz="4" w:space="0" w:color="58B6C0" w:themeColor="accent2"/>
          <w:insideV w:val="single" w:sz="4" w:space="0" w:color="58B6C0" w:themeColor="accent2"/>
        </w:tblBorders>
        <w:tblLook w:val="04A0" w:firstRow="1" w:lastRow="0" w:firstColumn="1" w:lastColumn="0" w:noHBand="0" w:noVBand="1"/>
      </w:tblPr>
      <w:tblGrid>
        <w:gridCol w:w="4390"/>
      </w:tblGrid>
      <w:tr w:rsidR="00186122" w:rsidRPr="00185E9C" w14:paraId="027D391B" w14:textId="77777777" w:rsidTr="003221AC">
        <w:trPr>
          <w:trHeight w:val="737"/>
        </w:trPr>
        <w:tc>
          <w:tcPr>
            <w:tcW w:w="4390" w:type="dxa"/>
            <w:tcBorders>
              <w:top w:val="nil"/>
              <w:left w:val="nil"/>
              <w:bottom w:val="nil"/>
              <w:right w:val="nil"/>
            </w:tcBorders>
            <w:shd w:val="clear" w:color="auto" w:fill="FFFFFF" w:themeFill="background1"/>
            <w:vAlign w:val="center"/>
          </w:tcPr>
          <w:p w14:paraId="16BD9802" w14:textId="71BD8B57" w:rsidR="00186122" w:rsidRPr="003221AC" w:rsidRDefault="00186122" w:rsidP="002D0C8A">
            <w:pPr>
              <w:spacing w:before="60" w:after="60"/>
              <w:rPr>
                <w:b/>
                <w:sz w:val="24"/>
                <w:szCs w:val="24"/>
              </w:rPr>
            </w:pPr>
            <w:r w:rsidRPr="003221AC">
              <w:rPr>
                <w:b/>
                <w:sz w:val="24"/>
                <w:szCs w:val="24"/>
              </w:rPr>
              <w:t>Potencjały obszaru</w:t>
            </w:r>
          </w:p>
        </w:tc>
      </w:tr>
    </w:tbl>
    <w:p w14:paraId="1E35EB85" w14:textId="69CAAC3A" w:rsidR="009F63E7" w:rsidRPr="00185E9C" w:rsidRDefault="009F63E7" w:rsidP="002D0C8A">
      <w:pPr>
        <w:autoSpaceDE w:val="0"/>
        <w:autoSpaceDN w:val="0"/>
        <w:adjustRightInd w:val="0"/>
        <w:spacing w:before="120" w:after="0" w:line="360" w:lineRule="auto"/>
        <w:rPr>
          <w:sz w:val="24"/>
          <w:szCs w:val="24"/>
        </w:rPr>
      </w:pPr>
      <w:r w:rsidRPr="00185E9C">
        <w:rPr>
          <w:b/>
          <w:sz w:val="24"/>
          <w:szCs w:val="24"/>
        </w:rPr>
        <w:t>Zasoby związane z dziedzictwem kultur</w:t>
      </w:r>
      <w:r w:rsidR="00425C39" w:rsidRPr="00185E9C">
        <w:rPr>
          <w:b/>
          <w:sz w:val="24"/>
          <w:szCs w:val="24"/>
        </w:rPr>
        <w:t>owym, w tym tradycje związane z </w:t>
      </w:r>
      <w:r w:rsidRPr="00185E9C">
        <w:rPr>
          <w:b/>
          <w:sz w:val="24"/>
          <w:szCs w:val="24"/>
        </w:rPr>
        <w:t xml:space="preserve">Centralnym Okręgiem Przemysłowym czy kulturą </w:t>
      </w:r>
      <w:proofErr w:type="spellStart"/>
      <w:r w:rsidRPr="00185E9C">
        <w:rPr>
          <w:b/>
          <w:sz w:val="24"/>
          <w:szCs w:val="24"/>
        </w:rPr>
        <w:t>lasowiacką</w:t>
      </w:r>
      <w:proofErr w:type="spellEnd"/>
      <w:r w:rsidRPr="00185E9C">
        <w:rPr>
          <w:b/>
          <w:sz w:val="24"/>
          <w:szCs w:val="24"/>
        </w:rPr>
        <w:t xml:space="preserve"> – </w:t>
      </w:r>
      <w:r w:rsidR="00F360F3" w:rsidRPr="00185E9C">
        <w:rPr>
          <w:sz w:val="24"/>
          <w:szCs w:val="24"/>
        </w:rPr>
        <w:t xml:space="preserve">MOF cechuje się bogatym dziedzictwem kulturowym i tradycjami przemysłowymi. Dziedzictwo to związane jest z odwoływaniem się do tożsamości tzw. Lasowiaków, dawnych mieszkańców Puszczy Sandomierskiej oraz </w:t>
      </w:r>
      <w:r w:rsidR="00E234B9" w:rsidRPr="00185E9C">
        <w:rPr>
          <w:sz w:val="24"/>
          <w:szCs w:val="24"/>
        </w:rPr>
        <w:t xml:space="preserve">historią powstania </w:t>
      </w:r>
      <w:r w:rsidR="00A67107" w:rsidRPr="00185E9C">
        <w:rPr>
          <w:sz w:val="24"/>
          <w:szCs w:val="24"/>
        </w:rPr>
        <w:t xml:space="preserve">Zakładów Południowych w ramach </w:t>
      </w:r>
      <w:r w:rsidR="00F360F3" w:rsidRPr="00185E9C">
        <w:rPr>
          <w:sz w:val="24"/>
          <w:szCs w:val="24"/>
        </w:rPr>
        <w:t>C</w:t>
      </w:r>
      <w:r w:rsidR="00A67107" w:rsidRPr="00185E9C">
        <w:rPr>
          <w:sz w:val="24"/>
          <w:szCs w:val="24"/>
        </w:rPr>
        <w:t>entralnego Okręgu Przemysłowego.</w:t>
      </w:r>
      <w:r w:rsidR="00F360F3" w:rsidRPr="00185E9C">
        <w:rPr>
          <w:sz w:val="24"/>
          <w:szCs w:val="24"/>
        </w:rPr>
        <w:t xml:space="preserve"> Na terenie MOF funkcjonuje pona</w:t>
      </w:r>
      <w:r w:rsidR="00A82407" w:rsidRPr="00185E9C">
        <w:rPr>
          <w:sz w:val="24"/>
          <w:szCs w:val="24"/>
        </w:rPr>
        <w:t>dto wiele instytucji kultury, w </w:t>
      </w:r>
      <w:r w:rsidR="00F360F3" w:rsidRPr="00185E9C">
        <w:rPr>
          <w:sz w:val="24"/>
          <w:szCs w:val="24"/>
        </w:rPr>
        <w:t>tym m.in. Muzeum Centralnego Okręgu Przemysłowego, prezentują</w:t>
      </w:r>
      <w:r w:rsidR="00A67107" w:rsidRPr="00185E9C">
        <w:rPr>
          <w:sz w:val="24"/>
          <w:szCs w:val="24"/>
        </w:rPr>
        <w:t xml:space="preserve">ce industrialne </w:t>
      </w:r>
      <w:r w:rsidR="00E234B9" w:rsidRPr="00185E9C">
        <w:rPr>
          <w:sz w:val="24"/>
          <w:szCs w:val="24"/>
        </w:rPr>
        <w:t xml:space="preserve">dziedzictwo COP. </w:t>
      </w:r>
    </w:p>
    <w:p w14:paraId="5FA55155" w14:textId="77777777" w:rsidR="00BC3D8D" w:rsidRPr="00185E9C" w:rsidRDefault="00BC3D8D" w:rsidP="002D0C8A">
      <w:pPr>
        <w:autoSpaceDE w:val="0"/>
        <w:autoSpaceDN w:val="0"/>
        <w:adjustRightInd w:val="0"/>
        <w:spacing w:after="0" w:line="360" w:lineRule="auto"/>
        <w:rPr>
          <w:sz w:val="24"/>
          <w:szCs w:val="24"/>
        </w:rPr>
      </w:pPr>
    </w:p>
    <w:p w14:paraId="5A9E7830" w14:textId="5C6B421F" w:rsidR="0002071A" w:rsidRPr="00185E9C" w:rsidRDefault="009F63E7" w:rsidP="002D0C8A">
      <w:pPr>
        <w:autoSpaceDE w:val="0"/>
        <w:autoSpaceDN w:val="0"/>
        <w:adjustRightInd w:val="0"/>
        <w:spacing w:line="360" w:lineRule="auto"/>
        <w:rPr>
          <w:sz w:val="24"/>
          <w:szCs w:val="24"/>
        </w:rPr>
      </w:pPr>
      <w:r w:rsidRPr="00185E9C">
        <w:rPr>
          <w:b/>
          <w:sz w:val="24"/>
          <w:szCs w:val="24"/>
        </w:rPr>
        <w:t>Tereny inwestycyjne przewidziane pod kompleksowe przygotowanie pod sprzedaż dla przedsiębiorców</w:t>
      </w:r>
      <w:r w:rsidR="00193C9B" w:rsidRPr="00185E9C">
        <w:rPr>
          <w:b/>
          <w:sz w:val="24"/>
          <w:szCs w:val="24"/>
        </w:rPr>
        <w:t xml:space="preserve"> w tym</w:t>
      </w:r>
      <w:r w:rsidRPr="00185E9C">
        <w:rPr>
          <w:b/>
          <w:sz w:val="24"/>
          <w:szCs w:val="24"/>
        </w:rPr>
        <w:t xml:space="preserve"> stworzenia lepszych warunków dla rozwoju sektora małych i</w:t>
      </w:r>
      <w:r w:rsidR="00F0762C">
        <w:rPr>
          <w:b/>
          <w:sz w:val="24"/>
          <w:szCs w:val="24"/>
        </w:rPr>
        <w:t> </w:t>
      </w:r>
      <w:r w:rsidRPr="00185E9C">
        <w:rPr>
          <w:b/>
          <w:sz w:val="24"/>
          <w:szCs w:val="24"/>
        </w:rPr>
        <w:t xml:space="preserve">średnich przedsiębiorstw (MŚP) - </w:t>
      </w:r>
      <w:r w:rsidR="00F360F3" w:rsidRPr="00185E9C">
        <w:rPr>
          <w:sz w:val="24"/>
          <w:szCs w:val="24"/>
        </w:rPr>
        <w:t>na terenie MOF funkcjonuje Tarnobrzeska Sp</w:t>
      </w:r>
      <w:r w:rsidR="00D07FE8" w:rsidRPr="00185E9C">
        <w:rPr>
          <w:sz w:val="24"/>
          <w:szCs w:val="24"/>
        </w:rPr>
        <w:t>ecjalna Strefa Ekonomiczna, Strategiczny Park Inwestycyjny czy tereny inwestycyjne w Nowosielcu w</w:t>
      </w:r>
      <w:r w:rsidR="00F0762C">
        <w:rPr>
          <w:sz w:val="24"/>
          <w:szCs w:val="24"/>
        </w:rPr>
        <w:t> </w:t>
      </w:r>
      <w:r w:rsidR="00D07FE8" w:rsidRPr="00185E9C">
        <w:rPr>
          <w:sz w:val="24"/>
          <w:szCs w:val="24"/>
        </w:rPr>
        <w:t>gminie Nisko,</w:t>
      </w:r>
      <w:r w:rsidR="00F360F3" w:rsidRPr="00185E9C">
        <w:rPr>
          <w:sz w:val="24"/>
          <w:szCs w:val="24"/>
        </w:rPr>
        <w:t xml:space="preserve"> oferując</w:t>
      </w:r>
      <w:r w:rsidR="00D07FE8" w:rsidRPr="00185E9C">
        <w:rPr>
          <w:sz w:val="24"/>
          <w:szCs w:val="24"/>
        </w:rPr>
        <w:t>e</w:t>
      </w:r>
      <w:r w:rsidR="00F360F3" w:rsidRPr="00185E9C">
        <w:rPr>
          <w:sz w:val="24"/>
          <w:szCs w:val="24"/>
        </w:rPr>
        <w:t xml:space="preserve"> atrakcyjne tereny inwestycyjne, na których swoją działalność lokują różni inwestorzy, także zagraniczni. Aktywnym wspieraniem rozwoju przedsiębiorczości zajmuje się kilka instytucji, takich jak m.in. Stalowowolska Strefa Gospodarcza, ponadto na terenie MOF funkcjonuje Laboratorium Międzyuczelniane, które wspiera</w:t>
      </w:r>
      <w:r w:rsidR="00425C39" w:rsidRPr="00185E9C">
        <w:rPr>
          <w:sz w:val="24"/>
          <w:szCs w:val="24"/>
        </w:rPr>
        <w:t xml:space="preserve"> współpracę sektora naukowego i </w:t>
      </w:r>
      <w:r w:rsidR="00F360F3" w:rsidRPr="00185E9C">
        <w:rPr>
          <w:sz w:val="24"/>
          <w:szCs w:val="24"/>
        </w:rPr>
        <w:t>biznesowego przez prowadzenie projektów badawczo-rozwojowych.</w:t>
      </w:r>
    </w:p>
    <w:p w14:paraId="52DEDD74" w14:textId="04CBE4CD" w:rsidR="00332647" w:rsidRPr="00185E9C" w:rsidRDefault="0002071A" w:rsidP="002D0C8A">
      <w:pPr>
        <w:autoSpaceDE w:val="0"/>
        <w:autoSpaceDN w:val="0"/>
        <w:adjustRightInd w:val="0"/>
        <w:spacing w:after="0" w:line="360" w:lineRule="auto"/>
        <w:rPr>
          <w:sz w:val="24"/>
          <w:szCs w:val="24"/>
        </w:rPr>
      </w:pPr>
      <w:r w:rsidRPr="00185E9C">
        <w:rPr>
          <w:b/>
          <w:sz w:val="24"/>
          <w:szCs w:val="24"/>
        </w:rPr>
        <w:t xml:space="preserve">Wyróżniające się walory przyrodnicze, kulturowe i krajobrazowe - </w:t>
      </w:r>
      <w:r w:rsidRPr="00185E9C">
        <w:rPr>
          <w:sz w:val="24"/>
          <w:szCs w:val="24"/>
        </w:rPr>
        <w:t>blisko połowę powierzchni MOF Stalowej Woli pokrywają lasy. W obrębie MOF i w jego pobliżu zlokalizowanych jest wiele różnych form ochrony przyrody, m.in. Puszcza Sandomierska, Lasy Janowskie, r</w:t>
      </w:r>
      <w:r w:rsidR="00425C39" w:rsidRPr="00185E9C">
        <w:rPr>
          <w:sz w:val="24"/>
          <w:szCs w:val="24"/>
        </w:rPr>
        <w:t>ezerwat przyrody Jastkowice. Na </w:t>
      </w:r>
      <w:r w:rsidRPr="00185E9C">
        <w:rPr>
          <w:sz w:val="24"/>
          <w:szCs w:val="24"/>
        </w:rPr>
        <w:t>terenie rdzenia MOF znajduje się stosunkowo dużo parków i przestrzeni spełniających funkcje rekreacyjno-sportowe. Bogate zasoby przyrodnicze stwarzają możliwość rozwoju m.in. turystyki wypoczynkowej.</w:t>
      </w:r>
      <w:r w:rsidR="0020042F" w:rsidRPr="00185E9C">
        <w:rPr>
          <w:sz w:val="24"/>
          <w:szCs w:val="24"/>
        </w:rPr>
        <w:t xml:space="preserve"> </w:t>
      </w:r>
      <w:r w:rsidR="00D07FE8" w:rsidRPr="00185E9C">
        <w:rPr>
          <w:sz w:val="24"/>
          <w:szCs w:val="24"/>
        </w:rPr>
        <w:t>Ponadto MOF wyróżnia się ciekawym dziedzictwem kulturowym, które obejmuje zarówno kulturę materialną (zabytki, unikalna architektura), jak i niematerialną (m.in. tożsamość Lasowiaków).</w:t>
      </w:r>
    </w:p>
    <w:p w14:paraId="09C8CB2E" w14:textId="77777777" w:rsidR="00195E5F" w:rsidRPr="00185E9C" w:rsidRDefault="00332647" w:rsidP="002D0C8A">
      <w:pPr>
        <w:spacing w:after="0" w:line="360" w:lineRule="auto"/>
        <w:rPr>
          <w:sz w:val="24"/>
          <w:szCs w:val="24"/>
        </w:rPr>
      </w:pPr>
      <w:r w:rsidRPr="00185E9C">
        <w:rPr>
          <w:b/>
          <w:sz w:val="24"/>
          <w:szCs w:val="24"/>
        </w:rPr>
        <w:lastRenderedPageBreak/>
        <w:t xml:space="preserve">Potencjał do kreowania sieciowego produktu turystycznego - </w:t>
      </w:r>
      <w:r w:rsidR="00B759BC" w:rsidRPr="00185E9C">
        <w:rPr>
          <w:sz w:val="24"/>
          <w:szCs w:val="24"/>
        </w:rPr>
        <w:t>c</w:t>
      </w:r>
      <w:r w:rsidR="0009484F" w:rsidRPr="00185E9C">
        <w:rPr>
          <w:sz w:val="24"/>
          <w:szCs w:val="24"/>
        </w:rPr>
        <w:t>echą wyróżniającą MOF Stalowej Woli jest historia – obszar MOF związany był z projektem Centralnego Okręgu Przemysłowego, w</w:t>
      </w:r>
      <w:r w:rsidR="00B759BC" w:rsidRPr="00185E9C">
        <w:rPr>
          <w:sz w:val="24"/>
          <w:szCs w:val="24"/>
        </w:rPr>
        <w:t> </w:t>
      </w:r>
      <w:r w:rsidR="0009484F" w:rsidRPr="00185E9C">
        <w:rPr>
          <w:sz w:val="24"/>
          <w:szCs w:val="24"/>
        </w:rPr>
        <w:t xml:space="preserve">którym istotną rolę odgrywało Miasto Stalowa Wola. Subregion północny województwa podkarpackiego cechuje się stosunkowo niewielkim rozwojem turystycznym – brakuje w nim rozpoznawalnych, spójnych produktów turystycznych. </w:t>
      </w:r>
      <w:r w:rsidRPr="00185E9C">
        <w:rPr>
          <w:sz w:val="24"/>
          <w:szCs w:val="24"/>
        </w:rPr>
        <w:t>Stalowa Wola to miasto średnie, które powstało jako dedykowane przemysłowi i do dzisiaj zachowało przemysłowo-biznesowy charakter. Wraz ze swoim obszarem funkcjonalnym posiada potencjał w zakresie wykreowania sieciowego prod</w:t>
      </w:r>
      <w:r w:rsidR="00393C3A" w:rsidRPr="00185E9C">
        <w:rPr>
          <w:sz w:val="24"/>
          <w:szCs w:val="24"/>
        </w:rPr>
        <w:t>uktu turystycznego biznesowego (</w:t>
      </w:r>
      <w:r w:rsidRPr="00185E9C">
        <w:rPr>
          <w:sz w:val="24"/>
          <w:szCs w:val="24"/>
        </w:rPr>
        <w:t>mimo konkurencyj</w:t>
      </w:r>
      <w:r w:rsidR="00393C3A" w:rsidRPr="00185E9C">
        <w:rPr>
          <w:sz w:val="24"/>
          <w:szCs w:val="24"/>
        </w:rPr>
        <w:t xml:space="preserve">ności innych ośrodków) z uwagi na zmianę kultury pracy w kierunku typu </w:t>
      </w:r>
      <w:proofErr w:type="spellStart"/>
      <w:r w:rsidR="00393C3A" w:rsidRPr="00185E9C">
        <w:rPr>
          <w:sz w:val="24"/>
          <w:szCs w:val="24"/>
        </w:rPr>
        <w:t>bleisure</w:t>
      </w:r>
      <w:proofErr w:type="spellEnd"/>
      <w:r w:rsidR="00393C3A" w:rsidRPr="00185E9C">
        <w:rPr>
          <w:sz w:val="24"/>
          <w:szCs w:val="24"/>
        </w:rPr>
        <w:t>, co daje możliwość przyciągania nowych grup turystów biznesowych, którzy szukają możliwości połączenia pracy z wypoczynkiem.</w:t>
      </w:r>
    </w:p>
    <w:p w14:paraId="45ECFF6B" w14:textId="08E5D8B9" w:rsidR="00D342BA" w:rsidRPr="00185E9C" w:rsidRDefault="00D342BA" w:rsidP="002D0C8A">
      <w:pPr>
        <w:spacing w:after="0" w:line="360" w:lineRule="auto"/>
        <w:rPr>
          <w:rFonts w:cstheme="minorHAnsi"/>
          <w:sz w:val="24"/>
          <w:szCs w:val="24"/>
        </w:rPr>
      </w:pPr>
      <w:r w:rsidRPr="00185E9C">
        <w:rPr>
          <w:sz w:val="24"/>
          <w:szCs w:val="24"/>
        </w:rPr>
        <w:t>Produkt turystyczny ma z jednej strony oferować będzie przestrzeń do spotkań biznesowych i miejsc służących rozmowom biznesowym zaś z drugiej strony umożliwi spędzanie wolnego czasu przez przedsiębiorców z terenu MOF, skupiając się jednak na biznesie spoza Stalowej Woli, w tym przedsiębiorcach i kontrahentach zagranicznych. Idea polega na zaprojektowaniu i promowaniu produktu, który łączy różnorodne elementy w spójną i</w:t>
      </w:r>
      <w:r w:rsidR="00F0762C">
        <w:rPr>
          <w:sz w:val="24"/>
          <w:szCs w:val="24"/>
        </w:rPr>
        <w:t> </w:t>
      </w:r>
      <w:r w:rsidRPr="00185E9C">
        <w:rPr>
          <w:sz w:val="24"/>
          <w:szCs w:val="24"/>
        </w:rPr>
        <w:t>atrakcyjną ofertę turystyczną dla odwiedzających, w tym przypadku, w szczególności dla biznesu. Na nowy produkt turystyczny składają się atrakcje turystyczne, baza noclegowa, gastronomia, różne formy spędzania wolnego</w:t>
      </w:r>
      <w:r w:rsidRPr="00185E9C">
        <w:rPr>
          <w:b/>
          <w:sz w:val="24"/>
          <w:szCs w:val="24"/>
        </w:rPr>
        <w:t xml:space="preserve"> </w:t>
      </w:r>
      <w:r w:rsidRPr="00185E9C">
        <w:rPr>
          <w:sz w:val="24"/>
          <w:szCs w:val="24"/>
        </w:rPr>
        <w:t>czasu,</w:t>
      </w:r>
      <w:r w:rsidR="00A82407" w:rsidRPr="00185E9C">
        <w:rPr>
          <w:sz w:val="24"/>
          <w:szCs w:val="24"/>
        </w:rPr>
        <w:t xml:space="preserve"> które w </w:t>
      </w:r>
      <w:r w:rsidRPr="00185E9C">
        <w:rPr>
          <w:sz w:val="24"/>
          <w:szCs w:val="24"/>
        </w:rPr>
        <w:t>połączeniu dają możliwość odpoczynku i relaksu w formule “</w:t>
      </w:r>
      <w:proofErr w:type="spellStart"/>
      <w:r w:rsidRPr="00185E9C">
        <w:rPr>
          <w:sz w:val="24"/>
          <w:szCs w:val="24"/>
        </w:rPr>
        <w:t>premium</w:t>
      </w:r>
      <w:proofErr w:type="spellEnd"/>
      <w:r w:rsidRPr="00185E9C">
        <w:rPr>
          <w:sz w:val="24"/>
          <w:szCs w:val="24"/>
        </w:rPr>
        <w:t xml:space="preserve">”, a także doświadczenia (tzw. </w:t>
      </w:r>
      <w:proofErr w:type="spellStart"/>
      <w:r w:rsidRPr="00185E9C">
        <w:rPr>
          <w:sz w:val="24"/>
          <w:szCs w:val="24"/>
        </w:rPr>
        <w:t>experience</w:t>
      </w:r>
      <w:proofErr w:type="spellEnd"/>
      <w:r w:rsidRPr="00185E9C">
        <w:rPr>
          <w:sz w:val="24"/>
          <w:szCs w:val="24"/>
        </w:rPr>
        <w:t xml:space="preserve">) osobom przyjeżdżającym do Stalowej Woli realizować działania gospodarcze. </w:t>
      </w:r>
      <w:r w:rsidRPr="00185E9C">
        <w:rPr>
          <w:rFonts w:cstheme="minorHAnsi"/>
          <w:sz w:val="24"/>
          <w:szCs w:val="24"/>
        </w:rPr>
        <w:t>Takie zintegrowane podejście ma na celu stworzenie kompleksowego i atrakcyjnego doświadczenia dla turystów biznesowych i zachęcenie ich do dłuższego pobytu oraz eksploracji różnych elementów zasobu turystycznego w sieci atrakcji.</w:t>
      </w:r>
    </w:p>
    <w:p w14:paraId="6F060380" w14:textId="6934FE3D" w:rsidR="00332647" w:rsidRPr="00185E9C" w:rsidRDefault="00405E9C" w:rsidP="002D0C8A">
      <w:pPr>
        <w:autoSpaceDE w:val="0"/>
        <w:autoSpaceDN w:val="0"/>
        <w:adjustRightInd w:val="0"/>
        <w:spacing w:after="0" w:line="360" w:lineRule="auto"/>
        <w:rPr>
          <w:sz w:val="24"/>
          <w:szCs w:val="24"/>
        </w:rPr>
      </w:pPr>
      <w:r w:rsidRPr="00185E9C">
        <w:rPr>
          <w:rFonts w:cstheme="minorHAnsi"/>
          <w:sz w:val="24"/>
          <w:szCs w:val="24"/>
        </w:rPr>
        <w:t>Na terenie gmin MOF, zwłaszcza Niska wyst</w:t>
      </w:r>
      <w:r w:rsidR="00447A0B" w:rsidRPr="00185E9C">
        <w:rPr>
          <w:rFonts w:cstheme="minorHAnsi"/>
          <w:sz w:val="24"/>
          <w:szCs w:val="24"/>
        </w:rPr>
        <w:t>ę</w:t>
      </w:r>
      <w:r w:rsidRPr="00185E9C">
        <w:rPr>
          <w:rFonts w:cstheme="minorHAnsi"/>
          <w:sz w:val="24"/>
          <w:szCs w:val="24"/>
        </w:rPr>
        <w:t xml:space="preserve">puje </w:t>
      </w:r>
      <w:r w:rsidR="009C5606" w:rsidRPr="00185E9C">
        <w:rPr>
          <w:rFonts w:cstheme="minorHAnsi"/>
          <w:sz w:val="24"/>
          <w:szCs w:val="24"/>
        </w:rPr>
        <w:t>niewykorzystany potencjał turystyczny, który wymaga ukierunkowania działań na publiczne walory turystyczne</w:t>
      </w:r>
      <w:r w:rsidR="00E5612F" w:rsidRPr="00185E9C">
        <w:rPr>
          <w:rFonts w:cstheme="minorHAnsi"/>
          <w:sz w:val="24"/>
          <w:szCs w:val="24"/>
        </w:rPr>
        <w:t xml:space="preserve">. </w:t>
      </w:r>
      <w:r w:rsidR="00DF569D" w:rsidRPr="00185E9C">
        <w:rPr>
          <w:rFonts w:cstheme="minorHAnsi"/>
          <w:sz w:val="24"/>
          <w:szCs w:val="24"/>
        </w:rPr>
        <w:t xml:space="preserve">Produkt turystyczny zostanie zbudowany </w:t>
      </w:r>
      <w:r w:rsidR="00BA1B67" w:rsidRPr="00185E9C">
        <w:rPr>
          <w:rFonts w:cstheme="minorHAnsi"/>
          <w:sz w:val="24"/>
          <w:szCs w:val="24"/>
        </w:rPr>
        <w:t xml:space="preserve">w </w:t>
      </w:r>
      <w:r w:rsidR="00E5612F" w:rsidRPr="00185E9C">
        <w:rPr>
          <w:rFonts w:cstheme="minorHAnsi"/>
          <w:sz w:val="24"/>
          <w:szCs w:val="24"/>
        </w:rPr>
        <w:t>oparciu o</w:t>
      </w:r>
      <w:r w:rsidR="00BA1B67" w:rsidRPr="00185E9C">
        <w:rPr>
          <w:rFonts w:cstheme="minorHAnsi"/>
          <w:sz w:val="24"/>
          <w:szCs w:val="24"/>
        </w:rPr>
        <w:t xml:space="preserve"> te</w:t>
      </w:r>
      <w:r w:rsidR="00E5612F" w:rsidRPr="00185E9C">
        <w:rPr>
          <w:rFonts w:cstheme="minorHAnsi"/>
          <w:sz w:val="24"/>
          <w:szCs w:val="24"/>
        </w:rPr>
        <w:t xml:space="preserve"> walory przyrodnicze i krajobrazowe</w:t>
      </w:r>
      <w:r w:rsidR="00945FDA" w:rsidRPr="00185E9C">
        <w:rPr>
          <w:rFonts w:cstheme="minorHAnsi"/>
          <w:sz w:val="24"/>
          <w:szCs w:val="24"/>
        </w:rPr>
        <w:t>, któr</w:t>
      </w:r>
      <w:r w:rsidR="00BA1B67" w:rsidRPr="00185E9C">
        <w:rPr>
          <w:rFonts w:cstheme="minorHAnsi"/>
          <w:sz w:val="24"/>
          <w:szCs w:val="24"/>
        </w:rPr>
        <w:t>e</w:t>
      </w:r>
      <w:r w:rsidR="00945FDA" w:rsidRPr="00185E9C">
        <w:rPr>
          <w:rFonts w:cstheme="minorHAnsi"/>
          <w:sz w:val="24"/>
          <w:szCs w:val="24"/>
        </w:rPr>
        <w:t xml:space="preserve"> ma</w:t>
      </w:r>
      <w:r w:rsidR="00BA1B67" w:rsidRPr="00185E9C">
        <w:rPr>
          <w:rFonts w:cstheme="minorHAnsi"/>
          <w:sz w:val="24"/>
          <w:szCs w:val="24"/>
        </w:rPr>
        <w:t>ją</w:t>
      </w:r>
      <w:r w:rsidR="00945FDA" w:rsidRPr="00185E9C">
        <w:rPr>
          <w:rFonts w:cstheme="minorHAnsi"/>
          <w:sz w:val="24"/>
          <w:szCs w:val="24"/>
        </w:rPr>
        <w:t xml:space="preserve"> </w:t>
      </w:r>
      <w:r w:rsidR="00B37A78" w:rsidRPr="00185E9C">
        <w:rPr>
          <w:rFonts w:cstheme="minorHAnsi"/>
          <w:sz w:val="24"/>
          <w:szCs w:val="24"/>
        </w:rPr>
        <w:t xml:space="preserve">największy potencjał </w:t>
      </w:r>
      <w:r w:rsidR="00BA1B67" w:rsidRPr="00185E9C">
        <w:rPr>
          <w:rFonts w:cstheme="minorHAnsi"/>
          <w:sz w:val="24"/>
          <w:szCs w:val="24"/>
        </w:rPr>
        <w:t>rozwoju</w:t>
      </w:r>
      <w:r w:rsidR="00165313" w:rsidRPr="00185E9C">
        <w:rPr>
          <w:rFonts w:cstheme="minorHAnsi"/>
          <w:sz w:val="24"/>
          <w:szCs w:val="24"/>
        </w:rPr>
        <w:t>,</w:t>
      </w:r>
      <w:r w:rsidR="00134E9D" w:rsidRPr="00185E9C">
        <w:rPr>
          <w:rFonts w:cstheme="minorHAnsi"/>
          <w:sz w:val="24"/>
          <w:szCs w:val="24"/>
        </w:rPr>
        <w:t xml:space="preserve"> lecz </w:t>
      </w:r>
      <w:r w:rsidR="00165313" w:rsidRPr="00185E9C">
        <w:rPr>
          <w:rFonts w:cstheme="minorHAnsi"/>
          <w:sz w:val="24"/>
          <w:szCs w:val="24"/>
        </w:rPr>
        <w:t>są</w:t>
      </w:r>
      <w:r w:rsidR="00235D6D" w:rsidRPr="00185E9C">
        <w:rPr>
          <w:rFonts w:cstheme="minorHAnsi"/>
          <w:sz w:val="24"/>
          <w:szCs w:val="24"/>
        </w:rPr>
        <w:t xml:space="preserve"> niewystarczając</w:t>
      </w:r>
      <w:r w:rsidR="00624C10" w:rsidRPr="00185E9C">
        <w:rPr>
          <w:rFonts w:cstheme="minorHAnsi"/>
          <w:sz w:val="24"/>
          <w:szCs w:val="24"/>
        </w:rPr>
        <w:t>e</w:t>
      </w:r>
      <w:r w:rsidR="00235D6D" w:rsidRPr="00185E9C">
        <w:rPr>
          <w:rFonts w:cstheme="minorHAnsi"/>
          <w:sz w:val="24"/>
          <w:szCs w:val="24"/>
        </w:rPr>
        <w:t xml:space="preserve"> jako oferta dla turystów biznesowych (jako oferta ,,po godzinach").</w:t>
      </w:r>
    </w:p>
    <w:p w14:paraId="4C465761" w14:textId="77777777" w:rsidR="00BD5673" w:rsidRPr="00185E9C" w:rsidRDefault="00BD5673" w:rsidP="002D0C8A">
      <w:pPr>
        <w:autoSpaceDE w:val="0"/>
        <w:autoSpaceDN w:val="0"/>
        <w:adjustRightInd w:val="0"/>
        <w:spacing w:after="0" w:line="360" w:lineRule="auto"/>
        <w:rPr>
          <w:b/>
          <w:sz w:val="24"/>
          <w:szCs w:val="24"/>
        </w:rPr>
      </w:pPr>
    </w:p>
    <w:p w14:paraId="70B3457D" w14:textId="77777777" w:rsidR="0020042F" w:rsidRPr="00185E9C" w:rsidRDefault="0020042F" w:rsidP="002D0C8A">
      <w:pPr>
        <w:autoSpaceDE w:val="0"/>
        <w:autoSpaceDN w:val="0"/>
        <w:adjustRightInd w:val="0"/>
        <w:spacing w:after="0" w:line="360" w:lineRule="auto"/>
        <w:rPr>
          <w:sz w:val="24"/>
          <w:szCs w:val="24"/>
        </w:rPr>
      </w:pPr>
      <w:r w:rsidRPr="00185E9C">
        <w:rPr>
          <w:b/>
          <w:sz w:val="24"/>
          <w:szCs w:val="24"/>
        </w:rPr>
        <w:lastRenderedPageBreak/>
        <w:t>Możliwość uzyskania dofinansowania zewnętrznego z uwagi na wskazanie gmin MOF Stalowej Woli w Strategii Rozwoju Województwa – Podkarpackie 2030 i zaliczenie ich do obszarów strategicznej interwencji</w:t>
      </w:r>
      <w:r w:rsidRPr="00185E9C">
        <w:rPr>
          <w:sz w:val="24"/>
          <w:szCs w:val="24"/>
        </w:rPr>
        <w:t xml:space="preserve">: </w:t>
      </w:r>
    </w:p>
    <w:p w14:paraId="287DCA11" w14:textId="77777777" w:rsidR="0020042F" w:rsidRPr="00185E9C" w:rsidRDefault="0020042F" w:rsidP="002D0C8A">
      <w:pPr>
        <w:pStyle w:val="Akapitzlist"/>
        <w:numPr>
          <w:ilvl w:val="0"/>
          <w:numId w:val="49"/>
        </w:numPr>
        <w:autoSpaceDE w:val="0"/>
        <w:autoSpaceDN w:val="0"/>
        <w:adjustRightInd w:val="0"/>
        <w:spacing w:after="183" w:line="360" w:lineRule="auto"/>
        <w:rPr>
          <w:sz w:val="24"/>
          <w:szCs w:val="24"/>
        </w:rPr>
      </w:pPr>
      <w:r w:rsidRPr="00185E9C">
        <w:rPr>
          <w:sz w:val="24"/>
          <w:szCs w:val="24"/>
        </w:rPr>
        <w:t xml:space="preserve">Miejskiego Obszaru Funkcjonalnego Stalowej Woli. </w:t>
      </w:r>
    </w:p>
    <w:p w14:paraId="7CBDB92D" w14:textId="77777777" w:rsidR="0020042F" w:rsidRPr="00185E9C" w:rsidRDefault="0020042F" w:rsidP="002D0C8A">
      <w:pPr>
        <w:pStyle w:val="Akapitzlist"/>
        <w:numPr>
          <w:ilvl w:val="0"/>
          <w:numId w:val="49"/>
        </w:numPr>
        <w:autoSpaceDE w:val="0"/>
        <w:autoSpaceDN w:val="0"/>
        <w:adjustRightInd w:val="0"/>
        <w:spacing w:after="183" w:line="360" w:lineRule="auto"/>
        <w:rPr>
          <w:sz w:val="24"/>
          <w:szCs w:val="24"/>
        </w:rPr>
      </w:pPr>
      <w:r w:rsidRPr="00185E9C">
        <w:rPr>
          <w:sz w:val="24"/>
          <w:szCs w:val="24"/>
        </w:rPr>
        <w:t xml:space="preserve">Obszary wymagające szczególnego wsparcia w kontekście równoważenia rozwoju – Obszary zagrożone trwałą marginalizacją – poziom regionalny. Działania będą ukierunkowane na zapewnienie mieszkańcom pełnego pakietu możliwości rozwojowych niezależnie od miejsca zamieszkania. </w:t>
      </w:r>
    </w:p>
    <w:p w14:paraId="1575ECBC" w14:textId="4D14E786" w:rsidR="0020042F" w:rsidRPr="00185E9C" w:rsidRDefault="0020042F" w:rsidP="002D0C8A">
      <w:pPr>
        <w:pStyle w:val="Akapitzlist"/>
        <w:numPr>
          <w:ilvl w:val="0"/>
          <w:numId w:val="49"/>
        </w:numPr>
        <w:autoSpaceDE w:val="0"/>
        <w:autoSpaceDN w:val="0"/>
        <w:adjustRightInd w:val="0"/>
        <w:spacing w:after="183" w:line="360" w:lineRule="auto"/>
        <w:rPr>
          <w:sz w:val="24"/>
          <w:szCs w:val="24"/>
        </w:rPr>
      </w:pPr>
      <w:r w:rsidRPr="00185E9C">
        <w:rPr>
          <w:sz w:val="24"/>
          <w:szCs w:val="24"/>
        </w:rPr>
        <w:t>Obszary wiejskie – wysoka jakość przestrzeni do zamieszkania, pracy i</w:t>
      </w:r>
      <w:r w:rsidR="00F0762C">
        <w:rPr>
          <w:sz w:val="24"/>
          <w:szCs w:val="24"/>
        </w:rPr>
        <w:t> </w:t>
      </w:r>
      <w:r w:rsidRPr="00185E9C">
        <w:rPr>
          <w:sz w:val="24"/>
          <w:szCs w:val="24"/>
        </w:rPr>
        <w:t xml:space="preserve">wypoczynku. Działania przewidziane w ramach tego obszaru mają wspierać stworzenie wysokiej jakości przestrzeni do zamieszkania, pracy i wypoczynku. </w:t>
      </w:r>
    </w:p>
    <w:p w14:paraId="6807A5A9" w14:textId="77777777" w:rsidR="0020042F" w:rsidRPr="00185E9C" w:rsidRDefault="0020042F" w:rsidP="002D0C8A">
      <w:pPr>
        <w:pStyle w:val="Akapitzlist"/>
        <w:numPr>
          <w:ilvl w:val="0"/>
          <w:numId w:val="49"/>
        </w:numPr>
        <w:autoSpaceDE w:val="0"/>
        <w:autoSpaceDN w:val="0"/>
        <w:adjustRightInd w:val="0"/>
        <w:spacing w:after="183" w:line="360" w:lineRule="auto"/>
        <w:rPr>
          <w:sz w:val="24"/>
          <w:szCs w:val="24"/>
        </w:rPr>
      </w:pPr>
      <w:r w:rsidRPr="00185E9C">
        <w:rPr>
          <w:sz w:val="24"/>
          <w:szCs w:val="24"/>
        </w:rPr>
        <w:t>Błękitny San</w:t>
      </w:r>
    </w:p>
    <w:p w14:paraId="086B3B89" w14:textId="10B628A1" w:rsidR="0020042F" w:rsidRPr="00185E9C" w:rsidRDefault="0020042F" w:rsidP="002D0C8A">
      <w:pPr>
        <w:pStyle w:val="Akapitzlist"/>
        <w:numPr>
          <w:ilvl w:val="0"/>
          <w:numId w:val="49"/>
        </w:numPr>
        <w:autoSpaceDE w:val="0"/>
        <w:autoSpaceDN w:val="0"/>
        <w:adjustRightInd w:val="0"/>
        <w:spacing w:after="183" w:line="360" w:lineRule="auto"/>
        <w:rPr>
          <w:sz w:val="24"/>
          <w:szCs w:val="24"/>
        </w:rPr>
      </w:pPr>
      <w:r w:rsidRPr="00185E9C">
        <w:rPr>
          <w:sz w:val="24"/>
          <w:szCs w:val="24"/>
        </w:rPr>
        <w:t>Dodatkowo po</w:t>
      </w:r>
      <w:r w:rsidR="00B23351" w:rsidRPr="00185E9C">
        <w:rPr>
          <w:sz w:val="24"/>
          <w:szCs w:val="24"/>
        </w:rPr>
        <w:t xml:space="preserve">wstała inicjatywa terytorialna </w:t>
      </w:r>
      <w:r w:rsidRPr="00185E9C">
        <w:rPr>
          <w:sz w:val="24"/>
          <w:szCs w:val="24"/>
        </w:rPr>
        <w:t>czterech miast</w:t>
      </w:r>
      <w:r w:rsidR="005A4F5C" w:rsidRPr="00185E9C">
        <w:rPr>
          <w:sz w:val="24"/>
          <w:szCs w:val="24"/>
        </w:rPr>
        <w:t> </w:t>
      </w:r>
      <w:r w:rsidRPr="00185E9C">
        <w:rPr>
          <w:sz w:val="24"/>
          <w:szCs w:val="24"/>
        </w:rPr>
        <w:t xml:space="preserve">– Stowarzyszenie </w:t>
      </w:r>
      <w:proofErr w:type="spellStart"/>
      <w:r w:rsidRPr="00185E9C">
        <w:rPr>
          <w:sz w:val="24"/>
          <w:szCs w:val="24"/>
        </w:rPr>
        <w:t>Czwórmiasto</w:t>
      </w:r>
      <w:proofErr w:type="spellEnd"/>
      <w:r w:rsidRPr="00185E9C">
        <w:rPr>
          <w:sz w:val="24"/>
          <w:szCs w:val="24"/>
        </w:rPr>
        <w:t>, które zrzesza 4 miasta, w tym dwa z MOF Stalowej Woli</w:t>
      </w:r>
      <w:r w:rsidR="005A4F5C" w:rsidRPr="00185E9C">
        <w:rPr>
          <w:sz w:val="24"/>
          <w:szCs w:val="24"/>
        </w:rPr>
        <w:t xml:space="preserve"> – </w:t>
      </w:r>
      <w:r w:rsidRPr="00185E9C">
        <w:rPr>
          <w:sz w:val="24"/>
          <w:szCs w:val="24"/>
        </w:rPr>
        <w:t xml:space="preserve">Stalową Wolę oraz Nisko. </w:t>
      </w:r>
    </w:p>
    <w:p w14:paraId="6CC2E5B6" w14:textId="48A2218B" w:rsidR="00B23351" w:rsidRPr="00185E9C" w:rsidRDefault="0020042F" w:rsidP="002D0C8A">
      <w:pPr>
        <w:autoSpaceDE w:val="0"/>
        <w:autoSpaceDN w:val="0"/>
        <w:adjustRightInd w:val="0"/>
        <w:spacing w:after="183" w:line="360" w:lineRule="auto"/>
        <w:rPr>
          <w:sz w:val="24"/>
          <w:szCs w:val="24"/>
        </w:rPr>
      </w:pPr>
      <w:r w:rsidRPr="00185E9C">
        <w:rPr>
          <w:b/>
          <w:sz w:val="24"/>
          <w:szCs w:val="24"/>
        </w:rPr>
        <w:t xml:space="preserve">Warunki umożliwiające rozwój funkcji osiedleńczej obszaru – </w:t>
      </w:r>
      <w:r w:rsidRPr="00185E9C">
        <w:rPr>
          <w:sz w:val="24"/>
          <w:szCs w:val="24"/>
        </w:rPr>
        <w:t>M</w:t>
      </w:r>
      <w:r w:rsidR="00425C39" w:rsidRPr="00185E9C">
        <w:rPr>
          <w:sz w:val="24"/>
          <w:szCs w:val="24"/>
        </w:rPr>
        <w:t>OF jest atrakcyjnym miejscem do </w:t>
      </w:r>
      <w:r w:rsidR="00B23351" w:rsidRPr="00185E9C">
        <w:rPr>
          <w:sz w:val="24"/>
          <w:szCs w:val="24"/>
        </w:rPr>
        <w:t>zamieszkania z</w:t>
      </w:r>
      <w:r w:rsidRPr="00185E9C">
        <w:rPr>
          <w:sz w:val="24"/>
          <w:szCs w:val="24"/>
        </w:rPr>
        <w:t xml:space="preserve"> uwagi na oferowane w nim usługi</w:t>
      </w:r>
      <w:r w:rsidR="00B23351" w:rsidRPr="00185E9C">
        <w:rPr>
          <w:sz w:val="24"/>
          <w:szCs w:val="24"/>
        </w:rPr>
        <w:t xml:space="preserve"> oraz zlokalizowanie na jego terenie licznych obiektów usługowo-handlowych, kulturowych, religijnych, rekreacyjnych i</w:t>
      </w:r>
      <w:r w:rsidR="00F0762C">
        <w:rPr>
          <w:sz w:val="24"/>
          <w:szCs w:val="24"/>
        </w:rPr>
        <w:t> </w:t>
      </w:r>
      <w:r w:rsidR="00B23351" w:rsidRPr="00185E9C">
        <w:rPr>
          <w:sz w:val="24"/>
          <w:szCs w:val="24"/>
        </w:rPr>
        <w:t xml:space="preserve">innych. </w:t>
      </w:r>
      <w:r w:rsidR="0099076E" w:rsidRPr="00185E9C">
        <w:rPr>
          <w:sz w:val="24"/>
          <w:szCs w:val="24"/>
        </w:rPr>
        <w:t>Miasto Stalowa Wola ma bardzo dobrze rozwiniętą i urozmaiconą sieć detalicznych i</w:t>
      </w:r>
      <w:r w:rsidR="00F0762C">
        <w:rPr>
          <w:sz w:val="24"/>
          <w:szCs w:val="24"/>
        </w:rPr>
        <w:t> </w:t>
      </w:r>
      <w:r w:rsidR="0099076E" w:rsidRPr="00185E9C">
        <w:rPr>
          <w:sz w:val="24"/>
          <w:szCs w:val="24"/>
        </w:rPr>
        <w:t xml:space="preserve">hurtowych placówek handlowych, zaspokajających potrzeby mieszkańców. </w:t>
      </w:r>
      <w:r w:rsidR="00B23351" w:rsidRPr="00185E9C">
        <w:rPr>
          <w:sz w:val="24"/>
          <w:szCs w:val="24"/>
        </w:rPr>
        <w:t>Ponadto na terenie MOF funkcjonuje wiele szkół podstawowych oraz szkół ponadpodstawowych, także tych kształcących w zawodach poszukiwanych na lokalnym rynku pracy. Ośrodkiem edukacyjnym jest Miasto Stalowa Wola, w której znajduje się najwięcej szkół i innych podmiotów edukacyjnych. O atrakcyjności osiedleńczej świadczą również zasoby instytucjonalne, w tym Muzeum Regionalne w Stalowej Woli wraz z jednostkami: Muzeum Centralnego Okręgu Przemysłowego, Galeria Malarstwa Alfonsa Karp</w:t>
      </w:r>
      <w:r w:rsidR="00425C39" w:rsidRPr="00185E9C">
        <w:rPr>
          <w:sz w:val="24"/>
          <w:szCs w:val="24"/>
        </w:rPr>
        <w:t>ińskiego, Miejski Dom Kultury w </w:t>
      </w:r>
      <w:r w:rsidR="00B23351" w:rsidRPr="00185E9C">
        <w:rPr>
          <w:sz w:val="24"/>
          <w:szCs w:val="24"/>
        </w:rPr>
        <w:t>Stalowej Woli, Rozwadowski Dom Kultury, Spółdzielczy Dom Kultury, Niżańskie Centrum Kultury Miejska Biblioteka Publiczna w Stalowej Woli, Miejski Ośrodek Sportu i</w:t>
      </w:r>
      <w:r w:rsidR="00F0762C">
        <w:rPr>
          <w:sz w:val="24"/>
          <w:szCs w:val="24"/>
        </w:rPr>
        <w:t> </w:t>
      </w:r>
      <w:r w:rsidR="00B23351" w:rsidRPr="00185E9C">
        <w:rPr>
          <w:sz w:val="24"/>
          <w:szCs w:val="24"/>
        </w:rPr>
        <w:t>Rekreacji w Stalowej Woli.</w:t>
      </w:r>
      <w:r w:rsidR="00397978" w:rsidRPr="00185E9C">
        <w:rPr>
          <w:sz w:val="24"/>
          <w:szCs w:val="24"/>
        </w:rPr>
        <w:t xml:space="preserve"> Największe szanse na rozwój MOF to podnoszenie jakości życia mieszkańców </w:t>
      </w:r>
      <w:r w:rsidR="008D17A3" w:rsidRPr="00185E9C">
        <w:rPr>
          <w:sz w:val="24"/>
          <w:szCs w:val="24"/>
        </w:rPr>
        <w:t xml:space="preserve">poprzez tworzenie odpowiednich warunków do zamieszkania i rozwoju na </w:t>
      </w:r>
      <w:r w:rsidR="008D17A3" w:rsidRPr="00185E9C">
        <w:rPr>
          <w:sz w:val="24"/>
          <w:szCs w:val="24"/>
        </w:rPr>
        <w:lastRenderedPageBreak/>
        <w:t xml:space="preserve">wielu płaszczyznach, zarówno infrastruktury technicznej jak i usług publicznych (z zakresu edukacji, zdrowia, usług społecznych, rekreacji, kultury itp.) na zasadzie kształtowania ładu przestrzennego. Kluczowe jest również </w:t>
      </w:r>
      <w:r w:rsidR="00397978" w:rsidRPr="00185E9C">
        <w:rPr>
          <w:sz w:val="24"/>
          <w:szCs w:val="24"/>
        </w:rPr>
        <w:t>tworzenie warunkó</w:t>
      </w:r>
      <w:r w:rsidR="008D17A3" w:rsidRPr="00185E9C">
        <w:rPr>
          <w:sz w:val="24"/>
          <w:szCs w:val="24"/>
        </w:rPr>
        <w:t>w do </w:t>
      </w:r>
      <w:r w:rsidR="00397978" w:rsidRPr="00185E9C">
        <w:rPr>
          <w:sz w:val="24"/>
          <w:szCs w:val="24"/>
        </w:rPr>
        <w:t>osiedlania się nowych mieszkańców, w tym przyszłej kadry pracowników, którzy znajdą zatrudnienie w</w:t>
      </w:r>
      <w:r w:rsidR="00F0762C">
        <w:rPr>
          <w:sz w:val="24"/>
          <w:szCs w:val="24"/>
        </w:rPr>
        <w:t> </w:t>
      </w:r>
      <w:r w:rsidR="00397978" w:rsidRPr="00185E9C">
        <w:rPr>
          <w:sz w:val="24"/>
          <w:szCs w:val="24"/>
        </w:rPr>
        <w:t>Strategicznym Parku Inwestycyjnym Euro-Park Stalowa Wola. W tym kontekście również bardzo ważne jest stworzenie infrastruktury wspierającej biznes na terenie MOF.</w:t>
      </w:r>
      <w:r w:rsidR="007B0E59" w:rsidRPr="00185E9C">
        <w:rPr>
          <w:sz w:val="24"/>
          <w:szCs w:val="24"/>
        </w:rPr>
        <w:t xml:space="preserve"> </w:t>
      </w:r>
    </w:p>
    <w:p w14:paraId="78B8565A" w14:textId="681038FF" w:rsidR="0002071A" w:rsidRPr="00185E9C" w:rsidRDefault="00217278" w:rsidP="002D0C8A">
      <w:pPr>
        <w:autoSpaceDE w:val="0"/>
        <w:autoSpaceDN w:val="0"/>
        <w:adjustRightInd w:val="0"/>
        <w:spacing w:line="360" w:lineRule="auto"/>
        <w:rPr>
          <w:b/>
          <w:sz w:val="24"/>
          <w:szCs w:val="24"/>
        </w:rPr>
      </w:pPr>
      <w:r w:rsidRPr="00185E9C">
        <w:rPr>
          <w:b/>
          <w:sz w:val="24"/>
          <w:szCs w:val="24"/>
        </w:rPr>
        <w:t xml:space="preserve">Atrakcyjność inwestycyjna obszaru - </w:t>
      </w:r>
      <w:r w:rsidRPr="00185E9C">
        <w:rPr>
          <w:sz w:val="24"/>
          <w:szCs w:val="24"/>
        </w:rPr>
        <w:t>na terenie MOF funkcjonuje</w:t>
      </w:r>
      <w:r w:rsidR="008D17A3" w:rsidRPr="00185E9C">
        <w:rPr>
          <w:sz w:val="24"/>
          <w:szCs w:val="24"/>
        </w:rPr>
        <w:t xml:space="preserve"> wiele podmiotów działających w </w:t>
      </w:r>
      <w:r w:rsidRPr="00185E9C">
        <w:rPr>
          <w:sz w:val="24"/>
          <w:szCs w:val="24"/>
        </w:rPr>
        <w:t>sektorze przemysłowym. Są to głównie większe zakłady, w których zatrudnienie znajduje duża cześć mieszkańców MOF. Przedsiębiorstwa przemysłowe prowadzą działalność przede wszystkim w przemyśle ciężkim – największym tego typu podmiotem jest Huta Stalowa Wola S.A. Dobrze rozwinięty sektor przemysłu wynika m.in. z</w:t>
      </w:r>
      <w:r w:rsidR="00F0762C">
        <w:rPr>
          <w:sz w:val="24"/>
          <w:szCs w:val="24"/>
        </w:rPr>
        <w:t> </w:t>
      </w:r>
      <w:r w:rsidRPr="00185E9C">
        <w:rPr>
          <w:sz w:val="24"/>
          <w:szCs w:val="24"/>
        </w:rPr>
        <w:t>historii obszaru i wpływa na gospodarkę całego regionu. Warto wspomnieć, że Stalowa Wola będąca rdzeniem MOF, jest jednym z głównych ośrodków gospodarczych w</w:t>
      </w:r>
      <w:r w:rsidR="00F0762C">
        <w:rPr>
          <w:sz w:val="24"/>
          <w:szCs w:val="24"/>
        </w:rPr>
        <w:t> </w:t>
      </w:r>
      <w:r w:rsidRPr="00185E9C">
        <w:rPr>
          <w:sz w:val="24"/>
          <w:szCs w:val="24"/>
        </w:rPr>
        <w:t>województwie podkarpackim i miejscem atrakcyjnym do inwestowania.</w:t>
      </w:r>
    </w:p>
    <w:p w14:paraId="162425AF" w14:textId="183A6578" w:rsidR="00006B21" w:rsidRPr="00185E9C" w:rsidRDefault="0002071A" w:rsidP="002D0C8A">
      <w:pPr>
        <w:spacing w:line="360" w:lineRule="auto"/>
        <w:rPr>
          <w:sz w:val="24"/>
          <w:szCs w:val="24"/>
        </w:rPr>
      </w:pPr>
      <w:r w:rsidRPr="00185E9C">
        <w:rPr>
          <w:b/>
          <w:bCs/>
          <w:sz w:val="24"/>
          <w:szCs w:val="24"/>
        </w:rPr>
        <w:t>Połączenie turystyki biznesowej z ofertą kulturalno-rekreacyjną</w:t>
      </w:r>
      <w:r w:rsidRPr="00185E9C">
        <w:rPr>
          <w:sz w:val="24"/>
          <w:szCs w:val="24"/>
        </w:rPr>
        <w:t xml:space="preserve"> – wśród nowszych trendów w turystyce można przytoczyć turystykę typu </w:t>
      </w:r>
      <w:proofErr w:type="spellStart"/>
      <w:r w:rsidRPr="00185E9C">
        <w:rPr>
          <w:sz w:val="24"/>
          <w:szCs w:val="24"/>
        </w:rPr>
        <w:t>bleisure</w:t>
      </w:r>
      <w:proofErr w:type="spellEnd"/>
      <w:r w:rsidRPr="00185E9C">
        <w:rPr>
          <w:sz w:val="24"/>
          <w:szCs w:val="24"/>
        </w:rPr>
        <w:t>, łączącą podróże biznesowe z</w:t>
      </w:r>
      <w:r w:rsidR="00F0762C">
        <w:rPr>
          <w:sz w:val="24"/>
          <w:szCs w:val="24"/>
        </w:rPr>
        <w:t> </w:t>
      </w:r>
      <w:r w:rsidRPr="00185E9C">
        <w:rPr>
          <w:sz w:val="24"/>
          <w:szCs w:val="24"/>
        </w:rPr>
        <w:t xml:space="preserve">rekreacją i wypoczynkiem. Jest to trend istotny dla MOF Stalowej Woli, </w:t>
      </w:r>
      <w:r w:rsidR="00182017" w:rsidRPr="00185E9C">
        <w:rPr>
          <w:sz w:val="24"/>
          <w:szCs w:val="24"/>
        </w:rPr>
        <w:t xml:space="preserve">który posiada </w:t>
      </w:r>
      <w:r w:rsidRPr="00185E9C">
        <w:rPr>
          <w:sz w:val="24"/>
          <w:szCs w:val="24"/>
        </w:rPr>
        <w:t xml:space="preserve">charakter przemysłowo-biznesowy. Rozwój oferty typu </w:t>
      </w:r>
      <w:proofErr w:type="spellStart"/>
      <w:r w:rsidRPr="00185E9C">
        <w:rPr>
          <w:sz w:val="24"/>
          <w:szCs w:val="24"/>
        </w:rPr>
        <w:t>bleisure</w:t>
      </w:r>
      <w:proofErr w:type="spellEnd"/>
      <w:r w:rsidRPr="00185E9C">
        <w:rPr>
          <w:sz w:val="24"/>
          <w:szCs w:val="24"/>
        </w:rPr>
        <w:t xml:space="preserve"> ma szansę przyciągnąć turystów biznesowych oraz wydłużyć ich czas pobytu w mieście, co przekłada się na większe korzyści finansowe dla obszaru, w tym rozwój usług oferowanych w MOF. Warto wspomnieć, że coraz więcej firm szukających miejsca na wyjazdy biznesowe, akceptuje różne formy zakwaterowania – nie tylko hotele, ale również domy i</w:t>
      </w:r>
      <w:r w:rsidR="00182017" w:rsidRPr="00185E9C">
        <w:rPr>
          <w:sz w:val="24"/>
          <w:szCs w:val="24"/>
        </w:rPr>
        <w:t> </w:t>
      </w:r>
      <w:r w:rsidRPr="00185E9C">
        <w:rPr>
          <w:sz w:val="24"/>
          <w:szCs w:val="24"/>
        </w:rPr>
        <w:t>apartamenty na wynajem, a także obiekty agroturystyczne. Stwarza to możliwość rozwoju obiektów noclegowych położonych nie tylko w Mieście Stalowa Wola, ale również w innych częściach obszaru funkcjonalnego.</w:t>
      </w:r>
      <w:r w:rsidR="00AB36BD" w:rsidRPr="00185E9C">
        <w:rPr>
          <w:sz w:val="24"/>
          <w:szCs w:val="24"/>
        </w:rPr>
        <w:t xml:space="preserve"> Atrakcyjność turystyki biznesowej dla rozwoju gospodarczego obszaru jest duża, z</w:t>
      </w:r>
      <w:r w:rsidR="00182017" w:rsidRPr="00185E9C">
        <w:rPr>
          <w:sz w:val="24"/>
          <w:szCs w:val="24"/>
        </w:rPr>
        <w:t> </w:t>
      </w:r>
      <w:r w:rsidR="00AB36BD" w:rsidRPr="00185E9C">
        <w:rPr>
          <w:sz w:val="24"/>
          <w:szCs w:val="24"/>
        </w:rPr>
        <w:t>uwagi na jej specyfikę. Jest to turystyka całoroczna, ukierunkowana na turystykę krótkookresową, w</w:t>
      </w:r>
      <w:r w:rsidR="00182017" w:rsidRPr="00185E9C">
        <w:rPr>
          <w:sz w:val="24"/>
          <w:szCs w:val="24"/>
        </w:rPr>
        <w:t> </w:t>
      </w:r>
      <w:r w:rsidR="00AB36BD" w:rsidRPr="00185E9C">
        <w:rPr>
          <w:sz w:val="24"/>
          <w:szCs w:val="24"/>
        </w:rPr>
        <w:t>tym</w:t>
      </w:r>
      <w:r w:rsidR="00182017" w:rsidRPr="00185E9C">
        <w:rPr>
          <w:sz w:val="24"/>
          <w:szCs w:val="24"/>
        </w:rPr>
        <w:t xml:space="preserve"> również jednodniową. P</w:t>
      </w:r>
      <w:r w:rsidR="00AB36BD" w:rsidRPr="00185E9C">
        <w:rPr>
          <w:sz w:val="24"/>
          <w:szCs w:val="24"/>
        </w:rPr>
        <w:t>rofil turysty jednodniowego powinien być brany pod uwagę w</w:t>
      </w:r>
      <w:r w:rsidR="00F0762C">
        <w:rPr>
          <w:sz w:val="24"/>
          <w:szCs w:val="24"/>
        </w:rPr>
        <w:t> </w:t>
      </w:r>
      <w:r w:rsidR="00AB36BD" w:rsidRPr="00185E9C">
        <w:rPr>
          <w:sz w:val="24"/>
          <w:szCs w:val="24"/>
        </w:rPr>
        <w:t>MOF Stalowej Woli podczas tworzenia i poszerzania oferty turystycznej, w postaci np. produktów turystycznych lub pakietów turystycznych.</w:t>
      </w:r>
    </w:p>
    <w:p w14:paraId="5E54F232" w14:textId="250822EB" w:rsidR="005B1B4F" w:rsidRPr="00185E9C" w:rsidRDefault="00B13873" w:rsidP="002D0C8A">
      <w:pPr>
        <w:spacing w:line="360" w:lineRule="auto"/>
        <w:rPr>
          <w:sz w:val="24"/>
          <w:szCs w:val="24"/>
        </w:rPr>
      </w:pPr>
      <w:r w:rsidRPr="00185E9C">
        <w:rPr>
          <w:b/>
          <w:bCs/>
          <w:sz w:val="24"/>
          <w:szCs w:val="24"/>
        </w:rPr>
        <w:lastRenderedPageBreak/>
        <w:t>Rozwój sieci ścieżek rowerowych</w:t>
      </w:r>
      <w:r w:rsidR="005B1B4F" w:rsidRPr="00185E9C">
        <w:rPr>
          <w:sz w:val="24"/>
          <w:szCs w:val="24"/>
        </w:rPr>
        <w:t xml:space="preserve"> – w 2021 r. na terenie MOF łączna długość ścieżek rowerowych wyniosła niemal 100 km. Szczególny rozwój infrastruktury rowerowej odnotowano na terenie Miasta Stalowa Wola. Wśród mieszkańców zauważalne jest zwiększone zainteresowanie komunikacją rowerową jako alternatywnym środkiem transportu</w:t>
      </w:r>
      <w:r w:rsidR="00537AFA" w:rsidRPr="00185E9C">
        <w:rPr>
          <w:sz w:val="24"/>
          <w:szCs w:val="24"/>
        </w:rPr>
        <w:t>. W Stalowej Woli działa system rowerów miejskich</w:t>
      </w:r>
      <w:r w:rsidR="00E70354" w:rsidRPr="00185E9C">
        <w:rPr>
          <w:sz w:val="24"/>
          <w:szCs w:val="24"/>
        </w:rPr>
        <w:t xml:space="preserve">, jednakże </w:t>
      </w:r>
      <w:r w:rsidR="00D433DF" w:rsidRPr="00185E9C">
        <w:rPr>
          <w:sz w:val="24"/>
          <w:szCs w:val="24"/>
        </w:rPr>
        <w:t xml:space="preserve">użytkownicy </w:t>
      </w:r>
      <w:r w:rsidR="00FB27C2" w:rsidRPr="00185E9C">
        <w:rPr>
          <w:sz w:val="24"/>
          <w:szCs w:val="24"/>
        </w:rPr>
        <w:t xml:space="preserve">korzystający z </w:t>
      </w:r>
      <w:r w:rsidR="00F372B6" w:rsidRPr="00185E9C">
        <w:rPr>
          <w:sz w:val="24"/>
          <w:szCs w:val="24"/>
        </w:rPr>
        <w:t xml:space="preserve">miejskiego systemu </w:t>
      </w:r>
      <w:r w:rsidR="00D433DF" w:rsidRPr="00185E9C">
        <w:rPr>
          <w:sz w:val="24"/>
          <w:szCs w:val="24"/>
        </w:rPr>
        <w:t>pochodzą z całego terenu MOF</w:t>
      </w:r>
      <w:r w:rsidR="00951610" w:rsidRPr="00185E9C">
        <w:rPr>
          <w:sz w:val="24"/>
          <w:szCs w:val="24"/>
        </w:rPr>
        <w:t xml:space="preserve">. Po przyjeździe do miasta komunikacją miejską </w:t>
      </w:r>
      <w:r w:rsidR="00A8258E" w:rsidRPr="00185E9C">
        <w:rPr>
          <w:sz w:val="24"/>
          <w:szCs w:val="24"/>
        </w:rPr>
        <w:t>wypożycz</w:t>
      </w:r>
      <w:r w:rsidR="00CC0FA9" w:rsidRPr="00185E9C">
        <w:rPr>
          <w:sz w:val="24"/>
          <w:szCs w:val="24"/>
        </w:rPr>
        <w:t>ają rower miejski</w:t>
      </w:r>
      <w:r w:rsidR="00CA126F" w:rsidRPr="00185E9C">
        <w:rPr>
          <w:sz w:val="24"/>
          <w:szCs w:val="24"/>
        </w:rPr>
        <w:t xml:space="preserve"> w celu przemieszczania się do miejsc pracy, szkół czy</w:t>
      </w:r>
      <w:r w:rsidR="0076387E" w:rsidRPr="00185E9C">
        <w:rPr>
          <w:sz w:val="24"/>
          <w:szCs w:val="24"/>
        </w:rPr>
        <w:t xml:space="preserve"> obiektów </w:t>
      </w:r>
      <w:r w:rsidR="00CA126F" w:rsidRPr="00185E9C">
        <w:rPr>
          <w:sz w:val="24"/>
          <w:szCs w:val="24"/>
        </w:rPr>
        <w:t>handl</w:t>
      </w:r>
      <w:r w:rsidR="0076387E" w:rsidRPr="00185E9C">
        <w:rPr>
          <w:sz w:val="24"/>
          <w:szCs w:val="24"/>
        </w:rPr>
        <w:t>owych</w:t>
      </w:r>
      <w:r w:rsidR="00537AFA" w:rsidRPr="00185E9C">
        <w:rPr>
          <w:sz w:val="24"/>
          <w:szCs w:val="24"/>
        </w:rPr>
        <w:t xml:space="preserve"> W najbliższych latach istotne będzie zadbanie o</w:t>
      </w:r>
      <w:r w:rsidR="001A0FAA" w:rsidRPr="00185E9C">
        <w:rPr>
          <w:sz w:val="24"/>
          <w:szCs w:val="24"/>
        </w:rPr>
        <w:t> </w:t>
      </w:r>
      <w:r w:rsidR="00537AFA" w:rsidRPr="00185E9C">
        <w:rPr>
          <w:sz w:val="24"/>
          <w:szCs w:val="24"/>
        </w:rPr>
        <w:t>rozwój ścieżek rowerowych także na terenie pozostałych gmin MOF i połączeni</w:t>
      </w:r>
      <w:r w:rsidR="00F9507E" w:rsidRPr="00185E9C">
        <w:rPr>
          <w:sz w:val="24"/>
          <w:szCs w:val="24"/>
        </w:rPr>
        <w:t>e</w:t>
      </w:r>
      <w:r w:rsidR="00537AFA" w:rsidRPr="00185E9C">
        <w:rPr>
          <w:sz w:val="24"/>
          <w:szCs w:val="24"/>
        </w:rPr>
        <w:t xml:space="preserve"> ich w spójną sieć pozwalającą na sprawne i bezpieczne przemieszczanie się w obrębie MOF.</w:t>
      </w:r>
    </w:p>
    <w:p w14:paraId="4B4D91BF" w14:textId="27AA2F46" w:rsidR="00BD55E7" w:rsidRPr="00185E9C" w:rsidRDefault="00BD55E7" w:rsidP="002D0C8A">
      <w:pPr>
        <w:spacing w:line="360" w:lineRule="auto"/>
        <w:rPr>
          <w:sz w:val="24"/>
          <w:szCs w:val="24"/>
        </w:rPr>
      </w:pPr>
      <w:r w:rsidRPr="00185E9C">
        <w:rPr>
          <w:b/>
          <w:bCs/>
          <w:sz w:val="24"/>
          <w:szCs w:val="24"/>
        </w:rPr>
        <w:t>Zwiększenie znaczenia transportu publicznego</w:t>
      </w:r>
      <w:r w:rsidRPr="00185E9C">
        <w:rPr>
          <w:sz w:val="24"/>
          <w:szCs w:val="24"/>
        </w:rPr>
        <w:t xml:space="preserve"> – w ostatnich latach MZK w Stalowej Woli rozwija ofertę transportową i wymienia flotę pojazdów na zeroemisyjne. Wzrasta zainteresowanie transportem publicznym, czego dowodem jest wzrost liczby pasażerów w</w:t>
      </w:r>
      <w:r w:rsidR="00F0762C">
        <w:rPr>
          <w:sz w:val="24"/>
          <w:szCs w:val="24"/>
        </w:rPr>
        <w:t> </w:t>
      </w:r>
      <w:r w:rsidRPr="00185E9C">
        <w:rPr>
          <w:sz w:val="24"/>
          <w:szCs w:val="24"/>
        </w:rPr>
        <w:t xml:space="preserve">2022 r. w stosunku do 2021 r. Oferta transportowa na terenie MOF powinna być nadal rozwijana, gdyż stanowi istotny czynnik wspierający rozwój obszaru </w:t>
      </w:r>
      <w:r w:rsidR="00D25CC5" w:rsidRPr="00185E9C">
        <w:rPr>
          <w:sz w:val="24"/>
          <w:szCs w:val="24"/>
        </w:rPr>
        <w:t>–</w:t>
      </w:r>
      <w:r w:rsidRPr="00185E9C">
        <w:rPr>
          <w:sz w:val="24"/>
          <w:szCs w:val="24"/>
        </w:rPr>
        <w:t xml:space="preserve"> </w:t>
      </w:r>
      <w:r w:rsidR="00D25CC5" w:rsidRPr="00185E9C">
        <w:rPr>
          <w:sz w:val="24"/>
          <w:szCs w:val="24"/>
        </w:rPr>
        <w:t>rozbudowana oferta komunikacji wpływa zarówno na jakość życia mieszkańców</w:t>
      </w:r>
      <w:r w:rsidR="00F9507E" w:rsidRPr="00185E9C">
        <w:rPr>
          <w:sz w:val="24"/>
          <w:szCs w:val="24"/>
        </w:rPr>
        <w:t>,</w:t>
      </w:r>
      <w:r w:rsidR="00D25CC5" w:rsidRPr="00185E9C">
        <w:rPr>
          <w:sz w:val="24"/>
          <w:szCs w:val="24"/>
        </w:rPr>
        <w:t xml:space="preserve"> jak i zwiększenie spójności przestrzennej w obrębie MOF.</w:t>
      </w:r>
      <w:r w:rsidR="00B8133A" w:rsidRPr="00185E9C">
        <w:rPr>
          <w:sz w:val="24"/>
          <w:szCs w:val="24"/>
        </w:rPr>
        <w:t xml:space="preserve"> Dobrze zorganizowany transport publiczny jest ważnym potencjałem rozwojowym.</w:t>
      </w:r>
      <w:r w:rsidR="00777C13" w:rsidRPr="00185E9C">
        <w:rPr>
          <w:sz w:val="24"/>
          <w:szCs w:val="24"/>
        </w:rPr>
        <w:t xml:space="preserve"> Rozwój transportu publicznego </w:t>
      </w:r>
      <w:r w:rsidR="00C40001" w:rsidRPr="00185E9C">
        <w:rPr>
          <w:sz w:val="24"/>
          <w:szCs w:val="24"/>
        </w:rPr>
        <w:t>ma wpływ na zatrudnienie i</w:t>
      </w:r>
      <w:r w:rsidR="00F0762C">
        <w:rPr>
          <w:sz w:val="24"/>
          <w:szCs w:val="24"/>
        </w:rPr>
        <w:t> </w:t>
      </w:r>
      <w:r w:rsidR="00C40001" w:rsidRPr="00185E9C">
        <w:rPr>
          <w:sz w:val="24"/>
          <w:szCs w:val="24"/>
        </w:rPr>
        <w:t>rozwój wewnętrznego rynku pracy</w:t>
      </w:r>
      <w:r w:rsidR="00A807A6" w:rsidRPr="00185E9C">
        <w:rPr>
          <w:sz w:val="24"/>
          <w:szCs w:val="24"/>
        </w:rPr>
        <w:t>. Pomiędzy gminami MOF istnieją intensywne powiązania w zakresie dojazdów do pracy i szkół. Wzmocnienie powiązań transportowych wewnątrz obszaru będzie skutkować jeszcze większą integracją gospodarczą.</w:t>
      </w:r>
    </w:p>
    <w:p w14:paraId="77CCEA78" w14:textId="62D24B0A" w:rsidR="00F747B2" w:rsidRPr="00185E9C" w:rsidRDefault="00F747B2" w:rsidP="00A3340F">
      <w:pPr>
        <w:pStyle w:val="Nagwek2"/>
        <w:rPr>
          <w:sz w:val="24"/>
          <w:szCs w:val="24"/>
        </w:rPr>
      </w:pPr>
    </w:p>
    <w:p w14:paraId="03C514A3" w14:textId="40B7AEB5" w:rsidR="005E30B5" w:rsidRPr="00185E9C" w:rsidRDefault="005E30B5" w:rsidP="005E30B5">
      <w:pPr>
        <w:spacing w:after="0" w:line="360" w:lineRule="auto"/>
        <w:jc w:val="both"/>
        <w:rPr>
          <w:sz w:val="24"/>
          <w:szCs w:val="24"/>
          <w:lang w:eastAsia="pl-PL"/>
        </w:rPr>
      </w:pPr>
    </w:p>
    <w:p w14:paraId="3AB55B7A" w14:textId="77777777" w:rsidR="005E30B5" w:rsidRPr="00185E9C" w:rsidRDefault="005E30B5" w:rsidP="005E30B5">
      <w:pPr>
        <w:spacing w:after="0" w:line="360" w:lineRule="auto"/>
        <w:jc w:val="both"/>
        <w:rPr>
          <w:sz w:val="24"/>
          <w:szCs w:val="24"/>
          <w:lang w:eastAsia="pl-PL"/>
        </w:rPr>
      </w:pPr>
    </w:p>
    <w:p w14:paraId="5A831BE1" w14:textId="77777777" w:rsidR="005E30B5" w:rsidRPr="00185E9C" w:rsidRDefault="005E30B5" w:rsidP="005E30B5">
      <w:pPr>
        <w:spacing w:after="0" w:line="360" w:lineRule="auto"/>
        <w:jc w:val="both"/>
        <w:rPr>
          <w:sz w:val="24"/>
          <w:szCs w:val="24"/>
          <w:lang w:eastAsia="pl-PL"/>
        </w:rPr>
      </w:pPr>
    </w:p>
    <w:p w14:paraId="72D1684B" w14:textId="77777777" w:rsidR="005E30B5" w:rsidRPr="00185E9C" w:rsidRDefault="005E30B5" w:rsidP="005E30B5">
      <w:pPr>
        <w:spacing w:after="0" w:line="360" w:lineRule="auto"/>
        <w:jc w:val="both"/>
        <w:rPr>
          <w:sz w:val="24"/>
          <w:szCs w:val="24"/>
          <w:lang w:eastAsia="pl-PL"/>
        </w:rPr>
      </w:pPr>
    </w:p>
    <w:p w14:paraId="669AF21D" w14:textId="211C30BA" w:rsidR="005E30B5" w:rsidRPr="00185E9C" w:rsidRDefault="005E30B5" w:rsidP="005E30B5">
      <w:pPr>
        <w:spacing w:after="0" w:line="360" w:lineRule="auto"/>
        <w:jc w:val="both"/>
        <w:rPr>
          <w:sz w:val="24"/>
          <w:szCs w:val="24"/>
          <w:lang w:eastAsia="pl-PL"/>
        </w:rPr>
      </w:pPr>
    </w:p>
    <w:p w14:paraId="61473FE3" w14:textId="253146EA" w:rsidR="005E30B5" w:rsidRPr="00185E9C" w:rsidRDefault="005E30B5" w:rsidP="005E30B5">
      <w:pPr>
        <w:spacing w:after="0" w:line="360" w:lineRule="auto"/>
        <w:jc w:val="both"/>
        <w:rPr>
          <w:sz w:val="24"/>
          <w:szCs w:val="24"/>
          <w:lang w:eastAsia="pl-PL"/>
        </w:rPr>
      </w:pPr>
    </w:p>
    <w:p w14:paraId="056AE340" w14:textId="5F8BF815" w:rsidR="005E30B5" w:rsidRPr="00185E9C" w:rsidRDefault="005E30B5" w:rsidP="005E30B5">
      <w:pPr>
        <w:spacing w:after="0" w:line="360" w:lineRule="auto"/>
        <w:jc w:val="both"/>
        <w:rPr>
          <w:sz w:val="24"/>
          <w:szCs w:val="24"/>
          <w:lang w:eastAsia="pl-PL"/>
        </w:rPr>
      </w:pPr>
    </w:p>
    <w:p w14:paraId="709CC46C" w14:textId="5C77CC8B" w:rsidR="005E30B5" w:rsidRPr="00185E9C" w:rsidRDefault="005E30B5" w:rsidP="005E30B5">
      <w:pPr>
        <w:spacing w:after="0" w:line="360" w:lineRule="auto"/>
        <w:jc w:val="both"/>
        <w:rPr>
          <w:sz w:val="24"/>
          <w:szCs w:val="24"/>
          <w:lang w:eastAsia="pl-PL"/>
        </w:rPr>
      </w:pPr>
    </w:p>
    <w:tbl>
      <w:tblPr>
        <w:tblStyle w:val="Tabela-Siatka"/>
        <w:tblpPr w:leftFromText="141" w:rightFromText="141" w:horzAnchor="margin" w:tblpY="885"/>
        <w:tblW w:w="5000" w:type="pct"/>
        <w:tblLook w:val="04A0" w:firstRow="1" w:lastRow="0" w:firstColumn="1" w:lastColumn="0" w:noHBand="0" w:noVBand="1"/>
      </w:tblPr>
      <w:tblGrid>
        <w:gridCol w:w="9288"/>
      </w:tblGrid>
      <w:tr w:rsidR="00604513" w14:paraId="006282B7" w14:textId="77777777" w:rsidTr="005230C6">
        <w:trPr>
          <w:trHeight w:val="510"/>
          <w:tblHeader/>
        </w:trPr>
        <w:tc>
          <w:tcPr>
            <w:tcW w:w="9062" w:type="dxa"/>
            <w:shd w:val="clear" w:color="auto" w:fill="D4EAF3" w:themeFill="accent1" w:themeFillTint="33"/>
            <w:vAlign w:val="center"/>
          </w:tcPr>
          <w:p w14:paraId="79BDC604" w14:textId="77777777" w:rsidR="00604513" w:rsidRDefault="00604513" w:rsidP="005230C6">
            <w:pPr>
              <w:spacing w:before="120" w:after="120"/>
              <w:rPr>
                <w:rFonts w:ascii="Calibri" w:eastAsia="Calibri" w:hAnsi="Calibri" w:cs="Times New Roman"/>
                <w:sz w:val="20"/>
                <w:szCs w:val="20"/>
              </w:rPr>
            </w:pPr>
            <w:r w:rsidRPr="00386F47">
              <w:rPr>
                <w:rFonts w:ascii="Calibri" w:eastAsia="Calibri" w:hAnsi="Calibri" w:cs="Times New Roman"/>
                <w:b/>
                <w:color w:val="000000" w:themeColor="text1"/>
                <w:sz w:val="24"/>
              </w:rPr>
              <w:lastRenderedPageBreak/>
              <w:t>Mocne strony</w:t>
            </w:r>
          </w:p>
        </w:tc>
      </w:tr>
      <w:tr w:rsidR="00604513" w:rsidRPr="00DE6BFB" w14:paraId="718BAADE" w14:textId="77777777" w:rsidTr="005230C6">
        <w:trPr>
          <w:trHeight w:val="907"/>
        </w:trPr>
        <w:tc>
          <w:tcPr>
            <w:tcW w:w="9062" w:type="dxa"/>
            <w:shd w:val="clear" w:color="auto" w:fill="FFFFFF" w:themeFill="background1"/>
            <w:vAlign w:val="center"/>
          </w:tcPr>
          <w:p w14:paraId="5E3D5250" w14:textId="77777777" w:rsidR="00604513" w:rsidRPr="00DE6BFB" w:rsidRDefault="00604513" w:rsidP="005230C6">
            <w:pPr>
              <w:spacing w:before="120" w:after="120"/>
              <w:rPr>
                <w:rFonts w:ascii="Calibri" w:eastAsia="Calibri" w:hAnsi="Calibri" w:cs="Times New Roman"/>
                <w:sz w:val="24"/>
                <w:szCs w:val="20"/>
              </w:rPr>
            </w:pPr>
            <w:r w:rsidRPr="00DE6BFB">
              <w:rPr>
                <w:rFonts w:ascii="Calibri" w:eastAsia="Calibri" w:hAnsi="Calibri" w:cs="Times New Roman"/>
                <w:sz w:val="24"/>
                <w:szCs w:val="20"/>
              </w:rPr>
              <w:t>Położenie geograficzne – na styku trzech województw (podkarpackiego, lubelskiego i świętokrzyskiego), co daje możliwość szybszego rozwoju społeczno-gospodarczego</w:t>
            </w:r>
          </w:p>
        </w:tc>
      </w:tr>
      <w:tr w:rsidR="00604513" w:rsidRPr="00DE6BFB" w14:paraId="6E5657F2" w14:textId="77777777" w:rsidTr="005230C6">
        <w:trPr>
          <w:trHeight w:val="907"/>
        </w:trPr>
        <w:tc>
          <w:tcPr>
            <w:tcW w:w="9062" w:type="dxa"/>
            <w:shd w:val="clear" w:color="auto" w:fill="FFFFFF" w:themeFill="background1"/>
            <w:vAlign w:val="center"/>
          </w:tcPr>
          <w:p w14:paraId="1626ECC7" w14:textId="77777777" w:rsidR="00604513" w:rsidRPr="00DE6BFB" w:rsidRDefault="00604513" w:rsidP="005230C6">
            <w:pPr>
              <w:rPr>
                <w:sz w:val="24"/>
              </w:rPr>
            </w:pPr>
            <w:r w:rsidRPr="00DE6BFB">
              <w:rPr>
                <w:rFonts w:ascii="Calibri" w:eastAsia="Calibri" w:hAnsi="Calibri" w:cs="Times New Roman"/>
                <w:sz w:val="24"/>
                <w:szCs w:val="20"/>
              </w:rPr>
              <w:t>Dostępność komunikacyjna – przebieg dróg krajowych, wojewódzkich, drogi S19, kilku linii kolejowych oraz lotnisko w Turbi i stosunkowa bliskość lotniska Rzeszów-Jasionka (około 70 km od MOF)</w:t>
            </w:r>
          </w:p>
        </w:tc>
      </w:tr>
      <w:tr w:rsidR="00604513" w:rsidRPr="00DE6BFB" w14:paraId="12821157" w14:textId="77777777" w:rsidTr="005230C6">
        <w:trPr>
          <w:trHeight w:val="907"/>
        </w:trPr>
        <w:tc>
          <w:tcPr>
            <w:tcW w:w="9062" w:type="dxa"/>
            <w:shd w:val="clear" w:color="auto" w:fill="FFFFFF" w:themeFill="background1"/>
            <w:vAlign w:val="center"/>
          </w:tcPr>
          <w:p w14:paraId="0178CDF6" w14:textId="77777777" w:rsidR="00604513" w:rsidRPr="00DE6BFB" w:rsidRDefault="00604513" w:rsidP="005230C6">
            <w:pPr>
              <w:rPr>
                <w:sz w:val="24"/>
              </w:rPr>
            </w:pPr>
            <w:r w:rsidRPr="00DE6BFB">
              <w:rPr>
                <w:rFonts w:ascii="Calibri" w:eastAsia="Calibri" w:hAnsi="Calibri" w:cs="Times New Roman"/>
                <w:sz w:val="24"/>
                <w:szCs w:val="20"/>
              </w:rPr>
              <w:t>Tradycje przemysłowe – historia Centralnego Okręgu Przemysłowego, działające duże zakłady przemysłowe takie jak m.in. Huta Stalowa Wola</w:t>
            </w:r>
          </w:p>
        </w:tc>
      </w:tr>
      <w:tr w:rsidR="00604513" w:rsidRPr="00DE6BFB" w14:paraId="02DC280A" w14:textId="77777777" w:rsidTr="005230C6">
        <w:trPr>
          <w:trHeight w:val="907"/>
        </w:trPr>
        <w:tc>
          <w:tcPr>
            <w:tcW w:w="9062" w:type="dxa"/>
            <w:shd w:val="clear" w:color="auto" w:fill="FFFFFF" w:themeFill="background1"/>
            <w:vAlign w:val="center"/>
          </w:tcPr>
          <w:p w14:paraId="22DFE836" w14:textId="77777777" w:rsidR="00604513" w:rsidRPr="00DE6BFB" w:rsidRDefault="00604513" w:rsidP="005230C6">
            <w:pPr>
              <w:rPr>
                <w:sz w:val="24"/>
              </w:rPr>
            </w:pPr>
            <w:r w:rsidRPr="00DE6BFB">
              <w:rPr>
                <w:rFonts w:ascii="Calibri" w:eastAsia="Calibri" w:hAnsi="Calibri" w:cs="Times New Roman"/>
                <w:sz w:val="24"/>
                <w:szCs w:val="20"/>
              </w:rPr>
              <w:t>Dostępność terenów inwestycyjnych – obecność Tarnobrzeskiej Specjalnej Strefy Ekonomicznej EURO-PARK WISŁOSAN, utworzenie Strategicznego Parku Inwestycyjnego Euro-Park Stalowa Wola</w:t>
            </w:r>
          </w:p>
        </w:tc>
      </w:tr>
      <w:tr w:rsidR="00604513" w:rsidRPr="00DE6BFB" w14:paraId="2B80DF29" w14:textId="77777777" w:rsidTr="005230C6">
        <w:trPr>
          <w:trHeight w:val="907"/>
        </w:trPr>
        <w:tc>
          <w:tcPr>
            <w:tcW w:w="9062" w:type="dxa"/>
            <w:shd w:val="clear" w:color="auto" w:fill="FFFFFF" w:themeFill="background1"/>
            <w:vAlign w:val="center"/>
          </w:tcPr>
          <w:p w14:paraId="52F8BD3E" w14:textId="77777777" w:rsidR="00604513" w:rsidRPr="00DE6BFB" w:rsidRDefault="00604513" w:rsidP="005230C6">
            <w:pPr>
              <w:rPr>
                <w:sz w:val="24"/>
              </w:rPr>
            </w:pPr>
            <w:r w:rsidRPr="00DE6BFB">
              <w:rPr>
                <w:rFonts w:ascii="Calibri" w:eastAsia="Calibri" w:hAnsi="Calibri" w:cs="Times New Roman"/>
                <w:sz w:val="24"/>
                <w:szCs w:val="20"/>
              </w:rPr>
              <w:t>Rozwinięty rynek pracy – rdzeń MOF czyli Stalowa Wola jest jednym z głównych ośrodków gospodarczych w regionie, pomimo spadku liczby ludności w latach 2011-2021 o 6,8%, liczba osób pracujących wzrosła w tym czasie o 9,5%</w:t>
            </w:r>
          </w:p>
        </w:tc>
      </w:tr>
      <w:tr w:rsidR="00604513" w:rsidRPr="00DE6BFB" w14:paraId="70BAB949" w14:textId="77777777" w:rsidTr="005230C6">
        <w:trPr>
          <w:trHeight w:val="907"/>
        </w:trPr>
        <w:tc>
          <w:tcPr>
            <w:tcW w:w="9062" w:type="dxa"/>
            <w:shd w:val="clear" w:color="auto" w:fill="FFFFFF" w:themeFill="background1"/>
            <w:vAlign w:val="center"/>
          </w:tcPr>
          <w:p w14:paraId="09FE02B6" w14:textId="77777777" w:rsidR="00604513" w:rsidRPr="00DE6BFB" w:rsidRDefault="00604513" w:rsidP="005230C6">
            <w:pPr>
              <w:rPr>
                <w:sz w:val="24"/>
              </w:rPr>
            </w:pPr>
            <w:r w:rsidRPr="00DE6BFB">
              <w:rPr>
                <w:rFonts w:ascii="Calibri" w:eastAsia="Calibri" w:hAnsi="Calibri" w:cs="Times New Roman"/>
                <w:sz w:val="24"/>
                <w:szCs w:val="20"/>
              </w:rPr>
              <w:t>Rozwój transportu publicznego – współpraca gmin MOF w ramach rozwoju spójnego systemu transportowego, systematyczna poprawa jakości usług w tym zakresie</w:t>
            </w:r>
          </w:p>
        </w:tc>
      </w:tr>
      <w:tr w:rsidR="00604513" w:rsidRPr="00DE6BFB" w14:paraId="6252370E" w14:textId="77777777" w:rsidTr="005230C6">
        <w:trPr>
          <w:trHeight w:val="907"/>
        </w:trPr>
        <w:tc>
          <w:tcPr>
            <w:tcW w:w="9062" w:type="dxa"/>
            <w:shd w:val="clear" w:color="auto" w:fill="FFFFFF" w:themeFill="background1"/>
            <w:vAlign w:val="center"/>
          </w:tcPr>
          <w:p w14:paraId="46631610" w14:textId="77777777" w:rsidR="00604513" w:rsidRPr="00DE6BFB" w:rsidRDefault="00604513" w:rsidP="005230C6">
            <w:pPr>
              <w:rPr>
                <w:sz w:val="24"/>
              </w:rPr>
            </w:pPr>
            <w:r w:rsidRPr="00DE6BFB">
              <w:rPr>
                <w:rFonts w:ascii="Calibri" w:eastAsia="Calibri" w:hAnsi="Calibri" w:cs="Times New Roman"/>
                <w:sz w:val="24"/>
                <w:szCs w:val="20"/>
              </w:rPr>
              <w:t>Atrakcyjne obszary przyrodnicze – lasy zajmują niemal połowę powierzchni MOF, część terenów objęta jest ochroną przyrodniczą ze względu na występowanie cennych siedlisk roślinnych i rzadkich gatunków zwierząt (głównie ptaków)</w:t>
            </w:r>
          </w:p>
        </w:tc>
      </w:tr>
      <w:tr w:rsidR="00604513" w:rsidRPr="00DE6BFB" w14:paraId="1A4FD99F" w14:textId="77777777" w:rsidTr="005230C6">
        <w:trPr>
          <w:trHeight w:val="907"/>
        </w:trPr>
        <w:tc>
          <w:tcPr>
            <w:tcW w:w="9062" w:type="dxa"/>
            <w:shd w:val="clear" w:color="auto" w:fill="FFFFFF" w:themeFill="background1"/>
            <w:vAlign w:val="center"/>
          </w:tcPr>
          <w:p w14:paraId="07170CB9" w14:textId="77777777" w:rsidR="00604513" w:rsidRPr="00DE6BFB" w:rsidRDefault="00604513" w:rsidP="005230C6">
            <w:pPr>
              <w:rPr>
                <w:sz w:val="24"/>
              </w:rPr>
            </w:pPr>
            <w:r w:rsidRPr="00DE6BFB">
              <w:rPr>
                <w:rFonts w:ascii="Calibri" w:eastAsia="Calibri" w:hAnsi="Calibri" w:cs="Times New Roman"/>
                <w:sz w:val="24"/>
                <w:szCs w:val="20"/>
              </w:rPr>
              <w:t>Zmniejszające się zapotrzebowanie na pomoc społeczną – w analizowanym okresie liczba osób korzystających ze świadczeń uległa spadkowi, co może świadczyć o zmniejszającym się poziomie ubóstwa wśród mieszkańców MOF</w:t>
            </w:r>
          </w:p>
        </w:tc>
      </w:tr>
      <w:tr w:rsidR="00604513" w:rsidRPr="00DE6BFB" w14:paraId="655CCC90" w14:textId="77777777" w:rsidTr="005230C6">
        <w:trPr>
          <w:trHeight w:val="907"/>
        </w:trPr>
        <w:tc>
          <w:tcPr>
            <w:tcW w:w="9062" w:type="dxa"/>
            <w:shd w:val="clear" w:color="auto" w:fill="FFFFFF" w:themeFill="background1"/>
            <w:vAlign w:val="center"/>
          </w:tcPr>
          <w:p w14:paraId="045C5606" w14:textId="77777777" w:rsidR="00604513" w:rsidRPr="00DE6BFB" w:rsidRDefault="00604513" w:rsidP="005230C6">
            <w:pPr>
              <w:rPr>
                <w:sz w:val="24"/>
              </w:rPr>
            </w:pPr>
            <w:r w:rsidRPr="00DE6BFB">
              <w:rPr>
                <w:rFonts w:ascii="Calibri" w:eastAsia="Calibri" w:hAnsi="Calibri" w:cs="Times New Roman"/>
                <w:sz w:val="24"/>
                <w:szCs w:val="20"/>
              </w:rPr>
              <w:t>Dziedzictwo kulturowe - obecność zabytkowych budynków, obiektów sakralnych, muzeów, odwoływanie się do dziedzictwa tzw. Lasowiaków, dawnych mieszkańców Puszczy Sandomierskiej</w:t>
            </w:r>
          </w:p>
        </w:tc>
      </w:tr>
      <w:tr w:rsidR="00604513" w:rsidRPr="00DE6BFB" w14:paraId="6493AFF6" w14:textId="77777777" w:rsidTr="005230C6">
        <w:trPr>
          <w:trHeight w:val="907"/>
        </w:trPr>
        <w:tc>
          <w:tcPr>
            <w:tcW w:w="9062" w:type="dxa"/>
            <w:shd w:val="clear" w:color="auto" w:fill="FFFFFF" w:themeFill="background1"/>
            <w:vAlign w:val="center"/>
          </w:tcPr>
          <w:p w14:paraId="3420ACD8" w14:textId="77777777" w:rsidR="00604513" w:rsidRPr="00DE6BFB" w:rsidRDefault="00604513" w:rsidP="005230C6">
            <w:pPr>
              <w:rPr>
                <w:sz w:val="24"/>
              </w:rPr>
            </w:pPr>
            <w:r w:rsidRPr="00DE6BFB">
              <w:rPr>
                <w:rFonts w:ascii="Calibri" w:eastAsia="Calibri" w:hAnsi="Calibri" w:cs="Times New Roman"/>
                <w:sz w:val="24"/>
                <w:szCs w:val="20"/>
              </w:rPr>
              <w:t>Dobrze rozwinięta infrastruktura techniczna – wodociągowa, kanalizacyjna oraz gazowa</w:t>
            </w:r>
          </w:p>
        </w:tc>
      </w:tr>
      <w:tr w:rsidR="00604513" w:rsidRPr="00DE6BFB" w14:paraId="6FE8743D" w14:textId="77777777" w:rsidTr="005230C6">
        <w:trPr>
          <w:trHeight w:val="907"/>
        </w:trPr>
        <w:tc>
          <w:tcPr>
            <w:tcW w:w="9062" w:type="dxa"/>
            <w:shd w:val="clear" w:color="auto" w:fill="FFFFFF" w:themeFill="background1"/>
            <w:vAlign w:val="center"/>
          </w:tcPr>
          <w:p w14:paraId="10D253E0" w14:textId="77777777" w:rsidR="00604513" w:rsidRPr="00DE6BFB" w:rsidRDefault="00604513" w:rsidP="005230C6">
            <w:pPr>
              <w:rPr>
                <w:sz w:val="24"/>
              </w:rPr>
            </w:pPr>
            <w:r w:rsidRPr="00DE6BFB">
              <w:rPr>
                <w:rFonts w:ascii="Calibri" w:eastAsia="Calibri" w:hAnsi="Calibri" w:cs="Times New Roman"/>
                <w:sz w:val="24"/>
                <w:szCs w:val="20"/>
              </w:rPr>
              <w:t>Bogata oferta edukacyjna – rozwój bazy i oferty szkół ponadpodstawowych, kształcenie w</w:t>
            </w:r>
            <w:r>
              <w:rPr>
                <w:rFonts w:ascii="Calibri" w:eastAsia="Calibri" w:hAnsi="Calibri" w:cs="Times New Roman"/>
                <w:sz w:val="24"/>
                <w:szCs w:val="20"/>
              </w:rPr>
              <w:t> </w:t>
            </w:r>
            <w:r w:rsidRPr="00DE6BFB">
              <w:rPr>
                <w:rFonts w:ascii="Calibri" w:eastAsia="Calibri" w:hAnsi="Calibri" w:cs="Times New Roman"/>
                <w:sz w:val="24"/>
                <w:szCs w:val="20"/>
              </w:rPr>
              <w:t>zawodach poszukiwanych na lokalnym rynku pracy, obecność szkół wyższych</w:t>
            </w:r>
          </w:p>
        </w:tc>
      </w:tr>
      <w:tr w:rsidR="00604513" w:rsidRPr="00DE6BFB" w14:paraId="436580F1" w14:textId="77777777" w:rsidTr="005230C6">
        <w:trPr>
          <w:trHeight w:val="907"/>
        </w:trPr>
        <w:tc>
          <w:tcPr>
            <w:tcW w:w="9062" w:type="dxa"/>
            <w:shd w:val="clear" w:color="auto" w:fill="FFFFFF" w:themeFill="background1"/>
            <w:vAlign w:val="center"/>
          </w:tcPr>
          <w:p w14:paraId="43C04D62" w14:textId="77777777" w:rsidR="00604513" w:rsidRPr="00DE6BFB" w:rsidRDefault="00604513" w:rsidP="005230C6">
            <w:pPr>
              <w:rPr>
                <w:sz w:val="24"/>
              </w:rPr>
            </w:pPr>
            <w:r w:rsidRPr="00DE6BFB">
              <w:rPr>
                <w:rFonts w:ascii="Calibri" w:eastAsia="Calibri" w:hAnsi="Calibri" w:cs="Times New Roman"/>
                <w:sz w:val="24"/>
                <w:szCs w:val="20"/>
              </w:rPr>
              <w:t>Rozwijająca się oferta żłobkowa i przedszkolna  - w latach 2011-2021 znacząco wzrosła liczba dzieci objętych opieką żłobkową i wychowaniem przedszkolnym</w:t>
            </w:r>
          </w:p>
        </w:tc>
      </w:tr>
      <w:tr w:rsidR="00604513" w:rsidRPr="00DE6BFB" w14:paraId="1BA41EC9" w14:textId="77777777" w:rsidTr="005230C6">
        <w:trPr>
          <w:trHeight w:val="907"/>
        </w:trPr>
        <w:tc>
          <w:tcPr>
            <w:tcW w:w="9062" w:type="dxa"/>
            <w:shd w:val="clear" w:color="auto" w:fill="FFFFFF" w:themeFill="background1"/>
            <w:vAlign w:val="center"/>
          </w:tcPr>
          <w:p w14:paraId="28107D50" w14:textId="77777777" w:rsidR="00604513" w:rsidRPr="00DE6BFB" w:rsidRDefault="00604513" w:rsidP="005230C6">
            <w:pPr>
              <w:rPr>
                <w:sz w:val="24"/>
              </w:rPr>
            </w:pPr>
            <w:r w:rsidRPr="00DE6BFB">
              <w:rPr>
                <w:rFonts w:ascii="Calibri" w:eastAsia="Calibri" w:hAnsi="Calibri" w:cs="Times New Roman"/>
                <w:sz w:val="24"/>
                <w:szCs w:val="20"/>
              </w:rPr>
              <w:t>Wysoki poziom dostępu do Internetu oraz korzystanie z e-usług w zakresie administracji samorządowej</w:t>
            </w:r>
          </w:p>
        </w:tc>
      </w:tr>
    </w:tbl>
    <w:p w14:paraId="49284996" w14:textId="66717927" w:rsidR="005E30B5" w:rsidRPr="00185E9C" w:rsidRDefault="005230C6" w:rsidP="005230C6">
      <w:pPr>
        <w:pStyle w:val="Nagwek3"/>
      </w:pPr>
      <w:bookmarkStart w:id="22" w:name="_Toc176259022"/>
      <w:r w:rsidRPr="00185E9C">
        <w:t>2.7 Podsumowanie w formie analizy SWOT</w:t>
      </w:r>
      <w:bookmarkEnd w:id="22"/>
    </w:p>
    <w:p w14:paraId="299BDE21" w14:textId="423778ED" w:rsidR="005E30B5" w:rsidRPr="00185E9C" w:rsidRDefault="005E30B5" w:rsidP="005E30B5">
      <w:pPr>
        <w:spacing w:after="0" w:line="360" w:lineRule="auto"/>
        <w:jc w:val="both"/>
        <w:rPr>
          <w:sz w:val="24"/>
          <w:szCs w:val="24"/>
          <w:lang w:eastAsia="pl-PL"/>
        </w:rPr>
      </w:pPr>
    </w:p>
    <w:p w14:paraId="5BA55B46" w14:textId="537CA568" w:rsidR="005E30B5" w:rsidRPr="00185E9C" w:rsidRDefault="005E30B5" w:rsidP="005E30B5">
      <w:pPr>
        <w:spacing w:after="0" w:line="360" w:lineRule="auto"/>
        <w:jc w:val="both"/>
        <w:rPr>
          <w:sz w:val="24"/>
          <w:szCs w:val="24"/>
          <w:lang w:eastAsia="pl-PL"/>
        </w:rPr>
      </w:pPr>
    </w:p>
    <w:tbl>
      <w:tblPr>
        <w:tblStyle w:val="Tabela-Siatka"/>
        <w:tblW w:w="5000" w:type="pct"/>
        <w:tblLook w:val="04A0" w:firstRow="1" w:lastRow="0" w:firstColumn="1" w:lastColumn="0" w:noHBand="0" w:noVBand="1"/>
        <w:tblCaption w:val="Szanse"/>
        <w:tblDescription w:val="Szanse"/>
      </w:tblPr>
      <w:tblGrid>
        <w:gridCol w:w="9288"/>
      </w:tblGrid>
      <w:tr w:rsidR="002C6467" w14:paraId="05040EDB" w14:textId="77777777" w:rsidTr="00CF6BD1">
        <w:trPr>
          <w:trHeight w:val="510"/>
          <w:tblHeader/>
        </w:trPr>
        <w:tc>
          <w:tcPr>
            <w:tcW w:w="9062" w:type="dxa"/>
            <w:shd w:val="clear" w:color="auto" w:fill="D4EAF3" w:themeFill="accent1" w:themeFillTint="33"/>
            <w:vAlign w:val="center"/>
          </w:tcPr>
          <w:p w14:paraId="280C902E" w14:textId="77777777" w:rsidR="002C6467" w:rsidRDefault="002C6467" w:rsidP="00CF6BD1">
            <w:pPr>
              <w:spacing w:before="120" w:after="120"/>
              <w:rPr>
                <w:rFonts w:ascii="Calibri" w:eastAsia="Calibri" w:hAnsi="Calibri" w:cs="Times New Roman"/>
                <w:sz w:val="20"/>
                <w:szCs w:val="20"/>
              </w:rPr>
            </w:pPr>
            <w:r w:rsidRPr="00DE6BFB">
              <w:rPr>
                <w:rFonts w:ascii="Calibri" w:eastAsia="Calibri" w:hAnsi="Calibri" w:cs="Times New Roman"/>
                <w:b/>
                <w:color w:val="000000" w:themeColor="text1"/>
                <w:sz w:val="24"/>
              </w:rPr>
              <w:t>Słabe strony</w:t>
            </w:r>
          </w:p>
        </w:tc>
      </w:tr>
      <w:tr w:rsidR="002C6467" w:rsidRPr="00DE6BFB" w14:paraId="1A0EBA25" w14:textId="77777777" w:rsidTr="00CF6BD1">
        <w:trPr>
          <w:trHeight w:val="1020"/>
        </w:trPr>
        <w:tc>
          <w:tcPr>
            <w:tcW w:w="9062" w:type="dxa"/>
            <w:shd w:val="clear" w:color="auto" w:fill="FFFFFF" w:themeFill="background1"/>
            <w:vAlign w:val="center"/>
          </w:tcPr>
          <w:p w14:paraId="07BA8862" w14:textId="77777777" w:rsidR="002C6467" w:rsidRPr="00DE6BFB" w:rsidRDefault="002C6467" w:rsidP="00CF6BD1">
            <w:pPr>
              <w:spacing w:before="120" w:after="120"/>
              <w:rPr>
                <w:rFonts w:ascii="Calibri" w:eastAsia="Calibri" w:hAnsi="Calibri" w:cs="Times New Roman"/>
                <w:sz w:val="24"/>
                <w:szCs w:val="20"/>
              </w:rPr>
            </w:pPr>
            <w:r w:rsidRPr="00DE6BFB">
              <w:rPr>
                <w:rFonts w:ascii="Calibri" w:eastAsia="Calibri" w:hAnsi="Calibri" w:cs="Times New Roman"/>
                <w:sz w:val="24"/>
                <w:szCs w:val="20"/>
              </w:rPr>
              <w:t>Zmniejszająca się liczba mieszkańców MOF – w latach 2011-2021 ubyło niemal 7% ludności, ponadto prognozuje się dalszy spadek liczby mieszkańców o kolejne 3,2% do 2030 r.</w:t>
            </w:r>
          </w:p>
        </w:tc>
      </w:tr>
      <w:tr w:rsidR="002C6467" w:rsidRPr="00DE6BFB" w14:paraId="45224849" w14:textId="77777777" w:rsidTr="00CF6BD1">
        <w:trPr>
          <w:trHeight w:val="1020"/>
        </w:trPr>
        <w:tc>
          <w:tcPr>
            <w:tcW w:w="9062" w:type="dxa"/>
            <w:shd w:val="clear" w:color="auto" w:fill="FFFFFF" w:themeFill="background1"/>
            <w:vAlign w:val="center"/>
          </w:tcPr>
          <w:p w14:paraId="4207ED2A" w14:textId="77777777" w:rsidR="002C6467" w:rsidRPr="00DE6BFB" w:rsidRDefault="002C6467" w:rsidP="00CF6BD1">
            <w:pPr>
              <w:rPr>
                <w:sz w:val="24"/>
              </w:rPr>
            </w:pPr>
            <w:r w:rsidRPr="00DE6BFB">
              <w:rPr>
                <w:rFonts w:ascii="Calibri" w:eastAsia="Calibri" w:hAnsi="Calibri" w:cs="Times New Roman"/>
                <w:sz w:val="24"/>
                <w:szCs w:val="20"/>
              </w:rPr>
              <w:t>Starzenie się społeczności lokalnej – odsetek osób w wieku 65 lat i więcej wzrósł w latach 2011-2021 o blisko 6 pp. Szczególnie niekorzystna sytuacja dotyczy Miasta-rdzenia, w</w:t>
            </w:r>
            <w:r>
              <w:rPr>
                <w:rFonts w:ascii="Calibri" w:eastAsia="Calibri" w:hAnsi="Calibri" w:cs="Times New Roman"/>
                <w:sz w:val="24"/>
                <w:szCs w:val="20"/>
              </w:rPr>
              <w:t> </w:t>
            </w:r>
            <w:r w:rsidRPr="00DE6BFB">
              <w:rPr>
                <w:rFonts w:ascii="Calibri" w:eastAsia="Calibri" w:hAnsi="Calibri" w:cs="Times New Roman"/>
                <w:sz w:val="24"/>
                <w:szCs w:val="20"/>
              </w:rPr>
              <w:t>którym 23,3% mieszkańców ma co najmniej 65 lat</w:t>
            </w:r>
          </w:p>
        </w:tc>
      </w:tr>
      <w:tr w:rsidR="002C6467" w:rsidRPr="00DE6BFB" w14:paraId="4C9F04A2" w14:textId="77777777" w:rsidTr="00CF6BD1">
        <w:trPr>
          <w:trHeight w:val="1020"/>
        </w:trPr>
        <w:tc>
          <w:tcPr>
            <w:tcW w:w="9062" w:type="dxa"/>
            <w:shd w:val="clear" w:color="auto" w:fill="FFFFFF" w:themeFill="background1"/>
            <w:vAlign w:val="center"/>
          </w:tcPr>
          <w:p w14:paraId="4F3C052A" w14:textId="77777777" w:rsidR="002C6467" w:rsidRPr="00DE6BFB" w:rsidRDefault="002C6467" w:rsidP="00CF6BD1">
            <w:pPr>
              <w:rPr>
                <w:sz w:val="24"/>
              </w:rPr>
            </w:pPr>
            <w:r w:rsidRPr="00DE6BFB">
              <w:rPr>
                <w:rFonts w:ascii="Calibri" w:eastAsia="Calibri" w:hAnsi="Calibri" w:cs="Times New Roman"/>
                <w:sz w:val="24"/>
                <w:szCs w:val="20"/>
              </w:rPr>
              <w:t>Niska atrakcyjność osiedleńcza – ujemne saldo migracji, które w 2021 r. wyniosło -5,7 na 1000 mieszkańców (mniej niż saldo dla województwa)</w:t>
            </w:r>
          </w:p>
        </w:tc>
      </w:tr>
      <w:tr w:rsidR="002C6467" w:rsidRPr="00DE6BFB" w14:paraId="05577A4C" w14:textId="77777777" w:rsidTr="00CF6BD1">
        <w:trPr>
          <w:trHeight w:val="1020"/>
        </w:trPr>
        <w:tc>
          <w:tcPr>
            <w:tcW w:w="9062" w:type="dxa"/>
            <w:shd w:val="clear" w:color="auto" w:fill="FFFFFF" w:themeFill="background1"/>
            <w:vAlign w:val="center"/>
          </w:tcPr>
          <w:p w14:paraId="0B8195AB" w14:textId="77777777" w:rsidR="002C6467" w:rsidRPr="00DE6BFB" w:rsidRDefault="002C6467" w:rsidP="00CF6BD1">
            <w:pPr>
              <w:rPr>
                <w:sz w:val="24"/>
              </w:rPr>
            </w:pPr>
            <w:r w:rsidRPr="00DE6BFB">
              <w:rPr>
                <w:rFonts w:ascii="Calibri" w:eastAsia="Calibri" w:hAnsi="Calibri" w:cs="Times New Roman"/>
                <w:sz w:val="24"/>
                <w:szCs w:val="20"/>
              </w:rPr>
              <w:t xml:space="preserve">Występujące zjawisko </w:t>
            </w:r>
            <w:proofErr w:type="spellStart"/>
            <w:r w:rsidRPr="00DE6BFB">
              <w:rPr>
                <w:rFonts w:ascii="Calibri" w:eastAsia="Calibri" w:hAnsi="Calibri" w:cs="Times New Roman"/>
                <w:sz w:val="24"/>
                <w:szCs w:val="20"/>
              </w:rPr>
              <w:t>suburbanizacji</w:t>
            </w:r>
            <w:proofErr w:type="spellEnd"/>
            <w:r w:rsidRPr="00DE6BFB">
              <w:rPr>
                <w:rFonts w:ascii="Calibri" w:eastAsia="Calibri" w:hAnsi="Calibri" w:cs="Times New Roman"/>
                <w:sz w:val="24"/>
                <w:szCs w:val="20"/>
              </w:rPr>
              <w:t xml:space="preserve"> – gminy wiejskie notują przyrost liczby mieszkańców, natomiast w Gminie i Mieście Nisko oraz Stalowej Woli liczba ludności uległa zmniejszeniu</w:t>
            </w:r>
          </w:p>
        </w:tc>
      </w:tr>
      <w:tr w:rsidR="002C6467" w:rsidRPr="00DE6BFB" w14:paraId="50A27DB1" w14:textId="77777777" w:rsidTr="00CF6BD1">
        <w:trPr>
          <w:trHeight w:val="1020"/>
        </w:trPr>
        <w:tc>
          <w:tcPr>
            <w:tcW w:w="9062" w:type="dxa"/>
            <w:shd w:val="clear" w:color="auto" w:fill="FFFFFF" w:themeFill="background1"/>
            <w:vAlign w:val="center"/>
          </w:tcPr>
          <w:p w14:paraId="07FB596E" w14:textId="77777777" w:rsidR="002C6467" w:rsidRPr="00DE6BFB" w:rsidRDefault="002C6467" w:rsidP="00CF6BD1">
            <w:pPr>
              <w:rPr>
                <w:sz w:val="24"/>
              </w:rPr>
            </w:pPr>
            <w:r w:rsidRPr="00DE6BFB">
              <w:rPr>
                <w:rFonts w:ascii="Calibri" w:eastAsia="Calibri" w:hAnsi="Calibri" w:cs="Times New Roman"/>
                <w:sz w:val="24"/>
                <w:szCs w:val="20"/>
              </w:rPr>
              <w:t>Odpływ młodych osób – w latach 2011-2021 liczba osób w wieku 20-34 lata uległa zmniejszeniu o 35,5%, szczególnie jest to zauważalne w mieście rdzeniu (spadek na poziomie 44,2%)</w:t>
            </w:r>
          </w:p>
        </w:tc>
      </w:tr>
      <w:tr w:rsidR="002C6467" w:rsidRPr="00DE6BFB" w14:paraId="5C03FEA6" w14:textId="77777777" w:rsidTr="00CF6BD1">
        <w:trPr>
          <w:trHeight w:val="1020"/>
        </w:trPr>
        <w:tc>
          <w:tcPr>
            <w:tcW w:w="9062" w:type="dxa"/>
            <w:shd w:val="clear" w:color="auto" w:fill="FFFFFF" w:themeFill="background1"/>
            <w:vAlign w:val="center"/>
          </w:tcPr>
          <w:p w14:paraId="04BCDA01" w14:textId="77777777" w:rsidR="002C6467" w:rsidRPr="00DE6BFB" w:rsidRDefault="002C6467" w:rsidP="00CF6BD1">
            <w:pPr>
              <w:rPr>
                <w:sz w:val="24"/>
              </w:rPr>
            </w:pPr>
            <w:r w:rsidRPr="00DE6BFB">
              <w:rPr>
                <w:rFonts w:ascii="Calibri" w:eastAsia="Calibri" w:hAnsi="Calibri" w:cs="Times New Roman"/>
                <w:sz w:val="24"/>
                <w:szCs w:val="20"/>
              </w:rPr>
              <w:t>Niski poziom pokrycia obszaru MOF miejscowymi planami zagospodarowania przestrzennego – tylko 6,8% w 2021 r.</w:t>
            </w:r>
          </w:p>
        </w:tc>
      </w:tr>
      <w:tr w:rsidR="002C6467" w:rsidRPr="00DE6BFB" w14:paraId="49BFC6ED" w14:textId="77777777" w:rsidTr="00CF6BD1">
        <w:trPr>
          <w:trHeight w:val="1020"/>
        </w:trPr>
        <w:tc>
          <w:tcPr>
            <w:tcW w:w="9062" w:type="dxa"/>
            <w:shd w:val="clear" w:color="auto" w:fill="FFFFFF" w:themeFill="background1"/>
            <w:vAlign w:val="center"/>
          </w:tcPr>
          <w:p w14:paraId="204D1F8A" w14:textId="77777777" w:rsidR="002C6467" w:rsidRPr="00DE6BFB" w:rsidRDefault="002C6467" w:rsidP="00CF6BD1">
            <w:pPr>
              <w:rPr>
                <w:sz w:val="24"/>
              </w:rPr>
            </w:pPr>
            <w:r w:rsidRPr="00DE6BFB">
              <w:rPr>
                <w:rFonts w:ascii="Calibri" w:eastAsia="Calibri" w:hAnsi="Calibri" w:cs="Times New Roman"/>
                <w:sz w:val="24"/>
                <w:szCs w:val="20"/>
              </w:rPr>
              <w:t xml:space="preserve">Niska jakość powietrza – dotyczy przede wszystkim wysokich stężeń pyłu PM2,5 oraz </w:t>
            </w:r>
            <w:proofErr w:type="spellStart"/>
            <w:r w:rsidRPr="00DE6BFB">
              <w:rPr>
                <w:rFonts w:ascii="Calibri" w:eastAsia="Calibri" w:hAnsi="Calibri" w:cs="Times New Roman"/>
                <w:sz w:val="24"/>
                <w:szCs w:val="20"/>
              </w:rPr>
              <w:t>benzo</w:t>
            </w:r>
            <w:proofErr w:type="spellEnd"/>
            <w:r w:rsidRPr="00DE6BFB">
              <w:rPr>
                <w:rFonts w:ascii="Calibri" w:eastAsia="Calibri" w:hAnsi="Calibri" w:cs="Times New Roman"/>
                <w:sz w:val="24"/>
                <w:szCs w:val="20"/>
              </w:rPr>
              <w:t>(a)</w:t>
            </w:r>
            <w:proofErr w:type="spellStart"/>
            <w:r w:rsidRPr="00DE6BFB">
              <w:rPr>
                <w:rFonts w:ascii="Calibri" w:eastAsia="Calibri" w:hAnsi="Calibri" w:cs="Times New Roman"/>
                <w:sz w:val="24"/>
                <w:szCs w:val="20"/>
              </w:rPr>
              <w:t>pirenu</w:t>
            </w:r>
            <w:proofErr w:type="spellEnd"/>
            <w:r w:rsidRPr="00DE6BFB">
              <w:rPr>
                <w:rFonts w:ascii="Calibri" w:eastAsia="Calibri" w:hAnsi="Calibri" w:cs="Times New Roman"/>
                <w:sz w:val="24"/>
                <w:szCs w:val="20"/>
              </w:rPr>
              <w:t xml:space="preserve"> w pyle PM10, na obszarze występuje problem tzw. niskiej emisji</w:t>
            </w:r>
          </w:p>
        </w:tc>
      </w:tr>
      <w:tr w:rsidR="002C6467" w:rsidRPr="00DE6BFB" w14:paraId="60316948" w14:textId="77777777" w:rsidTr="00CF6BD1">
        <w:trPr>
          <w:trHeight w:val="1020"/>
        </w:trPr>
        <w:tc>
          <w:tcPr>
            <w:tcW w:w="9062" w:type="dxa"/>
            <w:shd w:val="clear" w:color="auto" w:fill="FFFFFF" w:themeFill="background1"/>
            <w:vAlign w:val="center"/>
          </w:tcPr>
          <w:p w14:paraId="5D3F4B1C" w14:textId="77777777" w:rsidR="002C6467" w:rsidRPr="00DE6BFB" w:rsidRDefault="002C6467" w:rsidP="00CF6BD1">
            <w:pPr>
              <w:rPr>
                <w:sz w:val="24"/>
              </w:rPr>
            </w:pPr>
            <w:r w:rsidRPr="00DE6BFB">
              <w:rPr>
                <w:rFonts w:ascii="Calibri" w:eastAsia="Calibri" w:hAnsi="Calibri" w:cs="Times New Roman"/>
                <w:sz w:val="24"/>
                <w:szCs w:val="20"/>
              </w:rPr>
              <w:t xml:space="preserve">Niewykorzystany potencjał w kierunku utworzenia sieciowego produktu turystycznego </w:t>
            </w:r>
          </w:p>
        </w:tc>
      </w:tr>
      <w:tr w:rsidR="002C6467" w:rsidRPr="00DE6BFB" w14:paraId="4E45C50F" w14:textId="77777777" w:rsidTr="00CF6BD1">
        <w:trPr>
          <w:trHeight w:val="1020"/>
        </w:trPr>
        <w:tc>
          <w:tcPr>
            <w:tcW w:w="9062" w:type="dxa"/>
            <w:shd w:val="clear" w:color="auto" w:fill="FFFFFF" w:themeFill="background1"/>
            <w:vAlign w:val="center"/>
          </w:tcPr>
          <w:p w14:paraId="62A0CF83" w14:textId="77777777" w:rsidR="002C6467" w:rsidRPr="00DE6BFB" w:rsidRDefault="002C6467" w:rsidP="00CF6BD1">
            <w:pPr>
              <w:rPr>
                <w:sz w:val="24"/>
              </w:rPr>
            </w:pPr>
            <w:r w:rsidRPr="00DE6BFB">
              <w:rPr>
                <w:rFonts w:ascii="Calibri" w:eastAsia="Calibri" w:hAnsi="Calibri" w:cs="Times New Roman"/>
                <w:sz w:val="24"/>
                <w:szCs w:val="20"/>
              </w:rPr>
              <w:t>Niska liczba miejsc noclegowych w przeliczeniu na 1000 mieszkańców</w:t>
            </w:r>
          </w:p>
        </w:tc>
      </w:tr>
      <w:tr w:rsidR="002C6467" w:rsidRPr="00DE6BFB" w14:paraId="1D74A239" w14:textId="77777777" w:rsidTr="00CF6BD1">
        <w:trPr>
          <w:trHeight w:val="1020"/>
        </w:trPr>
        <w:tc>
          <w:tcPr>
            <w:tcW w:w="9062" w:type="dxa"/>
            <w:shd w:val="clear" w:color="auto" w:fill="FFFFFF" w:themeFill="background1"/>
            <w:vAlign w:val="center"/>
          </w:tcPr>
          <w:p w14:paraId="65A59C93" w14:textId="77777777" w:rsidR="002C6467" w:rsidRPr="00DE6BFB" w:rsidRDefault="002C6467" w:rsidP="00CF6BD1">
            <w:pPr>
              <w:rPr>
                <w:sz w:val="24"/>
              </w:rPr>
            </w:pPr>
            <w:r w:rsidRPr="00DE6BFB">
              <w:rPr>
                <w:rFonts w:ascii="Calibri" w:eastAsia="Calibri" w:hAnsi="Calibri" w:cs="Times New Roman"/>
                <w:sz w:val="24"/>
                <w:szCs w:val="20"/>
              </w:rPr>
              <w:t>Negatywna ocena lokalnego rynku pracy przez mieszkańców – w badaniu ankietowym kwestie związane z rynkiem pracy są najczęściej wskazywane jako słabe strony MOF</w:t>
            </w:r>
          </w:p>
        </w:tc>
      </w:tr>
      <w:tr w:rsidR="002C6467" w:rsidRPr="00DE6BFB" w14:paraId="36E409F1" w14:textId="77777777" w:rsidTr="00CF6BD1">
        <w:trPr>
          <w:trHeight w:val="1020"/>
        </w:trPr>
        <w:tc>
          <w:tcPr>
            <w:tcW w:w="9062" w:type="dxa"/>
            <w:shd w:val="clear" w:color="auto" w:fill="FFFFFF" w:themeFill="background1"/>
            <w:vAlign w:val="center"/>
          </w:tcPr>
          <w:p w14:paraId="1E8030FD" w14:textId="77777777" w:rsidR="002C6467" w:rsidRPr="00DE6BFB" w:rsidRDefault="002C6467" w:rsidP="00CF6BD1">
            <w:pPr>
              <w:rPr>
                <w:sz w:val="24"/>
              </w:rPr>
            </w:pPr>
            <w:r w:rsidRPr="00DE6BFB">
              <w:rPr>
                <w:rFonts w:ascii="Calibri" w:eastAsia="Calibri" w:hAnsi="Calibri" w:cs="Times New Roman"/>
                <w:sz w:val="24"/>
                <w:szCs w:val="20"/>
              </w:rPr>
              <w:t>Niska dostępność i jakość usług medycznych – zdaniem ankietowanych mieszkańców jest to jeden z głównych problemów MOF</w:t>
            </w:r>
          </w:p>
        </w:tc>
      </w:tr>
      <w:tr w:rsidR="002C6467" w:rsidRPr="00DE6BFB" w14:paraId="67FB1FA2" w14:textId="77777777" w:rsidTr="00CF6BD1">
        <w:trPr>
          <w:trHeight w:val="1020"/>
        </w:trPr>
        <w:tc>
          <w:tcPr>
            <w:tcW w:w="9062" w:type="dxa"/>
            <w:shd w:val="clear" w:color="auto" w:fill="FFFFFF" w:themeFill="background1"/>
            <w:vAlign w:val="center"/>
          </w:tcPr>
          <w:p w14:paraId="655E2695" w14:textId="77777777" w:rsidR="002C6467" w:rsidRPr="00DE6BFB" w:rsidRDefault="002C6467" w:rsidP="00CF6BD1">
            <w:pPr>
              <w:rPr>
                <w:sz w:val="24"/>
              </w:rPr>
            </w:pPr>
            <w:r w:rsidRPr="00DE6BFB">
              <w:rPr>
                <w:rFonts w:ascii="Calibri" w:eastAsia="Calibri" w:hAnsi="Calibri" w:cs="Times New Roman"/>
                <w:sz w:val="24"/>
                <w:szCs w:val="20"/>
              </w:rPr>
              <w:t>Niska dostępność mieszkań na wynajem - według opinii mieszkańców, rynek mieszkaniowy wymaga poprawy przez zwiększenie inwestycji mieszkaniowych na terenie MOF</w:t>
            </w:r>
          </w:p>
        </w:tc>
      </w:tr>
      <w:tr w:rsidR="00614EEE" w14:paraId="33A9A3FC" w14:textId="77777777" w:rsidTr="00CF6BD1">
        <w:trPr>
          <w:trHeight w:val="510"/>
          <w:tblHeader/>
        </w:trPr>
        <w:tc>
          <w:tcPr>
            <w:tcW w:w="9062" w:type="dxa"/>
            <w:shd w:val="clear" w:color="auto" w:fill="D4EAF3" w:themeFill="accent1" w:themeFillTint="33"/>
            <w:vAlign w:val="center"/>
          </w:tcPr>
          <w:p w14:paraId="7798956E" w14:textId="77777777" w:rsidR="00614EEE" w:rsidRDefault="00614EEE" w:rsidP="00CF6BD1">
            <w:pPr>
              <w:spacing w:before="120" w:after="120"/>
              <w:rPr>
                <w:rFonts w:ascii="Calibri" w:eastAsia="Calibri" w:hAnsi="Calibri" w:cs="Times New Roman"/>
                <w:sz w:val="20"/>
                <w:szCs w:val="20"/>
              </w:rPr>
            </w:pPr>
            <w:r>
              <w:rPr>
                <w:rFonts w:ascii="Calibri" w:eastAsia="Calibri" w:hAnsi="Calibri" w:cs="Times New Roman"/>
                <w:b/>
                <w:color w:val="000000" w:themeColor="text1"/>
                <w:sz w:val="24"/>
              </w:rPr>
              <w:lastRenderedPageBreak/>
              <w:t>Szanse</w:t>
            </w:r>
          </w:p>
        </w:tc>
      </w:tr>
      <w:tr w:rsidR="00614EEE" w14:paraId="666C58A4" w14:textId="77777777" w:rsidTr="00CF6BD1">
        <w:trPr>
          <w:trHeight w:val="1191"/>
        </w:trPr>
        <w:tc>
          <w:tcPr>
            <w:tcW w:w="9062" w:type="dxa"/>
            <w:shd w:val="clear" w:color="auto" w:fill="FFFFFF" w:themeFill="background1"/>
            <w:vAlign w:val="center"/>
          </w:tcPr>
          <w:p w14:paraId="0E04BA50" w14:textId="77777777" w:rsidR="00614EEE" w:rsidRPr="00DE6BFB" w:rsidRDefault="00614EEE" w:rsidP="00CF6BD1">
            <w:pPr>
              <w:spacing w:before="120" w:after="120"/>
              <w:rPr>
                <w:rFonts w:ascii="Calibri" w:eastAsia="Calibri" w:hAnsi="Calibri" w:cs="Times New Roman"/>
                <w:sz w:val="24"/>
                <w:szCs w:val="20"/>
              </w:rPr>
            </w:pPr>
            <w:r w:rsidRPr="00DE6BFB">
              <w:rPr>
                <w:rFonts w:ascii="Calibri" w:eastAsia="Calibri" w:hAnsi="Calibri" w:cs="Times New Roman"/>
                <w:sz w:val="24"/>
                <w:szCs w:val="20"/>
              </w:rPr>
              <w:t>Możliwość pozyskania środków z nowej perspektywy finansowej UE na lata 2021-2027, które umożliwią finansowanie projektów społecznych i inwestycyjnych w ramach ZIT</w:t>
            </w:r>
          </w:p>
        </w:tc>
      </w:tr>
      <w:tr w:rsidR="00614EEE" w14:paraId="180EB2F9" w14:textId="77777777" w:rsidTr="00CF6BD1">
        <w:trPr>
          <w:trHeight w:val="1191"/>
        </w:trPr>
        <w:tc>
          <w:tcPr>
            <w:tcW w:w="9062" w:type="dxa"/>
            <w:shd w:val="clear" w:color="auto" w:fill="FFFFFF" w:themeFill="background1"/>
            <w:vAlign w:val="center"/>
          </w:tcPr>
          <w:p w14:paraId="659173A7" w14:textId="77777777" w:rsidR="00614EEE" w:rsidRPr="00DE6BFB" w:rsidRDefault="00614EEE" w:rsidP="00CF6BD1">
            <w:pPr>
              <w:rPr>
                <w:sz w:val="24"/>
              </w:rPr>
            </w:pPr>
            <w:r w:rsidRPr="00DE6BFB">
              <w:rPr>
                <w:rFonts w:ascii="Calibri" w:eastAsia="Calibri" w:hAnsi="Calibri" w:cs="Times New Roman"/>
                <w:sz w:val="24"/>
                <w:szCs w:val="20"/>
              </w:rPr>
              <w:t>Przyciągnięcie nowych inwestorów do strefy ekonomicznej w Stalowej Woli, co stworzy nowe miejsca pracy w MOF</w:t>
            </w:r>
          </w:p>
        </w:tc>
      </w:tr>
      <w:tr w:rsidR="00614EEE" w14:paraId="77145536" w14:textId="77777777" w:rsidTr="00CF6BD1">
        <w:trPr>
          <w:trHeight w:val="1191"/>
        </w:trPr>
        <w:tc>
          <w:tcPr>
            <w:tcW w:w="9062" w:type="dxa"/>
            <w:shd w:val="clear" w:color="auto" w:fill="FFFFFF" w:themeFill="background1"/>
            <w:vAlign w:val="center"/>
          </w:tcPr>
          <w:p w14:paraId="06F4C41E" w14:textId="77777777" w:rsidR="00614EEE" w:rsidRPr="00DE6BFB" w:rsidRDefault="00614EEE" w:rsidP="00CF6BD1">
            <w:pPr>
              <w:rPr>
                <w:sz w:val="24"/>
              </w:rPr>
            </w:pPr>
            <w:r w:rsidRPr="00DE6BFB">
              <w:rPr>
                <w:rFonts w:ascii="Calibri" w:eastAsia="Calibri" w:hAnsi="Calibri" w:cs="Times New Roman"/>
                <w:sz w:val="24"/>
                <w:szCs w:val="20"/>
              </w:rPr>
              <w:t>Rozwój oferty mieszkaniowej skierowanej do różnych grup odbiorców - także tych o</w:t>
            </w:r>
            <w:r>
              <w:rPr>
                <w:rFonts w:ascii="Calibri" w:eastAsia="Calibri" w:hAnsi="Calibri" w:cs="Times New Roman"/>
                <w:sz w:val="24"/>
                <w:szCs w:val="20"/>
              </w:rPr>
              <w:t> </w:t>
            </w:r>
            <w:r w:rsidRPr="00DE6BFB">
              <w:rPr>
                <w:rFonts w:ascii="Calibri" w:eastAsia="Calibri" w:hAnsi="Calibri" w:cs="Times New Roman"/>
                <w:sz w:val="24"/>
                <w:szCs w:val="20"/>
              </w:rPr>
              <w:t>mniejszych możliwościach finansowych, rozwijanie mieszkalnictwa społecznego w</w:t>
            </w:r>
            <w:r>
              <w:rPr>
                <w:rFonts w:ascii="Calibri" w:eastAsia="Calibri" w:hAnsi="Calibri" w:cs="Times New Roman"/>
                <w:sz w:val="24"/>
                <w:szCs w:val="20"/>
              </w:rPr>
              <w:t> </w:t>
            </w:r>
            <w:r w:rsidRPr="00DE6BFB">
              <w:rPr>
                <w:rFonts w:ascii="Calibri" w:eastAsia="Calibri" w:hAnsi="Calibri" w:cs="Times New Roman"/>
                <w:sz w:val="24"/>
                <w:szCs w:val="20"/>
              </w:rPr>
              <w:t>ramach SIM</w:t>
            </w:r>
          </w:p>
        </w:tc>
      </w:tr>
      <w:tr w:rsidR="00614EEE" w14:paraId="0111155E" w14:textId="77777777" w:rsidTr="00CF6BD1">
        <w:trPr>
          <w:trHeight w:val="1191"/>
        </w:trPr>
        <w:tc>
          <w:tcPr>
            <w:tcW w:w="9062" w:type="dxa"/>
            <w:shd w:val="clear" w:color="auto" w:fill="FFFFFF" w:themeFill="background1"/>
            <w:vAlign w:val="center"/>
          </w:tcPr>
          <w:p w14:paraId="62160029" w14:textId="77777777" w:rsidR="00614EEE" w:rsidRPr="00DE6BFB" w:rsidRDefault="00614EEE" w:rsidP="00CF6BD1">
            <w:pPr>
              <w:rPr>
                <w:sz w:val="24"/>
              </w:rPr>
            </w:pPr>
            <w:r w:rsidRPr="00DE6BFB">
              <w:rPr>
                <w:rFonts w:ascii="Calibri" w:eastAsia="Calibri" w:hAnsi="Calibri" w:cs="Times New Roman"/>
                <w:sz w:val="24"/>
                <w:szCs w:val="20"/>
              </w:rPr>
              <w:t xml:space="preserve">Współpraca w ramach Stowarzyszenia </w:t>
            </w:r>
            <w:proofErr w:type="spellStart"/>
            <w:r w:rsidRPr="00DE6BFB">
              <w:rPr>
                <w:rFonts w:ascii="Calibri" w:eastAsia="Calibri" w:hAnsi="Calibri" w:cs="Times New Roman"/>
                <w:sz w:val="24"/>
                <w:szCs w:val="20"/>
              </w:rPr>
              <w:t>Czwórmiasto</w:t>
            </w:r>
            <w:proofErr w:type="spellEnd"/>
            <w:r w:rsidRPr="00DE6BFB">
              <w:rPr>
                <w:rFonts w:ascii="Calibri" w:eastAsia="Calibri" w:hAnsi="Calibri" w:cs="Times New Roman"/>
                <w:sz w:val="24"/>
                <w:szCs w:val="20"/>
              </w:rPr>
              <w:t>, możliwość realizacji wspólnych projektów</w:t>
            </w:r>
          </w:p>
        </w:tc>
      </w:tr>
      <w:tr w:rsidR="00614EEE" w14:paraId="09924578" w14:textId="77777777" w:rsidTr="00CF6BD1">
        <w:trPr>
          <w:trHeight w:val="1191"/>
        </w:trPr>
        <w:tc>
          <w:tcPr>
            <w:tcW w:w="9062" w:type="dxa"/>
            <w:shd w:val="clear" w:color="auto" w:fill="FFFFFF" w:themeFill="background1"/>
            <w:vAlign w:val="center"/>
          </w:tcPr>
          <w:p w14:paraId="076D5CEB" w14:textId="77777777" w:rsidR="00614EEE" w:rsidRPr="00DE6BFB" w:rsidRDefault="00614EEE" w:rsidP="00CF6BD1">
            <w:pPr>
              <w:rPr>
                <w:sz w:val="24"/>
              </w:rPr>
            </w:pPr>
            <w:r w:rsidRPr="00DE6BFB">
              <w:rPr>
                <w:rFonts w:ascii="Calibri" w:eastAsia="Calibri" w:hAnsi="Calibri" w:cs="Times New Roman"/>
                <w:sz w:val="24"/>
                <w:szCs w:val="20"/>
              </w:rPr>
              <w:t>Polityka klimatyczna UE wspierająca rozwój odnawialnych źródeł energii, wzrost świadomości ekologicznej wśród mieszkańców MOF</w:t>
            </w:r>
          </w:p>
        </w:tc>
      </w:tr>
      <w:tr w:rsidR="00614EEE" w14:paraId="7EA937C4" w14:textId="77777777" w:rsidTr="00CF6BD1">
        <w:trPr>
          <w:trHeight w:val="1191"/>
        </w:trPr>
        <w:tc>
          <w:tcPr>
            <w:tcW w:w="9062" w:type="dxa"/>
            <w:shd w:val="clear" w:color="auto" w:fill="FFFFFF" w:themeFill="background1"/>
            <w:vAlign w:val="center"/>
          </w:tcPr>
          <w:p w14:paraId="4B7FBE02" w14:textId="77777777" w:rsidR="00614EEE" w:rsidRPr="00DE6BFB" w:rsidRDefault="00614EEE" w:rsidP="00CF6BD1">
            <w:pPr>
              <w:rPr>
                <w:sz w:val="24"/>
              </w:rPr>
            </w:pPr>
            <w:r w:rsidRPr="00DE6BFB">
              <w:rPr>
                <w:rFonts w:ascii="Calibri" w:eastAsia="Calibri" w:hAnsi="Calibri" w:cs="Times New Roman"/>
                <w:sz w:val="24"/>
                <w:szCs w:val="20"/>
              </w:rPr>
              <w:t>Dalszy rozwój transportu publicznego, tworzącego zintegrowany system, będącego konkurencją dla indywidualnego transportu samochodowego</w:t>
            </w:r>
          </w:p>
        </w:tc>
      </w:tr>
      <w:tr w:rsidR="00614EEE" w14:paraId="29DEDE76" w14:textId="77777777" w:rsidTr="00CF6BD1">
        <w:trPr>
          <w:trHeight w:val="1191"/>
        </w:trPr>
        <w:tc>
          <w:tcPr>
            <w:tcW w:w="9062" w:type="dxa"/>
            <w:shd w:val="clear" w:color="auto" w:fill="FFFFFF" w:themeFill="background1"/>
            <w:vAlign w:val="center"/>
          </w:tcPr>
          <w:p w14:paraId="3CCD450D" w14:textId="77777777" w:rsidR="00614EEE" w:rsidRPr="00DE6BFB" w:rsidRDefault="00614EEE" w:rsidP="00CF6BD1">
            <w:pPr>
              <w:rPr>
                <w:sz w:val="24"/>
              </w:rPr>
            </w:pPr>
            <w:r w:rsidRPr="00DE6BFB">
              <w:rPr>
                <w:rFonts w:ascii="Calibri" w:eastAsia="Calibri" w:hAnsi="Calibri" w:cs="Times New Roman"/>
                <w:sz w:val="24"/>
                <w:szCs w:val="20"/>
              </w:rPr>
              <w:t>Promocja transportu rowerowego będącego alternatywnym środkiem transportu, szczególnie na niewielkie odległości na obszarach miejskich</w:t>
            </w:r>
          </w:p>
        </w:tc>
      </w:tr>
      <w:tr w:rsidR="00614EEE" w14:paraId="0920C9A1" w14:textId="77777777" w:rsidTr="00CF6BD1">
        <w:trPr>
          <w:trHeight w:val="1191"/>
        </w:trPr>
        <w:tc>
          <w:tcPr>
            <w:tcW w:w="9062" w:type="dxa"/>
            <w:shd w:val="clear" w:color="auto" w:fill="FFFFFF" w:themeFill="background1"/>
            <w:vAlign w:val="center"/>
          </w:tcPr>
          <w:p w14:paraId="66092D6E" w14:textId="77777777" w:rsidR="00614EEE" w:rsidRPr="00DE6BFB" w:rsidRDefault="00614EEE" w:rsidP="00CF6BD1">
            <w:pPr>
              <w:rPr>
                <w:sz w:val="24"/>
              </w:rPr>
            </w:pPr>
            <w:r w:rsidRPr="00DE6BFB">
              <w:rPr>
                <w:rFonts w:ascii="Calibri" w:eastAsia="Calibri" w:hAnsi="Calibri" w:cs="Times New Roman"/>
                <w:sz w:val="24"/>
                <w:szCs w:val="20"/>
              </w:rPr>
              <w:t>Rozwój usług zdrowotnych – zwiększenie ich dostępności i jakości, dostosowanie oferty do potrzeb osób starszych</w:t>
            </w:r>
          </w:p>
        </w:tc>
      </w:tr>
      <w:tr w:rsidR="00614EEE" w14:paraId="43F639B0" w14:textId="77777777" w:rsidTr="00CF6BD1">
        <w:trPr>
          <w:trHeight w:val="1191"/>
        </w:trPr>
        <w:tc>
          <w:tcPr>
            <w:tcW w:w="9062" w:type="dxa"/>
            <w:shd w:val="clear" w:color="auto" w:fill="FFFFFF" w:themeFill="background1"/>
            <w:vAlign w:val="center"/>
          </w:tcPr>
          <w:p w14:paraId="49E3D1D8" w14:textId="77777777" w:rsidR="00614EEE" w:rsidRPr="00DE6BFB" w:rsidRDefault="00614EEE" w:rsidP="00CF6BD1">
            <w:pPr>
              <w:rPr>
                <w:sz w:val="24"/>
              </w:rPr>
            </w:pPr>
            <w:r w:rsidRPr="00DE6BFB">
              <w:rPr>
                <w:rFonts w:ascii="Calibri" w:eastAsia="Calibri" w:hAnsi="Calibri" w:cs="Times New Roman"/>
                <w:sz w:val="24"/>
                <w:szCs w:val="20"/>
              </w:rPr>
              <w:t>Wykorzystanie posiadanych przez MOF potencjałów w celu stworzenia sieciowego produktu turystycznego łączącego gminy MOF poprzez działania skierowane do rozwoju turystyki m.in. biznesowej i aktywnej</w:t>
            </w:r>
          </w:p>
        </w:tc>
      </w:tr>
      <w:tr w:rsidR="00614EEE" w14:paraId="7764AD29" w14:textId="77777777" w:rsidTr="00CF6BD1">
        <w:trPr>
          <w:trHeight w:val="1191"/>
        </w:trPr>
        <w:tc>
          <w:tcPr>
            <w:tcW w:w="9062" w:type="dxa"/>
            <w:shd w:val="clear" w:color="auto" w:fill="FFFFFF" w:themeFill="background1"/>
            <w:vAlign w:val="center"/>
          </w:tcPr>
          <w:p w14:paraId="580FF631" w14:textId="77777777" w:rsidR="00614EEE" w:rsidRPr="00DE6BFB" w:rsidRDefault="00614EEE" w:rsidP="00CF6BD1">
            <w:pPr>
              <w:rPr>
                <w:sz w:val="24"/>
              </w:rPr>
            </w:pPr>
            <w:r w:rsidRPr="00DE6BFB">
              <w:rPr>
                <w:rFonts w:ascii="Calibri" w:eastAsia="Calibri" w:hAnsi="Calibri" w:cs="Times New Roman"/>
                <w:sz w:val="24"/>
                <w:szCs w:val="20"/>
              </w:rPr>
              <w:t xml:space="preserve">Zmiana kultury pracy w kierunku typu </w:t>
            </w:r>
            <w:proofErr w:type="spellStart"/>
            <w:r w:rsidRPr="00DE6BFB">
              <w:rPr>
                <w:rFonts w:ascii="Calibri" w:eastAsia="Calibri" w:hAnsi="Calibri" w:cs="Times New Roman"/>
                <w:sz w:val="24"/>
                <w:szCs w:val="20"/>
              </w:rPr>
              <w:t>bleisure</w:t>
            </w:r>
            <w:proofErr w:type="spellEnd"/>
            <w:r w:rsidRPr="00DE6BFB">
              <w:rPr>
                <w:rFonts w:ascii="Calibri" w:eastAsia="Calibri" w:hAnsi="Calibri" w:cs="Times New Roman"/>
                <w:sz w:val="24"/>
                <w:szCs w:val="20"/>
              </w:rPr>
              <w:t>, czyli przyciąganie nowych grup turystów biznesowych, którzy szukają możliwości połączenia pracy z wypoczynkiem</w:t>
            </w:r>
          </w:p>
        </w:tc>
      </w:tr>
    </w:tbl>
    <w:p w14:paraId="6C53E54B" w14:textId="77777777" w:rsidR="00614EEE" w:rsidRDefault="00614EEE" w:rsidP="00614EEE">
      <w:pPr>
        <w:spacing w:after="0" w:line="360" w:lineRule="auto"/>
        <w:jc w:val="both"/>
        <w:rPr>
          <w:lang w:eastAsia="pl-PL"/>
        </w:rPr>
      </w:pPr>
    </w:p>
    <w:tbl>
      <w:tblPr>
        <w:tblStyle w:val="Tabela-Siatka"/>
        <w:tblW w:w="5000" w:type="pct"/>
        <w:tblLook w:val="04A0" w:firstRow="1" w:lastRow="0" w:firstColumn="1" w:lastColumn="0" w:noHBand="0" w:noVBand="1"/>
        <w:tblCaption w:val="Zagrożenia"/>
        <w:tblDescription w:val="Zagrożenia"/>
      </w:tblPr>
      <w:tblGrid>
        <w:gridCol w:w="9288"/>
      </w:tblGrid>
      <w:tr w:rsidR="00614EEE" w14:paraId="62FB99C4" w14:textId="77777777" w:rsidTr="00CF6BD1">
        <w:trPr>
          <w:trHeight w:val="850"/>
          <w:tblHeader/>
        </w:trPr>
        <w:tc>
          <w:tcPr>
            <w:tcW w:w="9062" w:type="dxa"/>
            <w:shd w:val="clear" w:color="auto" w:fill="D4EAF3" w:themeFill="accent1" w:themeFillTint="33"/>
            <w:vAlign w:val="center"/>
          </w:tcPr>
          <w:p w14:paraId="6990618F" w14:textId="77777777" w:rsidR="00614EEE" w:rsidRDefault="00614EEE" w:rsidP="00CF6BD1">
            <w:pPr>
              <w:spacing w:before="120" w:after="120"/>
              <w:rPr>
                <w:rFonts w:ascii="Calibri" w:eastAsia="Calibri" w:hAnsi="Calibri" w:cs="Times New Roman"/>
                <w:sz w:val="20"/>
                <w:szCs w:val="20"/>
              </w:rPr>
            </w:pPr>
            <w:r>
              <w:rPr>
                <w:rFonts w:ascii="Calibri" w:eastAsia="Calibri" w:hAnsi="Calibri" w:cs="Times New Roman"/>
                <w:b/>
                <w:color w:val="000000" w:themeColor="text1"/>
                <w:sz w:val="24"/>
              </w:rPr>
              <w:lastRenderedPageBreak/>
              <w:t xml:space="preserve">Zagrożenia </w:t>
            </w:r>
          </w:p>
        </w:tc>
      </w:tr>
      <w:tr w:rsidR="00614EEE" w14:paraId="6012C2DC" w14:textId="77777777" w:rsidTr="00CF6BD1">
        <w:trPr>
          <w:trHeight w:val="1247"/>
        </w:trPr>
        <w:tc>
          <w:tcPr>
            <w:tcW w:w="9062" w:type="dxa"/>
            <w:shd w:val="clear" w:color="auto" w:fill="FFFFFF" w:themeFill="background1"/>
            <w:vAlign w:val="center"/>
          </w:tcPr>
          <w:p w14:paraId="6946E6D7" w14:textId="77777777" w:rsidR="00614EEE" w:rsidRPr="00DE6BFB" w:rsidRDefault="00614EEE" w:rsidP="00CF6BD1">
            <w:pPr>
              <w:rPr>
                <w:sz w:val="24"/>
                <w:szCs w:val="24"/>
              </w:rPr>
            </w:pPr>
            <w:r w:rsidRPr="00DE6BFB">
              <w:rPr>
                <w:rFonts w:ascii="Calibri" w:eastAsia="Calibri" w:hAnsi="Calibri" w:cs="Times New Roman"/>
                <w:sz w:val="24"/>
                <w:szCs w:val="24"/>
              </w:rPr>
              <w:t>Niestabilna sytuacja gospodarcza kraju wynikająca m.in. konfliktu na Ukrainie - wysoka inflacja, wzrost cen energii, brak surowców</w:t>
            </w:r>
          </w:p>
        </w:tc>
      </w:tr>
      <w:tr w:rsidR="00614EEE" w14:paraId="50448CEE" w14:textId="77777777" w:rsidTr="00CF6BD1">
        <w:trPr>
          <w:trHeight w:val="1247"/>
        </w:trPr>
        <w:tc>
          <w:tcPr>
            <w:tcW w:w="9062" w:type="dxa"/>
            <w:shd w:val="clear" w:color="auto" w:fill="FFFFFF" w:themeFill="background1"/>
            <w:vAlign w:val="center"/>
          </w:tcPr>
          <w:p w14:paraId="4ACA5C52" w14:textId="77777777" w:rsidR="00614EEE" w:rsidRPr="00DE6BFB" w:rsidRDefault="00614EEE" w:rsidP="00CF6BD1">
            <w:pPr>
              <w:rPr>
                <w:sz w:val="24"/>
                <w:szCs w:val="24"/>
              </w:rPr>
            </w:pPr>
            <w:r w:rsidRPr="00DE6BFB">
              <w:rPr>
                <w:rFonts w:ascii="Calibri" w:eastAsia="Calibri" w:hAnsi="Calibri" w:cs="Times New Roman"/>
                <w:sz w:val="24"/>
                <w:szCs w:val="24"/>
              </w:rPr>
              <w:t>Starzenie się społeczeństwa i związana z tym konieczność zapewnienia oferty usług medycznych i opiekuńczych</w:t>
            </w:r>
          </w:p>
        </w:tc>
      </w:tr>
      <w:tr w:rsidR="00614EEE" w14:paraId="45EB4B38" w14:textId="77777777" w:rsidTr="00CF6BD1">
        <w:trPr>
          <w:trHeight w:val="1247"/>
        </w:trPr>
        <w:tc>
          <w:tcPr>
            <w:tcW w:w="9062" w:type="dxa"/>
            <w:shd w:val="clear" w:color="auto" w:fill="FFFFFF" w:themeFill="background1"/>
            <w:vAlign w:val="center"/>
          </w:tcPr>
          <w:p w14:paraId="70DF69D0" w14:textId="77777777" w:rsidR="00614EEE" w:rsidRPr="00DE6BFB" w:rsidRDefault="00614EEE" w:rsidP="00CF6BD1">
            <w:pPr>
              <w:rPr>
                <w:sz w:val="24"/>
                <w:szCs w:val="24"/>
              </w:rPr>
            </w:pPr>
            <w:r w:rsidRPr="00DE6BFB">
              <w:rPr>
                <w:rFonts w:ascii="Calibri" w:eastAsia="Calibri" w:hAnsi="Calibri" w:cs="Times New Roman"/>
                <w:sz w:val="24"/>
                <w:szCs w:val="24"/>
              </w:rPr>
              <w:t>Dalszy odpływ ludności z MOF, szczególnie osób młodych</w:t>
            </w:r>
          </w:p>
        </w:tc>
      </w:tr>
      <w:tr w:rsidR="00614EEE" w14:paraId="2C1BEEBA" w14:textId="77777777" w:rsidTr="00CF6BD1">
        <w:trPr>
          <w:trHeight w:val="1247"/>
        </w:trPr>
        <w:tc>
          <w:tcPr>
            <w:tcW w:w="9062" w:type="dxa"/>
            <w:shd w:val="clear" w:color="auto" w:fill="FFFFFF" w:themeFill="background1"/>
            <w:vAlign w:val="center"/>
          </w:tcPr>
          <w:p w14:paraId="6EB18A84" w14:textId="77777777" w:rsidR="00614EEE" w:rsidRPr="00DE6BFB" w:rsidRDefault="00614EEE" w:rsidP="00CF6BD1">
            <w:pPr>
              <w:rPr>
                <w:sz w:val="24"/>
                <w:szCs w:val="24"/>
              </w:rPr>
            </w:pPr>
            <w:r w:rsidRPr="00DE6BFB">
              <w:rPr>
                <w:rFonts w:ascii="Calibri" w:eastAsia="Calibri" w:hAnsi="Calibri" w:cs="Times New Roman"/>
                <w:sz w:val="24"/>
                <w:szCs w:val="24"/>
              </w:rPr>
              <w:t>Konkurencyjność ze strony innych ośrodków funkcjonalnych w zakresie inwestycji, proponowanej oferty i przyciągania nowych mieszkańców</w:t>
            </w:r>
          </w:p>
        </w:tc>
      </w:tr>
      <w:tr w:rsidR="00614EEE" w14:paraId="563E299C" w14:textId="77777777" w:rsidTr="00CF6BD1">
        <w:trPr>
          <w:trHeight w:val="1247"/>
        </w:trPr>
        <w:tc>
          <w:tcPr>
            <w:tcW w:w="9062" w:type="dxa"/>
            <w:shd w:val="clear" w:color="auto" w:fill="FFFFFF" w:themeFill="background1"/>
            <w:vAlign w:val="center"/>
          </w:tcPr>
          <w:p w14:paraId="46A22A50" w14:textId="77777777" w:rsidR="00614EEE" w:rsidRPr="00DE6BFB" w:rsidRDefault="00614EEE" w:rsidP="00CF6BD1">
            <w:pPr>
              <w:rPr>
                <w:sz w:val="24"/>
                <w:szCs w:val="24"/>
              </w:rPr>
            </w:pPr>
            <w:r w:rsidRPr="00DE6BFB">
              <w:rPr>
                <w:rFonts w:ascii="Calibri" w:eastAsia="Calibri" w:hAnsi="Calibri" w:cs="Times New Roman"/>
                <w:sz w:val="24"/>
                <w:szCs w:val="24"/>
              </w:rPr>
              <w:t>Niemożność przewidzenia skutków i konsekwencji pandemii COVID-19</w:t>
            </w:r>
          </w:p>
        </w:tc>
      </w:tr>
      <w:tr w:rsidR="00614EEE" w14:paraId="0BA7E2DE" w14:textId="77777777" w:rsidTr="00CF6BD1">
        <w:trPr>
          <w:trHeight w:val="1247"/>
        </w:trPr>
        <w:tc>
          <w:tcPr>
            <w:tcW w:w="9062" w:type="dxa"/>
            <w:shd w:val="clear" w:color="auto" w:fill="FFFFFF" w:themeFill="background1"/>
            <w:vAlign w:val="center"/>
          </w:tcPr>
          <w:p w14:paraId="29CF2AC0" w14:textId="77777777" w:rsidR="00614EEE" w:rsidRPr="00DE6BFB" w:rsidRDefault="00614EEE" w:rsidP="00CF6BD1">
            <w:pPr>
              <w:rPr>
                <w:sz w:val="24"/>
                <w:szCs w:val="24"/>
              </w:rPr>
            </w:pPr>
            <w:r w:rsidRPr="00DE6BFB">
              <w:rPr>
                <w:rFonts w:ascii="Calibri" w:eastAsia="Calibri" w:hAnsi="Calibri" w:cs="Times New Roman"/>
                <w:sz w:val="24"/>
                <w:szCs w:val="24"/>
              </w:rPr>
              <w:t>Zagrożenia naturalne wynikające ze zmian klimatycznych, takie jak susze i gwałtowne powodzie – część terenów MOF jest mocno zagrożona suszą</w:t>
            </w:r>
          </w:p>
        </w:tc>
      </w:tr>
    </w:tbl>
    <w:p w14:paraId="03872F94" w14:textId="498DAD48" w:rsidR="00614EEE" w:rsidRDefault="00614EEE" w:rsidP="00614EEE">
      <w:pPr>
        <w:spacing w:line="360" w:lineRule="auto"/>
        <w:rPr>
          <w:rFonts w:asciiTheme="majorHAnsi" w:eastAsiaTheme="majorEastAsia" w:hAnsiTheme="majorHAnsi" w:cstheme="majorBidi"/>
          <w:b/>
          <w:color w:val="398E98" w:themeColor="accent2" w:themeShade="BF"/>
          <w:sz w:val="32"/>
          <w:szCs w:val="32"/>
        </w:rPr>
      </w:pPr>
    </w:p>
    <w:p w14:paraId="65D9E2CC" w14:textId="77777777" w:rsidR="00DF4B5F" w:rsidRPr="00185E9C" w:rsidRDefault="00DF4B5F" w:rsidP="005E30B5">
      <w:pPr>
        <w:rPr>
          <w:sz w:val="24"/>
          <w:szCs w:val="24"/>
        </w:rPr>
      </w:pPr>
    </w:p>
    <w:p w14:paraId="63712BA3" w14:textId="77777777" w:rsidR="00DF4B5F" w:rsidRPr="00185E9C" w:rsidRDefault="00DF4B5F" w:rsidP="005E30B5">
      <w:pPr>
        <w:rPr>
          <w:sz w:val="24"/>
          <w:szCs w:val="24"/>
        </w:rPr>
      </w:pPr>
    </w:p>
    <w:p w14:paraId="3A01C79D" w14:textId="77777777" w:rsidR="00DF4B5F" w:rsidRPr="00185E9C" w:rsidRDefault="00DF4B5F" w:rsidP="005E30B5">
      <w:pPr>
        <w:rPr>
          <w:sz w:val="24"/>
          <w:szCs w:val="24"/>
        </w:rPr>
      </w:pPr>
    </w:p>
    <w:p w14:paraId="4DC6FA1E" w14:textId="5309353A" w:rsidR="00FB27E7" w:rsidRPr="00185E9C" w:rsidRDefault="000E469A" w:rsidP="004F3AA5">
      <w:pPr>
        <w:spacing w:line="360" w:lineRule="auto"/>
        <w:rPr>
          <w:rFonts w:asciiTheme="majorHAnsi" w:eastAsiaTheme="majorEastAsia" w:hAnsiTheme="majorHAnsi" w:cstheme="majorBidi"/>
          <w:b/>
          <w:color w:val="398E98" w:themeColor="accent2" w:themeShade="BF"/>
          <w:sz w:val="24"/>
          <w:szCs w:val="24"/>
        </w:rPr>
      </w:pPr>
      <w:r w:rsidRPr="00185E9C">
        <w:rPr>
          <w:sz w:val="24"/>
          <w:szCs w:val="24"/>
        </w:rPr>
        <w:br w:type="page"/>
      </w:r>
      <w:bookmarkStart w:id="23" w:name="_Toc127270591"/>
    </w:p>
    <w:p w14:paraId="7B379D43" w14:textId="77777777" w:rsidR="00217944" w:rsidRPr="00185E9C" w:rsidRDefault="00217944" w:rsidP="00DF185D">
      <w:pPr>
        <w:pStyle w:val="Nagwek1"/>
        <w:rPr>
          <w:sz w:val="24"/>
          <w:szCs w:val="24"/>
        </w:rPr>
        <w:sectPr w:rsidR="00217944" w:rsidRPr="00185E9C" w:rsidSect="00FC1E19">
          <w:pgSz w:w="11906" w:h="16838"/>
          <w:pgMar w:top="1417" w:right="1417" w:bottom="1417" w:left="1417" w:header="708" w:footer="708" w:gutter="0"/>
          <w:cols w:space="708"/>
          <w:titlePg/>
          <w:docGrid w:linePitch="360"/>
        </w:sectPr>
      </w:pPr>
    </w:p>
    <w:p w14:paraId="34B72409" w14:textId="3A2AB9C1" w:rsidR="00EB2BEB" w:rsidRPr="00185E9C" w:rsidRDefault="00EB2BEB" w:rsidP="00DF185D">
      <w:pPr>
        <w:pStyle w:val="Nagwek1"/>
        <w:rPr>
          <w:sz w:val="24"/>
          <w:szCs w:val="24"/>
        </w:rPr>
      </w:pPr>
      <w:bookmarkStart w:id="24" w:name="_Toc176259023"/>
      <w:r w:rsidRPr="00185E9C">
        <w:rPr>
          <w:sz w:val="24"/>
          <w:szCs w:val="24"/>
        </w:rPr>
        <w:lastRenderedPageBreak/>
        <w:t>3</w:t>
      </w:r>
      <w:r w:rsidR="00BD38FE" w:rsidRPr="00185E9C">
        <w:rPr>
          <w:sz w:val="24"/>
          <w:szCs w:val="24"/>
        </w:rPr>
        <w:t>.</w:t>
      </w:r>
      <w:r w:rsidRPr="00185E9C">
        <w:rPr>
          <w:sz w:val="24"/>
          <w:szCs w:val="24"/>
        </w:rPr>
        <w:t xml:space="preserve"> </w:t>
      </w:r>
      <w:bookmarkEnd w:id="23"/>
      <w:r w:rsidRPr="00185E9C">
        <w:rPr>
          <w:sz w:val="24"/>
          <w:szCs w:val="24"/>
        </w:rPr>
        <w:t>Założenia planistyczne</w:t>
      </w:r>
      <w:bookmarkEnd w:id="24"/>
      <w:r w:rsidRPr="00185E9C">
        <w:rPr>
          <w:sz w:val="24"/>
          <w:szCs w:val="24"/>
        </w:rPr>
        <w:t xml:space="preserve"> </w:t>
      </w:r>
    </w:p>
    <w:p w14:paraId="4D8A2281" w14:textId="0B97D47E" w:rsidR="00224FB7" w:rsidRPr="00185E9C" w:rsidRDefault="00EB2BEB" w:rsidP="00DF185D">
      <w:pPr>
        <w:pStyle w:val="Nagwek2"/>
        <w:rPr>
          <w:sz w:val="24"/>
          <w:szCs w:val="24"/>
        </w:rPr>
      </w:pPr>
      <w:bookmarkStart w:id="25" w:name="_Toc176259024"/>
      <w:r w:rsidRPr="00185E9C">
        <w:rPr>
          <w:sz w:val="24"/>
          <w:szCs w:val="24"/>
        </w:rPr>
        <w:t xml:space="preserve">3.1 </w:t>
      </w:r>
      <w:r w:rsidR="00224FB7" w:rsidRPr="00185E9C">
        <w:rPr>
          <w:sz w:val="24"/>
          <w:szCs w:val="24"/>
        </w:rPr>
        <w:t>Cele realizowane w ramach ZIT wraz z kierunkami działań</w:t>
      </w:r>
      <w:bookmarkEnd w:id="25"/>
    </w:p>
    <w:p w14:paraId="1F3F267B" w14:textId="4B9B8BED" w:rsidR="009F53D1" w:rsidRPr="00185E9C" w:rsidRDefault="006D3C9F" w:rsidP="005506CF">
      <w:pPr>
        <w:autoSpaceDE w:val="0"/>
        <w:autoSpaceDN w:val="0"/>
        <w:adjustRightInd w:val="0"/>
        <w:spacing w:after="0" w:line="360" w:lineRule="auto"/>
        <w:rPr>
          <w:sz w:val="24"/>
          <w:szCs w:val="24"/>
        </w:rPr>
      </w:pPr>
      <w:r w:rsidRPr="00185E9C">
        <w:rPr>
          <w:sz w:val="24"/>
          <w:szCs w:val="24"/>
        </w:rPr>
        <w:t xml:space="preserve">Zgodnie z wymogami, </w:t>
      </w:r>
      <w:r w:rsidR="00CE7CBC" w:rsidRPr="00185E9C">
        <w:rPr>
          <w:sz w:val="24"/>
          <w:szCs w:val="24"/>
        </w:rPr>
        <w:t xml:space="preserve">Strategia ZIT powinna </w:t>
      </w:r>
      <w:r w:rsidRPr="00185E9C">
        <w:rPr>
          <w:sz w:val="24"/>
          <w:szCs w:val="24"/>
        </w:rPr>
        <w:t>zawierać</w:t>
      </w:r>
      <w:r w:rsidR="00CE7CBC" w:rsidRPr="00185E9C">
        <w:rPr>
          <w:sz w:val="24"/>
          <w:szCs w:val="24"/>
        </w:rPr>
        <w:t xml:space="preserve"> cele</w:t>
      </w:r>
      <w:r w:rsidRPr="00185E9C">
        <w:rPr>
          <w:sz w:val="24"/>
          <w:szCs w:val="24"/>
        </w:rPr>
        <w:t>, które mają być zrealizowane w </w:t>
      </w:r>
      <w:r w:rsidR="00CE7CBC" w:rsidRPr="00185E9C">
        <w:rPr>
          <w:sz w:val="24"/>
          <w:szCs w:val="24"/>
        </w:rPr>
        <w:t>ramach ZIT uwzględniają</w:t>
      </w:r>
      <w:r w:rsidRPr="00185E9C">
        <w:rPr>
          <w:sz w:val="24"/>
          <w:szCs w:val="24"/>
        </w:rPr>
        <w:t>ce</w:t>
      </w:r>
      <w:r w:rsidR="00CE7CBC" w:rsidRPr="00185E9C">
        <w:rPr>
          <w:sz w:val="24"/>
          <w:szCs w:val="24"/>
        </w:rPr>
        <w:t xml:space="preserve"> podejście zintegrowane, o</w:t>
      </w:r>
      <w:r w:rsidRPr="00185E9C">
        <w:rPr>
          <w:sz w:val="24"/>
          <w:szCs w:val="24"/>
        </w:rPr>
        <w:t>czekiwane wskaźniki rezultatu i </w:t>
      </w:r>
      <w:r w:rsidR="005A486C" w:rsidRPr="00185E9C">
        <w:rPr>
          <w:sz w:val="24"/>
          <w:szCs w:val="24"/>
        </w:rPr>
        <w:t>produktu oraz powiązania z </w:t>
      </w:r>
      <w:r w:rsidR="00CE7CBC" w:rsidRPr="00185E9C">
        <w:rPr>
          <w:sz w:val="24"/>
          <w:szCs w:val="24"/>
        </w:rPr>
        <w:t xml:space="preserve">właściwym programem. </w:t>
      </w:r>
      <w:r w:rsidR="006617DA" w:rsidRPr="00185E9C">
        <w:rPr>
          <w:sz w:val="24"/>
          <w:szCs w:val="24"/>
        </w:rPr>
        <w:t>Poniżej zaprezentowano schemat będący wprowadzeniem do struktury planów strategicznych i operacyjnych</w:t>
      </w:r>
      <w:r w:rsidR="002F645D" w:rsidRPr="00185E9C">
        <w:rPr>
          <w:sz w:val="24"/>
          <w:szCs w:val="24"/>
        </w:rPr>
        <w:t>.</w:t>
      </w:r>
    </w:p>
    <w:p w14:paraId="11591668" w14:textId="77777777" w:rsidR="00217944" w:rsidRDefault="00217944" w:rsidP="00217944">
      <w:pPr>
        <w:autoSpaceDE w:val="0"/>
        <w:autoSpaceDN w:val="0"/>
        <w:adjustRightInd w:val="0"/>
        <w:spacing w:after="0" w:line="240" w:lineRule="auto"/>
        <w:rPr>
          <w:sz w:val="24"/>
          <w:szCs w:val="24"/>
        </w:rPr>
      </w:pPr>
    </w:p>
    <w:p w14:paraId="1E25888E" w14:textId="36C2EEAD" w:rsidR="00063D30" w:rsidRPr="00185E9C" w:rsidRDefault="00063D30" w:rsidP="00217944">
      <w:pPr>
        <w:autoSpaceDE w:val="0"/>
        <w:autoSpaceDN w:val="0"/>
        <w:adjustRightInd w:val="0"/>
        <w:spacing w:after="0" w:line="240" w:lineRule="auto"/>
        <w:rPr>
          <w:sz w:val="24"/>
          <w:szCs w:val="24"/>
        </w:rPr>
        <w:sectPr w:rsidR="00063D30" w:rsidRPr="00185E9C" w:rsidSect="00FC1E19">
          <w:pgSz w:w="16838" w:h="11906" w:orient="landscape" w:code="9"/>
          <w:pgMar w:top="1418" w:right="1418" w:bottom="1418" w:left="1418" w:header="709" w:footer="709" w:gutter="0"/>
          <w:cols w:space="708"/>
          <w:titlePg/>
          <w:docGrid w:linePitch="360"/>
        </w:sectPr>
      </w:pPr>
      <w:r>
        <w:rPr>
          <w:noProof/>
          <w:lang w:eastAsia="pl-PL"/>
        </w:rPr>
        <w:drawing>
          <wp:inline distT="0" distB="0" distL="0" distR="0" wp14:anchorId="6F4B2B4E" wp14:editId="31C9329E">
            <wp:extent cx="5184000" cy="3597192"/>
            <wp:effectExtent l="0" t="0" r="0" b="3810"/>
            <wp:docPr id="1177784516" name="Obraz 1177784516" descr="schemat będący wprowadzeniem do struktury planów strategicznych i operacyjnych:&#10;diagnoza-synteza-kluczowe wnioski i wyzwania strategiczne-swot-wymiary strategiczne-cele strategiczne-kierunki działań- projekty- projekty komplement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schemat będący wprowadzeniem do struktury planów strategicznych i operacyjnych:&#10;diagnoza-synteza-kluczowe wnioski i wyzwania strategiczne-swot-wymiary strategiczne-cele strategiczne-kierunki działań- projekty- projekty komplementarne"/>
                    <pic:cNvPicPr/>
                  </pic:nvPicPr>
                  <pic:blipFill>
                    <a:blip r:embed="rId23">
                      <a:extLst>
                        <a:ext uri="{28A0092B-C50C-407E-A947-70E740481C1C}">
                          <a14:useLocalDpi xmlns:a14="http://schemas.microsoft.com/office/drawing/2010/main" val="0"/>
                        </a:ext>
                      </a:extLst>
                    </a:blip>
                    <a:stretch>
                      <a:fillRect/>
                    </a:stretch>
                  </pic:blipFill>
                  <pic:spPr>
                    <a:xfrm>
                      <a:off x="0" y="0"/>
                      <a:ext cx="5184000" cy="3597192"/>
                    </a:xfrm>
                    <a:prstGeom prst="rect">
                      <a:avLst/>
                    </a:prstGeom>
                  </pic:spPr>
                </pic:pic>
              </a:graphicData>
            </a:graphic>
          </wp:inline>
        </w:drawing>
      </w:r>
    </w:p>
    <w:p w14:paraId="1DB2EFFE" w14:textId="29EF3ABB" w:rsidR="005A4861" w:rsidRDefault="00F9507E" w:rsidP="009D18BD">
      <w:pPr>
        <w:autoSpaceDE w:val="0"/>
        <w:autoSpaceDN w:val="0"/>
        <w:adjustRightInd w:val="0"/>
        <w:spacing w:after="0" w:line="360" w:lineRule="auto"/>
        <w:rPr>
          <w:sz w:val="24"/>
          <w:szCs w:val="24"/>
        </w:rPr>
      </w:pPr>
      <w:r w:rsidRPr="00185E9C">
        <w:rPr>
          <w:sz w:val="24"/>
          <w:szCs w:val="24"/>
        </w:rPr>
        <w:lastRenderedPageBreak/>
        <w:t>U</w:t>
      </w:r>
      <w:r w:rsidR="008460E0" w:rsidRPr="00185E9C">
        <w:rPr>
          <w:sz w:val="24"/>
          <w:szCs w:val="24"/>
        </w:rPr>
        <w:t xml:space="preserve">szczegółowieniem </w:t>
      </w:r>
      <w:r w:rsidRPr="00185E9C">
        <w:rPr>
          <w:sz w:val="24"/>
          <w:szCs w:val="24"/>
        </w:rPr>
        <w:t xml:space="preserve">Celów strategicznych ZIT </w:t>
      </w:r>
      <w:r w:rsidR="008460E0" w:rsidRPr="00185E9C">
        <w:rPr>
          <w:sz w:val="24"/>
          <w:szCs w:val="24"/>
        </w:rPr>
        <w:t>są kierunki działania, które zaprezentowano poniżej. Przedstawiona interwencja jest odpowiedzią</w:t>
      </w:r>
      <w:r w:rsidR="00F7142D" w:rsidRPr="00185E9C">
        <w:rPr>
          <w:sz w:val="24"/>
          <w:szCs w:val="24"/>
        </w:rPr>
        <w:t xml:space="preserve"> na </w:t>
      </w:r>
      <w:r w:rsidR="008460E0" w:rsidRPr="00185E9C">
        <w:rPr>
          <w:sz w:val="24"/>
          <w:szCs w:val="24"/>
        </w:rPr>
        <w:t>zdiagnozowane problemy i</w:t>
      </w:r>
      <w:r w:rsidR="009D45EF">
        <w:rPr>
          <w:sz w:val="24"/>
          <w:szCs w:val="24"/>
        </w:rPr>
        <w:t> </w:t>
      </w:r>
      <w:r w:rsidR="008460E0" w:rsidRPr="00185E9C">
        <w:rPr>
          <w:sz w:val="24"/>
          <w:szCs w:val="24"/>
        </w:rPr>
        <w:t xml:space="preserve">wyzwania, wykorzystuje posiadane zasoby i potencjały </w:t>
      </w:r>
      <w:r w:rsidR="00CC62DC" w:rsidRPr="00185E9C">
        <w:rPr>
          <w:sz w:val="24"/>
          <w:szCs w:val="24"/>
        </w:rPr>
        <w:t>oraz uwarunkowania i trendy w</w:t>
      </w:r>
      <w:r w:rsidR="009D45EF">
        <w:rPr>
          <w:sz w:val="24"/>
          <w:szCs w:val="24"/>
        </w:rPr>
        <w:t> </w:t>
      </w:r>
      <w:r w:rsidR="00CC62DC" w:rsidRPr="00185E9C">
        <w:rPr>
          <w:sz w:val="24"/>
          <w:szCs w:val="24"/>
        </w:rPr>
        <w:t xml:space="preserve">otoczeniu. </w:t>
      </w:r>
    </w:p>
    <w:tbl>
      <w:tblPr>
        <w:tblStyle w:val="Tabela-Siatka"/>
        <w:tblW w:w="0" w:type="auto"/>
        <w:tblLook w:val="04A0" w:firstRow="1" w:lastRow="0" w:firstColumn="1" w:lastColumn="0" w:noHBand="0" w:noVBand="1"/>
      </w:tblPr>
      <w:tblGrid>
        <w:gridCol w:w="3020"/>
        <w:gridCol w:w="3021"/>
        <w:gridCol w:w="3021"/>
      </w:tblGrid>
      <w:tr w:rsidR="00953387" w:rsidRPr="001D7721" w14:paraId="15753048" w14:textId="77777777" w:rsidTr="00CF6BD1">
        <w:trPr>
          <w:trHeight w:val="964"/>
          <w:tblHeader/>
        </w:trPr>
        <w:tc>
          <w:tcPr>
            <w:tcW w:w="3020" w:type="dxa"/>
            <w:vAlign w:val="center"/>
          </w:tcPr>
          <w:p w14:paraId="0902B2DB" w14:textId="77777777" w:rsidR="00953387" w:rsidRPr="001D7721" w:rsidRDefault="00953387" w:rsidP="00CF6BD1">
            <w:pPr>
              <w:autoSpaceDE w:val="0"/>
              <w:autoSpaceDN w:val="0"/>
              <w:adjustRightInd w:val="0"/>
              <w:spacing w:before="120" w:after="120"/>
              <w:rPr>
                <w:b/>
                <w:sz w:val="24"/>
              </w:rPr>
            </w:pPr>
            <w:r w:rsidRPr="001D7721">
              <w:rPr>
                <w:b/>
                <w:sz w:val="24"/>
              </w:rPr>
              <w:t>Wymiar społeczny</w:t>
            </w:r>
          </w:p>
        </w:tc>
        <w:tc>
          <w:tcPr>
            <w:tcW w:w="3021" w:type="dxa"/>
            <w:vAlign w:val="center"/>
          </w:tcPr>
          <w:p w14:paraId="47942119" w14:textId="77777777" w:rsidR="00953387" w:rsidRPr="001D7721" w:rsidRDefault="00953387" w:rsidP="00CF6BD1">
            <w:pPr>
              <w:autoSpaceDE w:val="0"/>
              <w:autoSpaceDN w:val="0"/>
              <w:adjustRightInd w:val="0"/>
              <w:spacing w:before="120" w:after="120"/>
              <w:rPr>
                <w:b/>
                <w:sz w:val="24"/>
              </w:rPr>
            </w:pPr>
            <w:r w:rsidRPr="001D7721">
              <w:rPr>
                <w:b/>
                <w:sz w:val="24"/>
              </w:rPr>
              <w:t>Wymiar gospodarczy</w:t>
            </w:r>
          </w:p>
        </w:tc>
        <w:tc>
          <w:tcPr>
            <w:tcW w:w="3021" w:type="dxa"/>
            <w:vAlign w:val="center"/>
          </w:tcPr>
          <w:p w14:paraId="18C69600" w14:textId="77777777" w:rsidR="00953387" w:rsidRPr="001D7721" w:rsidRDefault="00953387" w:rsidP="00CF6BD1">
            <w:pPr>
              <w:autoSpaceDE w:val="0"/>
              <w:autoSpaceDN w:val="0"/>
              <w:adjustRightInd w:val="0"/>
              <w:spacing w:before="120" w:after="120"/>
              <w:rPr>
                <w:b/>
                <w:sz w:val="24"/>
              </w:rPr>
            </w:pPr>
            <w:r w:rsidRPr="001D7721">
              <w:rPr>
                <w:b/>
                <w:sz w:val="24"/>
              </w:rPr>
              <w:t>Wymiar przestrzenny</w:t>
            </w:r>
          </w:p>
        </w:tc>
      </w:tr>
      <w:tr w:rsidR="00953387" w:rsidRPr="00DD6060" w14:paraId="5CD713A4" w14:textId="77777777" w:rsidTr="00CF6BD1">
        <w:trPr>
          <w:trHeight w:val="964"/>
        </w:trPr>
        <w:tc>
          <w:tcPr>
            <w:tcW w:w="3020" w:type="dxa"/>
            <w:vAlign w:val="center"/>
          </w:tcPr>
          <w:p w14:paraId="4BC9E910" w14:textId="77777777" w:rsidR="00953387" w:rsidRPr="00DD6060" w:rsidRDefault="00953387" w:rsidP="00CF6BD1">
            <w:pPr>
              <w:spacing w:before="120" w:after="120"/>
              <w:rPr>
                <w:rFonts w:cstheme="minorHAnsi"/>
                <w:b/>
                <w:sz w:val="24"/>
              </w:rPr>
            </w:pPr>
            <w:r w:rsidRPr="00DD6060">
              <w:rPr>
                <w:rFonts w:cstheme="minorHAnsi"/>
                <w:b/>
                <w:sz w:val="24"/>
              </w:rPr>
              <w:t xml:space="preserve">Cel strategiczny ZIT 1. </w:t>
            </w:r>
          </w:p>
          <w:p w14:paraId="1BFED96A" w14:textId="77777777" w:rsidR="00953387" w:rsidRPr="00DD6060" w:rsidRDefault="00953387" w:rsidP="00CF6BD1">
            <w:pPr>
              <w:autoSpaceDE w:val="0"/>
              <w:autoSpaceDN w:val="0"/>
              <w:adjustRightInd w:val="0"/>
              <w:spacing w:before="120" w:after="120"/>
              <w:rPr>
                <w:sz w:val="24"/>
              </w:rPr>
            </w:pPr>
            <w:r w:rsidRPr="00DD6060">
              <w:rPr>
                <w:rFonts w:cstheme="minorHAnsi"/>
                <w:b/>
                <w:sz w:val="24"/>
              </w:rPr>
              <w:t>Wysoka jakość usług publicznych w Miejskim Obszarze Funkcjonalnym Stalowej Woli</w:t>
            </w:r>
          </w:p>
        </w:tc>
        <w:tc>
          <w:tcPr>
            <w:tcW w:w="3021" w:type="dxa"/>
            <w:vAlign w:val="center"/>
          </w:tcPr>
          <w:p w14:paraId="1AE77FBE" w14:textId="77777777" w:rsidR="00953387" w:rsidRPr="00DD6060" w:rsidRDefault="00953387" w:rsidP="00CF6BD1">
            <w:pPr>
              <w:spacing w:before="120" w:after="120"/>
              <w:rPr>
                <w:rFonts w:cstheme="minorHAnsi"/>
                <w:b/>
                <w:sz w:val="24"/>
              </w:rPr>
            </w:pPr>
            <w:r w:rsidRPr="00DD6060">
              <w:rPr>
                <w:rFonts w:cstheme="minorHAnsi"/>
                <w:b/>
                <w:sz w:val="24"/>
              </w:rPr>
              <w:t xml:space="preserve">Cel strategiczny ZIT 2. </w:t>
            </w:r>
          </w:p>
          <w:p w14:paraId="3E1C5365" w14:textId="77777777" w:rsidR="00953387" w:rsidRPr="00DD6060" w:rsidRDefault="00953387" w:rsidP="00CF6BD1">
            <w:pPr>
              <w:autoSpaceDE w:val="0"/>
              <w:autoSpaceDN w:val="0"/>
              <w:adjustRightInd w:val="0"/>
              <w:spacing w:before="120" w:after="120"/>
              <w:rPr>
                <w:sz w:val="24"/>
              </w:rPr>
            </w:pPr>
            <w:r w:rsidRPr="00DD6060">
              <w:rPr>
                <w:b/>
                <w:sz w:val="24"/>
              </w:rPr>
              <w:t>Poprawa konkurencyjności Miejskiego Obszaru Funkcjonalnego Stalowej Woli</w:t>
            </w:r>
          </w:p>
        </w:tc>
        <w:tc>
          <w:tcPr>
            <w:tcW w:w="3021" w:type="dxa"/>
            <w:vAlign w:val="center"/>
          </w:tcPr>
          <w:p w14:paraId="5FB82C72" w14:textId="77777777" w:rsidR="00953387" w:rsidRPr="00DD6060" w:rsidRDefault="00953387" w:rsidP="00CF6BD1">
            <w:pPr>
              <w:spacing w:before="120" w:after="120"/>
              <w:rPr>
                <w:rFonts w:cstheme="minorHAnsi"/>
                <w:b/>
                <w:sz w:val="24"/>
              </w:rPr>
            </w:pPr>
            <w:r w:rsidRPr="00DD6060">
              <w:rPr>
                <w:rFonts w:cstheme="minorHAnsi"/>
                <w:b/>
                <w:sz w:val="24"/>
              </w:rPr>
              <w:t xml:space="preserve">Cel strategiczny ZIT 3. </w:t>
            </w:r>
          </w:p>
          <w:p w14:paraId="378DFAB0" w14:textId="77777777" w:rsidR="00953387" w:rsidRPr="00DD6060" w:rsidRDefault="00953387" w:rsidP="00CF6BD1">
            <w:pPr>
              <w:autoSpaceDE w:val="0"/>
              <w:autoSpaceDN w:val="0"/>
              <w:adjustRightInd w:val="0"/>
              <w:spacing w:before="120" w:after="120"/>
              <w:rPr>
                <w:sz w:val="24"/>
              </w:rPr>
            </w:pPr>
            <w:r w:rsidRPr="00DD6060">
              <w:rPr>
                <w:rFonts w:cstheme="minorHAnsi"/>
                <w:b/>
                <w:sz w:val="24"/>
              </w:rPr>
              <w:t xml:space="preserve">Wdrażanie zasad zrównoważonego rozwoju </w:t>
            </w:r>
            <w:r w:rsidRPr="00DD6060">
              <w:rPr>
                <w:rFonts w:cstheme="minorHAnsi"/>
                <w:b/>
                <w:sz w:val="24"/>
              </w:rPr>
              <w:br/>
              <w:t>w Miejskim Obszarze Funkcjonalnym Stalowej Woli</w:t>
            </w:r>
          </w:p>
        </w:tc>
      </w:tr>
      <w:tr w:rsidR="00953387" w:rsidRPr="00DD6060" w14:paraId="60247ACE" w14:textId="77777777" w:rsidTr="00CF6BD1">
        <w:trPr>
          <w:trHeight w:val="964"/>
        </w:trPr>
        <w:tc>
          <w:tcPr>
            <w:tcW w:w="3020" w:type="dxa"/>
            <w:vAlign w:val="center"/>
          </w:tcPr>
          <w:p w14:paraId="42197563" w14:textId="77777777" w:rsidR="00953387" w:rsidRPr="00DD6060" w:rsidRDefault="00953387" w:rsidP="00CF6BD1">
            <w:pPr>
              <w:spacing w:before="120" w:after="120"/>
              <w:rPr>
                <w:rFonts w:cstheme="minorHAnsi"/>
                <w:sz w:val="24"/>
              </w:rPr>
            </w:pPr>
            <w:r w:rsidRPr="00DD6060">
              <w:rPr>
                <w:rFonts w:cstheme="minorHAnsi"/>
                <w:b/>
                <w:bCs/>
                <w:sz w:val="24"/>
              </w:rPr>
              <w:t>Kierunek działania 1.1.</w:t>
            </w:r>
            <w:r w:rsidRPr="00DD6060">
              <w:rPr>
                <w:rFonts w:cstheme="minorHAnsi"/>
                <w:sz w:val="24"/>
              </w:rPr>
              <w:t xml:space="preserve"> </w:t>
            </w:r>
          </w:p>
          <w:p w14:paraId="65B925A3" w14:textId="77777777" w:rsidR="00953387" w:rsidRPr="00DD6060" w:rsidRDefault="00953387" w:rsidP="00CF6BD1">
            <w:pPr>
              <w:autoSpaceDE w:val="0"/>
              <w:autoSpaceDN w:val="0"/>
              <w:adjustRightInd w:val="0"/>
              <w:spacing w:before="120" w:after="120"/>
              <w:rPr>
                <w:sz w:val="24"/>
              </w:rPr>
            </w:pPr>
            <w:r w:rsidRPr="00DD6060">
              <w:rPr>
                <w:rFonts w:cstheme="minorHAnsi"/>
                <w:sz w:val="24"/>
              </w:rPr>
              <w:t xml:space="preserve">Integracja społeczna oraz wzmocnienie i rozwijanie instytucji pomocy społecznej </w:t>
            </w:r>
            <w:r w:rsidRPr="00DD6060">
              <w:rPr>
                <w:rFonts w:cstheme="minorHAnsi"/>
                <w:sz w:val="24"/>
              </w:rPr>
              <w:br/>
              <w:t>i podmiotów ekonomii społecznej</w:t>
            </w:r>
          </w:p>
        </w:tc>
        <w:tc>
          <w:tcPr>
            <w:tcW w:w="3021" w:type="dxa"/>
            <w:vAlign w:val="center"/>
          </w:tcPr>
          <w:p w14:paraId="0AE5D3C8" w14:textId="77777777" w:rsidR="00953387" w:rsidRPr="00DD6060" w:rsidRDefault="00953387" w:rsidP="00CF6BD1">
            <w:pPr>
              <w:spacing w:before="120" w:after="120"/>
              <w:rPr>
                <w:rFonts w:cstheme="minorHAnsi"/>
                <w:b/>
                <w:bCs/>
                <w:sz w:val="24"/>
              </w:rPr>
            </w:pPr>
            <w:r w:rsidRPr="00DD6060">
              <w:rPr>
                <w:rFonts w:cstheme="minorHAnsi"/>
                <w:b/>
                <w:bCs/>
                <w:sz w:val="24"/>
              </w:rPr>
              <w:t xml:space="preserve">Kierunek działania 2.1. </w:t>
            </w:r>
          </w:p>
          <w:p w14:paraId="2DFA52E9" w14:textId="77777777" w:rsidR="00953387" w:rsidRPr="00DD6060" w:rsidRDefault="00953387" w:rsidP="00CF6BD1">
            <w:pPr>
              <w:autoSpaceDE w:val="0"/>
              <w:autoSpaceDN w:val="0"/>
              <w:adjustRightInd w:val="0"/>
              <w:spacing w:before="120" w:after="120"/>
              <w:rPr>
                <w:sz w:val="24"/>
              </w:rPr>
            </w:pPr>
            <w:r w:rsidRPr="00DD6060">
              <w:rPr>
                <w:rFonts w:cstheme="minorHAnsi"/>
                <w:sz w:val="24"/>
              </w:rPr>
              <w:t>Rozwój turystyki biznesowej</w:t>
            </w:r>
          </w:p>
        </w:tc>
        <w:tc>
          <w:tcPr>
            <w:tcW w:w="3021" w:type="dxa"/>
            <w:vAlign w:val="center"/>
          </w:tcPr>
          <w:p w14:paraId="774B7169" w14:textId="77777777" w:rsidR="00953387" w:rsidRPr="00DD6060" w:rsidRDefault="00953387" w:rsidP="00CF6BD1">
            <w:pPr>
              <w:spacing w:before="120" w:after="120"/>
              <w:rPr>
                <w:rFonts w:cstheme="minorHAnsi"/>
                <w:b/>
                <w:bCs/>
                <w:sz w:val="24"/>
              </w:rPr>
            </w:pPr>
            <w:r w:rsidRPr="00DD6060">
              <w:rPr>
                <w:rFonts w:cstheme="minorHAnsi"/>
                <w:b/>
                <w:bCs/>
                <w:sz w:val="24"/>
              </w:rPr>
              <w:t xml:space="preserve">Kierunek działania 3.1. </w:t>
            </w:r>
          </w:p>
          <w:p w14:paraId="244AAEE6" w14:textId="77777777" w:rsidR="00953387" w:rsidRPr="00DD6060" w:rsidRDefault="00953387" w:rsidP="00CF6BD1">
            <w:pPr>
              <w:autoSpaceDE w:val="0"/>
              <w:autoSpaceDN w:val="0"/>
              <w:adjustRightInd w:val="0"/>
              <w:spacing w:before="120" w:after="120"/>
              <w:rPr>
                <w:sz w:val="24"/>
              </w:rPr>
            </w:pPr>
            <w:r w:rsidRPr="00DD6060">
              <w:rPr>
                <w:rFonts w:cstheme="minorHAnsi"/>
                <w:sz w:val="24"/>
              </w:rPr>
              <w:t>Rozwój mobilności na terenie MOF</w:t>
            </w:r>
          </w:p>
        </w:tc>
      </w:tr>
      <w:tr w:rsidR="00953387" w:rsidRPr="00DD6060" w14:paraId="496BFB1E" w14:textId="77777777" w:rsidTr="00CF6BD1">
        <w:trPr>
          <w:trHeight w:val="964"/>
        </w:trPr>
        <w:tc>
          <w:tcPr>
            <w:tcW w:w="3020" w:type="dxa"/>
            <w:vAlign w:val="center"/>
          </w:tcPr>
          <w:p w14:paraId="72881516" w14:textId="77777777" w:rsidR="00953387" w:rsidRPr="00DD6060" w:rsidRDefault="00953387" w:rsidP="00CF6BD1">
            <w:pPr>
              <w:spacing w:before="120" w:after="120"/>
              <w:rPr>
                <w:rFonts w:cstheme="minorHAnsi"/>
                <w:b/>
                <w:bCs/>
                <w:sz w:val="24"/>
              </w:rPr>
            </w:pPr>
            <w:r w:rsidRPr="00DD6060">
              <w:rPr>
                <w:rFonts w:cstheme="minorHAnsi"/>
                <w:b/>
                <w:bCs/>
                <w:sz w:val="24"/>
              </w:rPr>
              <w:t xml:space="preserve">Kierunek działania 1.2. </w:t>
            </w:r>
          </w:p>
          <w:p w14:paraId="699DEE8A" w14:textId="77777777" w:rsidR="00953387" w:rsidRPr="00DD6060" w:rsidRDefault="00953387" w:rsidP="00CF6BD1">
            <w:pPr>
              <w:autoSpaceDE w:val="0"/>
              <w:autoSpaceDN w:val="0"/>
              <w:adjustRightInd w:val="0"/>
              <w:spacing w:before="120" w:after="120"/>
              <w:rPr>
                <w:sz w:val="24"/>
              </w:rPr>
            </w:pPr>
            <w:r w:rsidRPr="00DD6060">
              <w:rPr>
                <w:rFonts w:cstheme="minorHAnsi"/>
                <w:sz w:val="24"/>
              </w:rPr>
              <w:t>Rozwój usług publicznych i  edukacyjnych</w:t>
            </w:r>
          </w:p>
        </w:tc>
        <w:tc>
          <w:tcPr>
            <w:tcW w:w="3021" w:type="dxa"/>
            <w:vAlign w:val="center"/>
          </w:tcPr>
          <w:p w14:paraId="6AD52695" w14:textId="77777777" w:rsidR="00953387" w:rsidRPr="00DD6060" w:rsidRDefault="00953387" w:rsidP="00CF6BD1">
            <w:pPr>
              <w:autoSpaceDE w:val="0"/>
              <w:autoSpaceDN w:val="0"/>
              <w:adjustRightInd w:val="0"/>
              <w:spacing w:before="120" w:after="120"/>
              <w:rPr>
                <w:sz w:val="24"/>
              </w:rPr>
            </w:pPr>
            <w:r w:rsidRPr="00DD6060">
              <w:rPr>
                <w:rFonts w:cstheme="minorHAnsi"/>
                <w:b/>
                <w:bCs/>
                <w:sz w:val="24"/>
              </w:rPr>
              <w:t>Kierunek działania 2.2.</w:t>
            </w:r>
            <w:r w:rsidRPr="00DD6060">
              <w:rPr>
                <w:rFonts w:cstheme="minorHAnsi"/>
                <w:sz w:val="24"/>
              </w:rPr>
              <w:t xml:space="preserve"> Aktywny rozwój gospodarczy</w:t>
            </w:r>
          </w:p>
        </w:tc>
        <w:tc>
          <w:tcPr>
            <w:tcW w:w="3021" w:type="dxa"/>
            <w:vAlign w:val="center"/>
          </w:tcPr>
          <w:p w14:paraId="0E36050A" w14:textId="77777777" w:rsidR="00953387" w:rsidRPr="00DD6060" w:rsidRDefault="00953387" w:rsidP="00CF6BD1">
            <w:pPr>
              <w:autoSpaceDE w:val="0"/>
              <w:autoSpaceDN w:val="0"/>
              <w:adjustRightInd w:val="0"/>
              <w:spacing w:before="120" w:after="120"/>
              <w:rPr>
                <w:sz w:val="24"/>
              </w:rPr>
            </w:pPr>
            <w:r w:rsidRPr="00DD6060">
              <w:rPr>
                <w:rFonts w:cstheme="minorHAnsi"/>
                <w:b/>
                <w:bCs/>
                <w:sz w:val="24"/>
              </w:rPr>
              <w:t>Kierunek działania 3.2.</w:t>
            </w:r>
            <w:r w:rsidRPr="00DD6060">
              <w:rPr>
                <w:rFonts w:cstheme="minorHAnsi"/>
                <w:sz w:val="24"/>
              </w:rPr>
              <w:t xml:space="preserve"> Adaptowanie do zmian klimatu wraz z ochroną bioróżnorodności</w:t>
            </w:r>
          </w:p>
        </w:tc>
      </w:tr>
      <w:tr w:rsidR="00953387" w:rsidRPr="00DD6060" w14:paraId="1D45F948" w14:textId="77777777" w:rsidTr="00CF6BD1">
        <w:trPr>
          <w:trHeight w:val="964"/>
        </w:trPr>
        <w:tc>
          <w:tcPr>
            <w:tcW w:w="3020" w:type="dxa"/>
            <w:vAlign w:val="center"/>
          </w:tcPr>
          <w:p w14:paraId="4E8D875D" w14:textId="77777777" w:rsidR="00953387" w:rsidRPr="00DD6060" w:rsidRDefault="00953387" w:rsidP="00CF6BD1">
            <w:pPr>
              <w:autoSpaceDE w:val="0"/>
              <w:autoSpaceDN w:val="0"/>
              <w:adjustRightInd w:val="0"/>
              <w:spacing w:before="120" w:after="120"/>
              <w:rPr>
                <w:sz w:val="24"/>
              </w:rPr>
            </w:pPr>
          </w:p>
        </w:tc>
        <w:tc>
          <w:tcPr>
            <w:tcW w:w="3021" w:type="dxa"/>
            <w:vAlign w:val="center"/>
          </w:tcPr>
          <w:p w14:paraId="268ECFFB" w14:textId="77777777" w:rsidR="00953387" w:rsidRPr="00DD6060" w:rsidRDefault="00953387" w:rsidP="00CF6BD1">
            <w:pPr>
              <w:autoSpaceDE w:val="0"/>
              <w:autoSpaceDN w:val="0"/>
              <w:adjustRightInd w:val="0"/>
              <w:spacing w:before="120" w:after="120"/>
              <w:rPr>
                <w:sz w:val="24"/>
              </w:rPr>
            </w:pPr>
          </w:p>
        </w:tc>
        <w:tc>
          <w:tcPr>
            <w:tcW w:w="3021" w:type="dxa"/>
            <w:vAlign w:val="center"/>
          </w:tcPr>
          <w:p w14:paraId="4FCD97D0" w14:textId="77777777" w:rsidR="00953387" w:rsidRPr="00DD6060" w:rsidRDefault="00953387" w:rsidP="00CF6BD1">
            <w:pPr>
              <w:autoSpaceDE w:val="0"/>
              <w:autoSpaceDN w:val="0"/>
              <w:adjustRightInd w:val="0"/>
              <w:spacing w:before="120" w:after="120"/>
              <w:rPr>
                <w:sz w:val="24"/>
              </w:rPr>
            </w:pPr>
            <w:r w:rsidRPr="00DD6060">
              <w:rPr>
                <w:rFonts w:cstheme="minorHAnsi"/>
                <w:b/>
                <w:bCs/>
                <w:sz w:val="24"/>
              </w:rPr>
              <w:t>Kierunek działania 3.3.</w:t>
            </w:r>
            <w:r w:rsidRPr="00DD6060">
              <w:rPr>
                <w:rFonts w:cstheme="minorHAnsi"/>
                <w:sz w:val="24"/>
              </w:rPr>
              <w:t xml:space="preserve"> Nowoczesna infrastruktura techniczna i rozwój przestrzeni publicznych</w:t>
            </w:r>
          </w:p>
        </w:tc>
      </w:tr>
    </w:tbl>
    <w:p w14:paraId="4DB21329" w14:textId="77777777" w:rsidR="009D18BD" w:rsidRPr="00185E9C" w:rsidRDefault="009D18BD" w:rsidP="009D18BD">
      <w:pPr>
        <w:autoSpaceDE w:val="0"/>
        <w:autoSpaceDN w:val="0"/>
        <w:adjustRightInd w:val="0"/>
        <w:spacing w:after="0" w:line="360" w:lineRule="auto"/>
        <w:rPr>
          <w:sz w:val="24"/>
          <w:szCs w:val="24"/>
        </w:rPr>
      </w:pPr>
    </w:p>
    <w:p w14:paraId="50B9FA96" w14:textId="3044086D" w:rsidR="005A4861" w:rsidRPr="00185E9C" w:rsidRDefault="00177775" w:rsidP="003C21B0">
      <w:pPr>
        <w:spacing w:line="360" w:lineRule="auto"/>
        <w:rPr>
          <w:sz w:val="24"/>
          <w:szCs w:val="24"/>
        </w:rPr>
      </w:pPr>
      <w:r w:rsidRPr="00185E9C">
        <w:rPr>
          <w:sz w:val="24"/>
          <w:szCs w:val="24"/>
        </w:rPr>
        <w:t xml:space="preserve">Poniżej </w:t>
      </w:r>
      <w:r w:rsidR="00F9507E" w:rsidRPr="00185E9C">
        <w:rPr>
          <w:sz w:val="24"/>
          <w:szCs w:val="24"/>
        </w:rPr>
        <w:t>scharakteryzowano poszczególne C</w:t>
      </w:r>
      <w:r w:rsidRPr="00185E9C">
        <w:rPr>
          <w:sz w:val="24"/>
          <w:szCs w:val="24"/>
        </w:rPr>
        <w:t>ele strategiczne ZIT wraz z określeniem celów szczegółowych i efektów realizacji działań. Skupiono się w szczególności na scharakteryzowaniu tych obszarów, w których realizowane będą projekty zintegrowane w</w:t>
      </w:r>
      <w:r w:rsidR="00C8392F">
        <w:rPr>
          <w:sz w:val="24"/>
          <w:szCs w:val="24"/>
        </w:rPr>
        <w:t> </w:t>
      </w:r>
      <w:r w:rsidRPr="00185E9C">
        <w:rPr>
          <w:sz w:val="24"/>
          <w:szCs w:val="24"/>
        </w:rPr>
        <w:t>ramach ZIT.</w:t>
      </w:r>
      <w:r w:rsidR="005A4861" w:rsidRPr="00185E9C">
        <w:rPr>
          <w:sz w:val="24"/>
          <w:szCs w:val="24"/>
        </w:rPr>
        <w:br w:type="page"/>
      </w:r>
    </w:p>
    <w:p w14:paraId="7EAED27D" w14:textId="77777777" w:rsidR="003221AC" w:rsidRDefault="003221AC" w:rsidP="003221AC">
      <w:pPr>
        <w:spacing w:after="0" w:line="336" w:lineRule="auto"/>
        <w:jc w:val="both"/>
        <w:rPr>
          <w:b/>
          <w:sz w:val="24"/>
        </w:rPr>
      </w:pPr>
      <w:r w:rsidRPr="001D7721">
        <w:rPr>
          <w:b/>
          <w:sz w:val="24"/>
        </w:rPr>
        <w:lastRenderedPageBreak/>
        <w:t xml:space="preserve">Cel strategiczny ZIT 1.: </w:t>
      </w:r>
    </w:p>
    <w:p w14:paraId="13CDF595" w14:textId="77777777" w:rsidR="003221AC" w:rsidRPr="001D7721" w:rsidRDefault="003221AC" w:rsidP="003221AC">
      <w:pPr>
        <w:spacing w:line="336" w:lineRule="auto"/>
        <w:jc w:val="both"/>
        <w:rPr>
          <w:b/>
          <w:sz w:val="24"/>
        </w:rPr>
      </w:pPr>
      <w:r w:rsidRPr="001D7721">
        <w:rPr>
          <w:b/>
          <w:sz w:val="24"/>
        </w:rPr>
        <w:t>Wysoka jakość usług publicznych w Miejskim Obszarze Funkcjonalnym Stalowej Woli</w:t>
      </w:r>
    </w:p>
    <w:p w14:paraId="7117052F" w14:textId="6C47F824" w:rsidR="006E6CB1" w:rsidRPr="00185E9C" w:rsidRDefault="006E6CB1" w:rsidP="001755B3">
      <w:pPr>
        <w:spacing w:line="336" w:lineRule="auto"/>
        <w:rPr>
          <w:sz w:val="24"/>
          <w:szCs w:val="24"/>
        </w:rPr>
      </w:pPr>
      <w:r w:rsidRPr="00185E9C">
        <w:rPr>
          <w:sz w:val="24"/>
          <w:szCs w:val="24"/>
        </w:rPr>
        <w:t>Cel strategiczny 1. odnosi się do szeroko rozumianej, wysokiej jakości usług publicznych i</w:t>
      </w:r>
      <w:r w:rsidR="008A549D">
        <w:rPr>
          <w:sz w:val="24"/>
          <w:szCs w:val="24"/>
        </w:rPr>
        <w:t> </w:t>
      </w:r>
      <w:r w:rsidRPr="00185E9C">
        <w:rPr>
          <w:sz w:val="24"/>
          <w:szCs w:val="24"/>
        </w:rPr>
        <w:t xml:space="preserve">życia mieszkańców. </w:t>
      </w:r>
      <w:r w:rsidR="00F9507E" w:rsidRPr="00185E9C">
        <w:rPr>
          <w:sz w:val="24"/>
          <w:szCs w:val="24"/>
        </w:rPr>
        <w:t>Działaniami priorytetowymi w </w:t>
      </w:r>
      <w:r w:rsidRPr="00185E9C">
        <w:rPr>
          <w:sz w:val="24"/>
          <w:szCs w:val="24"/>
        </w:rPr>
        <w:t>tym zakresie powinny być: integracja społeczna wraz ze wzmocnieniem i rozwijaniem instytucji pomocy społecznej i pomiotów ekonomii społecznej, rozwój usług publicznych w tym edukacyjnych i atrakcyjna oferta spędzania czasu wolnego. Jednym z</w:t>
      </w:r>
      <w:r w:rsidR="006220C0" w:rsidRPr="00185E9C">
        <w:rPr>
          <w:sz w:val="24"/>
          <w:szCs w:val="24"/>
        </w:rPr>
        <w:t> </w:t>
      </w:r>
      <w:r w:rsidRPr="00185E9C">
        <w:rPr>
          <w:sz w:val="24"/>
          <w:szCs w:val="24"/>
        </w:rPr>
        <w:t xml:space="preserve">największych problemów gmin wchodzących w skład MOF jest sytuacja demograficzna: spadek liczby mieszkańców, niski przyrost naturalny, ujemne saldo migracji oraz zauważalny wzrost udziału ludności w wieku poprodukcyjnym. </w:t>
      </w:r>
    </w:p>
    <w:p w14:paraId="1B2ECDE5" w14:textId="58A9188F" w:rsidR="006E6CB1" w:rsidRPr="00185E9C" w:rsidRDefault="006E6CB1" w:rsidP="001755B3">
      <w:pPr>
        <w:spacing w:line="336" w:lineRule="auto"/>
        <w:rPr>
          <w:sz w:val="24"/>
          <w:szCs w:val="24"/>
        </w:rPr>
      </w:pPr>
      <w:r w:rsidRPr="00185E9C">
        <w:rPr>
          <w:sz w:val="24"/>
          <w:szCs w:val="24"/>
        </w:rPr>
        <w:t>Oferta edukacyjna na obszarze MOF szczególnie na poziomie podstawowym, jest na zadowalającym poziomie. Potwierdzeniem tego są wyniki z egzaminu ósmoklasisty w 2021</w:t>
      </w:r>
      <w:r w:rsidR="005433BB" w:rsidRPr="00185E9C">
        <w:rPr>
          <w:sz w:val="24"/>
          <w:szCs w:val="24"/>
        </w:rPr>
        <w:t xml:space="preserve"> r.</w:t>
      </w:r>
      <w:r w:rsidRPr="00185E9C">
        <w:rPr>
          <w:sz w:val="24"/>
          <w:szCs w:val="24"/>
        </w:rPr>
        <w:t>, które były wyższe niż średnia w Polsce. Powinno następować wzmocnienie działań ukieru</w:t>
      </w:r>
      <w:r w:rsidR="005433BB" w:rsidRPr="00185E9C">
        <w:rPr>
          <w:sz w:val="24"/>
          <w:szCs w:val="24"/>
        </w:rPr>
        <w:t>nkowanych na modernizację i </w:t>
      </w:r>
      <w:r w:rsidRPr="00185E9C">
        <w:rPr>
          <w:sz w:val="24"/>
          <w:szCs w:val="24"/>
        </w:rPr>
        <w:t>rozbudowę infrastruktury, wzrost dostępności do nowoczesnych technologii i nowoczesnej edukacji. Istotnym wyzwaniem jest również poszerzenie oferty zajęć pozalekc</w:t>
      </w:r>
      <w:r w:rsidR="005433BB" w:rsidRPr="00185E9C">
        <w:rPr>
          <w:sz w:val="24"/>
          <w:szCs w:val="24"/>
        </w:rPr>
        <w:t>yjnych skierowanych do dzieci i </w:t>
      </w:r>
      <w:r w:rsidRPr="00185E9C">
        <w:rPr>
          <w:sz w:val="24"/>
          <w:szCs w:val="24"/>
        </w:rPr>
        <w:t>młodzieży szkolnej, jak również do pozostałych grup społecznych, co dałoby szansę do rozwoju talentów, pasji oraz zainteresowań lokalnej społeczności. Stworzenie szerokiej bazy dodatkowych zajęć może spowodować zwiększenie aktywizacji społeczności lokalnej i wzr</w:t>
      </w:r>
      <w:r w:rsidR="005433BB" w:rsidRPr="00185E9C">
        <w:rPr>
          <w:sz w:val="24"/>
          <w:szCs w:val="24"/>
        </w:rPr>
        <w:t>ostu poczucia przynależności do </w:t>
      </w:r>
      <w:r w:rsidRPr="00185E9C">
        <w:rPr>
          <w:sz w:val="24"/>
          <w:szCs w:val="24"/>
        </w:rPr>
        <w:t>lokalnej wspólnoty. Ważne jest wsparcie szkolnictwa zawodowego na terenie MOF, w</w:t>
      </w:r>
      <w:r w:rsidR="008A549D">
        <w:rPr>
          <w:sz w:val="24"/>
          <w:szCs w:val="24"/>
        </w:rPr>
        <w:t> </w:t>
      </w:r>
      <w:r w:rsidRPr="00185E9C">
        <w:rPr>
          <w:sz w:val="24"/>
          <w:szCs w:val="24"/>
        </w:rPr>
        <w:t xml:space="preserve">celu odpowiedniego przygotowania młodzieży pod potrzeby obecnego rynku pracy. </w:t>
      </w:r>
    </w:p>
    <w:p w14:paraId="6D9D7A5E" w14:textId="203F45AF" w:rsidR="006E6CB1" w:rsidRPr="00185E9C" w:rsidRDefault="006E6CB1" w:rsidP="001755B3">
      <w:pPr>
        <w:spacing w:line="336" w:lineRule="auto"/>
        <w:rPr>
          <w:sz w:val="24"/>
          <w:szCs w:val="24"/>
        </w:rPr>
      </w:pPr>
      <w:r w:rsidRPr="00185E9C">
        <w:rPr>
          <w:sz w:val="24"/>
          <w:szCs w:val="24"/>
        </w:rPr>
        <w:t>MOF jako miejsce pretendujące do bycia kierunkiem osiedlania się ludności, musi w szczególny sposób zadbać o wysoki poziom zarówno przestrzeni, infrastruktury ogólnodostępnej, jak i usług publicznych, a także dbać o posiadane walory, jakimi są chociażby zasoby dziedzictwa kulturowego i</w:t>
      </w:r>
      <w:r w:rsidR="006220C0" w:rsidRPr="00185E9C">
        <w:rPr>
          <w:sz w:val="24"/>
          <w:szCs w:val="24"/>
        </w:rPr>
        <w:t> </w:t>
      </w:r>
      <w:r w:rsidRPr="00185E9C">
        <w:rPr>
          <w:sz w:val="24"/>
          <w:szCs w:val="24"/>
        </w:rPr>
        <w:t xml:space="preserve">naturalnego. Jakość przestrzeni publicznej przekłada się na jakość życia mieszkańców, jest też podstawą budowania wizerunku obszaru. Funkcjonalna przestrzeń publiczna powinna charakteryzować się dostępnością dla różnych grup społecznych, w tym osób niepełnosprawnych. </w:t>
      </w:r>
      <w:r w:rsidR="006220C0" w:rsidRPr="00185E9C">
        <w:rPr>
          <w:sz w:val="24"/>
          <w:szCs w:val="24"/>
        </w:rPr>
        <w:t xml:space="preserve">Problemem są niewystarczająco dostosowane do ich potrzeb przestrzenie, obiekty i usługi publiczne. </w:t>
      </w:r>
      <w:r w:rsidRPr="00185E9C">
        <w:rPr>
          <w:sz w:val="24"/>
          <w:szCs w:val="24"/>
        </w:rPr>
        <w:t>Niekorz</w:t>
      </w:r>
      <w:r w:rsidR="005433BB" w:rsidRPr="00185E9C">
        <w:rPr>
          <w:sz w:val="24"/>
          <w:szCs w:val="24"/>
        </w:rPr>
        <w:t>ystną strukturę demograficzną z </w:t>
      </w:r>
      <w:r w:rsidRPr="00185E9C">
        <w:rPr>
          <w:sz w:val="24"/>
          <w:szCs w:val="24"/>
        </w:rPr>
        <w:t>wysokim udziałem ludności w wieku poprodukcyjnym należy przekształcić w potencjał</w:t>
      </w:r>
      <w:r w:rsidR="005433BB" w:rsidRPr="00185E9C">
        <w:rPr>
          <w:sz w:val="24"/>
          <w:szCs w:val="24"/>
        </w:rPr>
        <w:t xml:space="preserve"> do rozwoju i </w:t>
      </w:r>
      <w:r w:rsidRPr="00185E9C">
        <w:rPr>
          <w:sz w:val="24"/>
          <w:szCs w:val="24"/>
        </w:rPr>
        <w:t xml:space="preserve">wyzwanie dla samorządów oraz pozostałych sektorów gospodarki. </w:t>
      </w:r>
    </w:p>
    <w:p w14:paraId="51BE4418" w14:textId="097C3D5D" w:rsidR="006E6CB1" w:rsidRPr="00185E9C" w:rsidRDefault="006E6CB1" w:rsidP="001755B3">
      <w:pPr>
        <w:spacing w:line="336" w:lineRule="auto"/>
        <w:rPr>
          <w:sz w:val="24"/>
          <w:szCs w:val="24"/>
        </w:rPr>
      </w:pPr>
      <w:r w:rsidRPr="00185E9C">
        <w:rPr>
          <w:sz w:val="24"/>
          <w:szCs w:val="24"/>
        </w:rPr>
        <w:lastRenderedPageBreak/>
        <w:t xml:space="preserve">Należy dążyć do zapewnienia wysokich standardów funkcjonowania edukacyjno-wychowawczych placówek publicznych typu żłobki, przedszkola, szkoły, profilaktyka zdrowotna. Równie ważne jest zapewnienie wysokiej jakości funkcjonowania usług kulturalnych i sportowych oraz </w:t>
      </w:r>
      <w:r w:rsidR="005433BB" w:rsidRPr="00185E9C">
        <w:rPr>
          <w:sz w:val="24"/>
          <w:szCs w:val="24"/>
        </w:rPr>
        <w:t xml:space="preserve">usług </w:t>
      </w:r>
      <w:r w:rsidRPr="00185E9C">
        <w:rPr>
          <w:sz w:val="24"/>
          <w:szCs w:val="24"/>
        </w:rPr>
        <w:t>opieki związan</w:t>
      </w:r>
      <w:r w:rsidR="005433BB" w:rsidRPr="00185E9C">
        <w:rPr>
          <w:sz w:val="24"/>
          <w:szCs w:val="24"/>
        </w:rPr>
        <w:t>ych ze wsparciem osób starszych i</w:t>
      </w:r>
      <w:r w:rsidR="00854BFD">
        <w:rPr>
          <w:sz w:val="24"/>
          <w:szCs w:val="24"/>
        </w:rPr>
        <w:t> </w:t>
      </w:r>
      <w:r w:rsidR="005433BB" w:rsidRPr="00185E9C">
        <w:rPr>
          <w:sz w:val="24"/>
          <w:szCs w:val="24"/>
        </w:rPr>
        <w:t>niepełnosprawnych.</w:t>
      </w:r>
      <w:r w:rsidRPr="00185E9C">
        <w:rPr>
          <w:sz w:val="24"/>
          <w:szCs w:val="24"/>
        </w:rPr>
        <w:t xml:space="preserve"> Wsparciem powinna być objęta grupa osób wykluczonych społecznie (mieszkania komunalne, pomoc społeczna, publiczna ochrona zdrowia). </w:t>
      </w:r>
    </w:p>
    <w:p w14:paraId="55E1FAD0" w14:textId="2C28387A" w:rsidR="00C92105" w:rsidRPr="00185E9C" w:rsidRDefault="00BC669C" w:rsidP="001755B3">
      <w:pPr>
        <w:spacing w:after="0" w:line="336" w:lineRule="auto"/>
        <w:rPr>
          <w:b/>
          <w:color w:val="2683C6" w:themeColor="accent6"/>
          <w:sz w:val="24"/>
          <w:szCs w:val="24"/>
        </w:rPr>
      </w:pPr>
      <w:r w:rsidRPr="00185E9C">
        <w:rPr>
          <w:b/>
          <w:color w:val="2683C6" w:themeColor="accent6"/>
          <w:sz w:val="24"/>
          <w:szCs w:val="24"/>
        </w:rPr>
        <w:t>Cele</w:t>
      </w:r>
      <w:r w:rsidR="00C92105" w:rsidRPr="00185E9C">
        <w:rPr>
          <w:b/>
          <w:color w:val="2683C6" w:themeColor="accent6"/>
          <w:sz w:val="24"/>
          <w:szCs w:val="24"/>
        </w:rPr>
        <w:t xml:space="preserve"> szczegółowe do osiągnięcia w ramach Celu strategicznego ZIT 1.:</w:t>
      </w:r>
    </w:p>
    <w:p w14:paraId="6F011774" w14:textId="37F63F6A" w:rsidR="005433BB" w:rsidRPr="00185E9C" w:rsidRDefault="005433BB" w:rsidP="001755B3">
      <w:pPr>
        <w:numPr>
          <w:ilvl w:val="0"/>
          <w:numId w:val="53"/>
        </w:numPr>
        <w:spacing w:line="336" w:lineRule="auto"/>
        <w:contextualSpacing/>
        <w:rPr>
          <w:sz w:val="24"/>
          <w:szCs w:val="24"/>
        </w:rPr>
      </w:pPr>
      <w:r w:rsidRPr="00185E9C">
        <w:rPr>
          <w:sz w:val="24"/>
          <w:szCs w:val="24"/>
        </w:rPr>
        <w:t>Poprawa warunków życia mieszkańców;</w:t>
      </w:r>
    </w:p>
    <w:p w14:paraId="17790E0F" w14:textId="1593C323" w:rsidR="006E6CB1" w:rsidRPr="00185E9C" w:rsidRDefault="006E6CB1" w:rsidP="001755B3">
      <w:pPr>
        <w:numPr>
          <w:ilvl w:val="0"/>
          <w:numId w:val="53"/>
        </w:numPr>
        <w:spacing w:line="336" w:lineRule="auto"/>
        <w:contextualSpacing/>
        <w:rPr>
          <w:sz w:val="24"/>
          <w:szCs w:val="24"/>
        </w:rPr>
      </w:pPr>
      <w:r w:rsidRPr="00185E9C">
        <w:rPr>
          <w:sz w:val="24"/>
          <w:szCs w:val="24"/>
        </w:rPr>
        <w:t>Wspieranie wł</w:t>
      </w:r>
      <w:r w:rsidR="002A3AA1" w:rsidRPr="00185E9C">
        <w:rPr>
          <w:sz w:val="24"/>
          <w:szCs w:val="24"/>
        </w:rPr>
        <w:t xml:space="preserve">ączenia społecznego mieszkańców </w:t>
      </w:r>
      <w:r w:rsidRPr="00185E9C">
        <w:rPr>
          <w:sz w:val="24"/>
          <w:szCs w:val="24"/>
        </w:rPr>
        <w:t>wszystkich grup społecznych i</w:t>
      </w:r>
      <w:r w:rsidR="00854BFD">
        <w:rPr>
          <w:sz w:val="24"/>
          <w:szCs w:val="24"/>
        </w:rPr>
        <w:t> </w:t>
      </w:r>
      <w:r w:rsidRPr="00185E9C">
        <w:rPr>
          <w:sz w:val="24"/>
          <w:szCs w:val="24"/>
        </w:rPr>
        <w:t>wiekowych</w:t>
      </w:r>
      <w:r w:rsidR="005433BB" w:rsidRPr="00185E9C">
        <w:rPr>
          <w:sz w:val="24"/>
          <w:szCs w:val="24"/>
        </w:rPr>
        <w:t>;</w:t>
      </w:r>
    </w:p>
    <w:p w14:paraId="1A1D257A" w14:textId="096D9593" w:rsidR="006E6CB1" w:rsidRPr="00185E9C" w:rsidRDefault="006E6CB1" w:rsidP="001755B3">
      <w:pPr>
        <w:numPr>
          <w:ilvl w:val="0"/>
          <w:numId w:val="53"/>
        </w:numPr>
        <w:spacing w:line="336" w:lineRule="auto"/>
        <w:contextualSpacing/>
        <w:rPr>
          <w:sz w:val="24"/>
          <w:szCs w:val="24"/>
        </w:rPr>
      </w:pPr>
      <w:r w:rsidRPr="00185E9C">
        <w:rPr>
          <w:sz w:val="24"/>
          <w:szCs w:val="24"/>
        </w:rPr>
        <w:t>Budowa, modernizacja i/lub rozbudowa infrastruktury instytucji pomocy społecznej, edukacji, kultury, sportu oraz rozwój ich oferty</w:t>
      </w:r>
      <w:r w:rsidR="005433BB" w:rsidRPr="00185E9C">
        <w:rPr>
          <w:sz w:val="24"/>
          <w:szCs w:val="24"/>
        </w:rPr>
        <w:t>;</w:t>
      </w:r>
    </w:p>
    <w:p w14:paraId="6B336C7E" w14:textId="570A0381" w:rsidR="006E6CB1" w:rsidRPr="00185E9C" w:rsidRDefault="006E6CB1" w:rsidP="001755B3">
      <w:pPr>
        <w:numPr>
          <w:ilvl w:val="0"/>
          <w:numId w:val="53"/>
        </w:numPr>
        <w:spacing w:line="336" w:lineRule="auto"/>
        <w:contextualSpacing/>
        <w:rPr>
          <w:sz w:val="24"/>
          <w:szCs w:val="24"/>
        </w:rPr>
      </w:pPr>
      <w:r w:rsidRPr="00185E9C">
        <w:rPr>
          <w:sz w:val="24"/>
          <w:szCs w:val="24"/>
        </w:rPr>
        <w:t>Rozwój oferty zajęć kulturalnych i sportowo-rekreacyjnych skierowanych do dzieci i</w:t>
      </w:r>
      <w:r w:rsidR="002A3AA1" w:rsidRPr="00185E9C">
        <w:rPr>
          <w:sz w:val="24"/>
          <w:szCs w:val="24"/>
        </w:rPr>
        <w:t> </w:t>
      </w:r>
      <w:r w:rsidRPr="00185E9C">
        <w:rPr>
          <w:sz w:val="24"/>
          <w:szCs w:val="24"/>
        </w:rPr>
        <w:t>młodzieży szkolnej, jak również do pozostałych grup społecznych</w:t>
      </w:r>
      <w:r w:rsidR="005433BB" w:rsidRPr="00185E9C">
        <w:rPr>
          <w:sz w:val="24"/>
          <w:szCs w:val="24"/>
        </w:rPr>
        <w:t>;</w:t>
      </w:r>
    </w:p>
    <w:p w14:paraId="2ED6204D" w14:textId="1847CED8" w:rsidR="006E6CB1" w:rsidRPr="00185E9C" w:rsidRDefault="006E6CB1" w:rsidP="001755B3">
      <w:pPr>
        <w:numPr>
          <w:ilvl w:val="0"/>
          <w:numId w:val="53"/>
        </w:numPr>
        <w:spacing w:line="336" w:lineRule="auto"/>
        <w:contextualSpacing/>
        <w:rPr>
          <w:sz w:val="24"/>
          <w:szCs w:val="24"/>
        </w:rPr>
      </w:pPr>
      <w:r w:rsidRPr="00185E9C">
        <w:rPr>
          <w:sz w:val="24"/>
          <w:szCs w:val="24"/>
        </w:rPr>
        <w:t>Zapewnienie wysokich standardów funkcjonowania edukacyjno-wychowawczych placówek publicznych (żłobki, przedszkola, szkoły)</w:t>
      </w:r>
      <w:r w:rsidR="005433BB" w:rsidRPr="00185E9C">
        <w:rPr>
          <w:sz w:val="24"/>
          <w:szCs w:val="24"/>
        </w:rPr>
        <w:t>;</w:t>
      </w:r>
    </w:p>
    <w:p w14:paraId="516B0CA0" w14:textId="718A45F0" w:rsidR="003A712A" w:rsidRPr="00185E9C" w:rsidRDefault="0026727A" w:rsidP="001755B3">
      <w:pPr>
        <w:numPr>
          <w:ilvl w:val="0"/>
          <w:numId w:val="53"/>
        </w:numPr>
        <w:spacing w:line="336" w:lineRule="auto"/>
        <w:contextualSpacing/>
        <w:rPr>
          <w:sz w:val="24"/>
          <w:szCs w:val="24"/>
        </w:rPr>
      </w:pPr>
      <w:r w:rsidRPr="00185E9C">
        <w:rPr>
          <w:sz w:val="24"/>
          <w:szCs w:val="24"/>
        </w:rPr>
        <w:t>Wsparcie szkolnictwa</w:t>
      </w:r>
      <w:r w:rsidR="002A3AA1" w:rsidRPr="00185E9C">
        <w:rPr>
          <w:sz w:val="24"/>
          <w:szCs w:val="24"/>
        </w:rPr>
        <w:t xml:space="preserve"> </w:t>
      </w:r>
      <w:r w:rsidR="003A712A" w:rsidRPr="00185E9C">
        <w:rPr>
          <w:sz w:val="24"/>
          <w:szCs w:val="24"/>
        </w:rPr>
        <w:t>w zakresie poprawy</w:t>
      </w:r>
      <w:r w:rsidRPr="00185E9C">
        <w:rPr>
          <w:sz w:val="24"/>
          <w:szCs w:val="24"/>
        </w:rPr>
        <w:t xml:space="preserve"> dostępności dla uczniów i osób</w:t>
      </w:r>
      <w:r w:rsidR="002A3AA1" w:rsidRPr="00185E9C">
        <w:rPr>
          <w:sz w:val="24"/>
          <w:szCs w:val="24"/>
        </w:rPr>
        <w:t xml:space="preserve"> ze specjalnymi potrzebami </w:t>
      </w:r>
      <w:r w:rsidR="003A712A" w:rsidRPr="00185E9C">
        <w:rPr>
          <w:sz w:val="24"/>
          <w:szCs w:val="24"/>
        </w:rPr>
        <w:t>edukacyjnymi;</w:t>
      </w:r>
    </w:p>
    <w:p w14:paraId="7498BB0F" w14:textId="4F31F66F" w:rsidR="003A712A" w:rsidRPr="00185E9C" w:rsidRDefault="003A712A" w:rsidP="001755B3">
      <w:pPr>
        <w:numPr>
          <w:ilvl w:val="0"/>
          <w:numId w:val="53"/>
        </w:numPr>
        <w:shd w:val="clear" w:color="auto" w:fill="FFFFFF"/>
        <w:spacing w:after="0" w:line="336" w:lineRule="auto"/>
        <w:contextualSpacing/>
        <w:textAlignment w:val="baseline"/>
        <w:rPr>
          <w:sz w:val="24"/>
          <w:szCs w:val="24"/>
        </w:rPr>
      </w:pPr>
      <w:r w:rsidRPr="00185E9C">
        <w:rPr>
          <w:sz w:val="24"/>
          <w:szCs w:val="24"/>
        </w:rPr>
        <w:t>Utworzenie nowoczesnych pracowni</w:t>
      </w:r>
      <w:r w:rsidR="002A3AA1" w:rsidRPr="00185E9C">
        <w:rPr>
          <w:sz w:val="24"/>
          <w:szCs w:val="24"/>
        </w:rPr>
        <w:t xml:space="preserve"> techniczn</w:t>
      </w:r>
      <w:r w:rsidRPr="00185E9C">
        <w:rPr>
          <w:sz w:val="24"/>
          <w:szCs w:val="24"/>
        </w:rPr>
        <w:t>ych</w:t>
      </w:r>
      <w:r w:rsidR="000E6719" w:rsidRPr="00185E9C">
        <w:rPr>
          <w:sz w:val="24"/>
          <w:szCs w:val="24"/>
        </w:rPr>
        <w:t xml:space="preserve"> wspomagających rozwój umiejętności i edukacji</w:t>
      </w:r>
      <w:r w:rsidR="002A3AA1" w:rsidRPr="00185E9C">
        <w:rPr>
          <w:sz w:val="24"/>
          <w:szCs w:val="24"/>
        </w:rPr>
        <w:t xml:space="preserve"> </w:t>
      </w:r>
      <w:r w:rsidRPr="00185E9C">
        <w:rPr>
          <w:sz w:val="24"/>
          <w:szCs w:val="24"/>
        </w:rPr>
        <w:t>związanych z</w:t>
      </w:r>
      <w:r w:rsidR="002A3AA1" w:rsidRPr="00185E9C">
        <w:rPr>
          <w:sz w:val="24"/>
          <w:szCs w:val="24"/>
        </w:rPr>
        <w:t xml:space="preserve"> nauczaniem w branżach deficytowych</w:t>
      </w:r>
      <w:r w:rsidR="000E6719" w:rsidRPr="00185E9C">
        <w:rPr>
          <w:sz w:val="24"/>
          <w:szCs w:val="24"/>
        </w:rPr>
        <w:t xml:space="preserve"> na potrzeby rynku pracy.</w:t>
      </w:r>
    </w:p>
    <w:p w14:paraId="67A1EDA1" w14:textId="15D6E972" w:rsidR="006E6CB1" w:rsidRPr="00185E9C" w:rsidRDefault="006E6CB1" w:rsidP="001755B3">
      <w:pPr>
        <w:numPr>
          <w:ilvl w:val="0"/>
          <w:numId w:val="53"/>
        </w:numPr>
        <w:spacing w:line="336" w:lineRule="auto"/>
        <w:contextualSpacing/>
        <w:rPr>
          <w:sz w:val="24"/>
          <w:szCs w:val="24"/>
        </w:rPr>
      </w:pPr>
      <w:r w:rsidRPr="00185E9C">
        <w:rPr>
          <w:sz w:val="24"/>
          <w:szCs w:val="24"/>
        </w:rPr>
        <w:t>Wsparcie szkolnictwa zawodowego na terenie MOF</w:t>
      </w:r>
      <w:r w:rsidR="005433BB" w:rsidRPr="00185E9C">
        <w:rPr>
          <w:sz w:val="24"/>
          <w:szCs w:val="24"/>
        </w:rPr>
        <w:t>;</w:t>
      </w:r>
    </w:p>
    <w:p w14:paraId="379FAB8D" w14:textId="363560AD" w:rsidR="006E6CB1" w:rsidRPr="00185E9C" w:rsidRDefault="006E6CB1" w:rsidP="001755B3">
      <w:pPr>
        <w:numPr>
          <w:ilvl w:val="0"/>
          <w:numId w:val="53"/>
        </w:numPr>
        <w:spacing w:line="336" w:lineRule="auto"/>
        <w:contextualSpacing/>
        <w:rPr>
          <w:sz w:val="24"/>
          <w:szCs w:val="24"/>
        </w:rPr>
      </w:pPr>
      <w:r w:rsidRPr="00185E9C">
        <w:rPr>
          <w:sz w:val="24"/>
          <w:szCs w:val="24"/>
        </w:rPr>
        <w:t xml:space="preserve">Wdrożenie działań mających na celu rozpoznanie oraz zaspokojenie potrzeb mieszkańców w </w:t>
      </w:r>
      <w:r w:rsidR="006E164E" w:rsidRPr="00185E9C">
        <w:rPr>
          <w:sz w:val="24"/>
          <w:szCs w:val="24"/>
        </w:rPr>
        <w:t> </w:t>
      </w:r>
      <w:r w:rsidRPr="00185E9C">
        <w:rPr>
          <w:sz w:val="24"/>
          <w:szCs w:val="24"/>
        </w:rPr>
        <w:t>zakresie działalności samorządu</w:t>
      </w:r>
      <w:r w:rsidR="005433BB" w:rsidRPr="00185E9C">
        <w:rPr>
          <w:sz w:val="24"/>
          <w:szCs w:val="24"/>
        </w:rPr>
        <w:t>;</w:t>
      </w:r>
    </w:p>
    <w:p w14:paraId="647A8B58" w14:textId="09DC99B3" w:rsidR="007512FB" w:rsidRPr="00185E9C" w:rsidRDefault="006E6CB1" w:rsidP="001755B3">
      <w:pPr>
        <w:numPr>
          <w:ilvl w:val="0"/>
          <w:numId w:val="53"/>
        </w:numPr>
        <w:spacing w:line="336" w:lineRule="auto"/>
        <w:contextualSpacing/>
        <w:rPr>
          <w:sz w:val="24"/>
          <w:szCs w:val="24"/>
        </w:rPr>
      </w:pPr>
      <w:r w:rsidRPr="00185E9C">
        <w:rPr>
          <w:sz w:val="24"/>
          <w:szCs w:val="24"/>
        </w:rPr>
        <w:t>Poprawa dostępności usług publicznych dla osób ze szczególnymi potrzebami poprzez modernizację, przebudowę i/lub adaptację przestrzeni i obiektów użyteczności publicznej</w:t>
      </w:r>
      <w:r w:rsidR="005433BB" w:rsidRPr="00185E9C">
        <w:rPr>
          <w:sz w:val="24"/>
          <w:szCs w:val="24"/>
        </w:rPr>
        <w:t>.</w:t>
      </w:r>
    </w:p>
    <w:p w14:paraId="0D01A1E0" w14:textId="77777777" w:rsidR="006E6CB1" w:rsidRPr="00185E9C" w:rsidRDefault="006E6CB1">
      <w:pPr>
        <w:rPr>
          <w:b/>
          <w:sz w:val="24"/>
          <w:szCs w:val="24"/>
        </w:rPr>
      </w:pPr>
      <w:r w:rsidRPr="00185E9C">
        <w:rPr>
          <w:b/>
          <w:sz w:val="24"/>
          <w:szCs w:val="24"/>
        </w:rPr>
        <w:br w:type="page"/>
      </w:r>
    </w:p>
    <w:p w14:paraId="1E0B7AE9" w14:textId="47A1E2CC" w:rsidR="00C92105" w:rsidRPr="00185E9C" w:rsidRDefault="00C92105" w:rsidP="001755B3">
      <w:pPr>
        <w:spacing w:before="240" w:after="0" w:line="336" w:lineRule="auto"/>
        <w:rPr>
          <w:b/>
          <w:color w:val="2683C6" w:themeColor="accent6"/>
          <w:sz w:val="24"/>
          <w:szCs w:val="24"/>
        </w:rPr>
      </w:pPr>
      <w:r w:rsidRPr="00185E9C">
        <w:rPr>
          <w:b/>
          <w:color w:val="2683C6" w:themeColor="accent6"/>
          <w:sz w:val="24"/>
          <w:szCs w:val="24"/>
        </w:rPr>
        <w:lastRenderedPageBreak/>
        <w:t>Efekty planowanych działań:</w:t>
      </w:r>
      <w:r w:rsidR="00A7374B" w:rsidRPr="00185E9C">
        <w:rPr>
          <w:noProof/>
          <w:color w:val="2683C6" w:themeColor="accent6"/>
          <w:sz w:val="24"/>
          <w:szCs w:val="24"/>
          <w:lang w:eastAsia="pl-PL"/>
        </w:rPr>
        <w:t xml:space="preserve"> </w:t>
      </w:r>
    </w:p>
    <w:p w14:paraId="439ACDA8" w14:textId="3CCBC914" w:rsidR="00F235D1" w:rsidRPr="00185E9C" w:rsidRDefault="006E6CB1" w:rsidP="00854BFD">
      <w:pPr>
        <w:spacing w:line="336" w:lineRule="auto"/>
        <w:rPr>
          <w:sz w:val="24"/>
          <w:szCs w:val="24"/>
        </w:rPr>
      </w:pPr>
      <w:r w:rsidRPr="00185E9C">
        <w:rPr>
          <w:sz w:val="24"/>
          <w:szCs w:val="24"/>
        </w:rPr>
        <w:t xml:space="preserve">Oczekiwanym rezultatem planowanych działań będzie </w:t>
      </w:r>
      <w:r w:rsidRPr="00185E9C">
        <w:rPr>
          <w:b/>
          <w:sz w:val="24"/>
          <w:szCs w:val="24"/>
        </w:rPr>
        <w:t>poprawa warunków życia mieszkańców</w:t>
      </w:r>
      <w:r w:rsidRPr="00185E9C">
        <w:rPr>
          <w:sz w:val="24"/>
          <w:szCs w:val="24"/>
        </w:rPr>
        <w:t xml:space="preserve">, a tym samym </w:t>
      </w:r>
      <w:r w:rsidRPr="00185E9C">
        <w:rPr>
          <w:b/>
          <w:sz w:val="24"/>
          <w:szCs w:val="24"/>
        </w:rPr>
        <w:t>wzrost atrakcyjności osiedleńczej MOF</w:t>
      </w:r>
      <w:r w:rsidRPr="00185E9C">
        <w:rPr>
          <w:sz w:val="24"/>
          <w:szCs w:val="24"/>
        </w:rPr>
        <w:t>. Zakłada się, że w</w:t>
      </w:r>
      <w:r w:rsidR="00854BFD">
        <w:rPr>
          <w:sz w:val="24"/>
          <w:szCs w:val="24"/>
        </w:rPr>
        <w:t> </w:t>
      </w:r>
      <w:r w:rsidRPr="00185E9C">
        <w:rPr>
          <w:sz w:val="24"/>
          <w:szCs w:val="24"/>
        </w:rPr>
        <w:t xml:space="preserve">efekcie realizacji zaplanowanych działań możliwe będzie tworzenie odpowiednich warunków do zamieszkania i rozwoju na wielu płaszczyznach (w tym np. rozwoju osobistego i zawodowego) zarówno poprzez rozbudowę infrastruktury technicznej, jak i usług publicznych (z zakresu edukacji, zdrowia, usług społecznych, rekreacji, itp.). Ponadto, efektem interwencji będzie </w:t>
      </w:r>
      <w:r w:rsidRPr="00185E9C">
        <w:rPr>
          <w:b/>
          <w:sz w:val="24"/>
          <w:szCs w:val="24"/>
        </w:rPr>
        <w:t>poprawa dostępności do wysokiej jakości usług</w:t>
      </w:r>
      <w:r w:rsidRPr="00185E9C">
        <w:rPr>
          <w:sz w:val="24"/>
          <w:szCs w:val="24"/>
        </w:rPr>
        <w:t xml:space="preserve"> publicznych, w</w:t>
      </w:r>
      <w:r w:rsidR="00F53BC7" w:rsidRPr="00185E9C">
        <w:rPr>
          <w:sz w:val="24"/>
          <w:szCs w:val="24"/>
        </w:rPr>
        <w:t> </w:t>
      </w:r>
      <w:r w:rsidRPr="00185E9C">
        <w:rPr>
          <w:sz w:val="24"/>
          <w:szCs w:val="24"/>
        </w:rPr>
        <w:t xml:space="preserve">tym m.in. upowszechnienie dostępu do usług wychowania przedszkolnego i opieki żłobkowej, co umożliwi zapewnienie dogodnych warunków do zakładania rodziny i godzenia obowiązków wobec rodziny z indywidualnymi aspiracjami jej członków, a tym samym </w:t>
      </w:r>
      <w:r w:rsidR="00E04D35" w:rsidRPr="00185E9C">
        <w:rPr>
          <w:b/>
          <w:sz w:val="24"/>
          <w:szCs w:val="24"/>
        </w:rPr>
        <w:t>ograniczenie depopulacji</w:t>
      </w:r>
      <w:r w:rsidRPr="00185E9C">
        <w:rPr>
          <w:sz w:val="24"/>
          <w:szCs w:val="24"/>
        </w:rPr>
        <w:t xml:space="preserve"> oraz wzrost liczby urodzeń. Realizacja działań związanych z rozwojem oferty edukacyjnej umożliwi z kolei odpowiednie przygotowanie młodzieży do potrzeb lokalnego rynku pracy, czego efektem będzie </w:t>
      </w:r>
      <w:r w:rsidRPr="00185E9C">
        <w:rPr>
          <w:b/>
          <w:sz w:val="24"/>
          <w:szCs w:val="24"/>
        </w:rPr>
        <w:t>zahamowanie odpływu młodych ludzi</w:t>
      </w:r>
      <w:r w:rsidRPr="00185E9C">
        <w:rPr>
          <w:sz w:val="24"/>
          <w:szCs w:val="24"/>
        </w:rPr>
        <w:t xml:space="preserve"> z MOF w poszukiwaniu korzystniejszych warunków zatrudnienia. Ponadto, efektem zaplanowanych działań będzie </w:t>
      </w:r>
      <w:r w:rsidRPr="00185E9C">
        <w:rPr>
          <w:b/>
          <w:sz w:val="24"/>
          <w:szCs w:val="24"/>
        </w:rPr>
        <w:t xml:space="preserve">stworzenie warunków sprzyjających integracji międzypokoleniowej i aktywizacji lokalnej społeczności </w:t>
      </w:r>
      <w:r w:rsidRPr="00185E9C">
        <w:rPr>
          <w:sz w:val="24"/>
          <w:szCs w:val="24"/>
        </w:rPr>
        <w:t>oraz wzrost poziomu zaangażowania mieszkańców w sprawy MOF, a tym samym rozwój cennego kapitału ludzkiego i</w:t>
      </w:r>
      <w:r w:rsidR="000F48DB" w:rsidRPr="00185E9C">
        <w:rPr>
          <w:sz w:val="24"/>
          <w:szCs w:val="24"/>
        </w:rPr>
        <w:t> </w:t>
      </w:r>
      <w:r w:rsidRPr="00185E9C">
        <w:rPr>
          <w:sz w:val="24"/>
          <w:szCs w:val="24"/>
        </w:rPr>
        <w:t xml:space="preserve"> społecznego.</w:t>
      </w:r>
    </w:p>
    <w:p w14:paraId="6D3BDFA6" w14:textId="77777777" w:rsidR="006A0F48" w:rsidRDefault="006A0F48" w:rsidP="006A0F48">
      <w:pPr>
        <w:spacing w:after="0" w:line="336" w:lineRule="auto"/>
        <w:jc w:val="both"/>
        <w:rPr>
          <w:b/>
          <w:sz w:val="24"/>
        </w:rPr>
      </w:pPr>
      <w:r>
        <w:rPr>
          <w:b/>
          <w:sz w:val="24"/>
        </w:rPr>
        <w:t>Cel strategiczny ZIT 2</w:t>
      </w:r>
      <w:r w:rsidRPr="001D7721">
        <w:rPr>
          <w:b/>
          <w:sz w:val="24"/>
        </w:rPr>
        <w:t xml:space="preserve">.: </w:t>
      </w:r>
    </w:p>
    <w:p w14:paraId="7D99D580" w14:textId="6CA8A7EC" w:rsidR="00BA598D" w:rsidRPr="006A0F48" w:rsidRDefault="006A0F48" w:rsidP="006A0F48">
      <w:pPr>
        <w:rPr>
          <w:rStyle w:val="markedcontent"/>
          <w:sz w:val="24"/>
        </w:rPr>
      </w:pPr>
      <w:r w:rsidRPr="00D54686">
        <w:rPr>
          <w:b/>
          <w:sz w:val="24"/>
        </w:rPr>
        <w:t>Poprawa konkurencyjności Miejskiego Obszaru Funkcjonalnego Stalowej Woli</w:t>
      </w:r>
    </w:p>
    <w:p w14:paraId="38A0531F" w14:textId="673DB561" w:rsidR="009C5DFA" w:rsidRPr="00185E9C" w:rsidRDefault="00CD1AFF" w:rsidP="002B16E6">
      <w:pPr>
        <w:spacing w:line="360" w:lineRule="auto"/>
        <w:rPr>
          <w:sz w:val="24"/>
          <w:szCs w:val="24"/>
        </w:rPr>
      </w:pPr>
      <w:r w:rsidRPr="00185E9C">
        <w:rPr>
          <w:sz w:val="24"/>
          <w:szCs w:val="24"/>
        </w:rPr>
        <w:t>W realizacji celu strategicznego 2. Poprawa Konkurencyjności M</w:t>
      </w:r>
      <w:r w:rsidR="00DA06CF" w:rsidRPr="00185E9C">
        <w:rPr>
          <w:sz w:val="24"/>
          <w:szCs w:val="24"/>
        </w:rPr>
        <w:t>iejskiego Obszaru Funkcjonalnego Stalowej Woli,</w:t>
      </w:r>
      <w:r w:rsidRPr="00185E9C">
        <w:rPr>
          <w:sz w:val="24"/>
          <w:szCs w:val="24"/>
        </w:rPr>
        <w:t xml:space="preserve"> </w:t>
      </w:r>
      <w:r w:rsidR="00DA06CF" w:rsidRPr="00185E9C">
        <w:rPr>
          <w:sz w:val="24"/>
          <w:szCs w:val="24"/>
        </w:rPr>
        <w:t xml:space="preserve">kluczowe są </w:t>
      </w:r>
      <w:r w:rsidR="009C5DFA" w:rsidRPr="00185E9C">
        <w:rPr>
          <w:sz w:val="24"/>
          <w:szCs w:val="24"/>
        </w:rPr>
        <w:t>działania zmierzające do poprawy warunków fun</w:t>
      </w:r>
      <w:r w:rsidR="0044084F" w:rsidRPr="00185E9C">
        <w:rPr>
          <w:sz w:val="24"/>
          <w:szCs w:val="24"/>
        </w:rPr>
        <w:t>kcjonowania przedsiębiorstw, co </w:t>
      </w:r>
      <w:r w:rsidR="009C5DFA" w:rsidRPr="00185E9C">
        <w:rPr>
          <w:sz w:val="24"/>
          <w:szCs w:val="24"/>
        </w:rPr>
        <w:t>przyczyni się do podnoszenia konkurencyjności gospodarki. Działania z zakresu szeroko rozumianego rozwoju przedsiębiorczości oraz dostępnych form wsparcia dla przedsiębiorców powinny przyczyniać się do powstawania nowych, trwałych miejsc pracy o</w:t>
      </w:r>
      <w:r w:rsidR="0044084F" w:rsidRPr="00185E9C">
        <w:rPr>
          <w:sz w:val="24"/>
          <w:szCs w:val="24"/>
        </w:rPr>
        <w:t>raz pobudzać przedsiębiorców do </w:t>
      </w:r>
      <w:r w:rsidR="009C5DFA" w:rsidRPr="00185E9C">
        <w:rPr>
          <w:sz w:val="24"/>
          <w:szCs w:val="24"/>
        </w:rPr>
        <w:t>dalszego inwestowania. Drugim z elementów jest tworzenie warunków do rozwoju sektora turystycznego i</w:t>
      </w:r>
      <w:r w:rsidR="00854BFD">
        <w:rPr>
          <w:sz w:val="24"/>
          <w:szCs w:val="24"/>
        </w:rPr>
        <w:t> </w:t>
      </w:r>
      <w:r w:rsidR="009C5DFA" w:rsidRPr="00185E9C">
        <w:rPr>
          <w:sz w:val="24"/>
          <w:szCs w:val="24"/>
        </w:rPr>
        <w:t>okołoturystycznego, a także poprawa jakości i dostępności obiektów, urządzeń i usług związanych z obsługą ruchu turystycznego. Sieciowanie oferty turystycznej i</w:t>
      </w:r>
      <w:r w:rsidR="00F23E76" w:rsidRPr="00185E9C">
        <w:rPr>
          <w:sz w:val="24"/>
          <w:szCs w:val="24"/>
        </w:rPr>
        <w:t> </w:t>
      </w:r>
      <w:r w:rsidR="009C5DFA" w:rsidRPr="00185E9C">
        <w:rPr>
          <w:sz w:val="24"/>
          <w:szCs w:val="24"/>
        </w:rPr>
        <w:t xml:space="preserve">współpraca interesariuszy to kluczowe elementy skutecznych strategii rozwoju destynacji turystycznych biznesowych. Dla tych miejsc, które dążą do zapewnienia pełnej i zróżnicowanej gamy usług </w:t>
      </w:r>
      <w:r w:rsidR="009C5DFA" w:rsidRPr="00185E9C">
        <w:rPr>
          <w:sz w:val="24"/>
          <w:szCs w:val="24"/>
        </w:rPr>
        <w:lastRenderedPageBreak/>
        <w:t>dla podróżujących biznesowo, współpraca między różnymi dostawcami usług stanowi fundament. Wspólnie tworzą oni spójne, kompleksowe oferty, które doskonale odpowiadają na różnorodne potrzeby i oczekiwania klientów. Koop</w:t>
      </w:r>
      <w:r w:rsidR="00F23E76" w:rsidRPr="00185E9C">
        <w:rPr>
          <w:sz w:val="24"/>
          <w:szCs w:val="24"/>
        </w:rPr>
        <w:t>eracja pomiędzy różnymi podmiotami</w:t>
      </w:r>
      <w:r w:rsidR="009C5DFA" w:rsidRPr="00185E9C">
        <w:rPr>
          <w:sz w:val="24"/>
          <w:szCs w:val="24"/>
        </w:rPr>
        <w:t xml:space="preserve"> w branży turystycznej, takimi jak hotele, restauracje, agencje </w:t>
      </w:r>
      <w:proofErr w:type="spellStart"/>
      <w:r w:rsidR="009C5DFA" w:rsidRPr="00185E9C">
        <w:rPr>
          <w:sz w:val="24"/>
          <w:szCs w:val="24"/>
        </w:rPr>
        <w:t>eventowe</w:t>
      </w:r>
      <w:proofErr w:type="spellEnd"/>
      <w:r w:rsidR="009C5DFA" w:rsidRPr="00185E9C">
        <w:rPr>
          <w:sz w:val="24"/>
          <w:szCs w:val="24"/>
        </w:rPr>
        <w:t xml:space="preserve"> czy firmy transportowe, umożliwia stworzenie spersonalizo</w:t>
      </w:r>
      <w:r w:rsidR="004E5009" w:rsidRPr="00185E9C">
        <w:rPr>
          <w:sz w:val="24"/>
          <w:szCs w:val="24"/>
        </w:rPr>
        <w:t xml:space="preserve">wanych pakietów usług, które są </w:t>
      </w:r>
      <w:r w:rsidR="009C5DFA" w:rsidRPr="00185E9C">
        <w:rPr>
          <w:sz w:val="24"/>
          <w:szCs w:val="24"/>
        </w:rPr>
        <w:t>dopasowane do indywidualnych preferencji i celów osób podróżujących biznesowo. Współpraca ta nie tylko ułatwia proces organizacji wyjazdów służbowych, ale także tworzy synergiczne efekty, podnosząc wartość oferty jako całości. Tworzenie strategicznych partnerstw pozwala na zaoferowanie klientom biznesowym kompleksowego doświadczenia, obejmującego nie tylko miejsce zakwaterowania i sale konferencyjne, ale także możliwość korzystania z wyśmienitej kuchni, organizacji ciekawych programów kulturalnych czy dostępu do transportu na te</w:t>
      </w:r>
      <w:r w:rsidR="0044084F" w:rsidRPr="00185E9C">
        <w:rPr>
          <w:sz w:val="24"/>
          <w:szCs w:val="24"/>
        </w:rPr>
        <w:t>renie obszaru. Współpracując ze </w:t>
      </w:r>
      <w:r w:rsidR="009C5DFA" w:rsidRPr="00185E9C">
        <w:rPr>
          <w:sz w:val="24"/>
          <w:szCs w:val="24"/>
        </w:rPr>
        <w:t>sobą, różni dostawcy mogą wzajemnie uzupełniać się w swoich specj</w:t>
      </w:r>
      <w:r w:rsidR="0044084F" w:rsidRPr="00185E9C">
        <w:rPr>
          <w:sz w:val="24"/>
          <w:szCs w:val="24"/>
        </w:rPr>
        <w:t>alizacjach, co przekłada się na </w:t>
      </w:r>
      <w:r w:rsidR="009C5DFA" w:rsidRPr="00185E9C">
        <w:rPr>
          <w:sz w:val="24"/>
          <w:szCs w:val="24"/>
        </w:rPr>
        <w:t>podniesienie jakości i</w:t>
      </w:r>
      <w:r w:rsidR="00854BFD">
        <w:rPr>
          <w:sz w:val="24"/>
          <w:szCs w:val="24"/>
        </w:rPr>
        <w:t> </w:t>
      </w:r>
      <w:r w:rsidR="009C5DFA" w:rsidRPr="00185E9C">
        <w:rPr>
          <w:sz w:val="24"/>
          <w:szCs w:val="24"/>
        </w:rPr>
        <w:t>różnorodności usług oferowanych podróżnym biznesowym. S</w:t>
      </w:r>
      <w:r w:rsidRPr="00185E9C">
        <w:rPr>
          <w:sz w:val="24"/>
          <w:szCs w:val="24"/>
        </w:rPr>
        <w:t>zansą na rozwój obszaru i</w:t>
      </w:r>
      <w:r w:rsidR="00854BFD">
        <w:rPr>
          <w:sz w:val="24"/>
          <w:szCs w:val="24"/>
        </w:rPr>
        <w:t> </w:t>
      </w:r>
      <w:r w:rsidRPr="00185E9C">
        <w:rPr>
          <w:sz w:val="24"/>
          <w:szCs w:val="24"/>
        </w:rPr>
        <w:t>polepszenie jakości życia mieszkańców</w:t>
      </w:r>
      <w:r w:rsidR="009C5DFA" w:rsidRPr="00185E9C">
        <w:rPr>
          <w:sz w:val="24"/>
          <w:szCs w:val="24"/>
        </w:rPr>
        <w:t xml:space="preserve"> oraz turystów (szczególnie biznesowych) jest transformacja cyfrowa gospodarki, polegająca w szczególności na wdrożeniu programów stymulujących wprowadzenie w sektorze publicznym rozwiązań cyfrowych.</w:t>
      </w:r>
    </w:p>
    <w:p w14:paraId="4A24B847" w14:textId="35CF6F25" w:rsidR="00C92105" w:rsidRPr="00854BFD" w:rsidRDefault="00C92105" w:rsidP="001572BD">
      <w:pPr>
        <w:spacing w:before="120" w:after="0" w:line="336" w:lineRule="auto"/>
        <w:rPr>
          <w:b/>
          <w:color w:val="2683C6" w:themeColor="accent6"/>
          <w:sz w:val="24"/>
          <w:szCs w:val="24"/>
        </w:rPr>
      </w:pPr>
      <w:r w:rsidRPr="00854BFD">
        <w:rPr>
          <w:b/>
          <w:color w:val="2683C6" w:themeColor="accent6"/>
          <w:sz w:val="24"/>
          <w:szCs w:val="24"/>
        </w:rPr>
        <w:t xml:space="preserve">Cele szczegółowe do osiągnięcia w </w:t>
      </w:r>
      <w:r w:rsidR="004E7D8F" w:rsidRPr="00854BFD">
        <w:rPr>
          <w:b/>
          <w:color w:val="2683C6" w:themeColor="accent6"/>
          <w:sz w:val="24"/>
          <w:szCs w:val="24"/>
        </w:rPr>
        <w:t>ramach Celu strategicznego ZIT 2</w:t>
      </w:r>
      <w:r w:rsidRPr="00854BFD">
        <w:rPr>
          <w:b/>
          <w:color w:val="2683C6" w:themeColor="accent6"/>
          <w:sz w:val="24"/>
          <w:szCs w:val="24"/>
        </w:rPr>
        <w:t>.:</w:t>
      </w:r>
    </w:p>
    <w:p w14:paraId="76C672EE" w14:textId="7234F429" w:rsidR="007E4C7C" w:rsidRPr="00185E9C" w:rsidRDefault="007E4C7C" w:rsidP="001572BD">
      <w:pPr>
        <w:pStyle w:val="Akapitzlist"/>
        <w:numPr>
          <w:ilvl w:val="0"/>
          <w:numId w:val="55"/>
        </w:numPr>
        <w:spacing w:line="336" w:lineRule="auto"/>
        <w:ind w:left="426" w:hanging="142"/>
        <w:rPr>
          <w:sz w:val="24"/>
          <w:szCs w:val="24"/>
        </w:rPr>
      </w:pPr>
      <w:r w:rsidRPr="00185E9C">
        <w:rPr>
          <w:sz w:val="24"/>
          <w:szCs w:val="24"/>
        </w:rPr>
        <w:t>Dywersyfikacja struktury gospodarczej – rozwój przedsiębiorstw działających w następujących sektorach: kreatywnym, rolnictwie, usług turystycznych, informacji i komunikacji</w:t>
      </w:r>
      <w:r w:rsidR="0044084F" w:rsidRPr="00185E9C">
        <w:rPr>
          <w:sz w:val="24"/>
          <w:szCs w:val="24"/>
        </w:rPr>
        <w:t>;</w:t>
      </w:r>
    </w:p>
    <w:p w14:paraId="6D84E855" w14:textId="7487CC64" w:rsidR="00145700" w:rsidRPr="00185E9C" w:rsidRDefault="00FF61CE" w:rsidP="001572BD">
      <w:pPr>
        <w:pStyle w:val="Akapitzlist"/>
        <w:numPr>
          <w:ilvl w:val="0"/>
          <w:numId w:val="55"/>
        </w:numPr>
        <w:spacing w:line="336" w:lineRule="auto"/>
        <w:ind w:left="426" w:hanging="142"/>
        <w:rPr>
          <w:sz w:val="24"/>
          <w:szCs w:val="24"/>
        </w:rPr>
      </w:pPr>
      <w:r w:rsidRPr="00185E9C">
        <w:rPr>
          <w:sz w:val="24"/>
          <w:szCs w:val="24"/>
        </w:rPr>
        <w:t>P</w:t>
      </w:r>
      <w:r w:rsidR="00145700" w:rsidRPr="00185E9C">
        <w:rPr>
          <w:sz w:val="24"/>
          <w:szCs w:val="24"/>
        </w:rPr>
        <w:t xml:space="preserve">oszerzenie oferty </w:t>
      </w:r>
      <w:r w:rsidR="007E4C7C" w:rsidRPr="00185E9C">
        <w:rPr>
          <w:sz w:val="24"/>
          <w:szCs w:val="24"/>
        </w:rPr>
        <w:t xml:space="preserve">gospodarczej </w:t>
      </w:r>
      <w:r w:rsidR="00145700" w:rsidRPr="00185E9C">
        <w:rPr>
          <w:sz w:val="24"/>
          <w:szCs w:val="24"/>
        </w:rPr>
        <w:t>z ukierunkowaniem na r</w:t>
      </w:r>
      <w:r w:rsidRPr="00185E9C">
        <w:rPr>
          <w:sz w:val="24"/>
          <w:szCs w:val="24"/>
        </w:rPr>
        <w:t>ozwijanie turystyki biznesowej</w:t>
      </w:r>
      <w:r w:rsidR="0044084F" w:rsidRPr="00185E9C">
        <w:rPr>
          <w:sz w:val="24"/>
          <w:szCs w:val="24"/>
        </w:rPr>
        <w:t>;</w:t>
      </w:r>
    </w:p>
    <w:p w14:paraId="120672B7" w14:textId="0EACF9A4" w:rsidR="00FF61CE" w:rsidRPr="00185E9C" w:rsidRDefault="00036EB3" w:rsidP="001572BD">
      <w:pPr>
        <w:pStyle w:val="Akapitzlist"/>
        <w:numPr>
          <w:ilvl w:val="0"/>
          <w:numId w:val="55"/>
        </w:numPr>
        <w:spacing w:line="336" w:lineRule="auto"/>
        <w:ind w:left="426" w:hanging="142"/>
        <w:rPr>
          <w:sz w:val="24"/>
          <w:szCs w:val="24"/>
        </w:rPr>
      </w:pPr>
      <w:r w:rsidRPr="00185E9C">
        <w:rPr>
          <w:sz w:val="24"/>
          <w:szCs w:val="24"/>
        </w:rPr>
        <w:t>P</w:t>
      </w:r>
      <w:r w:rsidR="0044084F" w:rsidRPr="00185E9C">
        <w:rPr>
          <w:sz w:val="24"/>
          <w:szCs w:val="24"/>
        </w:rPr>
        <w:t>rzyciągnięcie nowych inwestorów;</w:t>
      </w:r>
    </w:p>
    <w:p w14:paraId="3CDAFDB9" w14:textId="1CF1C3C6" w:rsidR="00036EB3" w:rsidRPr="00185E9C" w:rsidRDefault="00036EB3" w:rsidP="001572BD">
      <w:pPr>
        <w:pStyle w:val="Akapitzlist"/>
        <w:numPr>
          <w:ilvl w:val="0"/>
          <w:numId w:val="55"/>
        </w:numPr>
        <w:spacing w:line="336" w:lineRule="auto"/>
        <w:ind w:left="426" w:hanging="142"/>
        <w:rPr>
          <w:sz w:val="24"/>
          <w:szCs w:val="24"/>
        </w:rPr>
      </w:pPr>
      <w:r w:rsidRPr="00185E9C">
        <w:rPr>
          <w:sz w:val="24"/>
          <w:szCs w:val="24"/>
        </w:rPr>
        <w:t>R</w:t>
      </w:r>
      <w:r w:rsidR="0065442E" w:rsidRPr="00185E9C">
        <w:rPr>
          <w:sz w:val="24"/>
          <w:szCs w:val="24"/>
        </w:rPr>
        <w:t>ozwijanie</w:t>
      </w:r>
      <w:r w:rsidRPr="00185E9C">
        <w:rPr>
          <w:sz w:val="24"/>
          <w:szCs w:val="24"/>
        </w:rPr>
        <w:t xml:space="preserve"> działa</w:t>
      </w:r>
      <w:r w:rsidR="0065442E" w:rsidRPr="00185E9C">
        <w:rPr>
          <w:sz w:val="24"/>
          <w:szCs w:val="24"/>
        </w:rPr>
        <w:t>lności gospodarczej</w:t>
      </w:r>
      <w:r w:rsidR="0044084F" w:rsidRPr="00185E9C">
        <w:rPr>
          <w:sz w:val="24"/>
          <w:szCs w:val="24"/>
        </w:rPr>
        <w:t>;</w:t>
      </w:r>
      <w:r w:rsidR="0065442E" w:rsidRPr="00185E9C">
        <w:rPr>
          <w:sz w:val="24"/>
          <w:szCs w:val="24"/>
        </w:rPr>
        <w:t xml:space="preserve"> </w:t>
      </w:r>
    </w:p>
    <w:p w14:paraId="4C03A746" w14:textId="01F04971" w:rsidR="00F52590" w:rsidRPr="00185E9C" w:rsidRDefault="00F52590" w:rsidP="001572BD">
      <w:pPr>
        <w:pStyle w:val="Akapitzlist"/>
        <w:numPr>
          <w:ilvl w:val="0"/>
          <w:numId w:val="55"/>
        </w:numPr>
        <w:spacing w:line="336" w:lineRule="auto"/>
        <w:ind w:left="426" w:hanging="142"/>
        <w:rPr>
          <w:sz w:val="24"/>
          <w:szCs w:val="24"/>
        </w:rPr>
      </w:pPr>
      <w:r w:rsidRPr="00185E9C">
        <w:rPr>
          <w:sz w:val="24"/>
          <w:szCs w:val="24"/>
        </w:rPr>
        <w:t>Tworzenie warunków do podnoszenia kwalifikacji i zdobywania kompetencji</w:t>
      </w:r>
      <w:r w:rsidR="00865590" w:rsidRPr="00185E9C">
        <w:rPr>
          <w:sz w:val="24"/>
          <w:szCs w:val="24"/>
        </w:rPr>
        <w:t xml:space="preserve"> przez mieszkańców</w:t>
      </w:r>
      <w:r w:rsidR="0044084F" w:rsidRPr="00185E9C">
        <w:rPr>
          <w:sz w:val="24"/>
          <w:szCs w:val="24"/>
        </w:rPr>
        <w:t>;</w:t>
      </w:r>
    </w:p>
    <w:p w14:paraId="134FDFBC" w14:textId="7A3E249A" w:rsidR="0065442E" w:rsidRPr="00185E9C" w:rsidRDefault="0065442E" w:rsidP="001572BD">
      <w:pPr>
        <w:pStyle w:val="Akapitzlist"/>
        <w:numPr>
          <w:ilvl w:val="0"/>
          <w:numId w:val="55"/>
        </w:numPr>
        <w:spacing w:line="336" w:lineRule="auto"/>
        <w:ind w:left="426" w:hanging="142"/>
        <w:rPr>
          <w:sz w:val="24"/>
          <w:szCs w:val="24"/>
        </w:rPr>
      </w:pPr>
      <w:r w:rsidRPr="00185E9C">
        <w:rPr>
          <w:sz w:val="24"/>
          <w:szCs w:val="24"/>
        </w:rPr>
        <w:t>Wzmocnienie konkurencyjności gospodarki w oparciu o produkty turystyczne</w:t>
      </w:r>
      <w:r w:rsidR="0044084F" w:rsidRPr="00185E9C">
        <w:rPr>
          <w:sz w:val="24"/>
          <w:szCs w:val="24"/>
        </w:rPr>
        <w:t>;</w:t>
      </w:r>
    </w:p>
    <w:p w14:paraId="28B6A6E4" w14:textId="3D0F1CC3" w:rsidR="0065442E" w:rsidRPr="00185E9C" w:rsidRDefault="004E7D8F" w:rsidP="001572BD">
      <w:pPr>
        <w:pStyle w:val="Akapitzlist"/>
        <w:numPr>
          <w:ilvl w:val="0"/>
          <w:numId w:val="55"/>
        </w:numPr>
        <w:spacing w:line="336" w:lineRule="auto"/>
        <w:ind w:left="426" w:hanging="142"/>
        <w:rPr>
          <w:sz w:val="24"/>
          <w:szCs w:val="24"/>
        </w:rPr>
      </w:pPr>
      <w:r w:rsidRPr="00185E9C">
        <w:rPr>
          <w:sz w:val="24"/>
          <w:szCs w:val="24"/>
        </w:rPr>
        <w:t>Tworzenie nowych i uzbrajanie istniejących terenów inwestycyjnych</w:t>
      </w:r>
      <w:r w:rsidR="0044084F" w:rsidRPr="00185E9C">
        <w:rPr>
          <w:sz w:val="24"/>
          <w:szCs w:val="24"/>
        </w:rPr>
        <w:t>;</w:t>
      </w:r>
    </w:p>
    <w:p w14:paraId="62899C7F" w14:textId="4DB8D2E1" w:rsidR="009E2B7A" w:rsidRPr="00185E9C" w:rsidRDefault="009E2B7A" w:rsidP="001572BD">
      <w:pPr>
        <w:pStyle w:val="Akapitzlist"/>
        <w:numPr>
          <w:ilvl w:val="0"/>
          <w:numId w:val="55"/>
        </w:numPr>
        <w:spacing w:line="336" w:lineRule="auto"/>
        <w:ind w:left="426" w:hanging="142"/>
        <w:rPr>
          <w:sz w:val="24"/>
          <w:szCs w:val="24"/>
        </w:rPr>
      </w:pPr>
      <w:r w:rsidRPr="00185E9C">
        <w:rPr>
          <w:sz w:val="24"/>
          <w:szCs w:val="24"/>
        </w:rPr>
        <w:t>Pobudzanie i wspieranie przedsiębiorczości przy wykorzystaniu działalności instytucji wspierających rozwój przedsiębiorczości</w:t>
      </w:r>
      <w:r w:rsidR="00AE063D" w:rsidRPr="00185E9C">
        <w:rPr>
          <w:sz w:val="24"/>
          <w:szCs w:val="24"/>
        </w:rPr>
        <w:t xml:space="preserve">: Stalowowolskiej Strefy Gospodarczej (SSG), Laboratorium Międzyuczelnianego, Cech Rzemieślników i Przedsiębiorców w Stalowej </w:t>
      </w:r>
      <w:r w:rsidR="00AE063D" w:rsidRPr="00185E9C">
        <w:rPr>
          <w:sz w:val="24"/>
          <w:szCs w:val="24"/>
        </w:rPr>
        <w:lastRenderedPageBreak/>
        <w:t>Woli, Regionalnej Izby Gospodarczej w Stalowej Woli, Agencji Rozwoju Przemysłu S.A., Stowarzyszenia „Niżańskie Centrum Rozwoju</w:t>
      </w:r>
      <w:r w:rsidR="004E5009" w:rsidRPr="00185E9C">
        <w:rPr>
          <w:sz w:val="24"/>
          <w:szCs w:val="24"/>
        </w:rPr>
        <w:t>”</w:t>
      </w:r>
      <w:r w:rsidR="00AE063D" w:rsidRPr="00185E9C">
        <w:rPr>
          <w:sz w:val="24"/>
          <w:szCs w:val="24"/>
        </w:rPr>
        <w:t xml:space="preserve"> i Stowarzyszenia Partnerstwo dla Ziemi Niżańsk</w:t>
      </w:r>
      <w:r w:rsidR="0044084F" w:rsidRPr="00185E9C">
        <w:rPr>
          <w:sz w:val="24"/>
          <w:szCs w:val="24"/>
        </w:rPr>
        <w:t>iej.</w:t>
      </w:r>
    </w:p>
    <w:p w14:paraId="7DBE4BE3" w14:textId="5AC1C41A" w:rsidR="00C92105" w:rsidRPr="00854BFD" w:rsidRDefault="00C92105" w:rsidP="001572BD">
      <w:pPr>
        <w:spacing w:before="240" w:after="0" w:line="336" w:lineRule="auto"/>
        <w:rPr>
          <w:b/>
          <w:color w:val="2683C6" w:themeColor="accent6"/>
          <w:sz w:val="24"/>
          <w:szCs w:val="24"/>
        </w:rPr>
      </w:pPr>
      <w:r w:rsidRPr="00854BFD">
        <w:rPr>
          <w:b/>
          <w:color w:val="2683C6" w:themeColor="accent6"/>
          <w:sz w:val="24"/>
          <w:szCs w:val="24"/>
        </w:rPr>
        <w:t>Efekty planowanych działań:</w:t>
      </w:r>
    </w:p>
    <w:p w14:paraId="0519C625" w14:textId="37C592A7" w:rsidR="00C322DF" w:rsidRPr="00185E9C" w:rsidRDefault="002A6B82" w:rsidP="001572BD">
      <w:pPr>
        <w:spacing w:before="120" w:after="280" w:line="360" w:lineRule="auto"/>
        <w:rPr>
          <w:sz w:val="24"/>
          <w:szCs w:val="24"/>
        </w:rPr>
      </w:pPr>
      <w:r w:rsidRPr="00185E9C">
        <w:rPr>
          <w:sz w:val="24"/>
          <w:szCs w:val="24"/>
        </w:rPr>
        <w:t>MOF Stalowej Woli planuje realizację projektu w try</w:t>
      </w:r>
      <w:r w:rsidR="0071647D" w:rsidRPr="00185E9C">
        <w:rPr>
          <w:sz w:val="24"/>
          <w:szCs w:val="24"/>
        </w:rPr>
        <w:t>bie niekonkurencyjnym w ramach P</w:t>
      </w:r>
      <w:r w:rsidRPr="00185E9C">
        <w:rPr>
          <w:sz w:val="24"/>
          <w:szCs w:val="24"/>
        </w:rPr>
        <w:t>rogramu Fundusze Europejskie dla Podkarpacia 2021-2027 w Priorytecie 6 Rozwój Zrównoważony terytorialnie Cel szczegółowy 5</w:t>
      </w:r>
      <w:r w:rsidR="00242120" w:rsidRPr="00185E9C">
        <w:rPr>
          <w:sz w:val="24"/>
          <w:szCs w:val="24"/>
        </w:rPr>
        <w:t>(i) wspieranie zintegrowanego i </w:t>
      </w:r>
      <w:r w:rsidRPr="00185E9C">
        <w:rPr>
          <w:sz w:val="24"/>
          <w:szCs w:val="24"/>
        </w:rPr>
        <w:t>sprzyjającego włączeniu społecznemu rozwoju społecznego, gospodarczego i środowiskowego, kultury, dziedzictwa natural</w:t>
      </w:r>
      <w:r w:rsidR="00242120" w:rsidRPr="00185E9C">
        <w:rPr>
          <w:sz w:val="24"/>
          <w:szCs w:val="24"/>
        </w:rPr>
        <w:t>nego, zrównoważonej turystyki i </w:t>
      </w:r>
      <w:r w:rsidRPr="00185E9C">
        <w:rPr>
          <w:sz w:val="24"/>
          <w:szCs w:val="24"/>
        </w:rPr>
        <w:t xml:space="preserve">bezpieczeństwa na obszarach miejskich. </w:t>
      </w:r>
      <w:r w:rsidR="001D22BE" w:rsidRPr="00185E9C">
        <w:rPr>
          <w:sz w:val="24"/>
          <w:szCs w:val="24"/>
        </w:rPr>
        <w:t>Oczekiwanym efektem realizacji działań w ramach Celu strategicznego ZIT 2 będzie stworzenie produktu turystycznego</w:t>
      </w:r>
      <w:r w:rsidR="00C00B70" w:rsidRPr="00185E9C">
        <w:rPr>
          <w:sz w:val="24"/>
          <w:szCs w:val="24"/>
        </w:rPr>
        <w:t>, wykorzystującego potencjał turystyczny i biznesowy regionu.</w:t>
      </w:r>
    </w:p>
    <w:p w14:paraId="77204F3C" w14:textId="22D4F0F3" w:rsidR="00ED2CCA" w:rsidRPr="00185E9C" w:rsidRDefault="00C322DF" w:rsidP="001572BD">
      <w:pPr>
        <w:spacing w:line="360" w:lineRule="auto"/>
        <w:rPr>
          <w:sz w:val="24"/>
          <w:szCs w:val="24"/>
        </w:rPr>
      </w:pPr>
      <w:r w:rsidRPr="00185E9C">
        <w:rPr>
          <w:rFonts w:cstheme="minorHAnsi"/>
          <w:sz w:val="24"/>
          <w:szCs w:val="24"/>
        </w:rPr>
        <w:t>W przypadku MOF Stalowa Wola, w kontekście planów związanych z opracowaniem siec</w:t>
      </w:r>
      <w:r w:rsidR="00C32D1A" w:rsidRPr="00185E9C">
        <w:rPr>
          <w:rFonts w:cstheme="minorHAnsi"/>
          <w:sz w:val="24"/>
          <w:szCs w:val="24"/>
        </w:rPr>
        <w:t xml:space="preserve">iowego produktu turystycznego, kanwą do jego </w:t>
      </w:r>
      <w:r w:rsidRPr="00185E9C">
        <w:rPr>
          <w:rFonts w:cstheme="minorHAnsi"/>
          <w:sz w:val="24"/>
          <w:szCs w:val="24"/>
        </w:rPr>
        <w:t>utworzenia powinna być turystyka biznesowa</w:t>
      </w:r>
      <w:r w:rsidRPr="00185E9C">
        <w:rPr>
          <w:rFonts w:cstheme="minorHAnsi"/>
          <w:b/>
          <w:sz w:val="24"/>
          <w:szCs w:val="24"/>
        </w:rPr>
        <w:t xml:space="preserve"> </w:t>
      </w:r>
      <w:r w:rsidRPr="00185E9C">
        <w:rPr>
          <w:rFonts w:cstheme="minorHAnsi"/>
          <w:sz w:val="24"/>
          <w:szCs w:val="24"/>
        </w:rPr>
        <w:t>(choć ta w</w:t>
      </w:r>
      <w:r w:rsidR="00C32D1A" w:rsidRPr="00185E9C">
        <w:rPr>
          <w:rFonts w:cstheme="minorHAnsi"/>
          <w:sz w:val="24"/>
          <w:szCs w:val="24"/>
        </w:rPr>
        <w:t> </w:t>
      </w:r>
      <w:r w:rsidRPr="00185E9C">
        <w:rPr>
          <w:rFonts w:cstheme="minorHAnsi"/>
          <w:sz w:val="24"/>
          <w:szCs w:val="24"/>
        </w:rPr>
        <w:t xml:space="preserve">mniejszej skali i bardziej regionalna), w tym przede wszystkim turystyka typu </w:t>
      </w:r>
      <w:proofErr w:type="spellStart"/>
      <w:r w:rsidRPr="00185E9C">
        <w:rPr>
          <w:rFonts w:cstheme="minorHAnsi"/>
          <w:sz w:val="24"/>
          <w:szCs w:val="24"/>
        </w:rPr>
        <w:t>bleisure</w:t>
      </w:r>
      <w:proofErr w:type="spellEnd"/>
      <w:r w:rsidRPr="00185E9C">
        <w:rPr>
          <w:rFonts w:cstheme="minorHAnsi"/>
          <w:sz w:val="24"/>
          <w:szCs w:val="24"/>
        </w:rPr>
        <w:t>, która w</w:t>
      </w:r>
      <w:r w:rsidR="00C32D1A" w:rsidRPr="00185E9C">
        <w:rPr>
          <w:rFonts w:cstheme="minorHAnsi"/>
          <w:sz w:val="24"/>
          <w:szCs w:val="24"/>
        </w:rPr>
        <w:t> </w:t>
      </w:r>
      <w:r w:rsidRPr="00185E9C">
        <w:rPr>
          <w:rFonts w:cstheme="minorHAnsi"/>
          <w:sz w:val="24"/>
          <w:szCs w:val="24"/>
        </w:rPr>
        <w:t>znakomity sposób “konsumuje” tendencje kształtujące popyt turystyczny (m.in. zainteres</w:t>
      </w:r>
      <w:r w:rsidR="00C00B70" w:rsidRPr="00185E9C">
        <w:rPr>
          <w:rFonts w:cstheme="minorHAnsi"/>
          <w:sz w:val="24"/>
          <w:szCs w:val="24"/>
        </w:rPr>
        <w:t>owanie lokalnością, zrównoważoną turystykę</w:t>
      </w:r>
      <w:r w:rsidRPr="00185E9C">
        <w:rPr>
          <w:rFonts w:cstheme="minorHAnsi"/>
          <w:sz w:val="24"/>
          <w:szCs w:val="24"/>
        </w:rPr>
        <w:t>, dostosowanie produktów do preferencji różnych grup odb</w:t>
      </w:r>
      <w:r w:rsidR="00C32D1A" w:rsidRPr="00185E9C">
        <w:rPr>
          <w:rFonts w:cstheme="minorHAnsi"/>
          <w:sz w:val="24"/>
          <w:szCs w:val="24"/>
        </w:rPr>
        <w:t>iorców, czy</w:t>
      </w:r>
      <w:r w:rsidRPr="00185E9C">
        <w:rPr>
          <w:rFonts w:cstheme="minorHAnsi"/>
          <w:sz w:val="24"/>
          <w:szCs w:val="24"/>
        </w:rPr>
        <w:t xml:space="preserve"> rozwój oferty typu </w:t>
      </w:r>
      <w:proofErr w:type="spellStart"/>
      <w:r w:rsidRPr="00185E9C">
        <w:rPr>
          <w:rFonts w:cstheme="minorHAnsi"/>
          <w:sz w:val="24"/>
          <w:szCs w:val="24"/>
        </w:rPr>
        <w:t>wellness</w:t>
      </w:r>
      <w:proofErr w:type="spellEnd"/>
      <w:r w:rsidRPr="00185E9C">
        <w:rPr>
          <w:rFonts w:cstheme="minorHAnsi"/>
          <w:sz w:val="24"/>
          <w:szCs w:val="24"/>
        </w:rPr>
        <w:t xml:space="preserve">). </w:t>
      </w:r>
      <w:r w:rsidR="00ED2CCA" w:rsidRPr="00185E9C">
        <w:rPr>
          <w:sz w:val="24"/>
          <w:szCs w:val="24"/>
        </w:rPr>
        <w:t>Popyt na ofertę turystyki biznesowej (przestrzenie na spotkania b</w:t>
      </w:r>
      <w:r w:rsidR="00C00B70" w:rsidRPr="00185E9C">
        <w:rPr>
          <w:sz w:val="24"/>
          <w:szCs w:val="24"/>
        </w:rPr>
        <w:t xml:space="preserve">iznesowe oraz ofertę </w:t>
      </w:r>
      <w:proofErr w:type="spellStart"/>
      <w:r w:rsidR="00ED2CCA" w:rsidRPr="00185E9C">
        <w:rPr>
          <w:sz w:val="24"/>
          <w:szCs w:val="24"/>
        </w:rPr>
        <w:t>premium</w:t>
      </w:r>
      <w:proofErr w:type="spellEnd"/>
      <w:r w:rsidR="00ED2CCA" w:rsidRPr="00185E9C">
        <w:rPr>
          <w:sz w:val="24"/>
          <w:szCs w:val="24"/>
        </w:rPr>
        <w:t xml:space="preserve"> “po godzinach”) nie generują w </w:t>
      </w:r>
      <w:proofErr w:type="spellStart"/>
      <w:r w:rsidR="00ED2CCA" w:rsidRPr="00185E9C">
        <w:rPr>
          <w:sz w:val="24"/>
          <w:szCs w:val="24"/>
        </w:rPr>
        <w:t>MOFie</w:t>
      </w:r>
      <w:proofErr w:type="spellEnd"/>
      <w:r w:rsidR="00ED2CCA" w:rsidRPr="00185E9C">
        <w:rPr>
          <w:sz w:val="24"/>
          <w:szCs w:val="24"/>
        </w:rPr>
        <w:t xml:space="preserve"> Stalowa Wola jedynie lokalni przedsiębiorcy </w:t>
      </w:r>
      <w:r w:rsidR="00C00B70" w:rsidRPr="00185E9C">
        <w:rPr>
          <w:sz w:val="24"/>
          <w:szCs w:val="24"/>
        </w:rPr>
        <w:t>oraz przyjeżdżający służbowo i na s</w:t>
      </w:r>
      <w:r w:rsidR="00ED2CCA" w:rsidRPr="00185E9C">
        <w:rPr>
          <w:sz w:val="24"/>
          <w:szCs w:val="24"/>
        </w:rPr>
        <w:t xml:space="preserve">potkania biznesowe, ale także uczestnicy różnego typu wydarzeń odbywających się w regionie, nie mających stricte biznesowego charakteru tj. wydarzenia sportowe czy kulturalne. </w:t>
      </w:r>
    </w:p>
    <w:p w14:paraId="690A419D" w14:textId="5C796D73" w:rsidR="00AC6AEE" w:rsidRPr="00185E9C" w:rsidRDefault="000D40F5" w:rsidP="001572BD">
      <w:pPr>
        <w:spacing w:line="360" w:lineRule="auto"/>
        <w:rPr>
          <w:rFonts w:cstheme="minorHAnsi"/>
          <w:sz w:val="24"/>
          <w:szCs w:val="24"/>
        </w:rPr>
      </w:pPr>
      <w:r w:rsidRPr="00185E9C">
        <w:rPr>
          <w:rFonts w:cstheme="minorHAnsi"/>
          <w:sz w:val="24"/>
          <w:szCs w:val="24"/>
        </w:rPr>
        <w:t>Oparcie produktu na zyskującym na popularności, ale jednocześnie jeszcze mało eksploatowanym w</w:t>
      </w:r>
      <w:r w:rsidR="0005657B" w:rsidRPr="00185E9C">
        <w:rPr>
          <w:rFonts w:cstheme="minorHAnsi"/>
          <w:sz w:val="24"/>
          <w:szCs w:val="24"/>
        </w:rPr>
        <w:t> </w:t>
      </w:r>
      <w:r w:rsidRPr="00185E9C">
        <w:rPr>
          <w:rFonts w:cstheme="minorHAnsi"/>
          <w:sz w:val="24"/>
          <w:szCs w:val="24"/>
        </w:rPr>
        <w:t xml:space="preserve">Polsce, trendzie </w:t>
      </w:r>
      <w:proofErr w:type="spellStart"/>
      <w:r w:rsidRPr="00185E9C">
        <w:rPr>
          <w:rFonts w:cstheme="minorHAnsi"/>
          <w:sz w:val="24"/>
          <w:szCs w:val="24"/>
        </w:rPr>
        <w:t>bleisure</w:t>
      </w:r>
      <w:proofErr w:type="spellEnd"/>
      <w:r w:rsidRPr="00185E9C">
        <w:rPr>
          <w:rFonts w:cstheme="minorHAnsi"/>
          <w:sz w:val="24"/>
          <w:szCs w:val="24"/>
        </w:rPr>
        <w:t xml:space="preserve"> (łączenia podróży służbowych z ofert</w:t>
      </w:r>
      <w:r w:rsidR="00C15CF4" w:rsidRPr="00185E9C">
        <w:rPr>
          <w:rFonts w:cstheme="minorHAnsi"/>
          <w:sz w:val="24"/>
          <w:szCs w:val="24"/>
        </w:rPr>
        <w:t>ami rekreacyjnymi po pracy)</w:t>
      </w:r>
      <w:r w:rsidR="00631FDB" w:rsidRPr="00185E9C">
        <w:rPr>
          <w:rFonts w:cstheme="minorHAnsi"/>
          <w:sz w:val="24"/>
          <w:szCs w:val="24"/>
        </w:rPr>
        <w:t xml:space="preserve"> wykorzystującym rozwój i promowanie publicznych walorów turystycznych</w:t>
      </w:r>
      <w:r w:rsidR="00CE4B11" w:rsidRPr="00185E9C">
        <w:rPr>
          <w:rFonts w:cstheme="minorHAnsi"/>
          <w:sz w:val="24"/>
          <w:szCs w:val="24"/>
        </w:rPr>
        <w:t xml:space="preserve"> obszaru MOF jest szansą rozwojową </w:t>
      </w:r>
      <w:r w:rsidR="00D16B81" w:rsidRPr="00185E9C">
        <w:rPr>
          <w:rFonts w:cstheme="minorHAnsi"/>
          <w:sz w:val="24"/>
          <w:szCs w:val="24"/>
        </w:rPr>
        <w:t>zaś</w:t>
      </w:r>
      <w:r w:rsidR="00CE4B11" w:rsidRPr="00185E9C">
        <w:rPr>
          <w:rFonts w:cstheme="minorHAnsi"/>
          <w:sz w:val="24"/>
          <w:szCs w:val="24"/>
        </w:rPr>
        <w:t xml:space="preserve"> sam projekt ma charakter inn</w:t>
      </w:r>
      <w:r w:rsidR="00D16B81" w:rsidRPr="00185E9C">
        <w:rPr>
          <w:rFonts w:cstheme="minorHAnsi"/>
          <w:sz w:val="24"/>
          <w:szCs w:val="24"/>
        </w:rPr>
        <w:t>o</w:t>
      </w:r>
      <w:r w:rsidR="00CE4B11" w:rsidRPr="00185E9C">
        <w:rPr>
          <w:rFonts w:cstheme="minorHAnsi"/>
          <w:sz w:val="24"/>
          <w:szCs w:val="24"/>
        </w:rPr>
        <w:t>wacyjny</w:t>
      </w:r>
      <w:r w:rsidR="00C15CF4" w:rsidRPr="00185E9C">
        <w:rPr>
          <w:rFonts w:cstheme="minorHAnsi"/>
          <w:sz w:val="24"/>
          <w:szCs w:val="24"/>
        </w:rPr>
        <w:t>. Produkt dostosowany do trendu</w:t>
      </w:r>
      <w:r w:rsidR="00D16B81" w:rsidRPr="00185E9C">
        <w:rPr>
          <w:rFonts w:cstheme="minorHAnsi"/>
          <w:sz w:val="24"/>
          <w:szCs w:val="24"/>
        </w:rPr>
        <w:t xml:space="preserve"> </w:t>
      </w:r>
      <w:proofErr w:type="spellStart"/>
      <w:r w:rsidR="00D16B81" w:rsidRPr="00185E9C">
        <w:rPr>
          <w:rFonts w:cstheme="minorHAnsi"/>
          <w:sz w:val="24"/>
          <w:szCs w:val="24"/>
        </w:rPr>
        <w:t>bleisure</w:t>
      </w:r>
      <w:proofErr w:type="spellEnd"/>
      <w:r w:rsidR="00D16B81" w:rsidRPr="00185E9C">
        <w:rPr>
          <w:rFonts w:cstheme="minorHAnsi"/>
          <w:sz w:val="24"/>
          <w:szCs w:val="24"/>
        </w:rPr>
        <w:t xml:space="preserve"> </w:t>
      </w:r>
      <w:r w:rsidR="00C15CF4" w:rsidRPr="00185E9C">
        <w:rPr>
          <w:rFonts w:cstheme="minorHAnsi"/>
          <w:sz w:val="24"/>
          <w:szCs w:val="24"/>
        </w:rPr>
        <w:t xml:space="preserve">będzie zaspokajać rosnące zapotrzebowanie na połączenie </w:t>
      </w:r>
      <w:r w:rsidR="00C61D2E" w:rsidRPr="00185E9C">
        <w:rPr>
          <w:rFonts w:cstheme="minorHAnsi"/>
          <w:sz w:val="24"/>
          <w:szCs w:val="24"/>
        </w:rPr>
        <w:t>pracy i</w:t>
      </w:r>
      <w:r w:rsidR="00B15690" w:rsidRPr="00185E9C">
        <w:rPr>
          <w:rFonts w:cstheme="minorHAnsi"/>
          <w:sz w:val="24"/>
          <w:szCs w:val="24"/>
        </w:rPr>
        <w:t xml:space="preserve"> </w:t>
      </w:r>
      <w:r w:rsidR="00C61D2E" w:rsidRPr="00185E9C">
        <w:rPr>
          <w:rFonts w:cstheme="minorHAnsi"/>
          <w:sz w:val="24"/>
          <w:szCs w:val="24"/>
        </w:rPr>
        <w:t xml:space="preserve">przyjemności w podróży. MOF Stalowa Wola ma </w:t>
      </w:r>
      <w:r w:rsidR="00C61D2E" w:rsidRPr="00185E9C">
        <w:rPr>
          <w:rFonts w:cstheme="minorHAnsi"/>
          <w:sz w:val="24"/>
          <w:szCs w:val="24"/>
        </w:rPr>
        <w:lastRenderedPageBreak/>
        <w:t>zatem szansę zostać pionierem rozwoju tego rodzaju podejścia na polskim rynku turystyki biznesowej</w:t>
      </w:r>
      <w:r w:rsidR="0005657B" w:rsidRPr="00185E9C">
        <w:rPr>
          <w:rFonts w:cstheme="minorHAnsi"/>
          <w:sz w:val="24"/>
          <w:szCs w:val="24"/>
        </w:rPr>
        <w:t xml:space="preserve"> (a na pewno będzie to unikalne rozwiązanie w woj. podkarpackim).</w:t>
      </w:r>
      <w:r w:rsidR="00CE4B11" w:rsidRPr="00185E9C">
        <w:rPr>
          <w:rFonts w:cstheme="minorHAnsi"/>
          <w:sz w:val="24"/>
          <w:szCs w:val="24"/>
        </w:rPr>
        <w:t xml:space="preserve"> Dodatkowo infrastruktura wytworzona w związku z realizacją projektu nie powiela się w subregionie</w:t>
      </w:r>
      <w:r w:rsidR="00D16B81" w:rsidRPr="00185E9C">
        <w:rPr>
          <w:rFonts w:cstheme="minorHAnsi"/>
          <w:sz w:val="24"/>
          <w:szCs w:val="24"/>
        </w:rPr>
        <w:t xml:space="preserve"> zaś otoczenie konkurencyjne nie posiada w swojej ofercie usług o zbliżonym zakresie.</w:t>
      </w:r>
    </w:p>
    <w:p w14:paraId="39D67F0F" w14:textId="00BDCE34" w:rsidR="009A4BE7" w:rsidRPr="00185E9C" w:rsidRDefault="00EA00B0" w:rsidP="001572BD">
      <w:pPr>
        <w:spacing w:line="360" w:lineRule="auto"/>
        <w:rPr>
          <w:rFonts w:cstheme="minorHAnsi"/>
          <w:sz w:val="24"/>
          <w:szCs w:val="24"/>
        </w:rPr>
      </w:pPr>
      <w:r w:rsidRPr="00185E9C">
        <w:rPr>
          <w:rFonts w:cstheme="minorHAnsi"/>
          <w:sz w:val="24"/>
          <w:szCs w:val="24"/>
        </w:rPr>
        <w:t>N</w:t>
      </w:r>
      <w:r w:rsidR="009A4BE7" w:rsidRPr="00185E9C">
        <w:rPr>
          <w:rFonts w:cstheme="minorHAnsi"/>
          <w:sz w:val="24"/>
          <w:szCs w:val="24"/>
        </w:rPr>
        <w:t>ajwiększy potencjał do stworzenia sieciowego produktu turystycznego w zakresie turystyki biznesowej</w:t>
      </w:r>
      <w:r w:rsidRPr="00185E9C">
        <w:rPr>
          <w:rFonts w:cstheme="minorHAnsi"/>
          <w:sz w:val="24"/>
          <w:szCs w:val="24"/>
        </w:rPr>
        <w:t>,</w:t>
      </w:r>
      <w:r w:rsidR="009A4BE7" w:rsidRPr="00185E9C">
        <w:rPr>
          <w:rFonts w:cstheme="minorHAnsi"/>
          <w:sz w:val="24"/>
          <w:szCs w:val="24"/>
        </w:rPr>
        <w:t xml:space="preserve"> MOF Stalowa Wola posiada </w:t>
      </w:r>
      <w:r w:rsidR="004C496A" w:rsidRPr="00185E9C">
        <w:rPr>
          <w:rFonts w:cstheme="minorHAnsi"/>
          <w:sz w:val="24"/>
          <w:szCs w:val="24"/>
        </w:rPr>
        <w:t xml:space="preserve">jak wskazano powyżej, </w:t>
      </w:r>
      <w:r w:rsidR="009A4BE7" w:rsidRPr="00185E9C">
        <w:rPr>
          <w:rFonts w:cstheme="minorHAnsi"/>
          <w:sz w:val="24"/>
          <w:szCs w:val="24"/>
        </w:rPr>
        <w:t xml:space="preserve">w zakresie oferty typu </w:t>
      </w:r>
      <w:proofErr w:type="spellStart"/>
      <w:r w:rsidR="009A4BE7" w:rsidRPr="00185E9C">
        <w:rPr>
          <w:rFonts w:cstheme="minorHAnsi"/>
          <w:sz w:val="24"/>
          <w:szCs w:val="24"/>
        </w:rPr>
        <w:t>bleisure</w:t>
      </w:r>
      <w:proofErr w:type="spellEnd"/>
      <w:r w:rsidR="009A4BE7" w:rsidRPr="00185E9C">
        <w:rPr>
          <w:rFonts w:cstheme="minorHAnsi"/>
          <w:sz w:val="24"/>
          <w:szCs w:val="24"/>
        </w:rPr>
        <w:t xml:space="preserve">, czyli połączenia spotkań biznesowych z atrakcyjną ofertą spędzenia czasu po godzinach pracy przez ludzi biznesu (głównie realizujących podróże służbowe do </w:t>
      </w:r>
      <w:proofErr w:type="spellStart"/>
      <w:r w:rsidR="009A4BE7" w:rsidRPr="00185E9C">
        <w:rPr>
          <w:rFonts w:cstheme="minorHAnsi"/>
          <w:sz w:val="24"/>
          <w:szCs w:val="24"/>
        </w:rPr>
        <w:t>MOFu</w:t>
      </w:r>
      <w:proofErr w:type="spellEnd"/>
      <w:r w:rsidR="009A4BE7" w:rsidRPr="00185E9C">
        <w:rPr>
          <w:rFonts w:cstheme="minorHAnsi"/>
          <w:sz w:val="24"/>
          <w:szCs w:val="24"/>
        </w:rPr>
        <w:t xml:space="preserve"> i</w:t>
      </w:r>
      <w:r w:rsidR="00854BFD">
        <w:rPr>
          <w:rFonts w:cstheme="minorHAnsi"/>
          <w:sz w:val="24"/>
          <w:szCs w:val="24"/>
        </w:rPr>
        <w:t> </w:t>
      </w:r>
      <w:r w:rsidR="009A4BE7" w:rsidRPr="00185E9C">
        <w:rPr>
          <w:rFonts w:cstheme="minorHAnsi"/>
          <w:sz w:val="24"/>
          <w:szCs w:val="24"/>
        </w:rPr>
        <w:t xml:space="preserve">biorących udział w różnego rodzaju wydarzeniach). Ten sposób myślenia prezentuje poniższy schemat. </w:t>
      </w:r>
    </w:p>
    <w:p w14:paraId="74D5486C" w14:textId="77777777" w:rsidR="009A4BE7" w:rsidRPr="00185E9C" w:rsidRDefault="009A4BE7" w:rsidP="009A4BE7">
      <w:pPr>
        <w:spacing w:line="360" w:lineRule="auto"/>
        <w:jc w:val="both"/>
        <w:rPr>
          <w:rFonts w:cstheme="minorHAnsi"/>
          <w:color w:val="002060"/>
          <w:sz w:val="24"/>
          <w:szCs w:val="24"/>
          <w:highlight w:val="yellow"/>
        </w:rPr>
      </w:pPr>
      <w:r w:rsidRPr="00185E9C">
        <w:rPr>
          <w:rFonts w:cstheme="minorHAnsi"/>
          <w:noProof/>
          <w:color w:val="002060"/>
          <w:sz w:val="24"/>
          <w:szCs w:val="24"/>
          <w:highlight w:val="yellow"/>
          <w:lang w:eastAsia="pl-PL"/>
        </w:rPr>
        <w:drawing>
          <wp:inline distT="114300" distB="114300" distL="114300" distR="114300" wp14:anchorId="35485F9B" wp14:editId="2147FDA4">
            <wp:extent cx="5760410" cy="3238500"/>
            <wp:effectExtent l="0" t="0" r="0" b="0"/>
            <wp:docPr id="1873500473" name="Obraz 1873500473" descr="Schemat złożony jest z trzech pół i opisuje w graficzny sposób definicję bleisure MOF Stalowa Wola. Bleisure MOF Stalowa Wola składa się z dwóch elementów: przestrzenie do spotkań biznesowych i elementy oferty premium po godzinach "/>
            <wp:cNvGraphicFramePr/>
            <a:graphic xmlns:a="http://schemas.openxmlformats.org/drawingml/2006/main">
              <a:graphicData uri="http://schemas.openxmlformats.org/drawingml/2006/picture">
                <pic:pic xmlns:pic="http://schemas.openxmlformats.org/drawingml/2006/picture">
                  <pic:nvPicPr>
                    <pic:cNvPr id="1873500473" name="Obraz 1873500473" descr="Schemat złożony jest z trzech pół i opisuje w graficzny sposób definicję bleisure MOF Stalowa Wola. Bleisure MOF Stalowa Wola składa się z dwóch elementów: przestrzenie do spotkań biznesowych i elementy oferty premium po godzinach "/>
                    <pic:cNvPicPr preferRelativeResize="0"/>
                  </pic:nvPicPr>
                  <pic:blipFill>
                    <a:blip r:embed="rId24"/>
                    <a:srcRect/>
                    <a:stretch>
                      <a:fillRect/>
                    </a:stretch>
                  </pic:blipFill>
                  <pic:spPr>
                    <a:xfrm>
                      <a:off x="0" y="0"/>
                      <a:ext cx="5760410" cy="3238500"/>
                    </a:xfrm>
                    <a:prstGeom prst="rect">
                      <a:avLst/>
                    </a:prstGeom>
                    <a:ln/>
                  </pic:spPr>
                </pic:pic>
              </a:graphicData>
            </a:graphic>
          </wp:inline>
        </w:drawing>
      </w:r>
    </w:p>
    <w:p w14:paraId="2F4FFE8D" w14:textId="6FCA4731" w:rsidR="004901C2" w:rsidRPr="00185E9C" w:rsidRDefault="004901C2" w:rsidP="003C603F">
      <w:pPr>
        <w:spacing w:line="360" w:lineRule="auto"/>
        <w:rPr>
          <w:rFonts w:cstheme="minorHAnsi"/>
          <w:sz w:val="24"/>
          <w:szCs w:val="24"/>
        </w:rPr>
      </w:pPr>
      <w:r w:rsidRPr="00185E9C">
        <w:rPr>
          <w:rFonts w:cstheme="minorHAnsi"/>
          <w:sz w:val="24"/>
          <w:szCs w:val="24"/>
        </w:rPr>
        <w:t>Przestrzenie do spotkań biznesowych w tym przypadku, to wszelkiego rodzaju i wielkości sale i inne przestrzenie, które można wykorzystać na spotkania biznesowe, począwszy od typowych spotkań negocjacyjnych i handlowych, przez mniejsze i większe konf</w:t>
      </w:r>
      <w:r w:rsidR="006D2804" w:rsidRPr="00185E9C">
        <w:rPr>
          <w:rFonts w:cstheme="minorHAnsi"/>
          <w:sz w:val="24"/>
          <w:szCs w:val="24"/>
        </w:rPr>
        <w:t>erencje, szkolenia, seminaria czy eventy i </w:t>
      </w:r>
      <w:r w:rsidRPr="00185E9C">
        <w:rPr>
          <w:rFonts w:cstheme="minorHAnsi"/>
          <w:sz w:val="24"/>
          <w:szCs w:val="24"/>
        </w:rPr>
        <w:t>spotkania integracyjno-motywacyjn</w:t>
      </w:r>
      <w:r w:rsidR="006D2804" w:rsidRPr="00185E9C">
        <w:rPr>
          <w:rFonts w:cstheme="minorHAnsi"/>
          <w:sz w:val="24"/>
          <w:szCs w:val="24"/>
        </w:rPr>
        <w:t xml:space="preserve">e. </w:t>
      </w:r>
      <w:r w:rsidRPr="00185E9C">
        <w:rPr>
          <w:rFonts w:cstheme="minorHAnsi"/>
          <w:sz w:val="24"/>
          <w:szCs w:val="24"/>
        </w:rPr>
        <w:t xml:space="preserve">Mogą to zatem być zarówno typowe sale oferowane przez hotele i innego typu obiekty noclegowe, jak również przestrzenie oferowane przez nietypowe obiekty tj. ośrodki sportowe, muzea, galerie sztuki itp. </w:t>
      </w:r>
    </w:p>
    <w:p w14:paraId="34859C72" w14:textId="2DD1F4DA" w:rsidR="004901C2" w:rsidRPr="00185E9C" w:rsidRDefault="004901C2" w:rsidP="003C603F">
      <w:pPr>
        <w:spacing w:line="360" w:lineRule="auto"/>
        <w:rPr>
          <w:rFonts w:cstheme="minorHAnsi"/>
          <w:sz w:val="24"/>
          <w:szCs w:val="24"/>
        </w:rPr>
      </w:pPr>
      <w:r w:rsidRPr="00185E9C">
        <w:rPr>
          <w:rFonts w:cstheme="minorHAnsi"/>
          <w:sz w:val="24"/>
          <w:szCs w:val="24"/>
        </w:rPr>
        <w:lastRenderedPageBreak/>
        <w:t xml:space="preserve">Oferta </w:t>
      </w:r>
      <w:proofErr w:type="spellStart"/>
      <w:r w:rsidRPr="00185E9C">
        <w:rPr>
          <w:rFonts w:cstheme="minorHAnsi"/>
          <w:sz w:val="24"/>
          <w:szCs w:val="24"/>
        </w:rPr>
        <w:t>premium</w:t>
      </w:r>
      <w:proofErr w:type="spellEnd"/>
      <w:r w:rsidRPr="00185E9C">
        <w:rPr>
          <w:rFonts w:cstheme="minorHAnsi"/>
          <w:sz w:val="24"/>
          <w:szCs w:val="24"/>
        </w:rPr>
        <w:t xml:space="preserve"> po godzinach pracy dla turystów biznesowych to specjalnie zaprojektowane doświadczenia i usługi, które spełniają wysokie (zazwyczaj wyższe niż w przy</w:t>
      </w:r>
      <w:r w:rsidR="00A577C6" w:rsidRPr="00185E9C">
        <w:rPr>
          <w:rFonts w:cstheme="minorHAnsi"/>
          <w:sz w:val="24"/>
          <w:szCs w:val="24"/>
        </w:rPr>
        <w:t xml:space="preserve">padku turystów rodzinnych np.) </w:t>
      </w:r>
      <w:r w:rsidRPr="00185E9C">
        <w:rPr>
          <w:rFonts w:cstheme="minorHAnsi"/>
          <w:sz w:val="24"/>
          <w:szCs w:val="24"/>
        </w:rPr>
        <w:t xml:space="preserve">standardy jakości i komfortu. Charakteryzuje się ona indywidualnym podejściem do klienta, dostępem do ekskluzywnych miejsc i atrakcji, które nie są powszechnie dostępne dla przeciętnego turysty. Oferta taka często obejmuje luksusowe zakwaterowanie, dostęp do renomowanych obiektów i przestrzeni, prywatne wycieczki czy specjalne sesje </w:t>
      </w:r>
      <w:proofErr w:type="spellStart"/>
      <w:r w:rsidRPr="00185E9C">
        <w:rPr>
          <w:rFonts w:cstheme="minorHAnsi"/>
          <w:sz w:val="24"/>
          <w:szCs w:val="24"/>
        </w:rPr>
        <w:t>spa&amp;wellness</w:t>
      </w:r>
      <w:proofErr w:type="spellEnd"/>
      <w:r w:rsidRPr="00185E9C">
        <w:rPr>
          <w:rFonts w:cstheme="minorHAnsi"/>
          <w:sz w:val="24"/>
          <w:szCs w:val="24"/>
        </w:rPr>
        <w:t>. Wszystko to jest zaprojektowane tak, aby po ciężkim dniu pracy, turysta biznesowy mógł się zrelaksować, odprężyć i naładować baterie w</w:t>
      </w:r>
      <w:r w:rsidR="008618AE">
        <w:rPr>
          <w:rFonts w:cstheme="minorHAnsi"/>
          <w:sz w:val="24"/>
          <w:szCs w:val="24"/>
        </w:rPr>
        <w:t> </w:t>
      </w:r>
      <w:r w:rsidRPr="00185E9C">
        <w:rPr>
          <w:rFonts w:cstheme="minorHAnsi"/>
          <w:sz w:val="24"/>
          <w:szCs w:val="24"/>
        </w:rPr>
        <w:t>komfortowych i atrakcyjnych warunkach.</w:t>
      </w:r>
    </w:p>
    <w:p w14:paraId="04CFA23A" w14:textId="77777777" w:rsidR="004901C2" w:rsidRPr="00185E9C" w:rsidRDefault="004901C2" w:rsidP="003C603F">
      <w:pPr>
        <w:spacing w:line="360" w:lineRule="auto"/>
        <w:rPr>
          <w:rFonts w:cstheme="minorHAnsi"/>
          <w:sz w:val="24"/>
          <w:szCs w:val="24"/>
        </w:rPr>
      </w:pPr>
      <w:r w:rsidRPr="00185E9C">
        <w:rPr>
          <w:rFonts w:cstheme="minorHAnsi"/>
          <w:sz w:val="24"/>
          <w:szCs w:val="24"/>
        </w:rPr>
        <w:t xml:space="preserve">Ideę tą prezentuje poniższy schemat podstawowych elementów podaży turystycznej </w:t>
      </w:r>
      <w:proofErr w:type="spellStart"/>
      <w:r w:rsidRPr="00185E9C">
        <w:rPr>
          <w:rFonts w:cstheme="minorHAnsi"/>
          <w:sz w:val="24"/>
          <w:szCs w:val="24"/>
        </w:rPr>
        <w:t>MOFu</w:t>
      </w:r>
      <w:proofErr w:type="spellEnd"/>
      <w:r w:rsidRPr="00185E9C">
        <w:rPr>
          <w:rFonts w:cstheme="minorHAnsi"/>
          <w:sz w:val="24"/>
          <w:szCs w:val="24"/>
        </w:rPr>
        <w:t xml:space="preserve"> Stalowa Wola. </w:t>
      </w:r>
    </w:p>
    <w:p w14:paraId="6DDFA647" w14:textId="77777777" w:rsidR="00733824" w:rsidRPr="00185E9C" w:rsidRDefault="00733824" w:rsidP="004901C2">
      <w:pPr>
        <w:spacing w:line="360" w:lineRule="auto"/>
        <w:jc w:val="both"/>
        <w:rPr>
          <w:rFonts w:cstheme="minorHAnsi"/>
          <w:sz w:val="24"/>
          <w:szCs w:val="24"/>
        </w:rPr>
        <w:sectPr w:rsidR="00733824" w:rsidRPr="00185E9C" w:rsidSect="00FC1E19">
          <w:pgSz w:w="11906" w:h="16838"/>
          <w:pgMar w:top="1417" w:right="1417" w:bottom="1417" w:left="1417" w:header="708" w:footer="708" w:gutter="0"/>
          <w:cols w:space="708"/>
          <w:titlePg/>
          <w:docGrid w:linePitch="360"/>
        </w:sectPr>
      </w:pPr>
    </w:p>
    <w:p w14:paraId="190618BF" w14:textId="45FE2CFA" w:rsidR="00341F2C" w:rsidRPr="00185E9C" w:rsidRDefault="00B94FCB" w:rsidP="004901C2">
      <w:pPr>
        <w:spacing w:line="360" w:lineRule="auto"/>
        <w:jc w:val="both"/>
        <w:rPr>
          <w:rFonts w:cstheme="minorHAnsi"/>
          <w:sz w:val="24"/>
          <w:szCs w:val="24"/>
        </w:rPr>
      </w:pPr>
      <w:r w:rsidRPr="00185E9C">
        <w:rPr>
          <w:rFonts w:cstheme="minorHAnsi"/>
          <w:noProof/>
          <w:color w:val="002060"/>
          <w:sz w:val="24"/>
          <w:szCs w:val="24"/>
          <w:highlight w:val="yellow"/>
          <w:lang w:eastAsia="pl-PL"/>
        </w:rPr>
        <w:lastRenderedPageBreak/>
        <w:drawing>
          <wp:inline distT="0" distB="0" distL="0" distR="0" wp14:anchorId="43103C53" wp14:editId="0CBBB47D">
            <wp:extent cx="12534900" cy="8111366"/>
            <wp:effectExtent l="0" t="0" r="0" b="4445"/>
            <wp:docPr id="102365596" name="Obraz 43" descr="Schemat prezentuje podstawowe elementy podaży turystycznej MOFu Stalowa Wola.&#10;Przestrzeń do spotkań biznesowych i evetowych:&#10;Stalowa Wola - aule, sale w obiektach uczelni, Hotel Stal, Muzeum COP (sala kinowa, przestrzenie i hole do eventów, mniejsze i większe salki szkoleniowe), Park Stalowa Wola (przestrzeń premium dla biznesu - organizacja eventów i incentive, sale szkoleniowo-konferencyjne).&#10;Nisko: Cetrum Turystyki Biznesowej - Aktywnego Wypoczynku MArina Nisko.&#10;Zaleszany: lotnisko w Turbii (sala szkoleniowa).&#10;Pysznica: Osada Kochany (Karczma).&#10;Oferta premium biznes po godzinach:&#10;Stalowa Wola: Park Stalowa Wola (tuba do nurkowania, saunarium, baseny witalne, jaskinia przygód), Muzeum COP (escape room, zwiedzanie autorskie z przewodnikiem), Klub Balonowy Stalowa Wola, Galeria Malarstwa Alfonsa Karpińskiego w Stalowej Woli, Muzeum Regionalne w Stalowej Woli, Korty tenisowe.&#10;Nisko -Zalew Podwolina (szkolenia jachtowe, wycieczki jachtowe, wypożyczalnia sprzętu wodnego premium, park linowy, tyrolka, fishing).&#10;Zaleszany - Lotnisko w Turbi (lot szybowcem, lot balonem, obsługa ruchu i hangarowanie samolotów prywatnych, kursy szkoleniowe szybowce, kursy szkoleniowe - drony współpraca z politechniką).&#10;Pysznica - Osada Kochany (Prawie Zoo, Muzeum Niepodległości 100, Przestrzeń Osady, Samotnie).&#10;Trasy rowe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5596" name="Obraz 43" descr="Schemat prezentuje podstawowe elementy podaży turystycznej MOFu Stalowa Wola.&#10;Przestrzeń do spotkań biznesowych i evetowych:&#10;Stalowa Wola - aule, sale w obiektach uczelni, Hotel Stal, Muzeum COP (sala kinowa, przestrzenie i hole do eventów, mniejsze i większe salki szkoleniowe), Park Stalowa Wola (przestrzeń premium dla biznesu - organizacja eventów i incentive, sale szkoleniowo-konferencyjne).&#10;Nisko: Cetrum Turystyki Biznesowej - Aktywnego Wypoczynku MArina Nisko.&#10;Zaleszany: lotnisko w Turbii (sala szkoleniowa).&#10;Pysznica: Osada Kochany (Karczma).&#10;Oferta premium biznes po godzinach:&#10;Stalowa Wola: Park Stalowa Wola (tuba do nurkowania, saunarium, baseny witalne, jaskinia przygód), Muzeum COP (escape room, zwiedzanie autorskie z przewodnikiem), Klub Balonowy Stalowa Wola, Galeria Malarstwa Alfonsa Karpińskiego w Stalowej Woli, Muzeum Regionalne w Stalowej Woli, Korty tenisowe.&#10;Nisko -Zalew Podwolina (szkolenia jachtowe, wycieczki jachtowe, wypożyczalnia sprzętu wodnego premium, park linowy, tyrolka, fishing).&#10;Zaleszany - Lotnisko w Turbi (lot szybowcem, lot balonem, obsługa ruchu i hangarowanie samolotów prywatnych, kursy szkoleniowe szybowce, kursy szkoleniowe - drony współpraca z politechniką).&#10;Pysznica - Osada Kochany (Prawie Zoo, Muzeum Niepodległości 100, Przestrzeń Osady, Samotnie).&#10;Trasy rowerow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49562" cy="8120854"/>
                    </a:xfrm>
                    <a:prstGeom prst="rect">
                      <a:avLst/>
                    </a:prstGeom>
                    <a:noFill/>
                  </pic:spPr>
                </pic:pic>
              </a:graphicData>
            </a:graphic>
          </wp:inline>
        </w:drawing>
      </w:r>
    </w:p>
    <w:p w14:paraId="2C8F3242" w14:textId="0FB9F4D9" w:rsidR="004901C2" w:rsidRPr="00185E9C" w:rsidRDefault="004901C2" w:rsidP="00A3248F">
      <w:pPr>
        <w:spacing w:line="360" w:lineRule="auto"/>
        <w:jc w:val="center"/>
        <w:rPr>
          <w:rFonts w:cstheme="minorHAnsi"/>
          <w:color w:val="002060"/>
          <w:sz w:val="24"/>
          <w:szCs w:val="24"/>
          <w:highlight w:val="yellow"/>
        </w:rPr>
      </w:pPr>
    </w:p>
    <w:p w14:paraId="166D7434" w14:textId="77777777" w:rsidR="00733824" w:rsidRPr="00185E9C" w:rsidRDefault="00733824" w:rsidP="00C92105">
      <w:pPr>
        <w:rPr>
          <w:sz w:val="24"/>
          <w:szCs w:val="24"/>
        </w:rPr>
        <w:sectPr w:rsidR="00733824" w:rsidRPr="00185E9C" w:rsidSect="00FC1E19">
          <w:pgSz w:w="23811" w:h="16838" w:orient="landscape" w:code="8"/>
          <w:pgMar w:top="1417" w:right="1417" w:bottom="1417" w:left="1417" w:header="708" w:footer="708" w:gutter="0"/>
          <w:cols w:space="708"/>
          <w:titlePg/>
          <w:docGrid w:linePitch="360"/>
        </w:sectPr>
      </w:pPr>
    </w:p>
    <w:p w14:paraId="255A1B53" w14:textId="4C286631" w:rsidR="00F47F43" w:rsidRPr="00185E9C" w:rsidRDefault="00F47F43" w:rsidP="00CE6A1E">
      <w:pPr>
        <w:spacing w:after="280" w:line="360" w:lineRule="auto"/>
        <w:rPr>
          <w:rFonts w:cstheme="minorHAnsi"/>
          <w:sz w:val="24"/>
          <w:szCs w:val="24"/>
        </w:rPr>
      </w:pPr>
      <w:r w:rsidRPr="00185E9C">
        <w:rPr>
          <w:rFonts w:cstheme="minorHAnsi"/>
          <w:sz w:val="24"/>
          <w:szCs w:val="24"/>
        </w:rPr>
        <w:lastRenderedPageBreak/>
        <w:t>W Miejskim Obszarze Funkcjonalnym Stalowa Wola, sieciowy produk</w:t>
      </w:r>
      <w:r w:rsidR="001336C1" w:rsidRPr="00185E9C">
        <w:rPr>
          <w:rFonts w:cstheme="minorHAnsi"/>
          <w:sz w:val="24"/>
          <w:szCs w:val="24"/>
        </w:rPr>
        <w:t>t turystyczny oparty głównie na </w:t>
      </w:r>
      <w:r w:rsidRPr="00185E9C">
        <w:rPr>
          <w:rFonts w:cstheme="minorHAnsi"/>
          <w:sz w:val="24"/>
          <w:szCs w:val="24"/>
        </w:rPr>
        <w:t xml:space="preserve">trendzie </w:t>
      </w:r>
      <w:proofErr w:type="spellStart"/>
      <w:r w:rsidRPr="00185E9C">
        <w:rPr>
          <w:rFonts w:cstheme="minorHAnsi"/>
          <w:sz w:val="24"/>
          <w:szCs w:val="24"/>
        </w:rPr>
        <w:t>bleisure</w:t>
      </w:r>
      <w:proofErr w:type="spellEnd"/>
      <w:r w:rsidRPr="00185E9C">
        <w:rPr>
          <w:rFonts w:cstheme="minorHAnsi"/>
          <w:sz w:val="24"/>
          <w:szCs w:val="24"/>
        </w:rPr>
        <w:t xml:space="preserve"> stanowi nie tylko odpowiedź na rosnące zapotrzebowanie rynku w zakresie łączenia podróży służbowych z rekreacją po pracy, ale również wykorzystuje unikalne atuty subregionu</w:t>
      </w:r>
      <w:r w:rsidR="00FB1B44" w:rsidRPr="00185E9C">
        <w:rPr>
          <w:rFonts w:cstheme="minorHAnsi"/>
          <w:sz w:val="24"/>
          <w:szCs w:val="24"/>
        </w:rPr>
        <w:t>, tworząc spójny i atrakcyjny produkt turystyczny.</w:t>
      </w:r>
      <w:r w:rsidRPr="00185E9C">
        <w:rPr>
          <w:rFonts w:cstheme="minorHAnsi"/>
          <w:sz w:val="24"/>
          <w:szCs w:val="24"/>
        </w:rPr>
        <w:t xml:space="preserve"> </w:t>
      </w:r>
      <w:r w:rsidR="00FB1B44" w:rsidRPr="00185E9C">
        <w:rPr>
          <w:rFonts w:cstheme="minorHAnsi"/>
          <w:sz w:val="24"/>
          <w:szCs w:val="24"/>
        </w:rPr>
        <w:t xml:space="preserve">Trend </w:t>
      </w:r>
      <w:proofErr w:type="spellStart"/>
      <w:r w:rsidR="00FB1B44" w:rsidRPr="00185E9C">
        <w:rPr>
          <w:rFonts w:cstheme="minorHAnsi"/>
          <w:sz w:val="24"/>
          <w:szCs w:val="24"/>
        </w:rPr>
        <w:t>bleis</w:t>
      </w:r>
      <w:r w:rsidR="008D6015" w:rsidRPr="00185E9C">
        <w:rPr>
          <w:rFonts w:cstheme="minorHAnsi"/>
          <w:sz w:val="24"/>
          <w:szCs w:val="24"/>
        </w:rPr>
        <w:t>ure</w:t>
      </w:r>
      <w:proofErr w:type="spellEnd"/>
      <w:r w:rsidR="008D6015" w:rsidRPr="00185E9C">
        <w:rPr>
          <w:rFonts w:cstheme="minorHAnsi"/>
          <w:sz w:val="24"/>
          <w:szCs w:val="24"/>
        </w:rPr>
        <w:t>, łączący podróże służbowe z </w:t>
      </w:r>
      <w:r w:rsidR="00FB1B44" w:rsidRPr="00185E9C">
        <w:rPr>
          <w:rFonts w:cstheme="minorHAnsi"/>
          <w:sz w:val="24"/>
          <w:szCs w:val="24"/>
        </w:rPr>
        <w:t>elementami wypoczynku i rekreacji, zyskuje na popularności wśród</w:t>
      </w:r>
      <w:r w:rsidR="008D6015" w:rsidRPr="00185E9C">
        <w:rPr>
          <w:rFonts w:cstheme="minorHAnsi"/>
          <w:sz w:val="24"/>
          <w:szCs w:val="24"/>
        </w:rPr>
        <w:t xml:space="preserve"> różnych grup demograficznych i </w:t>
      </w:r>
      <w:r w:rsidR="00FB1B44" w:rsidRPr="00185E9C">
        <w:rPr>
          <w:rFonts w:cstheme="minorHAnsi"/>
          <w:sz w:val="24"/>
          <w:szCs w:val="24"/>
        </w:rPr>
        <w:t>psychograficznych. Wprowadzenie sieciowego produktu turystycznego, który łączyłby ofertę biznesową z ofertą rekreacyjną, pozwoliłoby na zaspokojenie potrzeb zarówno lokalnych przedsiębiorców, jak i przyjezdnych gości.</w:t>
      </w:r>
    </w:p>
    <w:p w14:paraId="64593018" w14:textId="77777777" w:rsidR="00F47F43" w:rsidRPr="00185E9C" w:rsidRDefault="00F47F43" w:rsidP="00CE6A1E">
      <w:pPr>
        <w:spacing w:after="0" w:line="360" w:lineRule="auto"/>
        <w:rPr>
          <w:rFonts w:cstheme="minorHAnsi"/>
          <w:sz w:val="24"/>
          <w:szCs w:val="24"/>
        </w:rPr>
      </w:pPr>
      <w:r w:rsidRPr="00185E9C">
        <w:rPr>
          <w:rFonts w:cstheme="minorHAnsi"/>
          <w:sz w:val="24"/>
          <w:szCs w:val="24"/>
        </w:rPr>
        <w:t>Podstawowe potrzeby turystów biznesowych zaspokajane przez sieciowy produkt turystyczny w MOF Stalowa Wola:</w:t>
      </w:r>
    </w:p>
    <w:p w14:paraId="4C9704CD" w14:textId="77777777" w:rsidR="00F47F43" w:rsidRPr="00185E9C" w:rsidRDefault="00F47F43" w:rsidP="00CE6A1E">
      <w:pPr>
        <w:numPr>
          <w:ilvl w:val="0"/>
          <w:numId w:val="39"/>
        </w:numPr>
        <w:spacing w:after="0" w:line="360" w:lineRule="auto"/>
        <w:rPr>
          <w:rFonts w:cstheme="minorHAnsi"/>
          <w:sz w:val="24"/>
          <w:szCs w:val="24"/>
        </w:rPr>
      </w:pPr>
      <w:r w:rsidRPr="00185E9C">
        <w:rPr>
          <w:rFonts w:cstheme="minorHAnsi"/>
          <w:b/>
          <w:sz w:val="24"/>
          <w:szCs w:val="24"/>
        </w:rPr>
        <w:t>Profesjonalne przestrzenie do spotkań:</w:t>
      </w:r>
      <w:r w:rsidRPr="00185E9C">
        <w:rPr>
          <w:rFonts w:cstheme="minorHAnsi"/>
          <w:sz w:val="24"/>
          <w:szCs w:val="24"/>
        </w:rPr>
        <w:t xml:space="preserve"> Dostęp do nowoczesnych, dobrze wyposażonych </w:t>
      </w:r>
      <w:proofErr w:type="spellStart"/>
      <w:r w:rsidRPr="00185E9C">
        <w:rPr>
          <w:rFonts w:cstheme="minorHAnsi"/>
          <w:sz w:val="24"/>
          <w:szCs w:val="24"/>
        </w:rPr>
        <w:t>sal</w:t>
      </w:r>
      <w:proofErr w:type="spellEnd"/>
      <w:r w:rsidRPr="00185E9C">
        <w:rPr>
          <w:rFonts w:cstheme="minorHAnsi"/>
          <w:sz w:val="24"/>
          <w:szCs w:val="24"/>
        </w:rPr>
        <w:t xml:space="preserve"> konferencyjnych i miejsc do spotkań biznesowych.</w:t>
      </w:r>
    </w:p>
    <w:p w14:paraId="5D452FAD" w14:textId="7EAEBABB" w:rsidR="00706B0B" w:rsidRPr="00185E9C" w:rsidRDefault="00F47F43" w:rsidP="00CE6A1E">
      <w:pPr>
        <w:numPr>
          <w:ilvl w:val="0"/>
          <w:numId w:val="39"/>
        </w:numPr>
        <w:spacing w:after="0" w:line="360" w:lineRule="auto"/>
        <w:rPr>
          <w:rFonts w:cstheme="minorHAnsi"/>
          <w:sz w:val="24"/>
          <w:szCs w:val="24"/>
        </w:rPr>
      </w:pPr>
      <w:r w:rsidRPr="00185E9C">
        <w:rPr>
          <w:rFonts w:cstheme="minorHAnsi"/>
          <w:b/>
          <w:sz w:val="24"/>
          <w:szCs w:val="24"/>
        </w:rPr>
        <w:t>Szybki i efektywny transport:</w:t>
      </w:r>
      <w:r w:rsidRPr="00185E9C">
        <w:rPr>
          <w:rFonts w:cstheme="minorHAnsi"/>
          <w:sz w:val="24"/>
          <w:szCs w:val="24"/>
        </w:rPr>
        <w:t xml:space="preserve"> Optymalne połączenia komunikacyjne między różnymi punktami atrakcyjnymi w mieście i okolicach</w:t>
      </w:r>
    </w:p>
    <w:p w14:paraId="0CF40A30" w14:textId="77777777" w:rsidR="00F47F43" w:rsidRPr="00185E9C" w:rsidRDefault="00F47F43" w:rsidP="00CE6A1E">
      <w:pPr>
        <w:numPr>
          <w:ilvl w:val="0"/>
          <w:numId w:val="39"/>
        </w:numPr>
        <w:spacing w:after="0" w:line="360" w:lineRule="auto"/>
        <w:rPr>
          <w:rFonts w:cstheme="minorHAnsi"/>
          <w:sz w:val="24"/>
          <w:szCs w:val="24"/>
        </w:rPr>
      </w:pPr>
      <w:r w:rsidRPr="00185E9C">
        <w:rPr>
          <w:rFonts w:cstheme="minorHAnsi"/>
          <w:b/>
          <w:sz w:val="24"/>
          <w:szCs w:val="24"/>
        </w:rPr>
        <w:t>Komfort i luksus:</w:t>
      </w:r>
      <w:r w:rsidRPr="00185E9C">
        <w:rPr>
          <w:rFonts w:cstheme="minorHAnsi"/>
          <w:sz w:val="24"/>
          <w:szCs w:val="24"/>
        </w:rPr>
        <w:t xml:space="preserve"> Wysokiej jakości zakwaterowanie i gastronomia, z możliwością wyboru opcji </w:t>
      </w:r>
      <w:proofErr w:type="spellStart"/>
      <w:r w:rsidRPr="00185E9C">
        <w:rPr>
          <w:rFonts w:cstheme="minorHAnsi"/>
          <w:sz w:val="24"/>
          <w:szCs w:val="24"/>
        </w:rPr>
        <w:t>premium</w:t>
      </w:r>
      <w:proofErr w:type="spellEnd"/>
      <w:r w:rsidRPr="00185E9C">
        <w:rPr>
          <w:rFonts w:cstheme="minorHAnsi"/>
          <w:sz w:val="24"/>
          <w:szCs w:val="24"/>
        </w:rPr>
        <w:t>.</w:t>
      </w:r>
    </w:p>
    <w:p w14:paraId="09378D10" w14:textId="77777777" w:rsidR="00F47F43" w:rsidRPr="00185E9C" w:rsidRDefault="00F47F43" w:rsidP="00CE6A1E">
      <w:pPr>
        <w:numPr>
          <w:ilvl w:val="0"/>
          <w:numId w:val="39"/>
        </w:numPr>
        <w:spacing w:after="0" w:line="360" w:lineRule="auto"/>
        <w:rPr>
          <w:rFonts w:cstheme="minorHAnsi"/>
          <w:sz w:val="24"/>
          <w:szCs w:val="24"/>
        </w:rPr>
      </w:pPr>
      <w:r w:rsidRPr="00185E9C">
        <w:rPr>
          <w:rFonts w:cstheme="minorHAnsi"/>
          <w:b/>
          <w:sz w:val="24"/>
          <w:szCs w:val="24"/>
        </w:rPr>
        <w:t>Relaks i wypoczynek:</w:t>
      </w:r>
      <w:r w:rsidRPr="00185E9C">
        <w:rPr>
          <w:rFonts w:cstheme="minorHAnsi"/>
          <w:sz w:val="24"/>
          <w:szCs w:val="24"/>
        </w:rPr>
        <w:t xml:space="preserve"> Możliwość skorzystania z unikalnych atrakcji rekreacyjnych, takich jak parki wodne, strefy </w:t>
      </w:r>
      <w:proofErr w:type="spellStart"/>
      <w:r w:rsidRPr="00185E9C">
        <w:rPr>
          <w:rFonts w:cstheme="minorHAnsi"/>
          <w:sz w:val="24"/>
          <w:szCs w:val="24"/>
        </w:rPr>
        <w:t>wellness</w:t>
      </w:r>
      <w:proofErr w:type="spellEnd"/>
      <w:r w:rsidRPr="00185E9C">
        <w:rPr>
          <w:rFonts w:cstheme="minorHAnsi"/>
          <w:sz w:val="24"/>
          <w:szCs w:val="24"/>
        </w:rPr>
        <w:t>, czy atrakcje kulturowe.</w:t>
      </w:r>
    </w:p>
    <w:p w14:paraId="332B4613" w14:textId="662F658E" w:rsidR="00F47F43" w:rsidRPr="00185E9C" w:rsidRDefault="00F47F43" w:rsidP="00CE6A1E">
      <w:pPr>
        <w:numPr>
          <w:ilvl w:val="0"/>
          <w:numId w:val="39"/>
        </w:numPr>
        <w:spacing w:after="0" w:line="360" w:lineRule="auto"/>
        <w:rPr>
          <w:rFonts w:cstheme="minorHAnsi"/>
          <w:sz w:val="24"/>
          <w:szCs w:val="24"/>
        </w:rPr>
      </w:pPr>
      <w:r w:rsidRPr="00185E9C">
        <w:rPr>
          <w:rFonts w:cstheme="minorHAnsi"/>
          <w:b/>
          <w:sz w:val="24"/>
          <w:szCs w:val="24"/>
        </w:rPr>
        <w:t>Elastyczność i personalizacja:</w:t>
      </w:r>
      <w:r w:rsidRPr="00185E9C">
        <w:rPr>
          <w:rFonts w:cstheme="minorHAnsi"/>
          <w:sz w:val="24"/>
          <w:szCs w:val="24"/>
        </w:rPr>
        <w:t xml:space="preserve"> Możliwość dostosowania ofe</w:t>
      </w:r>
      <w:r w:rsidR="00BE0392" w:rsidRPr="00185E9C">
        <w:rPr>
          <w:rFonts w:cstheme="minorHAnsi"/>
          <w:sz w:val="24"/>
          <w:szCs w:val="24"/>
        </w:rPr>
        <w:t>rty do indywidualnych potrzeb i </w:t>
      </w:r>
      <w:r w:rsidRPr="00185E9C">
        <w:rPr>
          <w:rFonts w:cstheme="minorHAnsi"/>
          <w:sz w:val="24"/>
          <w:szCs w:val="24"/>
        </w:rPr>
        <w:t>preferencji.</w:t>
      </w:r>
    </w:p>
    <w:p w14:paraId="5E6C81F2" w14:textId="0DE36D0D" w:rsidR="003E4F3F" w:rsidRPr="00185E9C" w:rsidRDefault="00F47F43" w:rsidP="00CE6A1E">
      <w:pPr>
        <w:numPr>
          <w:ilvl w:val="0"/>
          <w:numId w:val="39"/>
        </w:numPr>
        <w:spacing w:line="360" w:lineRule="auto"/>
        <w:rPr>
          <w:rFonts w:cstheme="minorHAnsi"/>
          <w:sz w:val="24"/>
          <w:szCs w:val="24"/>
        </w:rPr>
      </w:pPr>
      <w:r w:rsidRPr="00185E9C">
        <w:rPr>
          <w:rFonts w:cstheme="minorHAnsi"/>
          <w:b/>
          <w:sz w:val="24"/>
          <w:szCs w:val="24"/>
        </w:rPr>
        <w:t>Bezpieczeństwo:</w:t>
      </w:r>
      <w:r w:rsidRPr="00185E9C">
        <w:rPr>
          <w:rFonts w:cstheme="minorHAnsi"/>
          <w:sz w:val="24"/>
          <w:szCs w:val="24"/>
        </w:rPr>
        <w:t xml:space="preserve"> Zapewnienie wysokiego poziomu bezpieczeństwa podczas całego pobytu.</w:t>
      </w:r>
    </w:p>
    <w:p w14:paraId="1EF95ECD" w14:textId="77777777" w:rsidR="00F47F43" w:rsidRPr="00185E9C" w:rsidRDefault="00F47F43" w:rsidP="00CE6A1E">
      <w:pPr>
        <w:spacing w:after="0" w:line="360" w:lineRule="auto"/>
        <w:rPr>
          <w:rFonts w:cstheme="minorHAnsi"/>
          <w:sz w:val="24"/>
          <w:szCs w:val="24"/>
        </w:rPr>
      </w:pPr>
      <w:r w:rsidRPr="00185E9C">
        <w:rPr>
          <w:rFonts w:cstheme="minorHAnsi"/>
          <w:sz w:val="24"/>
          <w:szCs w:val="24"/>
        </w:rPr>
        <w:t>Wiązka korzyści generowana dla odbiorców:</w:t>
      </w:r>
    </w:p>
    <w:p w14:paraId="5FB695FE" w14:textId="7C1D82D2" w:rsidR="00F47F43" w:rsidRPr="00185E9C" w:rsidRDefault="00F47F43" w:rsidP="00CE6A1E">
      <w:pPr>
        <w:numPr>
          <w:ilvl w:val="0"/>
          <w:numId w:val="40"/>
        </w:numPr>
        <w:spacing w:after="0" w:line="360" w:lineRule="auto"/>
        <w:rPr>
          <w:rFonts w:cstheme="minorHAnsi"/>
          <w:sz w:val="24"/>
          <w:szCs w:val="24"/>
        </w:rPr>
      </w:pPr>
      <w:r w:rsidRPr="00185E9C">
        <w:rPr>
          <w:rFonts w:cstheme="minorHAnsi"/>
          <w:sz w:val="24"/>
          <w:szCs w:val="24"/>
        </w:rPr>
        <w:t>Efektywność i produktywność: Dzięki dobrze zaplanowanej logistyce i</w:t>
      </w:r>
      <w:r w:rsidR="0004023D" w:rsidRPr="00185E9C">
        <w:rPr>
          <w:rFonts w:cstheme="minorHAnsi"/>
          <w:sz w:val="24"/>
          <w:szCs w:val="24"/>
        </w:rPr>
        <w:t xml:space="preserve"> zapewnieniu dostępu do </w:t>
      </w:r>
      <w:r w:rsidRPr="00185E9C">
        <w:rPr>
          <w:rFonts w:cstheme="minorHAnsi"/>
          <w:sz w:val="24"/>
          <w:szCs w:val="24"/>
        </w:rPr>
        <w:t>niezbędnych narzędzi, turysta biznesowy może skupić się na celach zawodowych.</w:t>
      </w:r>
    </w:p>
    <w:p w14:paraId="7AA521F6" w14:textId="7C9E5D75" w:rsidR="00F47F43" w:rsidRPr="00185E9C" w:rsidRDefault="00F47F43" w:rsidP="00CE6A1E">
      <w:pPr>
        <w:numPr>
          <w:ilvl w:val="0"/>
          <w:numId w:val="40"/>
        </w:numPr>
        <w:spacing w:after="0" w:line="360" w:lineRule="auto"/>
        <w:rPr>
          <w:rFonts w:cstheme="minorHAnsi"/>
          <w:sz w:val="24"/>
          <w:szCs w:val="24"/>
        </w:rPr>
      </w:pPr>
      <w:r w:rsidRPr="00185E9C">
        <w:rPr>
          <w:rFonts w:cstheme="minorHAnsi"/>
          <w:sz w:val="24"/>
          <w:szCs w:val="24"/>
        </w:rPr>
        <w:t xml:space="preserve">Zbalansowany styl życia: Możliwość połączenia obowiązków </w:t>
      </w:r>
      <w:r w:rsidR="0004023D" w:rsidRPr="00185E9C">
        <w:rPr>
          <w:rFonts w:cstheme="minorHAnsi"/>
          <w:sz w:val="24"/>
          <w:szCs w:val="24"/>
        </w:rPr>
        <w:t>zawodowych z chwilami relaksu i </w:t>
      </w:r>
      <w:r w:rsidRPr="00185E9C">
        <w:rPr>
          <w:rFonts w:cstheme="minorHAnsi"/>
          <w:sz w:val="24"/>
          <w:szCs w:val="24"/>
        </w:rPr>
        <w:t>rekreacji.</w:t>
      </w:r>
    </w:p>
    <w:p w14:paraId="2C14E1C4" w14:textId="77777777" w:rsidR="00F47F43" w:rsidRPr="00185E9C" w:rsidRDefault="00F47F43" w:rsidP="00CE6A1E">
      <w:pPr>
        <w:numPr>
          <w:ilvl w:val="0"/>
          <w:numId w:val="40"/>
        </w:numPr>
        <w:spacing w:after="0" w:line="360" w:lineRule="auto"/>
        <w:rPr>
          <w:rFonts w:cstheme="minorHAnsi"/>
          <w:sz w:val="24"/>
          <w:szCs w:val="24"/>
        </w:rPr>
      </w:pPr>
      <w:r w:rsidRPr="00185E9C">
        <w:rPr>
          <w:rFonts w:cstheme="minorHAnsi"/>
          <w:sz w:val="24"/>
          <w:szCs w:val="24"/>
        </w:rPr>
        <w:t>Odkrywanie nowości: Oferując różnorodne atrakcje kulturowe i rekreacyjne, produkt turystyczny pozwala na odkrywanie nowych miejsc i doświadczeń.</w:t>
      </w:r>
    </w:p>
    <w:p w14:paraId="3825D85F" w14:textId="47F4383F" w:rsidR="00F47F43" w:rsidRPr="00185E9C" w:rsidRDefault="00F47F43" w:rsidP="00CE6A1E">
      <w:pPr>
        <w:numPr>
          <w:ilvl w:val="0"/>
          <w:numId w:val="40"/>
        </w:numPr>
        <w:spacing w:after="0" w:line="360" w:lineRule="auto"/>
        <w:rPr>
          <w:rFonts w:cstheme="minorHAnsi"/>
          <w:sz w:val="24"/>
          <w:szCs w:val="24"/>
        </w:rPr>
      </w:pPr>
      <w:r w:rsidRPr="00185E9C">
        <w:rPr>
          <w:rFonts w:cstheme="minorHAnsi"/>
          <w:sz w:val="24"/>
          <w:szCs w:val="24"/>
        </w:rPr>
        <w:lastRenderedPageBreak/>
        <w:t xml:space="preserve">Poczucie luksusu i wyjątkowości: Dostęp do usług </w:t>
      </w:r>
      <w:proofErr w:type="spellStart"/>
      <w:r w:rsidRPr="00185E9C">
        <w:rPr>
          <w:rFonts w:cstheme="minorHAnsi"/>
          <w:sz w:val="24"/>
          <w:szCs w:val="24"/>
        </w:rPr>
        <w:t>premium</w:t>
      </w:r>
      <w:proofErr w:type="spellEnd"/>
      <w:r w:rsidRPr="00185E9C">
        <w:rPr>
          <w:rFonts w:cstheme="minorHAnsi"/>
          <w:sz w:val="24"/>
          <w:szCs w:val="24"/>
        </w:rPr>
        <w:t xml:space="preserve"> sprawia</w:t>
      </w:r>
      <w:r w:rsidR="00834E09" w:rsidRPr="00185E9C">
        <w:rPr>
          <w:rFonts w:cstheme="minorHAnsi"/>
          <w:sz w:val="24"/>
          <w:szCs w:val="24"/>
        </w:rPr>
        <w:t>, że turysta czuje się wyjątkowy</w:t>
      </w:r>
      <w:r w:rsidRPr="00185E9C">
        <w:rPr>
          <w:rFonts w:cstheme="minorHAnsi"/>
          <w:sz w:val="24"/>
          <w:szCs w:val="24"/>
        </w:rPr>
        <w:t xml:space="preserve"> i doceniony.</w:t>
      </w:r>
    </w:p>
    <w:p w14:paraId="1EEA88E2" w14:textId="77777777" w:rsidR="00F47F43" w:rsidRPr="00185E9C" w:rsidRDefault="00F47F43" w:rsidP="00CE6A1E">
      <w:pPr>
        <w:numPr>
          <w:ilvl w:val="0"/>
          <w:numId w:val="40"/>
        </w:numPr>
        <w:spacing w:after="0" w:line="360" w:lineRule="auto"/>
        <w:rPr>
          <w:rFonts w:cstheme="minorHAnsi"/>
          <w:sz w:val="24"/>
          <w:szCs w:val="24"/>
        </w:rPr>
      </w:pPr>
      <w:r w:rsidRPr="00185E9C">
        <w:rPr>
          <w:rFonts w:cstheme="minorHAnsi"/>
          <w:sz w:val="24"/>
          <w:szCs w:val="24"/>
        </w:rPr>
        <w:t>Spersonalizowane doświadczenia: Możliwość dostosowania oferty do indywidualnych potrzeb zwiększa satysfakcję i poczucie, że produkt jest "szyty na miarę".</w:t>
      </w:r>
    </w:p>
    <w:p w14:paraId="26920DCF" w14:textId="77777777" w:rsidR="00F47F43" w:rsidRPr="00185E9C" w:rsidRDefault="00F47F43" w:rsidP="00CE6A1E">
      <w:pPr>
        <w:numPr>
          <w:ilvl w:val="0"/>
          <w:numId w:val="40"/>
        </w:numPr>
        <w:spacing w:after="0" w:line="360" w:lineRule="auto"/>
        <w:rPr>
          <w:rFonts w:cstheme="minorHAnsi"/>
          <w:sz w:val="24"/>
          <w:szCs w:val="24"/>
        </w:rPr>
      </w:pPr>
      <w:r w:rsidRPr="00185E9C">
        <w:rPr>
          <w:rFonts w:cstheme="minorHAnsi"/>
          <w:sz w:val="24"/>
          <w:szCs w:val="24"/>
        </w:rPr>
        <w:t>Poczucie bezpieczeństwa i komfortu: Wysoki standard usług i dbałość o detale zwiększają poczucie bezpieczeństwa i komfortu.</w:t>
      </w:r>
    </w:p>
    <w:p w14:paraId="4C289185" w14:textId="7FB41BA2" w:rsidR="00F47F43" w:rsidRPr="00185E9C" w:rsidRDefault="00F47F43" w:rsidP="00CE6A1E">
      <w:pPr>
        <w:numPr>
          <w:ilvl w:val="0"/>
          <w:numId w:val="40"/>
        </w:numPr>
        <w:spacing w:after="0" w:line="360" w:lineRule="auto"/>
        <w:rPr>
          <w:rFonts w:cstheme="minorHAnsi"/>
          <w:sz w:val="24"/>
          <w:szCs w:val="24"/>
        </w:rPr>
      </w:pPr>
      <w:r w:rsidRPr="00185E9C">
        <w:rPr>
          <w:rFonts w:cstheme="minorHAnsi"/>
          <w:sz w:val="24"/>
          <w:szCs w:val="24"/>
        </w:rPr>
        <w:t>Emocjonalne zadowolenie: Połączenie profesjonalizmu i lu</w:t>
      </w:r>
      <w:r w:rsidR="00834E09" w:rsidRPr="00185E9C">
        <w:rPr>
          <w:rFonts w:cstheme="minorHAnsi"/>
          <w:sz w:val="24"/>
          <w:szCs w:val="24"/>
        </w:rPr>
        <w:t>ksusu z możliwościami relaksu i </w:t>
      </w:r>
      <w:r w:rsidRPr="00185E9C">
        <w:rPr>
          <w:rFonts w:cstheme="minorHAnsi"/>
          <w:sz w:val="24"/>
          <w:szCs w:val="24"/>
        </w:rPr>
        <w:t>rekreacji generuje pozytywne emocje i zadowolenie z podróży.</w:t>
      </w:r>
    </w:p>
    <w:p w14:paraId="4B63748E" w14:textId="4285F920" w:rsidR="00F47F43" w:rsidRPr="00185E9C" w:rsidRDefault="00F47F43" w:rsidP="00CE6A1E">
      <w:pPr>
        <w:numPr>
          <w:ilvl w:val="0"/>
          <w:numId w:val="40"/>
        </w:numPr>
        <w:spacing w:after="0" w:line="360" w:lineRule="auto"/>
        <w:rPr>
          <w:rFonts w:cstheme="minorHAnsi"/>
          <w:sz w:val="24"/>
          <w:szCs w:val="24"/>
        </w:rPr>
      </w:pPr>
      <w:r w:rsidRPr="00185E9C">
        <w:rPr>
          <w:rFonts w:cstheme="minorHAnsi"/>
          <w:sz w:val="24"/>
          <w:szCs w:val="24"/>
        </w:rPr>
        <w:t>Networking i budowanie relacji: Możliwość spotkania z innymi profesjonalis</w:t>
      </w:r>
      <w:r w:rsidR="00834E09" w:rsidRPr="00185E9C">
        <w:rPr>
          <w:rFonts w:cstheme="minorHAnsi"/>
          <w:sz w:val="24"/>
          <w:szCs w:val="24"/>
        </w:rPr>
        <w:t>tami w</w:t>
      </w:r>
      <w:r w:rsidR="008618AE">
        <w:rPr>
          <w:rFonts w:cstheme="minorHAnsi"/>
          <w:sz w:val="24"/>
          <w:szCs w:val="24"/>
        </w:rPr>
        <w:t> </w:t>
      </w:r>
      <w:r w:rsidR="00834E09" w:rsidRPr="00185E9C">
        <w:rPr>
          <w:rFonts w:cstheme="minorHAnsi"/>
          <w:sz w:val="24"/>
          <w:szCs w:val="24"/>
        </w:rPr>
        <w:t xml:space="preserve">luźniejszej atmosferze, </w:t>
      </w:r>
      <w:r w:rsidRPr="00185E9C">
        <w:rPr>
          <w:rFonts w:cstheme="minorHAnsi"/>
          <w:sz w:val="24"/>
          <w:szCs w:val="24"/>
        </w:rPr>
        <w:t>może prowadzić do nawiązania nowych, wartościowych relacji biznesowych.</w:t>
      </w:r>
    </w:p>
    <w:p w14:paraId="330EC228" w14:textId="5CDBF403" w:rsidR="00F47F43" w:rsidRPr="00185E9C" w:rsidRDefault="00F47F43" w:rsidP="00CE6A1E">
      <w:pPr>
        <w:spacing w:after="280" w:line="360" w:lineRule="auto"/>
        <w:rPr>
          <w:rFonts w:cstheme="minorHAnsi"/>
          <w:sz w:val="24"/>
          <w:szCs w:val="24"/>
        </w:rPr>
      </w:pPr>
      <w:r w:rsidRPr="00185E9C">
        <w:rPr>
          <w:rFonts w:cstheme="minorHAnsi"/>
          <w:sz w:val="24"/>
          <w:szCs w:val="24"/>
        </w:rPr>
        <w:t xml:space="preserve">Sieciowy produkt turystyczny może stać się innowacyjnym i efektywnym sposobem na przyciągnięcie nowych segmentów turystów, zwiększenie ich satysfakcji i wydłużenie czasu ich pobytu, co przekłada się na korzyści </w:t>
      </w:r>
      <w:r w:rsidR="00586548" w:rsidRPr="00185E9C">
        <w:rPr>
          <w:rFonts w:cstheme="minorHAnsi"/>
          <w:sz w:val="24"/>
          <w:szCs w:val="24"/>
        </w:rPr>
        <w:t xml:space="preserve">ekonomiczne dla całego regionu. </w:t>
      </w:r>
      <w:r w:rsidRPr="00185E9C">
        <w:rPr>
          <w:rFonts w:cstheme="minorHAnsi"/>
          <w:sz w:val="24"/>
          <w:szCs w:val="24"/>
        </w:rPr>
        <w:t>Produkt poszerzony jest o dodatkowe korzyści (świadczenia, cechy, usługi itp.), które czynią konsumpcję b</w:t>
      </w:r>
      <w:r w:rsidR="00846084" w:rsidRPr="00185E9C">
        <w:rPr>
          <w:rFonts w:cstheme="minorHAnsi"/>
          <w:sz w:val="24"/>
          <w:szCs w:val="24"/>
        </w:rPr>
        <w:t>ardziej atrakcyjną, efektywną i </w:t>
      </w:r>
      <w:r w:rsidRPr="00185E9C">
        <w:rPr>
          <w:rFonts w:cstheme="minorHAnsi"/>
          <w:sz w:val="24"/>
          <w:szCs w:val="24"/>
        </w:rPr>
        <w:t xml:space="preserve">urozmaiconą. Poszerzanie produktu nie wynika wyłącznie z chęci jak najlepszego zaspokojenia potrzeb turystów lub zaoferowania im dodatkowych korzyści, ale także z konieczności wyróżnienia produktu na rynku, a tym samym budowania przewagi konkurencyjnej. </w:t>
      </w:r>
    </w:p>
    <w:p w14:paraId="583B43C2" w14:textId="122242C5" w:rsidR="00F47F43" w:rsidRPr="00185E9C" w:rsidRDefault="00F47F43" w:rsidP="00CE6A1E">
      <w:pPr>
        <w:spacing w:after="0" w:line="360" w:lineRule="auto"/>
        <w:rPr>
          <w:rFonts w:cstheme="minorHAnsi"/>
          <w:sz w:val="24"/>
          <w:szCs w:val="24"/>
        </w:rPr>
      </w:pPr>
      <w:r w:rsidRPr="00185E9C">
        <w:rPr>
          <w:rFonts w:cstheme="minorHAnsi"/>
          <w:sz w:val="24"/>
          <w:szCs w:val="24"/>
        </w:rPr>
        <w:t>Poszerzenie (wzbogacenie) sieciowego produktu turystyczneg</w:t>
      </w:r>
      <w:r w:rsidR="00846084" w:rsidRPr="00185E9C">
        <w:rPr>
          <w:rFonts w:cstheme="minorHAnsi"/>
          <w:sz w:val="24"/>
          <w:szCs w:val="24"/>
        </w:rPr>
        <w:t xml:space="preserve">o </w:t>
      </w:r>
      <w:proofErr w:type="spellStart"/>
      <w:r w:rsidR="00846084" w:rsidRPr="00185E9C">
        <w:rPr>
          <w:rFonts w:cstheme="minorHAnsi"/>
          <w:sz w:val="24"/>
          <w:szCs w:val="24"/>
        </w:rPr>
        <w:t>MOFu</w:t>
      </w:r>
      <w:proofErr w:type="spellEnd"/>
      <w:r w:rsidR="00846084" w:rsidRPr="00185E9C">
        <w:rPr>
          <w:rFonts w:cstheme="minorHAnsi"/>
          <w:sz w:val="24"/>
          <w:szCs w:val="24"/>
        </w:rPr>
        <w:t xml:space="preserve"> Stalowa Wola opartego na </w:t>
      </w:r>
      <w:r w:rsidRPr="00185E9C">
        <w:rPr>
          <w:rFonts w:cstheme="minorHAnsi"/>
          <w:sz w:val="24"/>
          <w:szCs w:val="24"/>
        </w:rPr>
        <w:t xml:space="preserve">trendzie </w:t>
      </w:r>
      <w:proofErr w:type="spellStart"/>
      <w:r w:rsidRPr="00185E9C">
        <w:rPr>
          <w:rFonts w:cstheme="minorHAnsi"/>
          <w:sz w:val="24"/>
          <w:szCs w:val="24"/>
        </w:rPr>
        <w:t>bleisure</w:t>
      </w:r>
      <w:proofErr w:type="spellEnd"/>
      <w:r w:rsidRPr="00185E9C">
        <w:rPr>
          <w:rFonts w:cstheme="minorHAnsi"/>
          <w:sz w:val="24"/>
          <w:szCs w:val="24"/>
        </w:rPr>
        <w:t xml:space="preserve"> można rozpatrywać w przynajmniej w dwóch perspektywach:</w:t>
      </w:r>
    </w:p>
    <w:p w14:paraId="74A35166" w14:textId="512D0B12" w:rsidR="00F47F43" w:rsidRPr="00185E9C" w:rsidRDefault="00F47F43" w:rsidP="00CE6A1E">
      <w:pPr>
        <w:pStyle w:val="Akapitzlist"/>
        <w:numPr>
          <w:ilvl w:val="0"/>
          <w:numId w:val="52"/>
        </w:numPr>
        <w:spacing w:after="280" w:line="360" w:lineRule="auto"/>
        <w:rPr>
          <w:rFonts w:cstheme="minorHAnsi"/>
          <w:sz w:val="24"/>
          <w:szCs w:val="24"/>
        </w:rPr>
      </w:pPr>
      <w:r w:rsidRPr="00185E9C">
        <w:rPr>
          <w:rFonts w:cstheme="minorHAnsi"/>
          <w:sz w:val="24"/>
          <w:szCs w:val="24"/>
        </w:rPr>
        <w:t>Wprowadzeniu szeregu dodatkowych korzyści i uzupełnień, k</w:t>
      </w:r>
      <w:r w:rsidR="00846084" w:rsidRPr="00185E9C">
        <w:rPr>
          <w:rFonts w:cstheme="minorHAnsi"/>
          <w:sz w:val="24"/>
          <w:szCs w:val="24"/>
        </w:rPr>
        <w:t>tóre uatrakcyjnią korzystanie z </w:t>
      </w:r>
      <w:r w:rsidRPr="00185E9C">
        <w:rPr>
          <w:rFonts w:cstheme="minorHAnsi"/>
          <w:sz w:val="24"/>
          <w:szCs w:val="24"/>
        </w:rPr>
        <w:t>oferty.</w:t>
      </w:r>
    </w:p>
    <w:p w14:paraId="3876B3C9" w14:textId="4833B1F1" w:rsidR="00F47F43" w:rsidRPr="00185E9C" w:rsidRDefault="00F47F43" w:rsidP="00CE6A1E">
      <w:pPr>
        <w:pStyle w:val="Akapitzlist"/>
        <w:numPr>
          <w:ilvl w:val="0"/>
          <w:numId w:val="52"/>
        </w:numPr>
        <w:spacing w:after="280" w:line="360" w:lineRule="auto"/>
        <w:rPr>
          <w:rFonts w:cstheme="minorHAnsi"/>
          <w:sz w:val="24"/>
          <w:szCs w:val="24"/>
        </w:rPr>
      </w:pPr>
      <w:r w:rsidRPr="00185E9C">
        <w:rPr>
          <w:rFonts w:cstheme="minorHAnsi"/>
          <w:sz w:val="24"/>
          <w:szCs w:val="24"/>
        </w:rPr>
        <w:t>Pogrupowanie oferty w atrakcyjne pakiety, które wyróżnią się na rynku i będą konkurencyjne w</w:t>
      </w:r>
      <w:r w:rsidR="00586548" w:rsidRPr="00185E9C">
        <w:rPr>
          <w:rFonts w:cstheme="minorHAnsi"/>
          <w:sz w:val="24"/>
          <w:szCs w:val="24"/>
        </w:rPr>
        <w:t>obec innych ofert w regionie.</w:t>
      </w:r>
    </w:p>
    <w:p w14:paraId="3CDBF811" w14:textId="77777777" w:rsidR="00F47F43" w:rsidRPr="00185E9C" w:rsidRDefault="00F47F43" w:rsidP="00CE6A1E">
      <w:pPr>
        <w:pBdr>
          <w:top w:val="nil"/>
          <w:left w:val="nil"/>
          <w:bottom w:val="nil"/>
          <w:right w:val="nil"/>
          <w:between w:val="nil"/>
        </w:pBdr>
        <w:spacing w:before="280" w:line="360" w:lineRule="auto"/>
        <w:rPr>
          <w:rFonts w:cstheme="minorHAnsi"/>
          <w:bCs/>
          <w:sz w:val="24"/>
          <w:szCs w:val="24"/>
        </w:rPr>
      </w:pPr>
      <w:r w:rsidRPr="00185E9C">
        <w:rPr>
          <w:rFonts w:cstheme="minorHAnsi"/>
          <w:b/>
          <w:sz w:val="24"/>
          <w:szCs w:val="24"/>
        </w:rPr>
        <w:t>Propozycje pakietów</w:t>
      </w:r>
      <w:r w:rsidRPr="00185E9C">
        <w:rPr>
          <w:rFonts w:cstheme="minorHAnsi"/>
          <w:bCs/>
          <w:sz w:val="24"/>
          <w:szCs w:val="24"/>
        </w:rPr>
        <w:t xml:space="preserve"> należy rozpatrywać w dwóch perspektywach: </w:t>
      </w:r>
    </w:p>
    <w:p w14:paraId="5DC87A0B" w14:textId="6FB868E9" w:rsidR="00F47F43" w:rsidRPr="00185E9C" w:rsidRDefault="00F47F43" w:rsidP="00CE6A1E">
      <w:pPr>
        <w:pStyle w:val="Akapitzlist"/>
        <w:numPr>
          <w:ilvl w:val="0"/>
          <w:numId w:val="42"/>
        </w:numPr>
        <w:pBdr>
          <w:top w:val="nil"/>
          <w:left w:val="nil"/>
          <w:bottom w:val="nil"/>
          <w:right w:val="nil"/>
          <w:between w:val="nil"/>
        </w:pBdr>
        <w:spacing w:before="280" w:after="0" w:line="360" w:lineRule="auto"/>
        <w:rPr>
          <w:rFonts w:cstheme="minorHAnsi"/>
          <w:bCs/>
          <w:sz w:val="24"/>
          <w:szCs w:val="24"/>
        </w:rPr>
      </w:pPr>
      <w:r w:rsidRPr="00185E9C">
        <w:rPr>
          <w:rFonts w:cstheme="minorHAnsi"/>
          <w:bCs/>
          <w:sz w:val="24"/>
          <w:szCs w:val="24"/>
        </w:rPr>
        <w:t xml:space="preserve">Zintegrowanych pakietów poszczególnych gmin </w:t>
      </w:r>
      <w:proofErr w:type="spellStart"/>
      <w:r w:rsidRPr="00185E9C">
        <w:rPr>
          <w:rFonts w:cstheme="minorHAnsi"/>
          <w:bCs/>
          <w:sz w:val="24"/>
          <w:szCs w:val="24"/>
        </w:rPr>
        <w:t>MOFu</w:t>
      </w:r>
      <w:proofErr w:type="spellEnd"/>
      <w:r w:rsidRPr="00185E9C">
        <w:rPr>
          <w:rFonts w:cstheme="minorHAnsi"/>
          <w:bCs/>
          <w:sz w:val="24"/>
          <w:szCs w:val="24"/>
        </w:rPr>
        <w:t xml:space="preserve"> w oparc</w:t>
      </w:r>
      <w:r w:rsidR="00846084" w:rsidRPr="00185E9C">
        <w:rPr>
          <w:rFonts w:cstheme="minorHAnsi"/>
          <w:bCs/>
          <w:sz w:val="24"/>
          <w:szCs w:val="24"/>
        </w:rPr>
        <w:t>iu o główny wyróżnik (atrakcję);</w:t>
      </w:r>
    </w:p>
    <w:p w14:paraId="6EFED7FA" w14:textId="77777777" w:rsidR="00F47F43" w:rsidRPr="00185E9C" w:rsidRDefault="00F47F43" w:rsidP="00CE6A1E">
      <w:pPr>
        <w:pStyle w:val="Akapitzlist"/>
        <w:numPr>
          <w:ilvl w:val="0"/>
          <w:numId w:val="42"/>
        </w:numPr>
        <w:pBdr>
          <w:top w:val="nil"/>
          <w:left w:val="nil"/>
          <w:bottom w:val="nil"/>
          <w:right w:val="nil"/>
          <w:between w:val="nil"/>
        </w:pBdr>
        <w:spacing w:before="280" w:after="0" w:line="360" w:lineRule="auto"/>
        <w:rPr>
          <w:rFonts w:cstheme="minorHAnsi"/>
          <w:bCs/>
          <w:sz w:val="24"/>
          <w:szCs w:val="24"/>
        </w:rPr>
      </w:pPr>
      <w:r w:rsidRPr="00185E9C">
        <w:rPr>
          <w:rFonts w:cstheme="minorHAnsi"/>
          <w:bCs/>
          <w:sz w:val="24"/>
          <w:szCs w:val="24"/>
        </w:rPr>
        <w:lastRenderedPageBreak/>
        <w:t xml:space="preserve">Przekrojowych pakietów tematycznych integrujących oferty różnych miejsc, ale uwzględniających spójny motyw lub potrzebę. </w:t>
      </w:r>
    </w:p>
    <w:p w14:paraId="41B085CF" w14:textId="77777777" w:rsidR="00F47F43" w:rsidRPr="00185E9C" w:rsidRDefault="00F47F43" w:rsidP="00CE6A1E">
      <w:pPr>
        <w:pBdr>
          <w:top w:val="nil"/>
          <w:left w:val="nil"/>
          <w:bottom w:val="nil"/>
          <w:right w:val="nil"/>
          <w:between w:val="nil"/>
        </w:pBdr>
        <w:spacing w:before="280" w:after="0" w:line="360" w:lineRule="auto"/>
        <w:rPr>
          <w:rFonts w:cstheme="minorHAnsi"/>
          <w:bCs/>
          <w:sz w:val="24"/>
          <w:szCs w:val="24"/>
        </w:rPr>
      </w:pPr>
      <w:r w:rsidRPr="00185E9C">
        <w:rPr>
          <w:rFonts w:cstheme="minorHAnsi"/>
          <w:b/>
          <w:sz w:val="24"/>
          <w:szCs w:val="24"/>
        </w:rPr>
        <w:t xml:space="preserve">Propozycje zintegrowanych pakietów poszczególnych gmin </w:t>
      </w:r>
      <w:proofErr w:type="spellStart"/>
      <w:r w:rsidRPr="00185E9C">
        <w:rPr>
          <w:rFonts w:cstheme="minorHAnsi"/>
          <w:b/>
          <w:sz w:val="24"/>
          <w:szCs w:val="24"/>
        </w:rPr>
        <w:t>MOFu</w:t>
      </w:r>
      <w:proofErr w:type="spellEnd"/>
      <w:r w:rsidRPr="00185E9C">
        <w:rPr>
          <w:rFonts w:cstheme="minorHAnsi"/>
          <w:bCs/>
          <w:sz w:val="24"/>
          <w:szCs w:val="24"/>
        </w:rPr>
        <w:t xml:space="preserve"> w oparciu o główny wyróżnik (atrakcję) danej gminy:</w:t>
      </w:r>
    </w:p>
    <w:p w14:paraId="2C0A36EF" w14:textId="09CBB869" w:rsidR="00F47F43" w:rsidRPr="00185E9C" w:rsidRDefault="00F47F43" w:rsidP="00CE6A1E">
      <w:pPr>
        <w:numPr>
          <w:ilvl w:val="1"/>
          <w:numId w:val="41"/>
        </w:numPr>
        <w:pBdr>
          <w:top w:val="nil"/>
          <w:left w:val="nil"/>
          <w:bottom w:val="nil"/>
          <w:right w:val="nil"/>
          <w:between w:val="nil"/>
        </w:pBdr>
        <w:tabs>
          <w:tab w:val="clear" w:pos="1440"/>
          <w:tab w:val="num" w:pos="720"/>
        </w:tabs>
        <w:spacing w:before="120" w:after="0" w:line="360" w:lineRule="auto"/>
        <w:ind w:left="1434" w:hanging="357"/>
        <w:rPr>
          <w:rFonts w:cstheme="minorHAnsi"/>
          <w:sz w:val="24"/>
          <w:szCs w:val="24"/>
        </w:rPr>
      </w:pPr>
      <w:r w:rsidRPr="00185E9C">
        <w:rPr>
          <w:rFonts w:cstheme="minorHAnsi"/>
          <w:b/>
          <w:bCs/>
          <w:sz w:val="24"/>
          <w:szCs w:val="24"/>
        </w:rPr>
        <w:t>Miasto Stalowa Wola - "Wodny Świat Stalowej Woli" (Woda)</w:t>
      </w:r>
      <w:r w:rsidRPr="00185E9C">
        <w:rPr>
          <w:rFonts w:cstheme="minorHAnsi"/>
          <w:sz w:val="24"/>
          <w:szCs w:val="24"/>
        </w:rPr>
        <w:t>: Park Wodny Stalowa Wola mógłby być przedstawiony jako pakiet, gdzie element wody jest na pierwszym planie, oferując różnorodne atrakcje wodne i integru</w:t>
      </w:r>
      <w:r w:rsidR="00846084" w:rsidRPr="00185E9C">
        <w:rPr>
          <w:rFonts w:cstheme="minorHAnsi"/>
          <w:sz w:val="24"/>
          <w:szCs w:val="24"/>
        </w:rPr>
        <w:t>jąc wszystkie oferty związane z </w:t>
      </w:r>
      <w:r w:rsidRPr="00185E9C">
        <w:rPr>
          <w:rFonts w:cstheme="minorHAnsi"/>
          <w:sz w:val="24"/>
          <w:szCs w:val="24"/>
        </w:rPr>
        <w:t xml:space="preserve">wodą (na czele </w:t>
      </w:r>
      <w:r w:rsidR="00846084" w:rsidRPr="00185E9C">
        <w:rPr>
          <w:rFonts w:cstheme="minorHAnsi"/>
          <w:sz w:val="24"/>
          <w:szCs w:val="24"/>
        </w:rPr>
        <w:t>z tubą do nurkowania oraz ofertą SPA</w:t>
      </w:r>
      <w:r w:rsidRPr="00185E9C">
        <w:rPr>
          <w:rFonts w:cstheme="minorHAnsi"/>
          <w:sz w:val="24"/>
          <w:szCs w:val="24"/>
        </w:rPr>
        <w:t>).</w:t>
      </w:r>
    </w:p>
    <w:p w14:paraId="1EEA3569" w14:textId="77D4D260" w:rsidR="00F47F43" w:rsidRPr="00185E9C" w:rsidRDefault="00F47F43" w:rsidP="00CE6A1E">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185E9C">
        <w:rPr>
          <w:rFonts w:cstheme="minorHAnsi"/>
          <w:b/>
          <w:bCs/>
          <w:sz w:val="24"/>
          <w:szCs w:val="24"/>
        </w:rPr>
        <w:t>Miasto Nisko - "Nisko - Przystań Natury" (Ziemia)</w:t>
      </w:r>
      <w:r w:rsidRPr="00185E9C">
        <w:rPr>
          <w:rFonts w:cstheme="minorHAnsi"/>
          <w:sz w:val="24"/>
          <w:szCs w:val="24"/>
        </w:rPr>
        <w:t xml:space="preserve">: Zalew </w:t>
      </w:r>
      <w:proofErr w:type="spellStart"/>
      <w:r w:rsidRPr="00185E9C">
        <w:rPr>
          <w:rFonts w:cstheme="minorHAnsi"/>
          <w:sz w:val="24"/>
          <w:szCs w:val="24"/>
        </w:rPr>
        <w:t>Podwolina</w:t>
      </w:r>
      <w:proofErr w:type="spellEnd"/>
      <w:r w:rsidRPr="00185E9C">
        <w:rPr>
          <w:rFonts w:cstheme="minorHAnsi"/>
          <w:sz w:val="24"/>
          <w:szCs w:val="24"/>
        </w:rPr>
        <w:t xml:space="preserve"> i oferta turystyki wokół niego mogłyby być przedstawiona jako pakiet, w którym ziemia i</w:t>
      </w:r>
      <w:r w:rsidR="00C9761C" w:rsidRPr="00185E9C">
        <w:rPr>
          <w:rFonts w:cstheme="minorHAnsi"/>
          <w:sz w:val="24"/>
          <w:szCs w:val="24"/>
        </w:rPr>
        <w:t> </w:t>
      </w:r>
      <w:r w:rsidRPr="00185E9C">
        <w:rPr>
          <w:rFonts w:cstheme="minorHAnsi"/>
          <w:sz w:val="24"/>
          <w:szCs w:val="24"/>
        </w:rPr>
        <w:t>natura spotykają się z wodą, tworząc idealne miejsce do relaksu i</w:t>
      </w:r>
      <w:r w:rsidR="008618AE">
        <w:rPr>
          <w:rFonts w:cstheme="minorHAnsi"/>
          <w:sz w:val="24"/>
          <w:szCs w:val="24"/>
        </w:rPr>
        <w:t> </w:t>
      </w:r>
      <w:r w:rsidRPr="00185E9C">
        <w:rPr>
          <w:rFonts w:cstheme="minorHAnsi"/>
          <w:sz w:val="24"/>
          <w:szCs w:val="24"/>
        </w:rPr>
        <w:t xml:space="preserve">rekreacji, integrując wszelakie oferty i aktywności na połączeniu ziemi i wody (sporty wodne, </w:t>
      </w:r>
      <w:proofErr w:type="spellStart"/>
      <w:r w:rsidRPr="00185E9C">
        <w:rPr>
          <w:rFonts w:cstheme="minorHAnsi"/>
          <w:sz w:val="24"/>
          <w:szCs w:val="24"/>
        </w:rPr>
        <w:t>tyrolka</w:t>
      </w:r>
      <w:proofErr w:type="spellEnd"/>
      <w:r w:rsidRPr="00185E9C">
        <w:rPr>
          <w:rFonts w:cstheme="minorHAnsi"/>
          <w:sz w:val="24"/>
          <w:szCs w:val="24"/>
        </w:rPr>
        <w:t>, boiska do gier indywidualnych i zespołowych, trasy rowerowe wokół zalewu itd.).</w:t>
      </w:r>
    </w:p>
    <w:p w14:paraId="1A0FB4AB" w14:textId="0FCB5C9B" w:rsidR="00F47F43" w:rsidRPr="00185E9C" w:rsidRDefault="00F47F43" w:rsidP="00CE6A1E">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185E9C">
        <w:rPr>
          <w:rFonts w:cstheme="minorHAnsi"/>
          <w:b/>
          <w:bCs/>
          <w:sz w:val="24"/>
          <w:szCs w:val="24"/>
        </w:rPr>
        <w:t>Gmina Zaleszany - "Zaleszany - Wrota Nieba" (Powietrze)</w:t>
      </w:r>
      <w:r w:rsidRPr="00185E9C">
        <w:rPr>
          <w:rFonts w:cstheme="minorHAnsi"/>
          <w:sz w:val="24"/>
          <w:szCs w:val="24"/>
        </w:rPr>
        <w:t>: Lotnisko w Turbii z</w:t>
      </w:r>
      <w:r w:rsidR="008618AE">
        <w:rPr>
          <w:rFonts w:cstheme="minorHAnsi"/>
          <w:sz w:val="24"/>
          <w:szCs w:val="24"/>
        </w:rPr>
        <w:t> </w:t>
      </w:r>
      <w:r w:rsidRPr="00185E9C">
        <w:rPr>
          <w:rFonts w:cstheme="minorHAnsi"/>
          <w:sz w:val="24"/>
          <w:szCs w:val="24"/>
        </w:rPr>
        <w:t>ofertą szybowcowo-balonową mogłoby być przedstawione jako pakiet, który pozwala gościom doświadczyć elementu powietrza, podnosząc ich w kierunku do nieba. Pakiet integrowałby wszelkie działalności związane z powietrzem i</w:t>
      </w:r>
      <w:r w:rsidR="008618AE">
        <w:rPr>
          <w:rFonts w:cstheme="minorHAnsi"/>
          <w:sz w:val="24"/>
          <w:szCs w:val="24"/>
        </w:rPr>
        <w:t> </w:t>
      </w:r>
      <w:r w:rsidRPr="00185E9C">
        <w:rPr>
          <w:rFonts w:cstheme="minorHAnsi"/>
          <w:sz w:val="24"/>
          <w:szCs w:val="24"/>
        </w:rPr>
        <w:t>tym miejscem, w</w:t>
      </w:r>
      <w:r w:rsidR="00C9761C" w:rsidRPr="00185E9C">
        <w:rPr>
          <w:rFonts w:cstheme="minorHAnsi"/>
          <w:sz w:val="24"/>
          <w:szCs w:val="24"/>
        </w:rPr>
        <w:t> </w:t>
      </w:r>
      <w:r w:rsidRPr="00185E9C">
        <w:rPr>
          <w:rFonts w:cstheme="minorHAnsi"/>
          <w:sz w:val="24"/>
          <w:szCs w:val="24"/>
        </w:rPr>
        <w:t xml:space="preserve">tym również szkolenia </w:t>
      </w:r>
      <w:proofErr w:type="spellStart"/>
      <w:r w:rsidRPr="00185E9C">
        <w:rPr>
          <w:rFonts w:cstheme="minorHAnsi"/>
          <w:sz w:val="24"/>
          <w:szCs w:val="24"/>
        </w:rPr>
        <w:t>dronowe</w:t>
      </w:r>
      <w:proofErr w:type="spellEnd"/>
      <w:r w:rsidRPr="00185E9C">
        <w:rPr>
          <w:rFonts w:cstheme="minorHAnsi"/>
          <w:sz w:val="24"/>
          <w:szCs w:val="24"/>
        </w:rPr>
        <w:t xml:space="preserve"> i szybowcowe. </w:t>
      </w:r>
    </w:p>
    <w:p w14:paraId="6792CE73" w14:textId="7D3C1751" w:rsidR="00F47F43" w:rsidRPr="00185E9C" w:rsidRDefault="00F47F43" w:rsidP="00CE6A1E">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185E9C">
        <w:rPr>
          <w:rFonts w:cstheme="minorHAnsi"/>
          <w:b/>
          <w:bCs/>
          <w:sz w:val="24"/>
          <w:szCs w:val="24"/>
        </w:rPr>
        <w:t>Gmina Pysznica - "Pysznica - Iskra Tradycji" (Ogień)</w:t>
      </w:r>
      <w:r w:rsidRPr="00185E9C">
        <w:rPr>
          <w:rFonts w:cstheme="minorHAnsi"/>
          <w:sz w:val="24"/>
          <w:szCs w:val="24"/>
        </w:rPr>
        <w:t>: Żywe Muzeum Wsi i</w:t>
      </w:r>
      <w:r w:rsidR="008618AE">
        <w:rPr>
          <w:rFonts w:cstheme="minorHAnsi"/>
          <w:sz w:val="24"/>
          <w:szCs w:val="24"/>
        </w:rPr>
        <w:t> </w:t>
      </w:r>
      <w:r w:rsidRPr="00185E9C">
        <w:rPr>
          <w:rFonts w:cstheme="minorHAnsi"/>
          <w:sz w:val="24"/>
          <w:szCs w:val="24"/>
        </w:rPr>
        <w:t>Rzemiosła Polskiego wraz z Osadą Kochany mogłoby być przedstawione jako pakiet, który podtrzymuje "ogień" tradycji i rzemiosła, oferując gościom możliwość zanurzenia się w kulturze i historii regionu. Zintegrowane w tym pakiecie byłyby wszelkie oferty związane z tym miejscem oraz aspektem kulturowo-historycznym tj. Żywe Muzeum Wsi i Rzemiosła Polskiego, indywidualne lekcje etnograficzne, Muzeum Niepodległości 100 itd.</w:t>
      </w:r>
    </w:p>
    <w:p w14:paraId="0606F2D0" w14:textId="77777777" w:rsidR="00F47F43" w:rsidRPr="00185E9C" w:rsidRDefault="00F47F43" w:rsidP="00CE6A1E">
      <w:pPr>
        <w:pBdr>
          <w:top w:val="nil"/>
          <w:left w:val="nil"/>
          <w:bottom w:val="nil"/>
          <w:right w:val="nil"/>
          <w:between w:val="nil"/>
        </w:pBdr>
        <w:spacing w:before="280" w:after="0" w:line="360" w:lineRule="auto"/>
        <w:rPr>
          <w:rFonts w:cstheme="minorHAnsi"/>
          <w:bCs/>
          <w:sz w:val="24"/>
          <w:szCs w:val="24"/>
        </w:rPr>
      </w:pPr>
      <w:r w:rsidRPr="00185E9C">
        <w:rPr>
          <w:rFonts w:cstheme="minorHAnsi"/>
          <w:b/>
          <w:sz w:val="24"/>
          <w:szCs w:val="24"/>
        </w:rPr>
        <w:lastRenderedPageBreak/>
        <w:t>Propozycje</w:t>
      </w:r>
      <w:r w:rsidRPr="00185E9C">
        <w:rPr>
          <w:rFonts w:cstheme="minorHAnsi"/>
          <w:bCs/>
          <w:sz w:val="24"/>
          <w:szCs w:val="24"/>
        </w:rPr>
        <w:t xml:space="preserve"> </w:t>
      </w:r>
      <w:r w:rsidRPr="00185E9C">
        <w:rPr>
          <w:rFonts w:cstheme="minorHAnsi"/>
          <w:b/>
          <w:sz w:val="24"/>
          <w:szCs w:val="24"/>
        </w:rPr>
        <w:t>przekrojowych pakietów tematycznych</w:t>
      </w:r>
      <w:r w:rsidRPr="00185E9C">
        <w:rPr>
          <w:rFonts w:cstheme="minorHAnsi"/>
          <w:bCs/>
          <w:sz w:val="24"/>
          <w:szCs w:val="24"/>
        </w:rPr>
        <w:t xml:space="preserve"> integrujących oferty różnych miejsc, ale uwzględniających spójny motyw lub potrzebę:</w:t>
      </w:r>
    </w:p>
    <w:p w14:paraId="539DD1A7" w14:textId="06F28BA3" w:rsidR="00F47F43" w:rsidRPr="00185E9C" w:rsidRDefault="00F47F43" w:rsidP="00CE6A1E">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185E9C">
        <w:rPr>
          <w:rFonts w:cstheme="minorHAnsi"/>
          <w:b/>
          <w:bCs/>
          <w:sz w:val="24"/>
          <w:szCs w:val="24"/>
        </w:rPr>
        <w:t xml:space="preserve">Pakiet Wody - oferta </w:t>
      </w:r>
      <w:proofErr w:type="spellStart"/>
      <w:r w:rsidRPr="00185E9C">
        <w:rPr>
          <w:rFonts w:cstheme="minorHAnsi"/>
          <w:b/>
          <w:bCs/>
          <w:sz w:val="24"/>
          <w:szCs w:val="24"/>
        </w:rPr>
        <w:t>wellness&amp;spa</w:t>
      </w:r>
      <w:proofErr w:type="spellEnd"/>
      <w:r w:rsidRPr="00185E9C">
        <w:rPr>
          <w:rFonts w:cstheme="minorHAnsi"/>
          <w:b/>
          <w:bCs/>
          <w:sz w:val="24"/>
          <w:szCs w:val="24"/>
        </w:rPr>
        <w:t>, związana z wodą</w:t>
      </w:r>
      <w:r w:rsidRPr="00185E9C">
        <w:rPr>
          <w:rFonts w:cstheme="minorHAnsi"/>
          <w:sz w:val="24"/>
          <w:szCs w:val="24"/>
        </w:rPr>
        <w:t>: Ten żywioł mógłby symbolizować turystów biznesowych, którzy szukają r</w:t>
      </w:r>
      <w:r w:rsidR="00CA6FFB" w:rsidRPr="00185E9C">
        <w:rPr>
          <w:rFonts w:cstheme="minorHAnsi"/>
          <w:sz w:val="24"/>
          <w:szCs w:val="24"/>
        </w:rPr>
        <w:t>elaksu i odnowy biologicznej po </w:t>
      </w:r>
      <w:r w:rsidRPr="00185E9C">
        <w:rPr>
          <w:rFonts w:cstheme="minorHAnsi"/>
          <w:sz w:val="24"/>
          <w:szCs w:val="24"/>
        </w:rPr>
        <w:t>intensywnym dniu pracy. Pakiet ten zatem będzie obejmował przede wszystkim ofertę Parku Wodnego Stalowa Wola tj. spa, terapie wodne, pływanie czy medytację przy brzegu wody, ale także rekreacyjne korzysta</w:t>
      </w:r>
      <w:r w:rsidR="00CA6FFB" w:rsidRPr="00185E9C">
        <w:rPr>
          <w:rFonts w:cstheme="minorHAnsi"/>
          <w:sz w:val="24"/>
          <w:szCs w:val="24"/>
        </w:rPr>
        <w:t>nie z</w:t>
      </w:r>
      <w:r w:rsidR="008618AE">
        <w:rPr>
          <w:rFonts w:cstheme="minorHAnsi"/>
          <w:sz w:val="24"/>
          <w:szCs w:val="24"/>
        </w:rPr>
        <w:t> </w:t>
      </w:r>
      <w:r w:rsidR="00CA6FFB" w:rsidRPr="00185E9C">
        <w:rPr>
          <w:rFonts w:cstheme="minorHAnsi"/>
          <w:sz w:val="24"/>
          <w:szCs w:val="24"/>
        </w:rPr>
        <w:t xml:space="preserve">oferty Zalewu </w:t>
      </w:r>
      <w:proofErr w:type="spellStart"/>
      <w:r w:rsidR="00CA6FFB" w:rsidRPr="00185E9C">
        <w:rPr>
          <w:rFonts w:cstheme="minorHAnsi"/>
          <w:sz w:val="24"/>
          <w:szCs w:val="24"/>
        </w:rPr>
        <w:t>Podwolina</w:t>
      </w:r>
      <w:proofErr w:type="spellEnd"/>
      <w:r w:rsidR="00CA6FFB" w:rsidRPr="00185E9C">
        <w:rPr>
          <w:rFonts w:cstheme="minorHAnsi"/>
          <w:sz w:val="24"/>
          <w:szCs w:val="24"/>
        </w:rPr>
        <w:t xml:space="preserve"> w </w:t>
      </w:r>
      <w:r w:rsidRPr="00185E9C">
        <w:rPr>
          <w:rFonts w:cstheme="minorHAnsi"/>
          <w:sz w:val="24"/>
          <w:szCs w:val="24"/>
        </w:rPr>
        <w:t>Nisku i wszystkich innych atrakcji i ofert, które zaspokajają potrzebę odpoczynku połączonego z poprawą zdrowia lub urody.</w:t>
      </w:r>
    </w:p>
    <w:p w14:paraId="6880E76E" w14:textId="3612E839" w:rsidR="00F47F43" w:rsidRPr="00185E9C" w:rsidRDefault="00F47F43" w:rsidP="00CE6A1E">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185E9C">
        <w:rPr>
          <w:rFonts w:cstheme="minorHAnsi"/>
          <w:b/>
          <w:bCs/>
          <w:sz w:val="24"/>
          <w:szCs w:val="24"/>
        </w:rPr>
        <w:t>Pakiet Ziemi – oferta turystyki rekreacyjnej i przyrodniczej</w:t>
      </w:r>
      <w:r w:rsidRPr="00185E9C">
        <w:rPr>
          <w:rFonts w:cstheme="minorHAnsi"/>
          <w:sz w:val="24"/>
          <w:szCs w:val="24"/>
        </w:rPr>
        <w:t>: Ten żywioł mógłby reprezentować turystów biznesowych, którzy cenią k</w:t>
      </w:r>
      <w:r w:rsidR="00CA6FFB" w:rsidRPr="00185E9C">
        <w:rPr>
          <w:rFonts w:cstheme="minorHAnsi"/>
          <w:sz w:val="24"/>
          <w:szCs w:val="24"/>
        </w:rPr>
        <w:t>ontakt z naturą i</w:t>
      </w:r>
      <w:r w:rsidR="008618AE">
        <w:rPr>
          <w:rFonts w:cstheme="minorHAnsi"/>
          <w:sz w:val="24"/>
          <w:szCs w:val="24"/>
        </w:rPr>
        <w:t> </w:t>
      </w:r>
      <w:r w:rsidR="00CA6FFB" w:rsidRPr="00185E9C">
        <w:rPr>
          <w:rFonts w:cstheme="minorHAnsi"/>
          <w:sz w:val="24"/>
          <w:szCs w:val="24"/>
        </w:rPr>
        <w:t>aktywności na </w:t>
      </w:r>
      <w:r w:rsidRPr="00185E9C">
        <w:rPr>
          <w:rFonts w:cstheme="minorHAnsi"/>
          <w:sz w:val="24"/>
          <w:szCs w:val="24"/>
        </w:rPr>
        <w:t xml:space="preserve">świeżym powietrzu. Zatem pakiet ten będzie obejmował m.in. spacery, piesze wędrówki, rower, obserwację ptaków, a nawet agroturystykę, a także uprawianie sportów na świeżym powietrzu (np. tenis). </w:t>
      </w:r>
    </w:p>
    <w:p w14:paraId="343B5927" w14:textId="49493A53" w:rsidR="00F47F43" w:rsidRPr="00185E9C" w:rsidRDefault="00F47F43" w:rsidP="00CE6A1E">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185E9C">
        <w:rPr>
          <w:rFonts w:cstheme="minorHAnsi"/>
          <w:b/>
          <w:bCs/>
          <w:sz w:val="24"/>
          <w:szCs w:val="24"/>
        </w:rPr>
        <w:t>Pakiet Powietrze - oferta przygodowa i ekstremalna</w:t>
      </w:r>
      <w:r w:rsidRPr="00185E9C">
        <w:rPr>
          <w:rFonts w:cstheme="minorHAnsi"/>
          <w:sz w:val="24"/>
          <w:szCs w:val="24"/>
        </w:rPr>
        <w:t>: Ten żywioł mógłby symbolizować turystów biznesowych, którzy szukają adrenaliny i emocji. Pakiet ten będzie zatem obejmował przede wszystkim ofertę Lotniska z Turbii (loty balonem, paralotniarstwo, skoki spadochronowe czy szybo</w:t>
      </w:r>
      <w:r w:rsidR="00752E6D" w:rsidRPr="00185E9C">
        <w:rPr>
          <w:rFonts w:cstheme="minorHAnsi"/>
          <w:sz w:val="24"/>
          <w:szCs w:val="24"/>
        </w:rPr>
        <w:t>wnictwo) ale także nurkowanie w </w:t>
      </w:r>
      <w:r w:rsidRPr="00185E9C">
        <w:rPr>
          <w:rFonts w:cstheme="minorHAnsi"/>
          <w:sz w:val="24"/>
          <w:szCs w:val="24"/>
        </w:rPr>
        <w:t>tubie do nurkowania w Parku Wodnym Stalowa W</w:t>
      </w:r>
      <w:r w:rsidR="00752E6D" w:rsidRPr="00185E9C">
        <w:rPr>
          <w:rFonts w:cstheme="minorHAnsi"/>
          <w:sz w:val="24"/>
          <w:szCs w:val="24"/>
        </w:rPr>
        <w:t>ola oraz wszelkie inne oferty i </w:t>
      </w:r>
      <w:r w:rsidRPr="00185E9C">
        <w:rPr>
          <w:rFonts w:cstheme="minorHAnsi"/>
          <w:sz w:val="24"/>
          <w:szCs w:val="24"/>
        </w:rPr>
        <w:t xml:space="preserve">aktywności (w tym sportowe), które zaspokajają potrzebę zresetowania się poprzez wysiłek fizyczny oraz ekstremalne przygody. </w:t>
      </w:r>
    </w:p>
    <w:p w14:paraId="32497E1F" w14:textId="1D7E0F76" w:rsidR="00DC405D" w:rsidRPr="00185E9C" w:rsidRDefault="00F47F43" w:rsidP="00CE6A1E">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185E9C">
        <w:rPr>
          <w:rFonts w:cstheme="minorHAnsi"/>
          <w:b/>
          <w:bCs/>
          <w:sz w:val="24"/>
          <w:szCs w:val="24"/>
        </w:rPr>
        <w:t>Pakiet Ognia – oferta turystyki kulturowo-historycznej</w:t>
      </w:r>
      <w:r w:rsidRPr="00185E9C">
        <w:rPr>
          <w:rFonts w:cstheme="minorHAnsi"/>
          <w:sz w:val="24"/>
          <w:szCs w:val="24"/>
        </w:rPr>
        <w:t>: Ten żywioł mógłby reprezentować turystów biznesowych, którzy są zai</w:t>
      </w:r>
      <w:r w:rsidR="00752E6D" w:rsidRPr="00185E9C">
        <w:rPr>
          <w:rFonts w:cstheme="minorHAnsi"/>
          <w:sz w:val="24"/>
          <w:szCs w:val="24"/>
        </w:rPr>
        <w:t>nteresowani kulturą, historią i </w:t>
      </w:r>
      <w:r w:rsidRPr="00185E9C">
        <w:rPr>
          <w:rFonts w:cstheme="minorHAnsi"/>
          <w:sz w:val="24"/>
          <w:szCs w:val="24"/>
        </w:rPr>
        <w:t>dziedzictwem miejsca, które odwiedzają. Pakiet ten zatem będzie obejmować przede wszystkim ofertę Żywego Muzeum Wsi i Rzemiosła Polskiego wraz z Osadą Kochany oraz Muzeum COP, ale także uczestnictwo w</w:t>
      </w:r>
      <w:r w:rsidR="008618AE">
        <w:rPr>
          <w:rFonts w:cstheme="minorHAnsi"/>
          <w:sz w:val="24"/>
          <w:szCs w:val="24"/>
        </w:rPr>
        <w:t> </w:t>
      </w:r>
      <w:r w:rsidRPr="00185E9C">
        <w:rPr>
          <w:rFonts w:cstheme="minorHAnsi"/>
          <w:sz w:val="24"/>
          <w:szCs w:val="24"/>
        </w:rPr>
        <w:t>lokalnyc</w:t>
      </w:r>
      <w:r w:rsidR="00752E6D" w:rsidRPr="00185E9C">
        <w:rPr>
          <w:rFonts w:cstheme="minorHAnsi"/>
          <w:sz w:val="24"/>
          <w:szCs w:val="24"/>
        </w:rPr>
        <w:t>h festiwalach i</w:t>
      </w:r>
      <w:r w:rsidR="00384791" w:rsidRPr="00185E9C">
        <w:rPr>
          <w:rFonts w:cstheme="minorHAnsi"/>
          <w:sz w:val="24"/>
          <w:szCs w:val="24"/>
        </w:rPr>
        <w:t> </w:t>
      </w:r>
      <w:r w:rsidR="00752E6D" w:rsidRPr="00185E9C">
        <w:rPr>
          <w:rFonts w:cstheme="minorHAnsi"/>
          <w:sz w:val="24"/>
          <w:szCs w:val="24"/>
        </w:rPr>
        <w:t>wydarzeniach, a </w:t>
      </w:r>
      <w:r w:rsidRPr="00185E9C">
        <w:rPr>
          <w:rFonts w:cstheme="minorHAnsi"/>
          <w:sz w:val="24"/>
          <w:szCs w:val="24"/>
        </w:rPr>
        <w:t xml:space="preserve">nawet degustację lokalnej kuchni. </w:t>
      </w:r>
    </w:p>
    <w:p w14:paraId="7089354B" w14:textId="65B6F65B" w:rsidR="00F47F43" w:rsidRPr="00185E9C" w:rsidRDefault="00F47F43" w:rsidP="00CE6A1E">
      <w:pPr>
        <w:pBdr>
          <w:top w:val="nil"/>
          <w:left w:val="nil"/>
          <w:bottom w:val="nil"/>
          <w:right w:val="nil"/>
          <w:between w:val="nil"/>
        </w:pBdr>
        <w:spacing w:before="280" w:after="0" w:line="360" w:lineRule="auto"/>
        <w:rPr>
          <w:rFonts w:cstheme="minorHAnsi"/>
          <w:sz w:val="24"/>
          <w:szCs w:val="24"/>
        </w:rPr>
      </w:pPr>
      <w:r w:rsidRPr="00185E9C">
        <w:rPr>
          <w:rFonts w:cstheme="minorHAnsi"/>
          <w:sz w:val="24"/>
          <w:szCs w:val="24"/>
        </w:rPr>
        <w:lastRenderedPageBreak/>
        <w:t xml:space="preserve">Produkt potencjalny tworzą elementy, </w:t>
      </w:r>
      <w:proofErr w:type="spellStart"/>
      <w:r w:rsidRPr="00185E9C">
        <w:rPr>
          <w:rFonts w:cstheme="minorHAnsi"/>
          <w:sz w:val="24"/>
          <w:szCs w:val="24"/>
        </w:rPr>
        <w:t>które</w:t>
      </w:r>
      <w:proofErr w:type="spellEnd"/>
      <w:r w:rsidRPr="00185E9C">
        <w:rPr>
          <w:rFonts w:cstheme="minorHAnsi"/>
          <w:sz w:val="24"/>
          <w:szCs w:val="24"/>
        </w:rPr>
        <w:t xml:space="preserve"> w przyszłości mogą̨ znaleźć się w ofercie (staną </w:t>
      </w:r>
      <w:proofErr w:type="spellStart"/>
      <w:r w:rsidRPr="00185E9C">
        <w:rPr>
          <w:rFonts w:cstheme="minorHAnsi"/>
          <w:sz w:val="24"/>
          <w:szCs w:val="24"/>
        </w:rPr>
        <w:t>sie</w:t>
      </w:r>
      <w:proofErr w:type="spellEnd"/>
      <w:r w:rsidRPr="00185E9C">
        <w:rPr>
          <w:rFonts w:cstheme="minorHAnsi"/>
          <w:sz w:val="24"/>
          <w:szCs w:val="24"/>
        </w:rPr>
        <w:t>̨ składowymi danego produktu turystycznego), lecz w pierwszej f</w:t>
      </w:r>
      <w:r w:rsidR="00F24BC2" w:rsidRPr="00185E9C">
        <w:rPr>
          <w:rFonts w:cstheme="minorHAnsi"/>
          <w:sz w:val="24"/>
          <w:szCs w:val="24"/>
        </w:rPr>
        <w:t>azie funkcjonowania produktu, z </w:t>
      </w:r>
      <w:r w:rsidRPr="00185E9C">
        <w:rPr>
          <w:rFonts w:cstheme="minorHAnsi"/>
          <w:sz w:val="24"/>
          <w:szCs w:val="24"/>
        </w:rPr>
        <w:t>różnych przyczyn (ekonomicznych, politycznych, technologicznych lub inny</w:t>
      </w:r>
      <w:r w:rsidR="00F24BC2" w:rsidRPr="00185E9C">
        <w:rPr>
          <w:rFonts w:cstheme="minorHAnsi"/>
          <w:sz w:val="24"/>
          <w:szCs w:val="24"/>
        </w:rPr>
        <w:t xml:space="preserve">ch), jeszcze się to nie stało. </w:t>
      </w:r>
    </w:p>
    <w:p w14:paraId="4BAF66EB" w14:textId="56BE2370" w:rsidR="006E7AD2" w:rsidRPr="00185E9C" w:rsidRDefault="00F47F43" w:rsidP="00CE6A1E">
      <w:pPr>
        <w:pBdr>
          <w:top w:val="nil"/>
          <w:left w:val="nil"/>
          <w:bottom w:val="nil"/>
          <w:right w:val="nil"/>
          <w:between w:val="nil"/>
        </w:pBdr>
        <w:spacing w:after="0" w:line="360" w:lineRule="auto"/>
        <w:rPr>
          <w:rFonts w:cstheme="minorHAnsi"/>
          <w:sz w:val="24"/>
          <w:szCs w:val="24"/>
        </w:rPr>
      </w:pPr>
      <w:r w:rsidRPr="00185E9C">
        <w:rPr>
          <w:rFonts w:cstheme="minorHAnsi"/>
          <w:sz w:val="24"/>
          <w:szCs w:val="24"/>
        </w:rPr>
        <w:t xml:space="preserve">Perspektywy rozwoju sieciowego produktu turystycznego </w:t>
      </w:r>
      <w:proofErr w:type="spellStart"/>
      <w:r w:rsidRPr="00185E9C">
        <w:rPr>
          <w:rFonts w:cstheme="minorHAnsi"/>
          <w:sz w:val="24"/>
          <w:szCs w:val="24"/>
        </w:rPr>
        <w:t>MOFu</w:t>
      </w:r>
      <w:proofErr w:type="spellEnd"/>
      <w:r w:rsidRPr="00185E9C">
        <w:rPr>
          <w:rFonts w:cstheme="minorHAnsi"/>
          <w:sz w:val="24"/>
          <w:szCs w:val="24"/>
        </w:rPr>
        <w:t xml:space="preserve"> Stalowa Wola opartego na trendzie </w:t>
      </w:r>
      <w:proofErr w:type="spellStart"/>
      <w:r w:rsidRPr="00185E9C">
        <w:rPr>
          <w:rFonts w:cstheme="minorHAnsi"/>
          <w:sz w:val="24"/>
          <w:szCs w:val="24"/>
        </w:rPr>
        <w:t>bleisure</w:t>
      </w:r>
      <w:proofErr w:type="spellEnd"/>
      <w:r w:rsidRPr="00185E9C">
        <w:rPr>
          <w:rFonts w:cstheme="minorHAnsi"/>
          <w:sz w:val="24"/>
          <w:szCs w:val="24"/>
        </w:rPr>
        <w:t xml:space="preserve"> należy rozważać przede wszystkim przez pryzmat rozbudowy infrastruktury turystycznej oraz towarzyszącej oraz tworzenie (m.in. na jej podstawie) nowych o</w:t>
      </w:r>
      <w:r w:rsidR="00A00F95" w:rsidRPr="00185E9C">
        <w:rPr>
          <w:rFonts w:cstheme="minorHAnsi"/>
          <w:sz w:val="24"/>
          <w:szCs w:val="24"/>
        </w:rPr>
        <w:t>fert wpisujących się w potrzeby turystów</w:t>
      </w:r>
      <w:r w:rsidR="00DC405D" w:rsidRPr="00185E9C">
        <w:rPr>
          <w:rFonts w:cstheme="minorHAnsi"/>
          <w:sz w:val="24"/>
          <w:szCs w:val="24"/>
        </w:rPr>
        <w:t xml:space="preserve">. </w:t>
      </w:r>
      <w:r w:rsidR="006E7AD2" w:rsidRPr="00185E9C">
        <w:rPr>
          <w:rFonts w:cstheme="minorHAnsi"/>
          <w:sz w:val="24"/>
          <w:szCs w:val="24"/>
        </w:rPr>
        <w:t>Poniżej zaprezentowano elementy infrastruktury powiązane i wykorzystywane w ramach turystyki biznesowej:</w:t>
      </w:r>
    </w:p>
    <w:p w14:paraId="3E181C0F" w14:textId="77777777" w:rsidR="00F47F43" w:rsidRPr="00185E9C" w:rsidRDefault="00F47F43" w:rsidP="00CE6A1E">
      <w:pPr>
        <w:pBdr>
          <w:top w:val="nil"/>
          <w:left w:val="nil"/>
          <w:bottom w:val="nil"/>
          <w:right w:val="nil"/>
          <w:between w:val="nil"/>
        </w:pBdr>
        <w:spacing w:after="0" w:line="360" w:lineRule="auto"/>
        <w:rPr>
          <w:rFonts w:eastAsia="Calibri" w:cstheme="minorHAnsi"/>
          <w:b/>
          <w:bCs/>
          <w:sz w:val="24"/>
          <w:szCs w:val="24"/>
        </w:rPr>
      </w:pPr>
      <w:r w:rsidRPr="00185E9C">
        <w:rPr>
          <w:rFonts w:eastAsia="Calibri" w:cstheme="minorHAnsi"/>
          <w:b/>
          <w:bCs/>
          <w:sz w:val="24"/>
          <w:szCs w:val="24"/>
        </w:rPr>
        <w:t>Infrastruktura zakwaterowania:</w:t>
      </w:r>
    </w:p>
    <w:p w14:paraId="3DF94F41" w14:textId="77777777" w:rsidR="00F47F43" w:rsidRPr="00185E9C" w:rsidRDefault="00F47F43" w:rsidP="00CE6A1E">
      <w:pPr>
        <w:numPr>
          <w:ilvl w:val="0"/>
          <w:numId w:val="47"/>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 xml:space="preserve">Biznesowe hotele </w:t>
      </w:r>
      <w:proofErr w:type="spellStart"/>
      <w:r w:rsidRPr="00185E9C">
        <w:rPr>
          <w:rFonts w:eastAsia="Calibri" w:cstheme="minorHAnsi"/>
          <w:b/>
          <w:bCs/>
          <w:sz w:val="24"/>
          <w:szCs w:val="24"/>
        </w:rPr>
        <w:t>boutiqowe</w:t>
      </w:r>
      <w:proofErr w:type="spellEnd"/>
      <w:r w:rsidRPr="00185E9C">
        <w:rPr>
          <w:rFonts w:eastAsia="Calibri" w:cstheme="minorHAnsi"/>
          <w:sz w:val="24"/>
          <w:szCs w:val="24"/>
        </w:rPr>
        <w:t>: Oferujące luksusowe udogodnienia i spersonalizowaną obsługę dla podróżujących służbowo.</w:t>
      </w:r>
    </w:p>
    <w:p w14:paraId="2062485B" w14:textId="77777777" w:rsidR="00F47F43" w:rsidRPr="00185E9C" w:rsidRDefault="00F47F43" w:rsidP="00CE6A1E">
      <w:pPr>
        <w:numPr>
          <w:ilvl w:val="0"/>
          <w:numId w:val="47"/>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Apartamenty dla biznesmenów</w:t>
      </w:r>
      <w:r w:rsidRPr="00185E9C">
        <w:rPr>
          <w:rFonts w:eastAsia="Calibri" w:cstheme="minorHAnsi"/>
          <w:sz w:val="24"/>
          <w:szCs w:val="24"/>
        </w:rPr>
        <w:t xml:space="preserve">: Z udogodnieniami takimi jak szybki </w:t>
      </w:r>
      <w:proofErr w:type="spellStart"/>
      <w:r w:rsidRPr="00185E9C">
        <w:rPr>
          <w:rFonts w:eastAsia="Calibri" w:cstheme="minorHAnsi"/>
          <w:sz w:val="24"/>
          <w:szCs w:val="24"/>
        </w:rPr>
        <w:t>internet</w:t>
      </w:r>
      <w:proofErr w:type="spellEnd"/>
      <w:r w:rsidRPr="00185E9C">
        <w:rPr>
          <w:rFonts w:eastAsia="Calibri" w:cstheme="minorHAnsi"/>
          <w:sz w:val="24"/>
          <w:szCs w:val="24"/>
        </w:rPr>
        <w:t xml:space="preserve">, biurka do pracy i usługi </w:t>
      </w:r>
      <w:proofErr w:type="spellStart"/>
      <w:r w:rsidRPr="00185E9C">
        <w:rPr>
          <w:rFonts w:eastAsia="Calibri" w:cstheme="minorHAnsi"/>
          <w:sz w:val="24"/>
          <w:szCs w:val="24"/>
        </w:rPr>
        <w:t>concierge</w:t>
      </w:r>
      <w:proofErr w:type="spellEnd"/>
      <w:r w:rsidRPr="00185E9C">
        <w:rPr>
          <w:rFonts w:eastAsia="Calibri" w:cstheme="minorHAnsi"/>
          <w:sz w:val="24"/>
          <w:szCs w:val="24"/>
        </w:rPr>
        <w:t>.</w:t>
      </w:r>
    </w:p>
    <w:p w14:paraId="757E996E" w14:textId="77777777" w:rsidR="00F47F43" w:rsidRPr="00185E9C" w:rsidRDefault="00F47F43" w:rsidP="00CE6A1E">
      <w:pPr>
        <w:pBdr>
          <w:top w:val="nil"/>
          <w:left w:val="nil"/>
          <w:bottom w:val="nil"/>
          <w:right w:val="nil"/>
          <w:between w:val="nil"/>
        </w:pBdr>
        <w:spacing w:after="0" w:line="360" w:lineRule="auto"/>
        <w:rPr>
          <w:rFonts w:eastAsia="Calibri" w:cstheme="minorHAnsi"/>
          <w:b/>
          <w:bCs/>
          <w:sz w:val="24"/>
          <w:szCs w:val="24"/>
        </w:rPr>
      </w:pPr>
      <w:r w:rsidRPr="00185E9C">
        <w:rPr>
          <w:rFonts w:eastAsia="Calibri" w:cstheme="minorHAnsi"/>
          <w:b/>
          <w:bCs/>
          <w:sz w:val="24"/>
          <w:szCs w:val="24"/>
        </w:rPr>
        <w:t>Infrastruktura konferencyjna i biznesowa:</w:t>
      </w:r>
    </w:p>
    <w:p w14:paraId="14D11104" w14:textId="77777777" w:rsidR="00F47F43" w:rsidRPr="00185E9C" w:rsidRDefault="00F47F43" w:rsidP="00CE6A1E">
      <w:pPr>
        <w:numPr>
          <w:ilvl w:val="0"/>
          <w:numId w:val="43"/>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Centrum konferencyjne</w:t>
      </w:r>
      <w:r w:rsidRPr="00185E9C">
        <w:rPr>
          <w:rFonts w:eastAsia="Calibri" w:cstheme="minorHAnsi"/>
          <w:sz w:val="24"/>
          <w:szCs w:val="24"/>
        </w:rPr>
        <w:t>: Wyspecjalizowane centrum z nowoczesnymi udogodnieniami technologicznymi.</w:t>
      </w:r>
    </w:p>
    <w:p w14:paraId="10F7240D" w14:textId="5EAEAC74" w:rsidR="00A82407" w:rsidRPr="00185E9C" w:rsidRDefault="00F47F43" w:rsidP="00CE6A1E">
      <w:pPr>
        <w:numPr>
          <w:ilvl w:val="0"/>
          <w:numId w:val="43"/>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 xml:space="preserve">Coworking </w:t>
      </w:r>
      <w:proofErr w:type="spellStart"/>
      <w:r w:rsidRPr="00185E9C">
        <w:rPr>
          <w:rFonts w:eastAsia="Calibri" w:cstheme="minorHAnsi"/>
          <w:b/>
          <w:bCs/>
          <w:sz w:val="24"/>
          <w:szCs w:val="24"/>
        </w:rPr>
        <w:t>spaces</w:t>
      </w:r>
      <w:proofErr w:type="spellEnd"/>
      <w:r w:rsidRPr="00185E9C">
        <w:rPr>
          <w:rFonts w:eastAsia="Calibri" w:cstheme="minorHAnsi"/>
          <w:sz w:val="24"/>
          <w:szCs w:val="24"/>
        </w:rPr>
        <w:t>: Przestrzenie do współpracy dla cyfrowych nomadów i małych zespołów biznesowych.</w:t>
      </w:r>
    </w:p>
    <w:p w14:paraId="4B7314F0" w14:textId="2A476B96" w:rsidR="00F47F43" w:rsidRPr="00185E9C" w:rsidRDefault="00F47F43" w:rsidP="00CE6A1E">
      <w:pPr>
        <w:pBdr>
          <w:top w:val="nil"/>
          <w:left w:val="nil"/>
          <w:bottom w:val="nil"/>
          <w:right w:val="nil"/>
          <w:between w:val="nil"/>
        </w:pBdr>
        <w:spacing w:after="0" w:line="360" w:lineRule="auto"/>
        <w:rPr>
          <w:rFonts w:eastAsia="Calibri" w:cstheme="minorHAnsi"/>
          <w:b/>
          <w:bCs/>
          <w:sz w:val="24"/>
          <w:szCs w:val="24"/>
        </w:rPr>
      </w:pPr>
      <w:r w:rsidRPr="00185E9C">
        <w:rPr>
          <w:rFonts w:eastAsia="Calibri" w:cstheme="minorHAnsi"/>
          <w:b/>
          <w:bCs/>
          <w:sz w:val="24"/>
          <w:szCs w:val="24"/>
        </w:rPr>
        <w:t>Infrastruktura rekreacyjna i rozrywkowa:</w:t>
      </w:r>
    </w:p>
    <w:p w14:paraId="18F72AE9" w14:textId="1FE51007" w:rsidR="00F47F43" w:rsidRPr="00185E9C" w:rsidRDefault="00F47F43" w:rsidP="00CE6A1E">
      <w:pPr>
        <w:numPr>
          <w:ilvl w:val="0"/>
          <w:numId w:val="44"/>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Parki i ogrody</w:t>
      </w:r>
      <w:r w:rsidRPr="00185E9C">
        <w:rPr>
          <w:rFonts w:eastAsia="Calibri" w:cstheme="minorHAnsi"/>
          <w:sz w:val="24"/>
          <w:szCs w:val="24"/>
        </w:rPr>
        <w:t>: Tworzenie nowych przestrzeni zielonych (tj. parki i ogrody) z</w:t>
      </w:r>
      <w:r w:rsidR="00587301">
        <w:rPr>
          <w:rFonts w:eastAsia="Calibri" w:cstheme="minorHAnsi"/>
          <w:sz w:val="24"/>
          <w:szCs w:val="24"/>
        </w:rPr>
        <w:t> </w:t>
      </w:r>
      <w:r w:rsidRPr="00185E9C">
        <w:rPr>
          <w:rFonts w:eastAsia="Calibri" w:cstheme="minorHAnsi"/>
          <w:sz w:val="24"/>
          <w:szCs w:val="24"/>
        </w:rPr>
        <w:t>atrakcjami takimi jak ścieżki biegowe, stawy do wędkowania itd.</w:t>
      </w:r>
    </w:p>
    <w:p w14:paraId="5D35D973" w14:textId="77777777" w:rsidR="00F47F43" w:rsidRPr="00185E9C" w:rsidRDefault="00F47F43" w:rsidP="00CE6A1E">
      <w:pPr>
        <w:numPr>
          <w:ilvl w:val="0"/>
          <w:numId w:val="44"/>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Centrum sportowe</w:t>
      </w:r>
      <w:r w:rsidRPr="00185E9C">
        <w:rPr>
          <w:rFonts w:eastAsia="Calibri" w:cstheme="minorHAnsi"/>
          <w:sz w:val="24"/>
          <w:szCs w:val="24"/>
        </w:rPr>
        <w:t>: Rozbudowa centrów sportowych umożliwiających realizację różnych dyscyplin sportowych, od siłowni, po baseny i korty tenisowe.</w:t>
      </w:r>
    </w:p>
    <w:p w14:paraId="75E40271" w14:textId="77777777" w:rsidR="00F47F43" w:rsidRPr="00185E9C" w:rsidRDefault="00F47F43" w:rsidP="00CE6A1E">
      <w:pPr>
        <w:pBdr>
          <w:top w:val="nil"/>
          <w:left w:val="nil"/>
          <w:bottom w:val="nil"/>
          <w:right w:val="nil"/>
          <w:between w:val="nil"/>
        </w:pBdr>
        <w:spacing w:after="0" w:line="360" w:lineRule="auto"/>
        <w:rPr>
          <w:rFonts w:eastAsia="Calibri" w:cstheme="minorHAnsi"/>
          <w:b/>
          <w:bCs/>
          <w:sz w:val="24"/>
          <w:szCs w:val="24"/>
        </w:rPr>
      </w:pPr>
      <w:r w:rsidRPr="00185E9C">
        <w:rPr>
          <w:rFonts w:eastAsia="Calibri" w:cstheme="minorHAnsi"/>
          <w:b/>
          <w:bCs/>
          <w:sz w:val="24"/>
          <w:szCs w:val="24"/>
        </w:rPr>
        <w:t>Infrastruktura kulturalna:</w:t>
      </w:r>
    </w:p>
    <w:p w14:paraId="473E97F2" w14:textId="158E4F71" w:rsidR="00F47F43" w:rsidRPr="00185E9C" w:rsidRDefault="00F47F43" w:rsidP="00CE6A1E">
      <w:pPr>
        <w:numPr>
          <w:ilvl w:val="0"/>
          <w:numId w:val="45"/>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Teatry i galerie</w:t>
      </w:r>
      <w:r w:rsidRPr="00185E9C">
        <w:rPr>
          <w:rFonts w:eastAsia="Calibri" w:cstheme="minorHAnsi"/>
          <w:sz w:val="24"/>
          <w:szCs w:val="24"/>
        </w:rPr>
        <w:t>: Promowanie lokalnej kultury i sztuki, tworzenie nowych miejsc i</w:t>
      </w:r>
      <w:r w:rsidR="00587301">
        <w:rPr>
          <w:rFonts w:eastAsia="Calibri" w:cstheme="minorHAnsi"/>
          <w:sz w:val="24"/>
          <w:szCs w:val="24"/>
        </w:rPr>
        <w:t> </w:t>
      </w:r>
      <w:r w:rsidRPr="00185E9C">
        <w:rPr>
          <w:rFonts w:eastAsia="Calibri" w:cstheme="minorHAnsi"/>
          <w:sz w:val="24"/>
          <w:szCs w:val="24"/>
        </w:rPr>
        <w:t xml:space="preserve">ofert kultury wysokiej. </w:t>
      </w:r>
    </w:p>
    <w:p w14:paraId="4757F229" w14:textId="4B64322B" w:rsidR="00F47F43" w:rsidRPr="00185E9C" w:rsidRDefault="00F47F43" w:rsidP="00CE6A1E">
      <w:pPr>
        <w:numPr>
          <w:ilvl w:val="0"/>
          <w:numId w:val="45"/>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Muzea i szlaki kulturowe</w:t>
      </w:r>
      <w:r w:rsidRPr="00185E9C">
        <w:rPr>
          <w:rFonts w:eastAsia="Calibri" w:cstheme="minorHAnsi"/>
          <w:sz w:val="24"/>
          <w:szCs w:val="24"/>
        </w:rPr>
        <w:t>: Poszerzanie i dostosowywanie o</w:t>
      </w:r>
      <w:r w:rsidR="00F313A0" w:rsidRPr="00185E9C">
        <w:rPr>
          <w:rFonts w:eastAsia="Calibri" w:cstheme="minorHAnsi"/>
          <w:sz w:val="24"/>
          <w:szCs w:val="24"/>
        </w:rPr>
        <w:t>ferty muzealnej i</w:t>
      </w:r>
      <w:r w:rsidR="00587301">
        <w:rPr>
          <w:rFonts w:eastAsia="Calibri" w:cstheme="minorHAnsi"/>
          <w:sz w:val="24"/>
          <w:szCs w:val="24"/>
        </w:rPr>
        <w:t> </w:t>
      </w:r>
      <w:r w:rsidR="00F313A0" w:rsidRPr="00185E9C">
        <w:rPr>
          <w:rFonts w:eastAsia="Calibri" w:cstheme="minorHAnsi"/>
          <w:sz w:val="24"/>
          <w:szCs w:val="24"/>
        </w:rPr>
        <w:t>kulturowej do </w:t>
      </w:r>
      <w:r w:rsidRPr="00185E9C">
        <w:rPr>
          <w:rFonts w:eastAsia="Calibri" w:cstheme="minorHAnsi"/>
          <w:sz w:val="24"/>
          <w:szCs w:val="24"/>
        </w:rPr>
        <w:t>potrzeb turystów biznesowych.</w:t>
      </w:r>
    </w:p>
    <w:p w14:paraId="13F1E12B" w14:textId="77777777" w:rsidR="00F47F43" w:rsidRPr="00185E9C" w:rsidRDefault="00F47F43" w:rsidP="00CE6A1E">
      <w:pPr>
        <w:pBdr>
          <w:top w:val="nil"/>
          <w:left w:val="nil"/>
          <w:bottom w:val="nil"/>
          <w:right w:val="nil"/>
          <w:between w:val="nil"/>
        </w:pBdr>
        <w:spacing w:after="0" w:line="360" w:lineRule="auto"/>
        <w:rPr>
          <w:rFonts w:eastAsia="Calibri" w:cstheme="minorHAnsi"/>
          <w:b/>
          <w:bCs/>
          <w:sz w:val="24"/>
          <w:szCs w:val="24"/>
        </w:rPr>
      </w:pPr>
      <w:r w:rsidRPr="00185E9C">
        <w:rPr>
          <w:rFonts w:eastAsia="Calibri" w:cstheme="minorHAnsi"/>
          <w:b/>
          <w:bCs/>
          <w:sz w:val="24"/>
          <w:szCs w:val="24"/>
        </w:rPr>
        <w:t>Infrastruktura gastronomiczna:</w:t>
      </w:r>
    </w:p>
    <w:p w14:paraId="4157F308" w14:textId="77777777" w:rsidR="00F47F43" w:rsidRPr="00185E9C" w:rsidRDefault="00F47F43" w:rsidP="00CE6A1E">
      <w:pPr>
        <w:numPr>
          <w:ilvl w:val="0"/>
          <w:numId w:val="46"/>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Restauracje i bary</w:t>
      </w:r>
      <w:r w:rsidRPr="00185E9C">
        <w:rPr>
          <w:rFonts w:eastAsia="Calibri" w:cstheme="minorHAnsi"/>
          <w:sz w:val="24"/>
          <w:szCs w:val="24"/>
        </w:rPr>
        <w:t>: Tworzenie miejsc oferujących lokalne i międzynarodowe kuchnie.</w:t>
      </w:r>
    </w:p>
    <w:p w14:paraId="66134D86" w14:textId="07F65C66" w:rsidR="00F47F43" w:rsidRPr="00185E9C" w:rsidRDefault="00F47F43" w:rsidP="00CE6A1E">
      <w:pPr>
        <w:numPr>
          <w:ilvl w:val="0"/>
          <w:numId w:val="46"/>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lastRenderedPageBreak/>
        <w:t>Kawiarnie i puby</w:t>
      </w:r>
      <w:r w:rsidRPr="00185E9C">
        <w:rPr>
          <w:rFonts w:eastAsia="Calibri" w:cstheme="minorHAnsi"/>
          <w:sz w:val="24"/>
          <w:szCs w:val="24"/>
        </w:rPr>
        <w:t xml:space="preserve">: Wspieranie tworzenia miejsc z </w:t>
      </w:r>
      <w:r w:rsidR="00F313A0" w:rsidRPr="00185E9C">
        <w:rPr>
          <w:rFonts w:eastAsia="Calibri" w:cstheme="minorHAnsi"/>
          <w:sz w:val="24"/>
          <w:szCs w:val="24"/>
        </w:rPr>
        <w:t>segmentu tzw. życia nocnego, do </w:t>
      </w:r>
      <w:r w:rsidRPr="00185E9C">
        <w:rPr>
          <w:rFonts w:eastAsia="Calibri" w:cstheme="minorHAnsi"/>
          <w:sz w:val="24"/>
          <w:szCs w:val="24"/>
        </w:rPr>
        <w:t>nieformalnych spotkań i relaksu.</w:t>
      </w:r>
    </w:p>
    <w:p w14:paraId="0D9202CC" w14:textId="6E7E6ABB" w:rsidR="00F47F43" w:rsidRPr="00185E9C" w:rsidRDefault="00DB67B7" w:rsidP="00CE6A1E">
      <w:pPr>
        <w:pBdr>
          <w:top w:val="nil"/>
          <w:left w:val="nil"/>
          <w:bottom w:val="nil"/>
          <w:right w:val="nil"/>
          <w:between w:val="nil"/>
        </w:pBdr>
        <w:spacing w:after="0" w:line="360" w:lineRule="auto"/>
        <w:rPr>
          <w:rFonts w:eastAsia="Calibri" w:cstheme="minorHAnsi"/>
          <w:b/>
          <w:bCs/>
          <w:sz w:val="24"/>
          <w:szCs w:val="24"/>
        </w:rPr>
      </w:pPr>
      <w:r w:rsidRPr="00185E9C">
        <w:rPr>
          <w:rFonts w:eastAsia="Calibri" w:cstheme="minorHAnsi"/>
          <w:b/>
          <w:bCs/>
          <w:sz w:val="24"/>
          <w:szCs w:val="24"/>
        </w:rPr>
        <w:t>Infrastruktura t</w:t>
      </w:r>
      <w:r w:rsidR="00F47F43" w:rsidRPr="00185E9C">
        <w:rPr>
          <w:rFonts w:eastAsia="Calibri" w:cstheme="minorHAnsi"/>
          <w:b/>
          <w:bCs/>
          <w:sz w:val="24"/>
          <w:szCs w:val="24"/>
        </w:rPr>
        <w:t>ransportowa:</w:t>
      </w:r>
    </w:p>
    <w:p w14:paraId="3581FBEA" w14:textId="77777777" w:rsidR="00F47F43" w:rsidRPr="00185E9C" w:rsidRDefault="00F47F43" w:rsidP="00CE6A1E">
      <w:pPr>
        <w:numPr>
          <w:ilvl w:val="0"/>
          <w:numId w:val="48"/>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Ulepszenie komunikacji publicznej</w:t>
      </w:r>
      <w:r w:rsidRPr="00185E9C">
        <w:rPr>
          <w:rFonts w:eastAsia="Calibri" w:cstheme="minorHAnsi"/>
          <w:sz w:val="24"/>
          <w:szCs w:val="24"/>
        </w:rPr>
        <w:t>: Rozwinięcie sieci transportu publicznego (obszaru metropolitalnego), w tym połączeń autobusowych i kolejowych.</w:t>
      </w:r>
    </w:p>
    <w:p w14:paraId="56AA1580" w14:textId="7D13F20E" w:rsidR="00F47F43" w:rsidRPr="00185E9C" w:rsidRDefault="00F47F43" w:rsidP="00CE6A1E">
      <w:pPr>
        <w:numPr>
          <w:ilvl w:val="0"/>
          <w:numId w:val="48"/>
        </w:numPr>
        <w:pBdr>
          <w:top w:val="nil"/>
          <w:left w:val="nil"/>
          <w:bottom w:val="nil"/>
          <w:right w:val="nil"/>
          <w:between w:val="nil"/>
        </w:pBdr>
        <w:spacing w:after="0" w:line="360" w:lineRule="auto"/>
        <w:rPr>
          <w:rFonts w:eastAsia="Calibri" w:cstheme="minorHAnsi"/>
          <w:sz w:val="24"/>
          <w:szCs w:val="24"/>
        </w:rPr>
      </w:pPr>
      <w:r w:rsidRPr="00185E9C">
        <w:rPr>
          <w:rFonts w:eastAsia="Calibri" w:cstheme="minorHAnsi"/>
          <w:b/>
          <w:bCs/>
          <w:sz w:val="24"/>
          <w:szCs w:val="24"/>
        </w:rPr>
        <w:t xml:space="preserve">Usługi </w:t>
      </w:r>
      <w:proofErr w:type="spellStart"/>
      <w:r w:rsidRPr="00185E9C">
        <w:rPr>
          <w:rFonts w:eastAsia="Calibri" w:cstheme="minorHAnsi"/>
          <w:b/>
          <w:bCs/>
          <w:sz w:val="24"/>
          <w:szCs w:val="24"/>
        </w:rPr>
        <w:t>shuttle</w:t>
      </w:r>
      <w:proofErr w:type="spellEnd"/>
      <w:r w:rsidRPr="00185E9C">
        <w:rPr>
          <w:rFonts w:eastAsia="Calibri" w:cstheme="minorHAnsi"/>
          <w:sz w:val="24"/>
          <w:szCs w:val="24"/>
        </w:rPr>
        <w:t>: Dedykowane usługi transportowe między głównymi atrakcjami i</w:t>
      </w:r>
      <w:r w:rsidR="00587301">
        <w:rPr>
          <w:rFonts w:eastAsia="Calibri" w:cstheme="minorHAnsi"/>
          <w:sz w:val="24"/>
          <w:szCs w:val="24"/>
        </w:rPr>
        <w:t> </w:t>
      </w:r>
      <w:r w:rsidRPr="00185E9C">
        <w:rPr>
          <w:rFonts w:eastAsia="Calibri" w:cstheme="minorHAnsi"/>
          <w:sz w:val="24"/>
          <w:szCs w:val="24"/>
        </w:rPr>
        <w:t>centrami biznesowymi.</w:t>
      </w:r>
      <w:r w:rsidR="0001450C" w:rsidRPr="00185E9C">
        <w:rPr>
          <w:rFonts w:eastAsia="Calibri" w:cstheme="minorHAnsi"/>
          <w:sz w:val="24"/>
          <w:szCs w:val="24"/>
        </w:rPr>
        <w:t xml:space="preserve"> </w:t>
      </w:r>
      <w:r w:rsidR="008A23B8" w:rsidRPr="00185E9C">
        <w:rPr>
          <w:rFonts w:eastAsia="Calibri" w:cstheme="minorHAnsi"/>
          <w:sz w:val="24"/>
          <w:szCs w:val="24"/>
        </w:rPr>
        <w:t>Jest to element ,,produktu potencjalnego”</w:t>
      </w:r>
      <w:r w:rsidR="00B46295" w:rsidRPr="00185E9C">
        <w:rPr>
          <w:rFonts w:eastAsia="Calibri" w:cstheme="minorHAnsi"/>
          <w:sz w:val="24"/>
          <w:szCs w:val="24"/>
        </w:rPr>
        <w:t>, czyli tego co ewentualnie mogłoby się pojawić w przyszłości.</w:t>
      </w:r>
    </w:p>
    <w:p w14:paraId="5607B301" w14:textId="2738BB41" w:rsidR="00F47F43" w:rsidRPr="00185E9C" w:rsidRDefault="00F47F43" w:rsidP="00CE6A1E">
      <w:pPr>
        <w:pBdr>
          <w:top w:val="nil"/>
          <w:left w:val="nil"/>
          <w:bottom w:val="nil"/>
          <w:right w:val="nil"/>
          <w:between w:val="nil"/>
        </w:pBdr>
        <w:spacing w:before="280" w:line="360" w:lineRule="auto"/>
        <w:rPr>
          <w:rFonts w:eastAsia="Calibri" w:cstheme="minorHAnsi"/>
          <w:sz w:val="24"/>
          <w:szCs w:val="24"/>
        </w:rPr>
      </w:pPr>
      <w:r w:rsidRPr="00185E9C">
        <w:rPr>
          <w:rFonts w:eastAsia="Calibri" w:cstheme="minorHAnsi"/>
          <w:sz w:val="24"/>
          <w:szCs w:val="24"/>
        </w:rPr>
        <w:t>Wprowadzenie takiej infrastruktury nie tylko zwiększy atrakcyjność MOF Stalowej Woli jako miejsca do prowadzenia biznesu, ale również jako miejsca, w którym można połączyć pracę z</w:t>
      </w:r>
      <w:r w:rsidR="00587301">
        <w:rPr>
          <w:rFonts w:eastAsia="Calibri" w:cstheme="minorHAnsi"/>
          <w:sz w:val="24"/>
          <w:szCs w:val="24"/>
        </w:rPr>
        <w:t> </w:t>
      </w:r>
      <w:r w:rsidRPr="00185E9C">
        <w:rPr>
          <w:rFonts w:eastAsia="Calibri" w:cstheme="minorHAnsi"/>
          <w:sz w:val="24"/>
          <w:szCs w:val="24"/>
        </w:rPr>
        <w:t>relaksem i</w:t>
      </w:r>
      <w:r w:rsidR="00384791" w:rsidRPr="00185E9C">
        <w:rPr>
          <w:rFonts w:eastAsia="Calibri" w:cstheme="minorHAnsi"/>
          <w:sz w:val="24"/>
          <w:szCs w:val="24"/>
        </w:rPr>
        <w:t> </w:t>
      </w:r>
      <w:r w:rsidRPr="00185E9C">
        <w:rPr>
          <w:rFonts w:eastAsia="Calibri" w:cstheme="minorHAnsi"/>
          <w:sz w:val="24"/>
          <w:szCs w:val="24"/>
        </w:rPr>
        <w:t xml:space="preserve">kulturą, co jest kluczowe w kontekście trendu </w:t>
      </w:r>
      <w:proofErr w:type="spellStart"/>
      <w:r w:rsidRPr="00185E9C">
        <w:rPr>
          <w:rFonts w:eastAsia="Calibri" w:cstheme="minorHAnsi"/>
          <w:sz w:val="24"/>
          <w:szCs w:val="24"/>
        </w:rPr>
        <w:t>bleisure</w:t>
      </w:r>
      <w:proofErr w:type="spellEnd"/>
      <w:r w:rsidRPr="00185E9C">
        <w:rPr>
          <w:rFonts w:eastAsia="Calibri" w:cstheme="minorHAnsi"/>
          <w:sz w:val="24"/>
          <w:szCs w:val="24"/>
        </w:rPr>
        <w:t>.</w:t>
      </w:r>
    </w:p>
    <w:p w14:paraId="75A95B9F" w14:textId="58CF600A" w:rsidR="00F4258B" w:rsidRPr="00185E9C" w:rsidRDefault="00FB3664" w:rsidP="00CE6A1E">
      <w:pPr>
        <w:pStyle w:val="NormalnyWeb"/>
        <w:spacing w:line="360" w:lineRule="auto"/>
        <w:rPr>
          <w:rFonts w:ascii="Calibri" w:hAnsi="Calibri" w:cs="Calibri"/>
          <w:lang w:eastAsia="en-US"/>
        </w:rPr>
      </w:pPr>
      <w:r w:rsidRPr="00185E9C">
        <w:rPr>
          <w:rFonts w:ascii="Calibri" w:hAnsi="Calibri" w:cs="Calibri"/>
          <w:lang w:eastAsia="en-US"/>
        </w:rPr>
        <w:t>Oferta turystyczna w postaci sieciowego produktu turystycznego skierowanego dla biznesu jest odpowiedzią na potrzeby branży. Dodatkowo działania zaplanowane w ramach projektu polegającego na utworzeniu sieciowego produktu turystycznego są niezwykle pożądane i oczekiwane przez mieszkańców wszystkich okolicznych gmin, a sam projekt odpowiada na zdiagnozowa</w:t>
      </w:r>
      <w:r w:rsidR="00F313A0" w:rsidRPr="00185E9C">
        <w:rPr>
          <w:rFonts w:ascii="Calibri" w:hAnsi="Calibri" w:cs="Calibri"/>
          <w:lang w:eastAsia="en-US"/>
        </w:rPr>
        <w:t>ne problemy w </w:t>
      </w:r>
      <w:r w:rsidRPr="00185E9C">
        <w:rPr>
          <w:rFonts w:ascii="Calibri" w:hAnsi="Calibri" w:cs="Calibri"/>
          <w:lang w:eastAsia="en-US"/>
        </w:rPr>
        <w:t xml:space="preserve">sposób kompleksowy i długofalowy. </w:t>
      </w:r>
    </w:p>
    <w:p w14:paraId="40F562C4" w14:textId="7AED4023" w:rsidR="006374F2" w:rsidRPr="00185E9C" w:rsidRDefault="00FB3664" w:rsidP="00CE6A1E">
      <w:pPr>
        <w:pStyle w:val="NormalnyWeb"/>
        <w:spacing w:line="360" w:lineRule="auto"/>
      </w:pPr>
      <w:r w:rsidRPr="00185E9C">
        <w:rPr>
          <w:rFonts w:ascii="Calibri" w:hAnsi="Calibri" w:cs="Calibri"/>
          <w:lang w:eastAsia="en-US"/>
        </w:rPr>
        <w:t>Realizacja projektu z sektora turystyki wpłynie na poprawę jakości życia i przyczyni się do rozwoju obszaru gmin, w tym przedsiębiorczości związanej z agroturystyką i promocją terenów cennych przyrodniczo, które będą stanowiły uzupełnienie oferty utworzonego produktu turystycznego. Unikalne walory historyczne, kulturowe i przyrodnicze to wciąż nie w pełni wykorzystany gospodarczo potencjał obszaru funkcjonalnego. Na obszarze miasta i</w:t>
      </w:r>
      <w:r w:rsidR="00587301">
        <w:rPr>
          <w:rFonts w:ascii="Calibri" w:hAnsi="Calibri" w:cs="Calibri"/>
          <w:lang w:eastAsia="en-US"/>
        </w:rPr>
        <w:t> </w:t>
      </w:r>
      <w:r w:rsidRPr="00185E9C">
        <w:rPr>
          <w:rFonts w:ascii="Calibri" w:hAnsi="Calibri" w:cs="Calibri"/>
          <w:lang w:eastAsia="en-US"/>
        </w:rPr>
        <w:t>jego obszarze funkcjonalnym nie działają rozwinięte produkty turystyczne, które mogłyby posiadać znaczenie o charakterze regionalnym. Potencjał MOF daje możliwość utworzenia produktu turystycznego o takim charakterze. Dysponowanie ofertą zintegrowanego produktu turystycznego, połączonego z promocją pozostałych lokalnych atrakcji, jest szansą na bud</w:t>
      </w:r>
      <w:r w:rsidR="00A90D21" w:rsidRPr="00185E9C">
        <w:rPr>
          <w:rFonts w:ascii="Calibri" w:hAnsi="Calibri" w:cs="Calibri"/>
          <w:lang w:eastAsia="en-US"/>
        </w:rPr>
        <w:t>owanie pozycji MOF jako ważnej destynacji</w:t>
      </w:r>
      <w:r w:rsidRPr="00185E9C">
        <w:rPr>
          <w:rFonts w:ascii="Calibri" w:hAnsi="Calibri" w:cs="Calibri"/>
          <w:lang w:eastAsia="en-US"/>
        </w:rPr>
        <w:t xml:space="preserve"> ruchu turystycznego na styku trzech województw. Planowana inwestycja pozwoli także</w:t>
      </w:r>
      <w:r w:rsidR="00A90D21" w:rsidRPr="00185E9C">
        <w:rPr>
          <w:rFonts w:ascii="Calibri" w:hAnsi="Calibri" w:cs="Calibri"/>
          <w:lang w:eastAsia="en-US"/>
        </w:rPr>
        <w:t xml:space="preserve"> rodzimej przedsiębiorczości na </w:t>
      </w:r>
      <w:r w:rsidRPr="00185E9C">
        <w:rPr>
          <w:rFonts w:ascii="Calibri" w:hAnsi="Calibri" w:cs="Calibri"/>
          <w:lang w:eastAsia="en-US"/>
        </w:rPr>
        <w:t xml:space="preserve">poszerzenie wachlarza swoich usług, wzmocni lokalne łańcuchy dostaw produktów </w:t>
      </w:r>
      <w:r w:rsidRPr="00185E9C">
        <w:rPr>
          <w:rFonts w:ascii="Calibri" w:hAnsi="Calibri" w:cs="Calibri"/>
          <w:lang w:eastAsia="en-US"/>
        </w:rPr>
        <w:lastRenderedPageBreak/>
        <w:t>turystycznych oraz stworzy trwałe miejsca pracy. Tym samym realizacja projektu ma duże znaczenie dla gospodarki regionu i niewątpliwie stanowi istotny wskaźnik dalszego rozwoju</w:t>
      </w:r>
      <w:r w:rsidR="00F4258B" w:rsidRPr="00185E9C">
        <w:t xml:space="preserve">. </w:t>
      </w:r>
    </w:p>
    <w:p w14:paraId="1634CCA4" w14:textId="6B19AB94" w:rsidR="002F7FF1" w:rsidRPr="00185E9C" w:rsidRDefault="006429EB" w:rsidP="00CE6A1E">
      <w:pPr>
        <w:spacing w:after="280" w:line="360" w:lineRule="auto"/>
        <w:rPr>
          <w:rFonts w:ascii="Calibri" w:hAnsi="Calibri" w:cs="Calibri"/>
          <w:sz w:val="24"/>
          <w:szCs w:val="24"/>
        </w:rPr>
      </w:pPr>
      <w:r w:rsidRPr="00185E9C">
        <w:rPr>
          <w:rFonts w:ascii="Calibri" w:hAnsi="Calibri" w:cs="Calibri"/>
          <w:sz w:val="24"/>
          <w:szCs w:val="24"/>
        </w:rPr>
        <w:t>Sieciowanie oferty turystycznej ma pozytywny wpływ na całą społeczność lokalną i</w:t>
      </w:r>
      <w:r w:rsidR="00EE11FF">
        <w:rPr>
          <w:rFonts w:ascii="Calibri" w:hAnsi="Calibri" w:cs="Calibri"/>
          <w:sz w:val="24"/>
          <w:szCs w:val="24"/>
        </w:rPr>
        <w:t> </w:t>
      </w:r>
      <w:r w:rsidRPr="00185E9C">
        <w:rPr>
          <w:rFonts w:ascii="Calibri" w:hAnsi="Calibri" w:cs="Calibri"/>
          <w:sz w:val="24"/>
          <w:szCs w:val="24"/>
        </w:rPr>
        <w:t xml:space="preserve">ekonomię. Współpracujący dostawcy przyczyniają się do wzrostu zatrudnienia i obrotów finansowych na lokalnym rynku, co z kolei sprzyja dalszemu rozwojowi </w:t>
      </w:r>
      <w:r w:rsidR="001D0F43" w:rsidRPr="00185E9C">
        <w:rPr>
          <w:rFonts w:ascii="Calibri" w:hAnsi="Calibri" w:cs="Calibri"/>
          <w:sz w:val="24"/>
          <w:szCs w:val="24"/>
        </w:rPr>
        <w:t>obszaru</w:t>
      </w:r>
      <w:r w:rsidRPr="00185E9C">
        <w:rPr>
          <w:rFonts w:ascii="Calibri" w:hAnsi="Calibri" w:cs="Calibri"/>
          <w:sz w:val="24"/>
          <w:szCs w:val="24"/>
        </w:rPr>
        <w:t>. Wspólny marketing oraz promocja mogą skutecznie zwiększyć widoczność i atrakcyjność</w:t>
      </w:r>
      <w:r w:rsidR="00AA0514" w:rsidRPr="00185E9C">
        <w:rPr>
          <w:rFonts w:ascii="Calibri" w:hAnsi="Calibri" w:cs="Calibri"/>
          <w:sz w:val="24"/>
          <w:szCs w:val="24"/>
        </w:rPr>
        <w:t xml:space="preserve"> oferty</w:t>
      </w:r>
      <w:r w:rsidRPr="00185E9C">
        <w:rPr>
          <w:rFonts w:ascii="Calibri" w:hAnsi="Calibri" w:cs="Calibri"/>
          <w:sz w:val="24"/>
          <w:szCs w:val="24"/>
        </w:rPr>
        <w:t>, przyciągając tym samym więks</w:t>
      </w:r>
      <w:r w:rsidR="00474FCD" w:rsidRPr="00185E9C">
        <w:rPr>
          <w:rFonts w:ascii="Calibri" w:hAnsi="Calibri" w:cs="Calibri"/>
          <w:sz w:val="24"/>
          <w:szCs w:val="24"/>
        </w:rPr>
        <w:t xml:space="preserve">zą liczbę klientów biznesowych. </w:t>
      </w:r>
      <w:r w:rsidRPr="00185E9C">
        <w:rPr>
          <w:rFonts w:ascii="Calibri" w:hAnsi="Calibri" w:cs="Calibri"/>
          <w:sz w:val="24"/>
          <w:szCs w:val="24"/>
        </w:rPr>
        <w:t xml:space="preserve">Współpraca z lokalnymi lub regionalnymi organizacjami turystycznymi </w:t>
      </w:r>
      <w:r w:rsidR="009841A2" w:rsidRPr="00185E9C">
        <w:rPr>
          <w:rFonts w:ascii="Calibri" w:hAnsi="Calibri" w:cs="Calibri"/>
          <w:sz w:val="24"/>
          <w:szCs w:val="24"/>
        </w:rPr>
        <w:t>jest niezwykle istotna.</w:t>
      </w:r>
      <w:r w:rsidRPr="00185E9C">
        <w:rPr>
          <w:rFonts w:ascii="Calibri" w:hAnsi="Calibri" w:cs="Calibri"/>
          <w:sz w:val="24"/>
          <w:szCs w:val="24"/>
        </w:rPr>
        <w:t xml:space="preserve"> Lokalne organizacje turystyczne posiadają wiedzę i</w:t>
      </w:r>
      <w:r w:rsidR="009841A2" w:rsidRPr="00185E9C">
        <w:rPr>
          <w:rFonts w:ascii="Calibri" w:hAnsi="Calibri" w:cs="Calibri"/>
          <w:sz w:val="24"/>
          <w:szCs w:val="24"/>
        </w:rPr>
        <w:t> </w:t>
      </w:r>
      <w:r w:rsidRPr="00185E9C">
        <w:rPr>
          <w:rFonts w:ascii="Calibri" w:hAnsi="Calibri" w:cs="Calibri"/>
          <w:sz w:val="24"/>
          <w:szCs w:val="24"/>
        </w:rPr>
        <w:t>doświadczenie w zak</w:t>
      </w:r>
      <w:r w:rsidR="009841A2" w:rsidRPr="00185E9C">
        <w:rPr>
          <w:rFonts w:ascii="Calibri" w:hAnsi="Calibri" w:cs="Calibri"/>
          <w:sz w:val="24"/>
          <w:szCs w:val="24"/>
        </w:rPr>
        <w:t>resie promocji, co może pomóc w</w:t>
      </w:r>
      <w:r w:rsidR="00EE11FF">
        <w:rPr>
          <w:rFonts w:ascii="Calibri" w:hAnsi="Calibri" w:cs="Calibri"/>
          <w:sz w:val="24"/>
          <w:szCs w:val="24"/>
        </w:rPr>
        <w:t> </w:t>
      </w:r>
      <w:r w:rsidRPr="00185E9C">
        <w:rPr>
          <w:rFonts w:ascii="Calibri" w:hAnsi="Calibri" w:cs="Calibri"/>
          <w:sz w:val="24"/>
          <w:szCs w:val="24"/>
        </w:rPr>
        <w:t>dotarciu do szerszej grupy potencjalnych klientów. Poprzez skoordynowane kampanie marketingowe i wykorzystanie różnych kanałów komunikacji, obs</w:t>
      </w:r>
      <w:r w:rsidR="00A90D21" w:rsidRPr="00185E9C">
        <w:rPr>
          <w:rFonts w:ascii="Calibri" w:hAnsi="Calibri" w:cs="Calibri"/>
          <w:sz w:val="24"/>
          <w:szCs w:val="24"/>
        </w:rPr>
        <w:t>zar może efektywnie docierać do </w:t>
      </w:r>
      <w:r w:rsidRPr="00185E9C">
        <w:rPr>
          <w:rFonts w:ascii="Calibri" w:hAnsi="Calibri" w:cs="Calibri"/>
          <w:sz w:val="24"/>
          <w:szCs w:val="24"/>
        </w:rPr>
        <w:t>osób zainteres</w:t>
      </w:r>
      <w:r w:rsidR="00474FCD" w:rsidRPr="00185E9C">
        <w:rPr>
          <w:rFonts w:ascii="Calibri" w:hAnsi="Calibri" w:cs="Calibri"/>
          <w:sz w:val="24"/>
          <w:szCs w:val="24"/>
        </w:rPr>
        <w:t xml:space="preserve">owanych podróżami biznesowymi. </w:t>
      </w:r>
      <w:r w:rsidR="001D0F43" w:rsidRPr="00185E9C">
        <w:rPr>
          <w:rFonts w:ascii="Calibri" w:hAnsi="Calibri" w:cs="Calibri"/>
          <w:sz w:val="24"/>
          <w:szCs w:val="24"/>
        </w:rPr>
        <w:t>O</w:t>
      </w:r>
      <w:r w:rsidRPr="00185E9C">
        <w:rPr>
          <w:rFonts w:ascii="Calibri" w:hAnsi="Calibri" w:cs="Calibri"/>
          <w:sz w:val="24"/>
          <w:szCs w:val="24"/>
        </w:rPr>
        <w:t>rganizacje turystyczne dysponują aktualnymi danymi dotyczącymi trendów i preferencji klientów biznesowych, co m</w:t>
      </w:r>
      <w:r w:rsidR="004A32F7" w:rsidRPr="00185E9C">
        <w:rPr>
          <w:rFonts w:ascii="Calibri" w:hAnsi="Calibri" w:cs="Calibri"/>
          <w:sz w:val="24"/>
          <w:szCs w:val="24"/>
        </w:rPr>
        <w:t xml:space="preserve">oże pomóc w dostosowaniu </w:t>
      </w:r>
      <w:r w:rsidRPr="00185E9C">
        <w:rPr>
          <w:rFonts w:ascii="Calibri" w:hAnsi="Calibri" w:cs="Calibri"/>
          <w:sz w:val="24"/>
          <w:szCs w:val="24"/>
        </w:rPr>
        <w:t xml:space="preserve">oferty </w:t>
      </w:r>
      <w:r w:rsidR="004A32F7" w:rsidRPr="00185E9C">
        <w:rPr>
          <w:rFonts w:ascii="Calibri" w:hAnsi="Calibri" w:cs="Calibri"/>
          <w:sz w:val="24"/>
          <w:szCs w:val="24"/>
        </w:rPr>
        <w:t xml:space="preserve">MOF </w:t>
      </w:r>
      <w:r w:rsidRPr="00185E9C">
        <w:rPr>
          <w:rFonts w:ascii="Calibri" w:hAnsi="Calibri" w:cs="Calibri"/>
          <w:sz w:val="24"/>
          <w:szCs w:val="24"/>
        </w:rPr>
        <w:t xml:space="preserve">do oczekiwań rynku. Współpraca ta może również prowadzić do tworzenia nowych produktów i usług, które </w:t>
      </w:r>
      <w:r w:rsidR="00AE4755" w:rsidRPr="00185E9C">
        <w:rPr>
          <w:rFonts w:ascii="Calibri" w:hAnsi="Calibri" w:cs="Calibri"/>
          <w:sz w:val="24"/>
          <w:szCs w:val="24"/>
        </w:rPr>
        <w:t>skuteczniej</w:t>
      </w:r>
      <w:r w:rsidRPr="00185E9C">
        <w:rPr>
          <w:rFonts w:ascii="Calibri" w:hAnsi="Calibri" w:cs="Calibri"/>
          <w:sz w:val="24"/>
          <w:szCs w:val="24"/>
        </w:rPr>
        <w:t xml:space="preserve"> odpowiadają na potr</w:t>
      </w:r>
      <w:r w:rsidR="00474FCD" w:rsidRPr="00185E9C">
        <w:rPr>
          <w:rFonts w:ascii="Calibri" w:hAnsi="Calibri" w:cs="Calibri"/>
          <w:sz w:val="24"/>
          <w:szCs w:val="24"/>
        </w:rPr>
        <w:t>zeby podróżujących</w:t>
      </w:r>
      <w:r w:rsidR="004A32F7" w:rsidRPr="00185E9C">
        <w:rPr>
          <w:rFonts w:ascii="Calibri" w:hAnsi="Calibri" w:cs="Calibri"/>
          <w:sz w:val="24"/>
          <w:szCs w:val="24"/>
        </w:rPr>
        <w:t xml:space="preserve"> i </w:t>
      </w:r>
      <w:r w:rsidRPr="00185E9C">
        <w:rPr>
          <w:rFonts w:ascii="Calibri" w:hAnsi="Calibri" w:cs="Calibri"/>
          <w:sz w:val="24"/>
          <w:szCs w:val="24"/>
        </w:rPr>
        <w:t xml:space="preserve">pomóc w budowaniu pozytywnego wizerunku </w:t>
      </w:r>
      <w:r w:rsidR="004A32F7" w:rsidRPr="00185E9C">
        <w:rPr>
          <w:rFonts w:ascii="Calibri" w:hAnsi="Calibri" w:cs="Calibri"/>
          <w:sz w:val="24"/>
          <w:szCs w:val="24"/>
        </w:rPr>
        <w:t>MOF</w:t>
      </w:r>
      <w:r w:rsidRPr="00185E9C">
        <w:rPr>
          <w:rFonts w:ascii="Calibri" w:hAnsi="Calibri" w:cs="Calibri"/>
          <w:sz w:val="24"/>
          <w:szCs w:val="24"/>
        </w:rPr>
        <w:t xml:space="preserve"> jako profesjonalnego miejsca dla wydarzeń turystyki </w:t>
      </w:r>
      <w:proofErr w:type="spellStart"/>
      <w:r w:rsidRPr="00185E9C">
        <w:rPr>
          <w:rFonts w:ascii="Calibri" w:hAnsi="Calibri" w:cs="Calibri"/>
          <w:sz w:val="24"/>
          <w:szCs w:val="24"/>
        </w:rPr>
        <w:t>bleisure</w:t>
      </w:r>
      <w:proofErr w:type="spellEnd"/>
      <w:r w:rsidRPr="00185E9C">
        <w:rPr>
          <w:rFonts w:ascii="Calibri" w:hAnsi="Calibri" w:cs="Calibri"/>
          <w:sz w:val="24"/>
          <w:szCs w:val="24"/>
        </w:rPr>
        <w:t xml:space="preserve">. </w:t>
      </w:r>
    </w:p>
    <w:p w14:paraId="62972D03" w14:textId="247C6F8B" w:rsidR="0070030B" w:rsidRDefault="001D22BE" w:rsidP="00CE6A1E">
      <w:pPr>
        <w:spacing w:after="0" w:line="360" w:lineRule="auto"/>
        <w:rPr>
          <w:sz w:val="24"/>
          <w:szCs w:val="24"/>
        </w:rPr>
      </w:pPr>
      <w:r w:rsidRPr="00185E9C">
        <w:rPr>
          <w:sz w:val="24"/>
          <w:szCs w:val="24"/>
        </w:rPr>
        <w:t xml:space="preserve">Drugim oczekiwanym rezultatem będzie </w:t>
      </w:r>
      <w:r w:rsidRPr="00185E9C">
        <w:rPr>
          <w:b/>
          <w:sz w:val="24"/>
          <w:szCs w:val="24"/>
        </w:rPr>
        <w:t>w</w:t>
      </w:r>
      <w:r w:rsidR="00387AEF" w:rsidRPr="00185E9C">
        <w:rPr>
          <w:b/>
          <w:sz w:val="24"/>
          <w:szCs w:val="24"/>
        </w:rPr>
        <w:t>zrost konkurencyjności inwestycyjnej</w:t>
      </w:r>
      <w:r w:rsidR="00387AEF" w:rsidRPr="00185E9C">
        <w:rPr>
          <w:sz w:val="24"/>
          <w:szCs w:val="24"/>
        </w:rPr>
        <w:t xml:space="preserve"> poprzez </w:t>
      </w:r>
      <w:r w:rsidR="00EB4613" w:rsidRPr="00185E9C">
        <w:rPr>
          <w:sz w:val="24"/>
          <w:szCs w:val="24"/>
        </w:rPr>
        <w:t>uzbrojenie</w:t>
      </w:r>
      <w:r w:rsidR="00387AEF" w:rsidRPr="00185E9C">
        <w:rPr>
          <w:sz w:val="24"/>
          <w:szCs w:val="24"/>
        </w:rPr>
        <w:t xml:space="preserve"> nowych terenów inwestycyjnych</w:t>
      </w:r>
      <w:r w:rsidR="00EB4613" w:rsidRPr="00185E9C">
        <w:rPr>
          <w:sz w:val="24"/>
          <w:szCs w:val="24"/>
        </w:rPr>
        <w:t xml:space="preserve"> na terenie MOF</w:t>
      </w:r>
      <w:r w:rsidR="00010356" w:rsidRPr="00185E9C">
        <w:rPr>
          <w:sz w:val="24"/>
          <w:szCs w:val="24"/>
        </w:rPr>
        <w:t>, co</w:t>
      </w:r>
      <w:r w:rsidR="00387AEF" w:rsidRPr="00185E9C">
        <w:rPr>
          <w:sz w:val="24"/>
          <w:szCs w:val="24"/>
        </w:rPr>
        <w:t xml:space="preserve"> pozwoli na stworzenie dogodnych warunków prowadzenia biznesu oraz na pozyskanie</w:t>
      </w:r>
      <w:r w:rsidR="006711CA" w:rsidRPr="00185E9C">
        <w:rPr>
          <w:sz w:val="24"/>
          <w:szCs w:val="24"/>
        </w:rPr>
        <w:t xml:space="preserve"> nowych inwestorów</w:t>
      </w:r>
      <w:r w:rsidR="00387AEF" w:rsidRPr="00185E9C">
        <w:rPr>
          <w:sz w:val="24"/>
          <w:szCs w:val="24"/>
        </w:rPr>
        <w:t xml:space="preserve">. </w:t>
      </w:r>
      <w:r w:rsidR="00EE11FF">
        <w:rPr>
          <w:sz w:val="24"/>
          <w:szCs w:val="24"/>
        </w:rPr>
        <w:t xml:space="preserve"> </w:t>
      </w:r>
    </w:p>
    <w:p w14:paraId="4E080389" w14:textId="77777777" w:rsidR="00EE11FF" w:rsidRPr="00185E9C" w:rsidRDefault="00EE11FF" w:rsidP="00CE6A1E">
      <w:pPr>
        <w:spacing w:after="0" w:line="360" w:lineRule="auto"/>
        <w:rPr>
          <w:sz w:val="24"/>
          <w:szCs w:val="24"/>
        </w:rPr>
      </w:pPr>
    </w:p>
    <w:p w14:paraId="7C46EB0F" w14:textId="49B65E96" w:rsidR="0070030B" w:rsidRPr="00185E9C" w:rsidRDefault="0070030B" w:rsidP="00CE6A1E">
      <w:pPr>
        <w:pStyle w:val="NormalnyWeb"/>
        <w:shd w:val="clear" w:color="auto" w:fill="FFFFFF"/>
        <w:autoSpaceDE w:val="0"/>
        <w:autoSpaceDN w:val="0"/>
        <w:adjustRightInd w:val="0"/>
        <w:spacing w:before="0" w:beforeAutospacing="0" w:after="0" w:afterAutospacing="0" w:line="360" w:lineRule="auto"/>
        <w:rPr>
          <w:rFonts w:asciiTheme="minorHAnsi" w:hAnsiTheme="minorHAnsi" w:cstheme="minorBidi"/>
          <w:lang w:eastAsia="en-US"/>
        </w:rPr>
      </w:pPr>
      <w:r w:rsidRPr="00185E9C">
        <w:rPr>
          <w:rFonts w:asciiTheme="minorHAnsi" w:hAnsiTheme="minorHAnsi" w:cstheme="minorBidi"/>
          <w:lang w:eastAsia="en-US"/>
        </w:rPr>
        <w:t>Nakłady konieczne do uzbrojenia Strategicznego Parku Inwestycyjnego to wybudowanie sieci kanalizacji deszczowej, kanalizacji przemysłowej oraz sieci wodociągowej przemysłowej. Z</w:t>
      </w:r>
      <w:r w:rsidR="00EE11FF">
        <w:rPr>
          <w:rFonts w:asciiTheme="minorHAnsi" w:hAnsiTheme="minorHAnsi" w:cstheme="minorBidi"/>
          <w:lang w:eastAsia="en-US"/>
        </w:rPr>
        <w:t> </w:t>
      </w:r>
      <w:r w:rsidRPr="00185E9C">
        <w:rPr>
          <w:rFonts w:asciiTheme="minorHAnsi" w:hAnsiTheme="minorHAnsi" w:cstheme="minorBidi"/>
          <w:lang w:eastAsia="en-US"/>
        </w:rPr>
        <w:t>kolei strefa inwestycyjna w Nowosielcu wymaga budowy dróg wewnętrznych w ramach strefy inwestycyjnej i drogi prowadzącej bezpośrednio do terenów inwestycyjnych wraz z oświetleniem, budowę sieci wodociągowej, budowę sieci kanalizacji sanitarnej; budowę oświetlenia drogowego na budowanych drogach.</w:t>
      </w:r>
    </w:p>
    <w:p w14:paraId="64846EF4" w14:textId="77777777" w:rsidR="0070030B" w:rsidRPr="00185E9C" w:rsidRDefault="0070030B" w:rsidP="00CE6A1E">
      <w:pPr>
        <w:pStyle w:val="NormalnyWeb"/>
        <w:shd w:val="clear" w:color="auto" w:fill="FFFFFF"/>
        <w:autoSpaceDE w:val="0"/>
        <w:autoSpaceDN w:val="0"/>
        <w:adjustRightInd w:val="0"/>
        <w:spacing w:before="0" w:beforeAutospacing="0" w:after="0" w:afterAutospacing="0" w:line="360" w:lineRule="auto"/>
        <w:rPr>
          <w:rFonts w:asciiTheme="minorHAnsi" w:hAnsiTheme="minorHAnsi" w:cstheme="minorBidi"/>
          <w:lang w:eastAsia="en-US"/>
        </w:rPr>
      </w:pPr>
    </w:p>
    <w:p w14:paraId="05EDECBF" w14:textId="5DF3BE68" w:rsidR="00513C6F" w:rsidRPr="00185E9C" w:rsidRDefault="001378B8" w:rsidP="00CE6A1E">
      <w:pPr>
        <w:spacing w:line="360" w:lineRule="auto"/>
        <w:rPr>
          <w:sz w:val="24"/>
          <w:szCs w:val="24"/>
          <w:highlight w:val="yellow"/>
        </w:rPr>
      </w:pPr>
      <w:r w:rsidRPr="00185E9C">
        <w:rPr>
          <w:sz w:val="24"/>
          <w:szCs w:val="24"/>
        </w:rPr>
        <w:lastRenderedPageBreak/>
        <w:t>Ważnym aspektem jest zapewnienie dostępności do terenów inwestycyjnych poprzez połączenie ich siecią dróg wyposażonych w elementy poprawiające bezpieczeństwo (c</w:t>
      </w:r>
      <w:r w:rsidR="00387AEF" w:rsidRPr="00185E9C">
        <w:rPr>
          <w:sz w:val="24"/>
          <w:szCs w:val="24"/>
        </w:rPr>
        <w:t>hodnik</w:t>
      </w:r>
      <w:r w:rsidRPr="00185E9C">
        <w:rPr>
          <w:sz w:val="24"/>
          <w:szCs w:val="24"/>
        </w:rPr>
        <w:t>i</w:t>
      </w:r>
      <w:r w:rsidR="00387AEF" w:rsidRPr="00185E9C">
        <w:rPr>
          <w:sz w:val="24"/>
          <w:szCs w:val="24"/>
        </w:rPr>
        <w:t>, ścież</w:t>
      </w:r>
      <w:r w:rsidRPr="00185E9C">
        <w:rPr>
          <w:sz w:val="24"/>
          <w:szCs w:val="24"/>
        </w:rPr>
        <w:t>ki</w:t>
      </w:r>
      <w:r w:rsidR="00387AEF" w:rsidRPr="00185E9C">
        <w:rPr>
          <w:sz w:val="24"/>
          <w:szCs w:val="24"/>
        </w:rPr>
        <w:t xml:space="preserve"> rowerow</w:t>
      </w:r>
      <w:r w:rsidRPr="00185E9C">
        <w:rPr>
          <w:sz w:val="24"/>
          <w:szCs w:val="24"/>
        </w:rPr>
        <w:t>e</w:t>
      </w:r>
      <w:r w:rsidR="00387AEF" w:rsidRPr="00185E9C">
        <w:rPr>
          <w:sz w:val="24"/>
          <w:szCs w:val="24"/>
        </w:rPr>
        <w:t xml:space="preserve"> i</w:t>
      </w:r>
      <w:r w:rsidRPr="00185E9C">
        <w:rPr>
          <w:sz w:val="24"/>
          <w:szCs w:val="24"/>
        </w:rPr>
        <w:t> ciągi</w:t>
      </w:r>
      <w:r w:rsidR="00387AEF" w:rsidRPr="00185E9C">
        <w:rPr>
          <w:sz w:val="24"/>
          <w:szCs w:val="24"/>
        </w:rPr>
        <w:t xml:space="preserve"> pieszo-rowerow</w:t>
      </w:r>
      <w:r w:rsidRPr="00185E9C">
        <w:rPr>
          <w:sz w:val="24"/>
          <w:szCs w:val="24"/>
        </w:rPr>
        <w:t xml:space="preserve">e, oświetlenie, monitoring) do </w:t>
      </w:r>
      <w:r w:rsidR="00387AEF" w:rsidRPr="00185E9C">
        <w:rPr>
          <w:sz w:val="24"/>
          <w:szCs w:val="24"/>
        </w:rPr>
        <w:t>dróg o zasięgu ponadlokalnym</w:t>
      </w:r>
      <w:r w:rsidRPr="00185E9C">
        <w:rPr>
          <w:sz w:val="24"/>
          <w:szCs w:val="24"/>
        </w:rPr>
        <w:t>. Niezwykle istotne</w:t>
      </w:r>
      <w:r w:rsidR="00387AEF" w:rsidRPr="00185E9C">
        <w:rPr>
          <w:sz w:val="24"/>
          <w:szCs w:val="24"/>
        </w:rPr>
        <w:t xml:space="preserve"> z punktu widzenia zakładów produkcyjnych o</w:t>
      </w:r>
      <w:r w:rsidR="00EE11FF">
        <w:rPr>
          <w:sz w:val="24"/>
          <w:szCs w:val="24"/>
        </w:rPr>
        <w:t> </w:t>
      </w:r>
      <w:r w:rsidR="00387AEF" w:rsidRPr="00185E9C">
        <w:rPr>
          <w:sz w:val="24"/>
          <w:szCs w:val="24"/>
        </w:rPr>
        <w:t>dużej wydajności i dużym zapotrzebowaniu na dostawy jest infrastruktura kolejowa.</w:t>
      </w:r>
      <w:r w:rsidRPr="00185E9C">
        <w:rPr>
          <w:sz w:val="24"/>
          <w:szCs w:val="24"/>
        </w:rPr>
        <w:t xml:space="preserve"> Strefy gospodarcze na terenie MOF położone są </w:t>
      </w:r>
      <w:r w:rsidR="00387AEF" w:rsidRPr="00185E9C">
        <w:rPr>
          <w:sz w:val="24"/>
          <w:szCs w:val="24"/>
        </w:rPr>
        <w:t>w niedalekie</w:t>
      </w:r>
      <w:r w:rsidRPr="00185E9C">
        <w:rPr>
          <w:sz w:val="24"/>
          <w:szCs w:val="24"/>
        </w:rPr>
        <w:t>j odległości od linii kolejowej.</w:t>
      </w:r>
      <w:r w:rsidR="00387AEF" w:rsidRPr="00185E9C">
        <w:rPr>
          <w:sz w:val="24"/>
          <w:szCs w:val="24"/>
        </w:rPr>
        <w:t xml:space="preserve"> W celu zapewnienia dostępu inwestorów do tej infrastruktury planow</w:t>
      </w:r>
      <w:r w:rsidRPr="00185E9C">
        <w:rPr>
          <w:sz w:val="24"/>
          <w:szCs w:val="24"/>
        </w:rPr>
        <w:t>ane są rozbudowy bocznic</w:t>
      </w:r>
      <w:r w:rsidR="00387AEF" w:rsidRPr="00185E9C">
        <w:rPr>
          <w:sz w:val="24"/>
          <w:szCs w:val="24"/>
        </w:rPr>
        <w:t xml:space="preserve"> kolejow</w:t>
      </w:r>
      <w:r w:rsidRPr="00185E9C">
        <w:rPr>
          <w:sz w:val="24"/>
          <w:szCs w:val="24"/>
        </w:rPr>
        <w:t>ych.</w:t>
      </w:r>
      <w:r w:rsidR="00387AEF" w:rsidRPr="00185E9C">
        <w:rPr>
          <w:sz w:val="24"/>
          <w:szCs w:val="24"/>
        </w:rPr>
        <w:t xml:space="preserve"> Budowa połączenia kolejowego terenów inwestycyjnych pozwoli na umożliwienie wprowadzenia kolejowego transportu publicznego dla pracowników przedsiębi</w:t>
      </w:r>
      <w:r w:rsidRPr="00185E9C">
        <w:rPr>
          <w:sz w:val="24"/>
          <w:szCs w:val="24"/>
        </w:rPr>
        <w:t>orstw zlokalizowanych na terenach inwestycyjnych</w:t>
      </w:r>
      <w:r w:rsidR="00CA4A39" w:rsidRPr="00185E9C">
        <w:rPr>
          <w:sz w:val="24"/>
          <w:szCs w:val="24"/>
        </w:rPr>
        <w:t>, co </w:t>
      </w:r>
      <w:r w:rsidR="00387AEF" w:rsidRPr="00185E9C">
        <w:rPr>
          <w:sz w:val="24"/>
          <w:szCs w:val="24"/>
        </w:rPr>
        <w:t>wpłynie pozytywnie na zasięg popul</w:t>
      </w:r>
      <w:r w:rsidR="00C845D4" w:rsidRPr="00185E9C">
        <w:rPr>
          <w:sz w:val="24"/>
          <w:szCs w:val="24"/>
        </w:rPr>
        <w:t xml:space="preserve">acji potencjalnych pracowników. </w:t>
      </w:r>
      <w:r w:rsidR="00387AEF" w:rsidRPr="00185E9C">
        <w:rPr>
          <w:sz w:val="24"/>
          <w:szCs w:val="24"/>
        </w:rPr>
        <w:t>Do poprawy komunikacji za pośrednictwem kolei przyczynić może się rozwój Centralnego Portu Komunikacyjnego (CPK), który posiada plan rozwoju swojej infrastruktury aż do 2035 r. Obecnie tory CPK przebiegają przez Stalową Wolę, jednak do 2030 r. planowane jest powstanie połączenia z Rzeszowem, a do 2034 r. z</w:t>
      </w:r>
      <w:r w:rsidR="00C845D4" w:rsidRPr="00185E9C">
        <w:rPr>
          <w:sz w:val="24"/>
          <w:szCs w:val="24"/>
        </w:rPr>
        <w:t> </w:t>
      </w:r>
      <w:r w:rsidR="00387AEF" w:rsidRPr="00185E9C">
        <w:rPr>
          <w:sz w:val="24"/>
          <w:szCs w:val="24"/>
        </w:rPr>
        <w:t xml:space="preserve">Warszawą. Sieć ta pozwoli na usprawnienie napływu pracowników z bardziej oddalonych części kraju. </w:t>
      </w:r>
    </w:p>
    <w:p w14:paraId="4AA70E1B" w14:textId="5CA6BCDB" w:rsidR="001A0FF3" w:rsidRPr="00185E9C" w:rsidRDefault="001A0FF3" w:rsidP="00CE6A1E">
      <w:pPr>
        <w:rPr>
          <w:sz w:val="24"/>
          <w:szCs w:val="24"/>
        </w:rPr>
      </w:pPr>
    </w:p>
    <w:p w14:paraId="7CBFE88A" w14:textId="77777777" w:rsidR="002B16E6" w:rsidRDefault="002B16E6" w:rsidP="002B16E6">
      <w:pPr>
        <w:spacing w:after="0" w:line="336" w:lineRule="auto"/>
        <w:jc w:val="both"/>
        <w:rPr>
          <w:b/>
          <w:sz w:val="24"/>
        </w:rPr>
      </w:pPr>
      <w:r>
        <w:rPr>
          <w:b/>
          <w:sz w:val="24"/>
        </w:rPr>
        <w:t>Cel strategiczny ZIT 3</w:t>
      </w:r>
      <w:r w:rsidRPr="001D7721">
        <w:rPr>
          <w:b/>
          <w:sz w:val="24"/>
        </w:rPr>
        <w:t xml:space="preserve">.: </w:t>
      </w:r>
    </w:p>
    <w:p w14:paraId="343BB52C" w14:textId="3094C22E" w:rsidR="00AE5C4E" w:rsidRPr="002B16E6" w:rsidRDefault="002B16E6" w:rsidP="002B16E6">
      <w:pPr>
        <w:rPr>
          <w:rStyle w:val="markedcontent"/>
        </w:rPr>
      </w:pPr>
      <w:r w:rsidRPr="00BB40E3">
        <w:rPr>
          <w:b/>
          <w:sz w:val="24"/>
        </w:rPr>
        <w:t>Wdrażanie zasad zrównoważonego rozwoju w Miejskim Obszarze Funkcjonalnym Stalowej Woli</w:t>
      </w:r>
    </w:p>
    <w:p w14:paraId="2D44DEB2" w14:textId="2A3C7C89" w:rsidR="00865CD6" w:rsidRPr="00185E9C" w:rsidRDefault="00865CD6" w:rsidP="005332CE">
      <w:pPr>
        <w:spacing w:line="360" w:lineRule="auto"/>
        <w:rPr>
          <w:sz w:val="24"/>
          <w:szCs w:val="24"/>
        </w:rPr>
      </w:pPr>
      <w:r w:rsidRPr="00185E9C">
        <w:rPr>
          <w:sz w:val="24"/>
          <w:szCs w:val="24"/>
        </w:rPr>
        <w:t>Wyznaniem dla MOF jest postępujący kryzys klimatyczny i możliwość wystąpienia powodzi z</w:t>
      </w:r>
      <w:r w:rsidR="00EE11FF">
        <w:rPr>
          <w:sz w:val="24"/>
          <w:szCs w:val="24"/>
        </w:rPr>
        <w:t> </w:t>
      </w:r>
      <w:r w:rsidRPr="00185E9C">
        <w:rPr>
          <w:sz w:val="24"/>
          <w:szCs w:val="24"/>
        </w:rPr>
        <w:t xml:space="preserve">uwagi na przebieg rzeki San, jak również zagrożenie suszą. </w:t>
      </w:r>
    </w:p>
    <w:p w14:paraId="46200CF5" w14:textId="3BBC3897" w:rsidR="00865CD6" w:rsidRPr="00185E9C" w:rsidRDefault="00865CD6" w:rsidP="005332CE">
      <w:pPr>
        <w:spacing w:line="360" w:lineRule="auto"/>
        <w:rPr>
          <w:sz w:val="24"/>
          <w:szCs w:val="24"/>
        </w:rPr>
      </w:pPr>
      <w:r w:rsidRPr="00185E9C">
        <w:rPr>
          <w:sz w:val="24"/>
          <w:szCs w:val="24"/>
        </w:rPr>
        <w:t xml:space="preserve">Ogromną szansą na rozwój MOF jest wzrost jakości życia wpływający na wzrost atrakcyjności osiedleńczej obszaru. W tym celu niezbędne jest tworzenie odpowiednich warunków do zamieszkania i rozwoju na wielu płaszczyznach, </w:t>
      </w:r>
      <w:r w:rsidR="00DC48ED" w:rsidRPr="00185E9C">
        <w:rPr>
          <w:sz w:val="24"/>
          <w:szCs w:val="24"/>
        </w:rPr>
        <w:t>szczególnie</w:t>
      </w:r>
      <w:r w:rsidRPr="00185E9C">
        <w:rPr>
          <w:sz w:val="24"/>
          <w:szCs w:val="24"/>
        </w:rPr>
        <w:t xml:space="preserve"> infrastruktury technicznej</w:t>
      </w:r>
      <w:r w:rsidR="00DC48ED" w:rsidRPr="00185E9C">
        <w:rPr>
          <w:sz w:val="24"/>
          <w:szCs w:val="24"/>
        </w:rPr>
        <w:t xml:space="preserve">. </w:t>
      </w:r>
      <w:r w:rsidRPr="00185E9C">
        <w:rPr>
          <w:sz w:val="24"/>
          <w:szCs w:val="24"/>
        </w:rPr>
        <w:t xml:space="preserve">Działania te są </w:t>
      </w:r>
      <w:r w:rsidR="00DC48ED" w:rsidRPr="00185E9C">
        <w:rPr>
          <w:sz w:val="24"/>
          <w:szCs w:val="24"/>
        </w:rPr>
        <w:t xml:space="preserve">istotne </w:t>
      </w:r>
      <w:r w:rsidRPr="00185E9C">
        <w:rPr>
          <w:sz w:val="24"/>
          <w:szCs w:val="24"/>
        </w:rPr>
        <w:t>zarówno w kontekście rozwoju funkcji osiedleńczej, jak i zwiększenia jakości życia mieszkańców i ich zdrowia poprzez podejmowanie działań w kierunku ochrony przyrody i</w:t>
      </w:r>
      <w:r w:rsidR="008D2F21" w:rsidRPr="00185E9C">
        <w:rPr>
          <w:sz w:val="24"/>
          <w:szCs w:val="24"/>
        </w:rPr>
        <w:t> </w:t>
      </w:r>
      <w:r w:rsidRPr="00185E9C">
        <w:rPr>
          <w:sz w:val="24"/>
          <w:szCs w:val="24"/>
        </w:rPr>
        <w:t xml:space="preserve"> zapobiegania zanieczyszczenia środowiska naturalnego.</w:t>
      </w:r>
    </w:p>
    <w:p w14:paraId="569DF8FB" w14:textId="77777777" w:rsidR="00865CD6" w:rsidRPr="00185E9C" w:rsidRDefault="00865CD6" w:rsidP="005332CE">
      <w:pPr>
        <w:spacing w:line="360" w:lineRule="auto"/>
        <w:rPr>
          <w:sz w:val="24"/>
          <w:szCs w:val="24"/>
        </w:rPr>
      </w:pPr>
      <w:r w:rsidRPr="00185E9C">
        <w:rPr>
          <w:sz w:val="24"/>
          <w:szCs w:val="24"/>
        </w:rPr>
        <w:t xml:space="preserve">Jakość przestrzeni publicznej przekłada się na jakość życia mieszkańców, jest też podstawą budowania wizerunku obszaru. Funkcjonalna przestrzeń publiczna powinna charakteryzować </w:t>
      </w:r>
      <w:r w:rsidRPr="00185E9C">
        <w:rPr>
          <w:sz w:val="24"/>
          <w:szCs w:val="24"/>
        </w:rPr>
        <w:lastRenderedPageBreak/>
        <w:t xml:space="preserve">się dostępnością dla różnych grup społecznych, w tym osób niepełnosprawnych, tak aby tworzyć dogodne warunki do wzmacniania więzi społecznych i integracji wszystkich mieszkańców. </w:t>
      </w:r>
    </w:p>
    <w:p w14:paraId="05659732" w14:textId="3B080125" w:rsidR="00865CD6" w:rsidRPr="00185E9C" w:rsidRDefault="00865CD6" w:rsidP="005332CE">
      <w:pPr>
        <w:spacing w:line="360" w:lineRule="auto"/>
        <w:rPr>
          <w:sz w:val="24"/>
          <w:szCs w:val="24"/>
        </w:rPr>
      </w:pPr>
      <w:r w:rsidRPr="00185E9C">
        <w:rPr>
          <w:sz w:val="24"/>
          <w:szCs w:val="24"/>
        </w:rPr>
        <w:t xml:space="preserve">W kontekście infrastruktury istotne jest natomiast zaspokojenie podstawowych potrzeb, takich jak dostęp do wody czy możliwość korzystania z kanalizacji. Oferowanie wysokiego standardu usług podnosi średni poziom życia mieszkańców oraz wpływa na obraz </w:t>
      </w:r>
      <w:r w:rsidR="005C771E" w:rsidRPr="00185E9C">
        <w:rPr>
          <w:sz w:val="24"/>
          <w:szCs w:val="24"/>
        </w:rPr>
        <w:t>obszaru jako zharmonizowanego i </w:t>
      </w:r>
      <w:r w:rsidRPr="00185E9C">
        <w:rPr>
          <w:sz w:val="24"/>
          <w:szCs w:val="24"/>
        </w:rPr>
        <w:t>spójnego środowiska społecznego. Ponadto, istotnym kierunkiem zaplanowanych działań jest rozbudowywanie i modernizowanie infrastruktury wodno-kanalizacyjnej w celu zapewnienia komfortu życia mieszkańców MOF, przy jednoczesnym poszanowaniu środowiska przyrodniczego. Z</w:t>
      </w:r>
      <w:r w:rsidR="008D2F21" w:rsidRPr="00185E9C">
        <w:rPr>
          <w:sz w:val="24"/>
          <w:szCs w:val="24"/>
        </w:rPr>
        <w:t> </w:t>
      </w:r>
      <w:r w:rsidRPr="00185E9C">
        <w:rPr>
          <w:sz w:val="24"/>
          <w:szCs w:val="24"/>
        </w:rPr>
        <w:t>uwagi na postępujący kryzys klimatyczny, szczególną rolę odegrają również zadania związane z</w:t>
      </w:r>
      <w:r w:rsidR="008D2F21" w:rsidRPr="00185E9C">
        <w:rPr>
          <w:sz w:val="24"/>
          <w:szCs w:val="24"/>
        </w:rPr>
        <w:t> </w:t>
      </w:r>
      <w:r w:rsidRPr="00185E9C">
        <w:rPr>
          <w:sz w:val="24"/>
          <w:szCs w:val="24"/>
        </w:rPr>
        <w:t>adaptowaniem do zmian klimatu oraz ochroną bioróżnorodności w MOF.</w:t>
      </w:r>
      <w:r w:rsidR="00735FA0" w:rsidRPr="00185E9C">
        <w:rPr>
          <w:sz w:val="24"/>
          <w:szCs w:val="24"/>
        </w:rPr>
        <w:t xml:space="preserve"> Silnym zagrożeniem dla terenów MOF wskazanym w</w:t>
      </w:r>
      <w:r w:rsidR="00EE11FF">
        <w:rPr>
          <w:sz w:val="24"/>
          <w:szCs w:val="24"/>
        </w:rPr>
        <w:t> </w:t>
      </w:r>
      <w:r w:rsidR="00735FA0" w:rsidRPr="00185E9C">
        <w:rPr>
          <w:i/>
          <w:sz w:val="24"/>
          <w:szCs w:val="24"/>
        </w:rPr>
        <w:t>Planie przeciwdziałania skutkom suszy</w:t>
      </w:r>
      <w:r w:rsidR="00735FA0" w:rsidRPr="00185E9C">
        <w:rPr>
          <w:sz w:val="24"/>
          <w:szCs w:val="24"/>
        </w:rPr>
        <w:t xml:space="preserve"> jest susza atmosferyczna. Z tego względu istnieje konieczność dostosowania terenów MOF do zmieniających się warunków klimatycznych, poprzez rozbudowę kanalizacji deszczowej oraz zwiększanie poziomu retencji wód opadowych.</w:t>
      </w:r>
    </w:p>
    <w:p w14:paraId="689790E5" w14:textId="5D37D347" w:rsidR="00DC48ED" w:rsidRPr="00185E9C" w:rsidRDefault="00DC48ED" w:rsidP="005332CE">
      <w:pPr>
        <w:spacing w:line="360" w:lineRule="auto"/>
        <w:rPr>
          <w:sz w:val="24"/>
          <w:szCs w:val="24"/>
        </w:rPr>
      </w:pPr>
      <w:r w:rsidRPr="00185E9C">
        <w:rPr>
          <w:sz w:val="24"/>
          <w:szCs w:val="24"/>
        </w:rPr>
        <w:t xml:space="preserve">Ze względu na postępującą </w:t>
      </w:r>
      <w:proofErr w:type="spellStart"/>
      <w:r w:rsidRPr="00185E9C">
        <w:rPr>
          <w:sz w:val="24"/>
          <w:szCs w:val="24"/>
        </w:rPr>
        <w:t>suburbanizację</w:t>
      </w:r>
      <w:proofErr w:type="spellEnd"/>
      <w:r w:rsidRPr="00185E9C">
        <w:rPr>
          <w:sz w:val="24"/>
          <w:szCs w:val="24"/>
        </w:rPr>
        <w:t xml:space="preserve"> istotne jest rozwijanie infrastruktury technicznej wraz z</w:t>
      </w:r>
      <w:r w:rsidR="008D2F21" w:rsidRPr="00185E9C">
        <w:rPr>
          <w:sz w:val="24"/>
          <w:szCs w:val="24"/>
        </w:rPr>
        <w:t> </w:t>
      </w:r>
      <w:r w:rsidRPr="00185E9C">
        <w:rPr>
          <w:sz w:val="24"/>
          <w:szCs w:val="24"/>
        </w:rPr>
        <w:t>rozwojem transportu niskoemisyjnego. Skumulowane działania w zakresie rozwijania infrastruktury, ochrony środowiska, wdrażania ekologicznych rozwiązań i zwiększenia funkcjonalności przestrzeni publicznych przyczynią się do osiągnięcia efektu skali i będą miały wpływ na całe terytorium MOF Stalowej Woli.</w:t>
      </w:r>
    </w:p>
    <w:p w14:paraId="2565FCC2" w14:textId="2AF2AB0A" w:rsidR="00865CD6" w:rsidRPr="00185E9C" w:rsidRDefault="00865CD6" w:rsidP="005332CE">
      <w:pPr>
        <w:spacing w:line="360" w:lineRule="auto"/>
        <w:rPr>
          <w:sz w:val="24"/>
          <w:szCs w:val="24"/>
        </w:rPr>
      </w:pPr>
      <w:r w:rsidRPr="00185E9C">
        <w:rPr>
          <w:sz w:val="24"/>
          <w:szCs w:val="24"/>
        </w:rPr>
        <w:t>Elementem celu strategicznego ZIT 3 jest również zapewnienie odpowiedniej jakości i</w:t>
      </w:r>
      <w:r w:rsidR="008D2F21" w:rsidRPr="00185E9C">
        <w:rPr>
          <w:sz w:val="24"/>
          <w:szCs w:val="24"/>
        </w:rPr>
        <w:t> </w:t>
      </w:r>
      <w:r w:rsidRPr="00185E9C">
        <w:rPr>
          <w:sz w:val="24"/>
          <w:szCs w:val="24"/>
        </w:rPr>
        <w:t>bezpieczeństwa układów komunikacyjnych, z uwzględnieniem preferencji dla ruchu pieszego i</w:t>
      </w:r>
      <w:r w:rsidR="008D2F21" w:rsidRPr="00185E9C">
        <w:rPr>
          <w:sz w:val="24"/>
          <w:szCs w:val="24"/>
        </w:rPr>
        <w:t> </w:t>
      </w:r>
      <w:r w:rsidRPr="00185E9C">
        <w:rPr>
          <w:sz w:val="24"/>
          <w:szCs w:val="24"/>
        </w:rPr>
        <w:t>rowerowego. Istotne jest również ograniczanie emisji zanieczyszczeń powietrza pochodzących z</w:t>
      </w:r>
      <w:r w:rsidR="008D2F21" w:rsidRPr="00185E9C">
        <w:rPr>
          <w:sz w:val="24"/>
          <w:szCs w:val="24"/>
        </w:rPr>
        <w:t> </w:t>
      </w:r>
      <w:r w:rsidRPr="00185E9C">
        <w:rPr>
          <w:sz w:val="24"/>
          <w:szCs w:val="24"/>
        </w:rPr>
        <w:t>transportu, co będzie możliwe dzięki wdrażaniu rozwiąza</w:t>
      </w:r>
      <w:r w:rsidR="008D2F21" w:rsidRPr="00185E9C">
        <w:rPr>
          <w:sz w:val="24"/>
          <w:szCs w:val="24"/>
        </w:rPr>
        <w:t>ń zero- i</w:t>
      </w:r>
      <w:r w:rsidR="00EE11FF">
        <w:rPr>
          <w:sz w:val="24"/>
          <w:szCs w:val="24"/>
        </w:rPr>
        <w:t> </w:t>
      </w:r>
      <w:r w:rsidR="008D2F21" w:rsidRPr="00185E9C">
        <w:rPr>
          <w:sz w:val="24"/>
          <w:szCs w:val="24"/>
        </w:rPr>
        <w:t xml:space="preserve">niskoemisyjnych oraz </w:t>
      </w:r>
      <w:r w:rsidRPr="00185E9C">
        <w:rPr>
          <w:sz w:val="24"/>
          <w:szCs w:val="24"/>
        </w:rPr>
        <w:t>rozwijanie infrastruktury pieszo-rowerowej, w tym zwartej sieci ścieżek rowerowych. Infrastrukt</w:t>
      </w:r>
      <w:r w:rsidR="005C771E" w:rsidRPr="00185E9C">
        <w:rPr>
          <w:sz w:val="24"/>
          <w:szCs w:val="24"/>
        </w:rPr>
        <w:t>ura ta przyczyni się ponadto do </w:t>
      </w:r>
      <w:r w:rsidRPr="00185E9C">
        <w:rPr>
          <w:sz w:val="24"/>
          <w:szCs w:val="24"/>
        </w:rPr>
        <w:t>integracji przestrzennej MOF dzięki zwiększeniu możliwości swobodnego przemieszczania się między poszczególnymi gminami.</w:t>
      </w:r>
    </w:p>
    <w:p w14:paraId="549E5CAB" w14:textId="77777777" w:rsidR="00865CD6" w:rsidRPr="00185E9C" w:rsidRDefault="00865CD6" w:rsidP="005332CE">
      <w:pPr>
        <w:spacing w:line="360" w:lineRule="auto"/>
        <w:rPr>
          <w:sz w:val="24"/>
          <w:szCs w:val="24"/>
        </w:rPr>
      </w:pPr>
      <w:r w:rsidRPr="00185E9C">
        <w:rPr>
          <w:sz w:val="24"/>
          <w:szCs w:val="24"/>
        </w:rPr>
        <w:lastRenderedPageBreak/>
        <w:t>Budowa i rozbudowa zintegrowanej sieci transportu publicznego w mieście Stalowa Wola oraz na jego obszarze funkcjonalnym w celu zwiększenia zrównoważonej mobilności mieszkańców oraz poprawy kondycji ekologicznej tego obszaru jest jednym z kluczowych wyzwań stojących przed MOF. Szczególnie ważnym kierunkiem rozwoju mobilności miejskiej na terenie MOF Stalowej Woli jest zintegrowanie różnych środków transportu, co możliwe będzie dzięki dostosowaniu kursów autobusów do potrzeb mieszkańców oraz stworzeniu niezbędnej infrastruktury, ze szczególnym wskazaniem na punkty przesiadkowe.</w:t>
      </w:r>
    </w:p>
    <w:p w14:paraId="0629A26B" w14:textId="040DE5C2" w:rsidR="008E69BE" w:rsidRPr="00185E9C" w:rsidRDefault="00790095" w:rsidP="005332CE">
      <w:pPr>
        <w:pStyle w:val="Tekstnormalny"/>
        <w:spacing w:after="160" w:line="360" w:lineRule="auto"/>
        <w:jc w:val="left"/>
        <w:rPr>
          <w:rFonts w:asciiTheme="minorHAnsi" w:hAnsiTheme="minorHAnsi"/>
          <w:bCs/>
          <w:noProof/>
          <w:sz w:val="24"/>
          <w:szCs w:val="24"/>
          <w:lang w:eastAsia="pl-PL"/>
        </w:rPr>
      </w:pPr>
      <w:r w:rsidRPr="00185E9C">
        <w:rPr>
          <w:rFonts w:asciiTheme="minorHAnsi" w:hAnsiTheme="minorHAnsi"/>
          <w:bCs/>
          <w:noProof/>
          <w:sz w:val="24"/>
          <w:szCs w:val="24"/>
          <w:lang w:eastAsia="pl-PL"/>
        </w:rPr>
        <w:t>Realizacja projektów z zakresu zrównoważonego transportu miejskiego stanowić będzie element szerokiego zakresu działań podjętych przez Gminy MOF Stalowa Wola mających na celu poprawę warunków rozwoju gospodarczego i społecznego całego obszaru. Mnogość i dywersyfikacja działań spowodują podniesienie atrakcyjności warunków życia mieszkańców oraz rozwój ekonomiczny całego obszaru MOF. Celem podjętych działań jest zmniejszenie oddziaływania systemu transportowego na środowisko i klimat, oraz poprawa dostępności i</w:t>
      </w:r>
      <w:r w:rsidR="00EE11FF">
        <w:rPr>
          <w:rFonts w:asciiTheme="minorHAnsi" w:hAnsiTheme="minorHAnsi"/>
          <w:bCs/>
          <w:noProof/>
          <w:sz w:val="24"/>
          <w:szCs w:val="24"/>
          <w:lang w:eastAsia="pl-PL"/>
        </w:rPr>
        <w:t> </w:t>
      </w:r>
      <w:r w:rsidRPr="00185E9C">
        <w:rPr>
          <w:rFonts w:asciiTheme="minorHAnsi" w:hAnsiTheme="minorHAnsi"/>
          <w:bCs/>
          <w:noProof/>
          <w:sz w:val="24"/>
          <w:szCs w:val="24"/>
          <w:lang w:eastAsia="pl-PL"/>
        </w:rPr>
        <w:t>jakości transportu publicznego na terenie Gminy Stalowa Wola</w:t>
      </w:r>
      <w:r w:rsidR="00DB67B7" w:rsidRPr="00185E9C">
        <w:rPr>
          <w:rFonts w:asciiTheme="minorHAnsi" w:hAnsiTheme="minorHAnsi"/>
          <w:bCs/>
          <w:noProof/>
          <w:sz w:val="24"/>
          <w:szCs w:val="24"/>
          <w:lang w:eastAsia="pl-PL"/>
        </w:rPr>
        <w:t xml:space="preserve"> i jej obszaru funkcjonalnego. </w:t>
      </w:r>
    </w:p>
    <w:p w14:paraId="3D462ABB" w14:textId="76C9D500" w:rsidR="00790095" w:rsidRPr="00185E9C" w:rsidRDefault="00543301" w:rsidP="005332CE">
      <w:pPr>
        <w:spacing w:line="360" w:lineRule="auto"/>
        <w:rPr>
          <w:rFonts w:cstheme="minorHAnsi"/>
          <w:sz w:val="24"/>
          <w:szCs w:val="24"/>
        </w:rPr>
      </w:pPr>
      <w:r w:rsidRPr="00185E9C">
        <w:rPr>
          <w:rFonts w:cstheme="minorHAnsi"/>
          <w:sz w:val="24"/>
          <w:szCs w:val="24"/>
        </w:rPr>
        <w:t xml:space="preserve">Działania </w:t>
      </w:r>
      <w:r w:rsidR="00B144D5" w:rsidRPr="00185E9C">
        <w:rPr>
          <w:rFonts w:cstheme="minorHAnsi"/>
          <w:sz w:val="24"/>
          <w:szCs w:val="24"/>
        </w:rPr>
        <w:t>w kierunku rozwoju mobilności miejskiej są komplementarne do</w:t>
      </w:r>
      <w:r w:rsidR="00707993" w:rsidRPr="00185E9C">
        <w:rPr>
          <w:rFonts w:cstheme="minorHAnsi"/>
          <w:sz w:val="24"/>
          <w:szCs w:val="24"/>
        </w:rPr>
        <w:t xml:space="preserve"> </w:t>
      </w:r>
      <w:r w:rsidR="00737160" w:rsidRPr="00185E9C">
        <w:rPr>
          <w:rFonts w:cstheme="minorHAnsi"/>
          <w:sz w:val="24"/>
          <w:szCs w:val="24"/>
        </w:rPr>
        <w:t>z</w:t>
      </w:r>
      <w:r w:rsidR="00707993" w:rsidRPr="00185E9C">
        <w:rPr>
          <w:rFonts w:cstheme="minorHAnsi"/>
          <w:sz w:val="24"/>
          <w:szCs w:val="24"/>
        </w:rPr>
        <w:t>realizowanego w</w:t>
      </w:r>
      <w:r w:rsidR="00EE11FF">
        <w:rPr>
          <w:rFonts w:cstheme="minorHAnsi"/>
          <w:sz w:val="24"/>
          <w:szCs w:val="24"/>
        </w:rPr>
        <w:t> </w:t>
      </w:r>
      <w:r w:rsidR="00707993" w:rsidRPr="00185E9C">
        <w:rPr>
          <w:rFonts w:cstheme="minorHAnsi"/>
          <w:sz w:val="24"/>
          <w:szCs w:val="24"/>
        </w:rPr>
        <w:t xml:space="preserve">latach 2017-2019 </w:t>
      </w:r>
      <w:r w:rsidR="008E69BE" w:rsidRPr="00185E9C">
        <w:rPr>
          <w:rFonts w:cstheme="minorHAnsi"/>
          <w:sz w:val="24"/>
          <w:szCs w:val="24"/>
        </w:rPr>
        <w:t xml:space="preserve"> projektu „Mobilny MOF Stalowej Woli</w:t>
      </w:r>
      <w:r w:rsidR="00707993" w:rsidRPr="00185E9C">
        <w:rPr>
          <w:rFonts w:cstheme="minorHAnsi"/>
          <w:sz w:val="24"/>
          <w:szCs w:val="24"/>
        </w:rPr>
        <w:t xml:space="preserve">”. </w:t>
      </w:r>
      <w:r w:rsidR="00737160" w:rsidRPr="00185E9C">
        <w:rPr>
          <w:rFonts w:cstheme="minorHAnsi"/>
          <w:sz w:val="24"/>
          <w:szCs w:val="24"/>
        </w:rPr>
        <w:t xml:space="preserve">W ramach projektu </w:t>
      </w:r>
      <w:r w:rsidR="00BC18C0" w:rsidRPr="00185E9C">
        <w:rPr>
          <w:rFonts w:cstheme="minorHAnsi"/>
          <w:sz w:val="24"/>
          <w:szCs w:val="24"/>
        </w:rPr>
        <w:t xml:space="preserve">o wartości blisko </w:t>
      </w:r>
      <w:r w:rsidR="000772E7" w:rsidRPr="00185E9C">
        <w:rPr>
          <w:rFonts w:cstheme="minorHAnsi"/>
          <w:sz w:val="24"/>
          <w:szCs w:val="24"/>
        </w:rPr>
        <w:t xml:space="preserve">50 mln zł. </w:t>
      </w:r>
      <w:r w:rsidR="008E69BE" w:rsidRPr="00185E9C">
        <w:rPr>
          <w:rFonts w:cstheme="minorHAnsi"/>
          <w:sz w:val="24"/>
          <w:szCs w:val="24"/>
        </w:rPr>
        <w:t xml:space="preserve">zakupionych zostało 19 fabrycznie nowych autobusów oraz wprowadzono szereg udogodnień dla pasażerów (m.in. karta miejska, aplikacja mobilna z funkcją planowania podróży czy system elektronicznej, dynamicznej informacji pasażerskiej). </w:t>
      </w:r>
      <w:r w:rsidR="000772E7" w:rsidRPr="00185E9C">
        <w:rPr>
          <w:rFonts w:cstheme="minorHAnsi"/>
          <w:sz w:val="24"/>
          <w:szCs w:val="24"/>
        </w:rPr>
        <w:t>Z kolei w</w:t>
      </w:r>
      <w:r w:rsidR="008E69BE" w:rsidRPr="00185E9C">
        <w:rPr>
          <w:rFonts w:cstheme="minorHAnsi"/>
          <w:sz w:val="24"/>
          <w:szCs w:val="24"/>
        </w:rPr>
        <w:t xml:space="preserve"> roku 2021 Miasto Stalowa Wola złożyło dwa wnioski o dofinansowanie do NFOŚiGW na zakup łącznie 10 autobusów z napędem elektrycznym, które zastąpią najbardziej wyeksploatowane pojazdy.</w:t>
      </w:r>
      <w:r w:rsidR="00DB67B7" w:rsidRPr="00185E9C">
        <w:rPr>
          <w:rFonts w:cstheme="minorHAnsi"/>
          <w:sz w:val="24"/>
          <w:szCs w:val="24"/>
        </w:rPr>
        <w:t xml:space="preserve"> </w:t>
      </w:r>
    </w:p>
    <w:p w14:paraId="6D4F5548" w14:textId="0F898E00" w:rsidR="003277AA" w:rsidRPr="00185E9C" w:rsidRDefault="00790095" w:rsidP="005332CE">
      <w:pPr>
        <w:pStyle w:val="Tekstnormalny"/>
        <w:spacing w:after="160" w:line="360" w:lineRule="auto"/>
        <w:jc w:val="left"/>
        <w:rPr>
          <w:rFonts w:asciiTheme="minorHAnsi" w:hAnsiTheme="minorHAnsi"/>
          <w:bCs/>
          <w:noProof/>
          <w:sz w:val="24"/>
          <w:szCs w:val="24"/>
          <w:lang w:eastAsia="pl-PL"/>
        </w:rPr>
      </w:pPr>
      <w:r w:rsidRPr="00185E9C">
        <w:rPr>
          <w:rFonts w:asciiTheme="minorHAnsi" w:hAnsiTheme="minorHAnsi"/>
          <w:bCs/>
          <w:noProof/>
          <w:sz w:val="24"/>
          <w:szCs w:val="24"/>
          <w:lang w:eastAsia="pl-PL"/>
        </w:rPr>
        <w:t>Czynnikiem generującym wzmożony ruch na obszarze</w:t>
      </w:r>
      <w:r w:rsidR="00CC5EDC" w:rsidRPr="00185E9C">
        <w:rPr>
          <w:rFonts w:asciiTheme="minorHAnsi" w:hAnsiTheme="minorHAnsi"/>
          <w:bCs/>
          <w:noProof/>
          <w:sz w:val="24"/>
          <w:szCs w:val="24"/>
          <w:lang w:eastAsia="pl-PL"/>
        </w:rPr>
        <w:t xml:space="preserve"> MOF</w:t>
      </w:r>
      <w:r w:rsidRPr="00185E9C">
        <w:rPr>
          <w:rFonts w:asciiTheme="minorHAnsi" w:hAnsiTheme="minorHAnsi"/>
          <w:bCs/>
          <w:noProof/>
          <w:sz w:val="24"/>
          <w:szCs w:val="24"/>
          <w:lang w:eastAsia="pl-PL"/>
        </w:rPr>
        <w:t xml:space="preserve"> jest rozwijająca się przedsiębiorczość. Aby podnieść atrakcyjność oferty dla obecnych i przyszłych inwestorów sukcesywnie powstają nowe odcinki dróg, które zapewniają dowóz i wywóz materiałów do produkcji i wyrobów gotowych. Za tym idzie również konieczność tworzenia nowych połączeń komunikacji miejskiej dla zatrudnionych pracowników. Konieczne jest również podejmowanie działań mających na celu ograniczenie negatywnych skutków rozwoju przemysłowego, w tym rozwoju motoryzacji indywidualnej. Nie bez znaczenia dla ruchu lokalnego jest także fakt, że </w:t>
      </w:r>
      <w:r w:rsidR="003277AA" w:rsidRPr="00185E9C">
        <w:rPr>
          <w:rFonts w:asciiTheme="minorHAnsi" w:hAnsiTheme="minorHAnsi"/>
          <w:bCs/>
          <w:noProof/>
          <w:sz w:val="24"/>
          <w:szCs w:val="24"/>
          <w:lang w:eastAsia="pl-PL"/>
        </w:rPr>
        <w:t>miasto rdzeń</w:t>
      </w:r>
      <w:r w:rsidRPr="00185E9C">
        <w:rPr>
          <w:rFonts w:asciiTheme="minorHAnsi" w:hAnsiTheme="minorHAnsi"/>
          <w:bCs/>
          <w:noProof/>
          <w:sz w:val="24"/>
          <w:szCs w:val="24"/>
          <w:lang w:eastAsia="pl-PL"/>
        </w:rPr>
        <w:t xml:space="preserve"> ma bardzo dobrze rozwiniętą ofertę edukacyjną, </w:t>
      </w:r>
      <w:r w:rsidRPr="00185E9C">
        <w:rPr>
          <w:rFonts w:asciiTheme="minorHAnsi" w:hAnsiTheme="minorHAnsi"/>
          <w:bCs/>
          <w:noProof/>
          <w:sz w:val="24"/>
          <w:szCs w:val="24"/>
          <w:lang w:eastAsia="pl-PL"/>
        </w:rPr>
        <w:lastRenderedPageBreak/>
        <w:t>z</w:t>
      </w:r>
      <w:r w:rsidR="00EE11FF">
        <w:rPr>
          <w:rFonts w:asciiTheme="minorHAnsi" w:hAnsiTheme="minorHAnsi"/>
          <w:bCs/>
          <w:noProof/>
          <w:sz w:val="24"/>
          <w:szCs w:val="24"/>
          <w:lang w:eastAsia="pl-PL"/>
        </w:rPr>
        <w:t> </w:t>
      </w:r>
      <w:r w:rsidRPr="00185E9C">
        <w:rPr>
          <w:rFonts w:asciiTheme="minorHAnsi" w:hAnsiTheme="minorHAnsi"/>
          <w:bCs/>
          <w:noProof/>
          <w:sz w:val="24"/>
          <w:szCs w:val="24"/>
          <w:lang w:eastAsia="pl-PL"/>
        </w:rPr>
        <w:t>której korzystają uczniowie i studenci zamieszkujący obszar MOF. W mieście znajduje się: 13 publicznych przedszkoli, 12 szkół podstawowych, 11 szkół ponadpodstawowych, 4 uczelnie wyższe, szkoły policealne i inne ośrodki kształcenia. Dodatkowo na terenie miasta funkcjonuje bardzo dobrze rozwinięta i urozmaicona sieć detalicznych i hurtowych placówek handlowych, zaspokajających potrzeby mieszkańców, które generują duży ruch pasażerski, również osób z terenu okolicznych gmin.</w:t>
      </w:r>
    </w:p>
    <w:p w14:paraId="03430402" w14:textId="07075DC2" w:rsidR="00790095" w:rsidRPr="00185E9C" w:rsidRDefault="00790095" w:rsidP="005332CE">
      <w:pPr>
        <w:pStyle w:val="Tekstnormalny"/>
        <w:spacing w:line="360" w:lineRule="auto"/>
        <w:jc w:val="left"/>
        <w:rPr>
          <w:rFonts w:asciiTheme="minorHAnsi" w:hAnsiTheme="minorHAnsi"/>
          <w:bCs/>
          <w:noProof/>
          <w:sz w:val="24"/>
          <w:szCs w:val="24"/>
          <w:lang w:eastAsia="pl-PL"/>
        </w:rPr>
      </w:pPr>
      <w:r w:rsidRPr="00185E9C">
        <w:rPr>
          <w:rFonts w:asciiTheme="minorHAnsi" w:hAnsiTheme="minorHAnsi"/>
          <w:bCs/>
          <w:noProof/>
          <w:sz w:val="24"/>
          <w:szCs w:val="24"/>
          <w:lang w:eastAsia="pl-PL"/>
        </w:rPr>
        <w:t>Ze względu na bliską odległość od Stalowej Woli zarówno gmina Pysznica jak i gmina Zaleszany stały się atrakcyjnym miejscem dla budownictwa jednorodzinnego, co generuje potrzebę wzmożonego ruchu komunikacji miejskiej na linii Pysznica – Stalowa Wola i</w:t>
      </w:r>
      <w:r w:rsidR="00EE11FF">
        <w:rPr>
          <w:rFonts w:asciiTheme="minorHAnsi" w:hAnsiTheme="minorHAnsi"/>
          <w:bCs/>
          <w:noProof/>
          <w:sz w:val="24"/>
          <w:szCs w:val="24"/>
          <w:lang w:eastAsia="pl-PL"/>
        </w:rPr>
        <w:t> </w:t>
      </w:r>
      <w:r w:rsidRPr="00185E9C">
        <w:rPr>
          <w:rFonts w:asciiTheme="minorHAnsi" w:hAnsiTheme="minorHAnsi"/>
          <w:bCs/>
          <w:noProof/>
          <w:sz w:val="24"/>
          <w:szCs w:val="24"/>
          <w:lang w:eastAsia="pl-PL"/>
        </w:rPr>
        <w:t>Zaleszany - Stalowa Wola, gwarantującego transport do zakładów pracy i szkół podstawowych i ponadpodstawowych w</w:t>
      </w:r>
      <w:r w:rsidR="00CC5EDC" w:rsidRPr="00185E9C">
        <w:rPr>
          <w:rFonts w:asciiTheme="minorHAnsi" w:hAnsiTheme="minorHAnsi"/>
          <w:bCs/>
          <w:noProof/>
          <w:sz w:val="24"/>
          <w:szCs w:val="24"/>
          <w:lang w:eastAsia="pl-PL"/>
        </w:rPr>
        <w:t> </w:t>
      </w:r>
      <w:r w:rsidRPr="00185E9C">
        <w:rPr>
          <w:rFonts w:asciiTheme="minorHAnsi" w:hAnsiTheme="minorHAnsi"/>
          <w:bCs/>
          <w:noProof/>
          <w:sz w:val="24"/>
          <w:szCs w:val="24"/>
          <w:lang w:eastAsia="pl-PL"/>
        </w:rPr>
        <w:t xml:space="preserve">Stalowej Woli. Na terenie gmin prowadzone są sukcesywne inwestycje drogowe, które </w:t>
      </w:r>
      <w:r w:rsidR="00CC5EDC" w:rsidRPr="00185E9C">
        <w:rPr>
          <w:rFonts w:asciiTheme="minorHAnsi" w:hAnsiTheme="minorHAnsi"/>
          <w:bCs/>
          <w:noProof/>
          <w:sz w:val="24"/>
          <w:szCs w:val="24"/>
          <w:lang w:eastAsia="pl-PL"/>
        </w:rPr>
        <w:t>stanowią odpowiedź na</w:t>
      </w:r>
      <w:r w:rsidRPr="00185E9C">
        <w:rPr>
          <w:rFonts w:asciiTheme="minorHAnsi" w:hAnsiTheme="minorHAnsi"/>
          <w:bCs/>
          <w:noProof/>
          <w:sz w:val="24"/>
          <w:szCs w:val="24"/>
          <w:lang w:eastAsia="pl-PL"/>
        </w:rPr>
        <w:t xml:space="preserve"> niesłabnące zainteresowanie powstawaniem nowych osiedli. Powstaj</w:t>
      </w:r>
      <w:r w:rsidR="00A82407" w:rsidRPr="00185E9C">
        <w:rPr>
          <w:rFonts w:asciiTheme="minorHAnsi" w:hAnsiTheme="minorHAnsi"/>
          <w:bCs/>
          <w:noProof/>
          <w:sz w:val="24"/>
          <w:szCs w:val="24"/>
          <w:lang w:eastAsia="pl-PL"/>
        </w:rPr>
        <w:t>ą nowe ciągi pieszo-rowerowe, a </w:t>
      </w:r>
      <w:r w:rsidRPr="00185E9C">
        <w:rPr>
          <w:rFonts w:asciiTheme="minorHAnsi" w:hAnsiTheme="minorHAnsi"/>
          <w:bCs/>
          <w:noProof/>
          <w:sz w:val="24"/>
          <w:szCs w:val="24"/>
          <w:lang w:eastAsia="pl-PL"/>
        </w:rPr>
        <w:t>co za tym idzie konieczność rozwijania połączeń komunikacyjnych zarówno między poszczególnymi miejscowościami gmin, jak i do sąsiadujących miejscowości, w tym w dużej mierze do stolicy powiatu – Stalowej Woli.</w:t>
      </w:r>
    </w:p>
    <w:p w14:paraId="46D104E4" w14:textId="77777777" w:rsidR="003277AA" w:rsidRPr="00185E9C" w:rsidRDefault="003277AA" w:rsidP="005332CE">
      <w:pPr>
        <w:spacing w:line="360" w:lineRule="auto"/>
        <w:rPr>
          <w:rFonts w:cstheme="minorHAnsi"/>
          <w:sz w:val="24"/>
          <w:szCs w:val="24"/>
        </w:rPr>
      </w:pPr>
      <w:r w:rsidRPr="00185E9C">
        <w:rPr>
          <w:rFonts w:cstheme="minorHAnsi"/>
          <w:sz w:val="24"/>
          <w:szCs w:val="24"/>
        </w:rPr>
        <w:t xml:space="preserve">Wskaźnik liczby pasażerów na jeden zrealizowany </w:t>
      </w:r>
      <w:proofErr w:type="spellStart"/>
      <w:r w:rsidRPr="00185E9C">
        <w:rPr>
          <w:rFonts w:cstheme="minorHAnsi"/>
          <w:sz w:val="24"/>
          <w:szCs w:val="24"/>
        </w:rPr>
        <w:t>wzkm</w:t>
      </w:r>
      <w:proofErr w:type="spellEnd"/>
      <w:r w:rsidRPr="00185E9C">
        <w:rPr>
          <w:rFonts w:cstheme="minorHAnsi"/>
          <w:sz w:val="24"/>
          <w:szCs w:val="24"/>
        </w:rPr>
        <w:t xml:space="preserve"> w 2022 r. wynosił 1,71 os./1 </w:t>
      </w:r>
      <w:proofErr w:type="spellStart"/>
      <w:r w:rsidRPr="00185E9C">
        <w:rPr>
          <w:rFonts w:cstheme="minorHAnsi"/>
          <w:sz w:val="24"/>
          <w:szCs w:val="24"/>
        </w:rPr>
        <w:t>wkm</w:t>
      </w:r>
      <w:proofErr w:type="spellEnd"/>
      <w:r w:rsidRPr="00185E9C">
        <w:rPr>
          <w:rFonts w:cstheme="minorHAnsi"/>
          <w:sz w:val="24"/>
          <w:szCs w:val="24"/>
        </w:rPr>
        <w:t xml:space="preserve">, natomiast w 2021 r. był niższy i wynosił 1,42 os./ 1 </w:t>
      </w:r>
      <w:proofErr w:type="spellStart"/>
      <w:r w:rsidRPr="00185E9C">
        <w:rPr>
          <w:rFonts w:cstheme="minorHAnsi"/>
          <w:sz w:val="24"/>
          <w:szCs w:val="24"/>
        </w:rPr>
        <w:t>wkm</w:t>
      </w:r>
      <w:proofErr w:type="spellEnd"/>
      <w:r w:rsidRPr="00185E9C">
        <w:rPr>
          <w:rFonts w:cstheme="minorHAnsi"/>
          <w:sz w:val="24"/>
          <w:szCs w:val="24"/>
        </w:rPr>
        <w:t>, co świadczy o wzroście zainteresowania przejazdami i koniecznością dalszych inwestycji w infrastrukturę transportową. Z kolei dane ze sprzedaży biletów pokazują znaczny stopień wykorzystania komunikacji miejskiej przez mieszkańców poszczególnych gmin tworzących MOF Stalowej Woli.</w:t>
      </w:r>
    </w:p>
    <w:p w14:paraId="74B8C704" w14:textId="77777777" w:rsidR="00790095" w:rsidRPr="00185E9C" w:rsidRDefault="00790095" w:rsidP="005332CE">
      <w:pPr>
        <w:spacing w:line="360" w:lineRule="auto"/>
        <w:rPr>
          <w:bCs/>
          <w:noProof/>
          <w:sz w:val="24"/>
          <w:szCs w:val="24"/>
          <w:lang w:eastAsia="pl-PL"/>
        </w:rPr>
      </w:pPr>
      <w:r w:rsidRPr="00185E9C">
        <w:rPr>
          <w:bCs/>
          <w:noProof/>
          <w:sz w:val="24"/>
          <w:szCs w:val="24"/>
          <w:lang w:eastAsia="pl-PL"/>
        </w:rPr>
        <w:t xml:space="preserve">W chwili obecnej dla osób zamieszkujących na terenach nieobjętych bezpośrednio zasięgiem sieci komunikacyjnej dużym problemem jest dotarcie do przystanku autobusowego, co przekłada się na korzystanie z transportu indywidualnego. Zachęcenie mieszkańców do korzystania z transportu publicznego będzie realizowane m.in. poprzez większą dostępność miejskiego transportu publicznego oraz indywidualnego transportu niezmotoryzowanego. Osiągnięcie tego celu będzie realizowane poprzez budowę i przebudowę istniejących wiat przystankowych, budowę centrum przesiadkowego, połączenie systemu transportu komunikacji miejskiej z parkingami Park &amp; Ride oraz Bike &amp; Ride, tworzenie nowych połączeń </w:t>
      </w:r>
      <w:r w:rsidRPr="00185E9C">
        <w:rPr>
          <w:bCs/>
          <w:noProof/>
          <w:sz w:val="24"/>
          <w:szCs w:val="24"/>
          <w:lang w:eastAsia="pl-PL"/>
        </w:rPr>
        <w:lastRenderedPageBreak/>
        <w:t xml:space="preserve">lub wydłużenie istniejących połączeń komunikacyjnych. Tym samym w wyniku poczynionych inwestycji zwiększy się dostęp do transportu publicznego dla mieszkańców MOF. </w:t>
      </w:r>
    </w:p>
    <w:p w14:paraId="3F643979" w14:textId="34C3AAB0" w:rsidR="00790095" w:rsidRPr="00185E9C" w:rsidRDefault="00790095" w:rsidP="005332CE">
      <w:pPr>
        <w:spacing w:line="360" w:lineRule="auto"/>
        <w:rPr>
          <w:bCs/>
          <w:noProof/>
          <w:sz w:val="24"/>
          <w:szCs w:val="24"/>
          <w:lang w:eastAsia="pl-PL"/>
        </w:rPr>
      </w:pPr>
      <w:r w:rsidRPr="00185E9C">
        <w:rPr>
          <w:bCs/>
          <w:noProof/>
          <w:sz w:val="24"/>
          <w:szCs w:val="24"/>
          <w:lang w:eastAsia="pl-PL"/>
        </w:rPr>
        <w:t>W ramach ułatwienia podróżowania oraz zachęcenia do podróżowania mieszkańców, którzy mieszkają na terenach, gdzie nie funkcjonuje komunikacja miejska, powstaną trasy ścieżek rowerowych, którymi mieszkańcy będą mogli dojechać do centrum przesiadkowego. Budowa centrum przesiadkowego integrującego różne środki transportu, z zadaszonym Miejscem Obsługi Rowerzystów będzie służyć osobom korzystającym z miejskiej komunikacji publicznej, które w</w:t>
      </w:r>
      <w:r w:rsidR="003277AA" w:rsidRPr="00185E9C">
        <w:rPr>
          <w:bCs/>
          <w:noProof/>
          <w:sz w:val="24"/>
          <w:szCs w:val="24"/>
          <w:lang w:eastAsia="pl-PL"/>
        </w:rPr>
        <w:t> </w:t>
      </w:r>
      <w:r w:rsidRPr="00185E9C">
        <w:rPr>
          <w:bCs/>
          <w:noProof/>
          <w:sz w:val="24"/>
          <w:szCs w:val="24"/>
          <w:lang w:eastAsia="pl-PL"/>
        </w:rPr>
        <w:t xml:space="preserve"> miejscu zamieszkania nie mają uruchomionej linii komunikacyjnej. Będą oni dojeżdżać zaprojektowanymi w ramach zadania ścieżkami rowerowymi do centrum przesiadkowego, pozostawiać rower i przesiadać się do autobusów komunikacji miejskiej, kontynuując podróż.</w:t>
      </w:r>
      <w:r w:rsidR="003277AA" w:rsidRPr="00185E9C">
        <w:rPr>
          <w:bCs/>
          <w:noProof/>
          <w:sz w:val="24"/>
          <w:szCs w:val="24"/>
          <w:lang w:eastAsia="pl-PL"/>
        </w:rPr>
        <w:t xml:space="preserve"> </w:t>
      </w:r>
      <w:r w:rsidRPr="00185E9C">
        <w:rPr>
          <w:bCs/>
          <w:noProof/>
          <w:sz w:val="24"/>
          <w:szCs w:val="24"/>
          <w:lang w:eastAsia="pl-PL"/>
        </w:rPr>
        <w:t>Dodatkowo połączeni</w:t>
      </w:r>
      <w:r w:rsidR="00A82407" w:rsidRPr="00185E9C">
        <w:rPr>
          <w:bCs/>
          <w:noProof/>
          <w:sz w:val="24"/>
          <w:szCs w:val="24"/>
          <w:lang w:eastAsia="pl-PL"/>
        </w:rPr>
        <w:t>e sieci komunikacji miejskiej z </w:t>
      </w:r>
      <w:r w:rsidRPr="00185E9C">
        <w:rPr>
          <w:bCs/>
          <w:noProof/>
          <w:sz w:val="24"/>
          <w:szCs w:val="24"/>
          <w:lang w:eastAsia="pl-PL"/>
        </w:rPr>
        <w:t>parkingami Park &amp; Ride oraz przebiegającymi szlakami rowerowymi spowoduje, że sieć autobusowego transportu publicznego połączy się z</w:t>
      </w:r>
      <w:r w:rsidR="003277AA" w:rsidRPr="00185E9C">
        <w:rPr>
          <w:bCs/>
          <w:noProof/>
          <w:sz w:val="24"/>
          <w:szCs w:val="24"/>
          <w:lang w:eastAsia="pl-PL"/>
        </w:rPr>
        <w:t> </w:t>
      </w:r>
      <w:r w:rsidRPr="00185E9C">
        <w:rPr>
          <w:bCs/>
          <w:noProof/>
          <w:sz w:val="24"/>
          <w:szCs w:val="24"/>
          <w:lang w:eastAsia="pl-PL"/>
        </w:rPr>
        <w:t>miejscowościami w system połączeń zapewniających mobilność mieszkańców obszaru MOF oraz poprawę istniejących powiązań komunikacyjnych.</w:t>
      </w:r>
    </w:p>
    <w:p w14:paraId="5F93933F" w14:textId="21BF12A5" w:rsidR="003277AA" w:rsidRPr="00185E9C" w:rsidRDefault="00790095" w:rsidP="005332CE">
      <w:pPr>
        <w:pStyle w:val="Tekstnormalny"/>
        <w:spacing w:line="360" w:lineRule="auto"/>
        <w:jc w:val="left"/>
        <w:rPr>
          <w:rFonts w:asciiTheme="minorHAnsi" w:hAnsiTheme="minorHAnsi"/>
          <w:bCs/>
          <w:noProof/>
          <w:sz w:val="24"/>
          <w:szCs w:val="24"/>
          <w:lang w:eastAsia="pl-PL"/>
        </w:rPr>
      </w:pPr>
      <w:r w:rsidRPr="00185E9C">
        <w:rPr>
          <w:rFonts w:asciiTheme="minorHAnsi" w:hAnsiTheme="minorHAnsi"/>
          <w:bCs/>
          <w:noProof/>
          <w:sz w:val="24"/>
          <w:szCs w:val="24"/>
          <w:lang w:eastAsia="pl-PL"/>
        </w:rPr>
        <w:t>Dla dalszego wykorzystania potencjału przyrody MOF konieczne jest więc zintegrowane i</w:t>
      </w:r>
      <w:r w:rsidR="00610272" w:rsidRPr="00185E9C">
        <w:rPr>
          <w:rFonts w:asciiTheme="minorHAnsi" w:hAnsiTheme="minorHAnsi"/>
          <w:bCs/>
          <w:noProof/>
          <w:sz w:val="24"/>
          <w:szCs w:val="24"/>
          <w:lang w:eastAsia="pl-PL"/>
        </w:rPr>
        <w:t> </w:t>
      </w:r>
      <w:r w:rsidRPr="00185E9C">
        <w:rPr>
          <w:rFonts w:asciiTheme="minorHAnsi" w:hAnsiTheme="minorHAnsi"/>
          <w:bCs/>
          <w:noProof/>
          <w:sz w:val="24"/>
          <w:szCs w:val="24"/>
          <w:lang w:eastAsia="pl-PL"/>
        </w:rPr>
        <w:t xml:space="preserve">kompleksowe podejście do wdrażania rozwiązań przyjaznych środowisku poprzez wprowadzenie niskoemisyjnego transportu publicznego na terenie każdej z gmin obszaru. </w:t>
      </w:r>
    </w:p>
    <w:p w14:paraId="7EB35A99" w14:textId="526C8209" w:rsidR="008A27BD" w:rsidRPr="00185E9C" w:rsidRDefault="008A27BD" w:rsidP="005332CE">
      <w:pPr>
        <w:spacing w:line="360" w:lineRule="auto"/>
        <w:rPr>
          <w:sz w:val="24"/>
          <w:szCs w:val="24"/>
        </w:rPr>
      </w:pPr>
      <w:r w:rsidRPr="00185E9C">
        <w:rPr>
          <w:sz w:val="24"/>
          <w:szCs w:val="24"/>
        </w:rPr>
        <w:t>Rozwój nowoczesnego transportu publicznego zakłada współpracę Miasta Stalowa Wola z</w:t>
      </w:r>
      <w:r w:rsidR="00EE11FF">
        <w:rPr>
          <w:sz w:val="24"/>
          <w:szCs w:val="24"/>
        </w:rPr>
        <w:t> </w:t>
      </w:r>
      <w:r w:rsidRPr="00185E9C">
        <w:rPr>
          <w:sz w:val="24"/>
          <w:szCs w:val="24"/>
        </w:rPr>
        <w:t>innymi gminami ościennymi, w tym gminami należącymi do MOF. Jak już wspomniano wiele mieszkańców MOF korzysta z własnego samochodu w codziennych podróżach, ponieważ obecna oferta przewozowa nie jest wystarczająco konkurencyjna. Problem ten dotyczy przede wszystkim gmin wiejskich, w których częstotliwość kursów transportu zbiorowego jest niewystarczająca. Duża część osób pracujących w Stalowej Woli dojeżdża z</w:t>
      </w:r>
      <w:r w:rsidR="00EE11FF">
        <w:rPr>
          <w:sz w:val="24"/>
          <w:szCs w:val="24"/>
        </w:rPr>
        <w:t> </w:t>
      </w:r>
      <w:r w:rsidRPr="00185E9C">
        <w:rPr>
          <w:sz w:val="24"/>
          <w:szCs w:val="24"/>
        </w:rPr>
        <w:t>sąsiednich gmin własnym samochodem, co powoduje nadmierny ruch na terenie miasta. W</w:t>
      </w:r>
      <w:r w:rsidR="00EE11FF">
        <w:rPr>
          <w:sz w:val="24"/>
          <w:szCs w:val="24"/>
        </w:rPr>
        <w:t> </w:t>
      </w:r>
      <w:r w:rsidRPr="00185E9C">
        <w:rPr>
          <w:sz w:val="24"/>
          <w:szCs w:val="24"/>
        </w:rPr>
        <w:t xml:space="preserve">celu ograniczenia wykorzystywania samochodów osobowych, oprócz rozwoju transportu publicznego, konieczne jest rozwijanie infrastruktury pieszo-rowerowej, w tym zwartej sieci ścieżek rowerowych, łączących poszczególne gminy obszaru funkcjonalnego. </w:t>
      </w:r>
    </w:p>
    <w:p w14:paraId="15AF37A2" w14:textId="77777777" w:rsidR="009C0A0A" w:rsidRPr="00185E9C" w:rsidRDefault="009C0A0A" w:rsidP="005332CE">
      <w:pPr>
        <w:spacing w:after="0" w:line="360" w:lineRule="auto"/>
        <w:rPr>
          <w:sz w:val="24"/>
          <w:szCs w:val="24"/>
        </w:rPr>
      </w:pPr>
      <w:r w:rsidRPr="00185E9C">
        <w:rPr>
          <w:sz w:val="24"/>
          <w:szCs w:val="24"/>
        </w:rPr>
        <w:t xml:space="preserve">Zgodnie z obowiązującym dokumentem transportowym, czyli </w:t>
      </w:r>
      <w:r w:rsidRPr="00185E9C">
        <w:rPr>
          <w:i/>
          <w:sz w:val="24"/>
          <w:szCs w:val="24"/>
        </w:rPr>
        <w:t xml:space="preserve">Planem zrównoważonego rozwoju publicznego transportu zbiorowego dla Gminy Stalowa Wola na lata 2016-2023, </w:t>
      </w:r>
      <w:r w:rsidRPr="00185E9C">
        <w:rPr>
          <w:sz w:val="24"/>
          <w:szCs w:val="24"/>
        </w:rPr>
        <w:lastRenderedPageBreak/>
        <w:t>głównym celem planu transportowego jest zapewnienie wysokiej dostępności i jakości transportu publicznego na terenie MOF. Rozwojowi transportu sprzyjać będzie zorientowanie na użytkowników – dostosowanie przewozów do potrzeb pasażerów. Wspomniany dokument wskazuje działania, które należy podjąć w celu usprawnienia transportu zbiorowego, takie jak m.in.:</w:t>
      </w:r>
    </w:p>
    <w:p w14:paraId="7DF5F6BF"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Zwiększenie częstotliwości kursowania,</w:t>
      </w:r>
    </w:p>
    <w:p w14:paraId="600806BB"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Zwiększenie liczby przystanków komunikacyjnych i ich dogodna lokalizacja,</w:t>
      </w:r>
    </w:p>
    <w:p w14:paraId="2EF70BD3"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Podniesienie standardu infrastruktury przystankowej,</w:t>
      </w:r>
    </w:p>
    <w:p w14:paraId="568D79F7"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Dopasowanie częstości kursowania i wielkości taboru w stosunku do potrzeb przewozowych (unikanie przepełnienia pojazdów),</w:t>
      </w:r>
    </w:p>
    <w:p w14:paraId="0C8CCA2E"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Wprowadzenie spójnej i jednolitej informacji wizualnej na przystankach,</w:t>
      </w:r>
    </w:p>
    <w:p w14:paraId="10350B33" w14:textId="5F4D566F" w:rsidR="009C0A0A" w:rsidRPr="00185E9C" w:rsidRDefault="009C0A0A" w:rsidP="005332CE">
      <w:pPr>
        <w:pStyle w:val="Akapitzlist"/>
        <w:numPr>
          <w:ilvl w:val="0"/>
          <w:numId w:val="60"/>
        </w:numPr>
        <w:spacing w:line="360" w:lineRule="auto"/>
        <w:rPr>
          <w:sz w:val="24"/>
          <w:szCs w:val="24"/>
        </w:rPr>
      </w:pPr>
      <w:r w:rsidRPr="00185E9C">
        <w:rPr>
          <w:sz w:val="24"/>
          <w:szCs w:val="24"/>
        </w:rPr>
        <w:t>Przystosowanie taboru do potrzeb osób z niepełnosprawnościami, inwestycje w</w:t>
      </w:r>
      <w:r w:rsidR="00EE11FF">
        <w:rPr>
          <w:sz w:val="24"/>
          <w:szCs w:val="24"/>
        </w:rPr>
        <w:t> </w:t>
      </w:r>
      <w:r w:rsidRPr="00185E9C">
        <w:rPr>
          <w:sz w:val="24"/>
          <w:szCs w:val="24"/>
        </w:rPr>
        <w:t>tabor zeroemisyjny,</w:t>
      </w:r>
    </w:p>
    <w:p w14:paraId="5DFB57C0"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Integracja poszczególnych środków transportu publicznego,</w:t>
      </w:r>
    </w:p>
    <w:p w14:paraId="0E6251BF"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 xml:space="preserve">Wdrożenie sieci węzłów przesiadkowych i parkingów typu </w:t>
      </w:r>
      <w:proofErr w:type="spellStart"/>
      <w:r w:rsidRPr="00185E9C">
        <w:rPr>
          <w:sz w:val="24"/>
          <w:szCs w:val="24"/>
        </w:rPr>
        <w:t>Bike&amp;Ride</w:t>
      </w:r>
      <w:proofErr w:type="spellEnd"/>
      <w:r w:rsidRPr="00185E9C">
        <w:rPr>
          <w:sz w:val="24"/>
          <w:szCs w:val="24"/>
        </w:rPr>
        <w:t xml:space="preserve"> na obrzeżach miasta lub w obszarach generujących znaczny ruch transportowy (np. dworzec kolejowy),</w:t>
      </w:r>
    </w:p>
    <w:p w14:paraId="6CE6BC90"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Stworzenie prostych do zapamiętania rozkładów jazdy,</w:t>
      </w:r>
    </w:p>
    <w:p w14:paraId="6ADCD8A5"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Nadanie priorytetu komunikacji miejskiej na głównych drogach miasta (poprzez m.in. tworzenie buspasów),</w:t>
      </w:r>
    </w:p>
    <w:p w14:paraId="35702735"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Rozwój systemu rowerów miejskich,</w:t>
      </w:r>
    </w:p>
    <w:p w14:paraId="2A9CDA12"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Utrzymywanie współpracy z gminami ościennymi w ramach organizacji publicznego transportu zbiorowego,</w:t>
      </w:r>
    </w:p>
    <w:p w14:paraId="5E66B8C2" w14:textId="77777777" w:rsidR="009C0A0A" w:rsidRPr="00185E9C" w:rsidRDefault="009C0A0A" w:rsidP="005332CE">
      <w:pPr>
        <w:pStyle w:val="Akapitzlist"/>
        <w:numPr>
          <w:ilvl w:val="0"/>
          <w:numId w:val="60"/>
        </w:numPr>
        <w:spacing w:line="360" w:lineRule="auto"/>
        <w:rPr>
          <w:sz w:val="24"/>
          <w:szCs w:val="24"/>
        </w:rPr>
      </w:pPr>
      <w:r w:rsidRPr="00185E9C">
        <w:rPr>
          <w:sz w:val="24"/>
          <w:szCs w:val="24"/>
        </w:rPr>
        <w:t>Modernizacja dróg lokalnych.</w:t>
      </w:r>
    </w:p>
    <w:p w14:paraId="25CACA9D" w14:textId="77777777" w:rsidR="009C0A0A" w:rsidRPr="00185E9C" w:rsidRDefault="009C0A0A" w:rsidP="005332CE">
      <w:pPr>
        <w:spacing w:line="360" w:lineRule="auto"/>
        <w:rPr>
          <w:sz w:val="24"/>
          <w:szCs w:val="24"/>
        </w:rPr>
      </w:pPr>
      <w:r w:rsidRPr="00185E9C">
        <w:rPr>
          <w:sz w:val="24"/>
          <w:szCs w:val="24"/>
        </w:rPr>
        <w:t>Szczególnie ważnym kierunkiem rozwoju mobilności miejskiej na terenie MOF Stalowej Woli jest integracja różnych środków transportu, poprzez odpowiednie dostosowanie kursów autobusowych oraz stworzenie niezbędnej infrastruktury technicznej (punkty przesiadkowe). Wspomniany dokument proponuje zasady kształtowania oferty przewozowej takie jak:</w:t>
      </w:r>
    </w:p>
    <w:p w14:paraId="6FCB9E3B" w14:textId="77777777" w:rsidR="009C0A0A" w:rsidRPr="00185E9C" w:rsidRDefault="009C0A0A" w:rsidP="005332CE">
      <w:pPr>
        <w:pStyle w:val="Akapitzlist"/>
        <w:numPr>
          <w:ilvl w:val="0"/>
          <w:numId w:val="61"/>
        </w:numPr>
        <w:spacing w:line="360" w:lineRule="auto"/>
        <w:rPr>
          <w:sz w:val="24"/>
          <w:szCs w:val="24"/>
        </w:rPr>
      </w:pPr>
      <w:r w:rsidRPr="00185E9C">
        <w:rPr>
          <w:sz w:val="24"/>
          <w:szCs w:val="24"/>
        </w:rPr>
        <w:t>Regularne prowadzenie badań popytu na usługi komunikacje,</w:t>
      </w:r>
    </w:p>
    <w:p w14:paraId="71823C49" w14:textId="77777777" w:rsidR="009C0A0A" w:rsidRPr="00185E9C" w:rsidRDefault="009C0A0A" w:rsidP="005332CE">
      <w:pPr>
        <w:pStyle w:val="Akapitzlist"/>
        <w:numPr>
          <w:ilvl w:val="0"/>
          <w:numId w:val="61"/>
        </w:numPr>
        <w:spacing w:line="360" w:lineRule="auto"/>
        <w:rPr>
          <w:sz w:val="24"/>
          <w:szCs w:val="24"/>
        </w:rPr>
      </w:pPr>
      <w:r w:rsidRPr="00185E9C">
        <w:rPr>
          <w:sz w:val="24"/>
          <w:szCs w:val="24"/>
        </w:rPr>
        <w:lastRenderedPageBreak/>
        <w:t xml:space="preserve">Aktualizacje badań przewozowych – w tym preferencji i </w:t>
      </w:r>
      <w:proofErr w:type="spellStart"/>
      <w:r w:rsidRPr="00185E9C">
        <w:rPr>
          <w:sz w:val="24"/>
          <w:szCs w:val="24"/>
        </w:rPr>
        <w:t>zachowań</w:t>
      </w:r>
      <w:proofErr w:type="spellEnd"/>
      <w:r w:rsidRPr="00185E9C">
        <w:rPr>
          <w:sz w:val="24"/>
          <w:szCs w:val="24"/>
        </w:rPr>
        <w:t xml:space="preserve"> komunikacyjnych mieszkańców,</w:t>
      </w:r>
    </w:p>
    <w:p w14:paraId="2C4FAA4A" w14:textId="77777777" w:rsidR="009C0A0A" w:rsidRPr="00185E9C" w:rsidRDefault="009C0A0A" w:rsidP="005332CE">
      <w:pPr>
        <w:pStyle w:val="Akapitzlist"/>
        <w:numPr>
          <w:ilvl w:val="0"/>
          <w:numId w:val="61"/>
        </w:numPr>
        <w:spacing w:line="360" w:lineRule="auto"/>
        <w:rPr>
          <w:sz w:val="24"/>
          <w:szCs w:val="24"/>
        </w:rPr>
      </w:pPr>
      <w:r w:rsidRPr="00185E9C">
        <w:rPr>
          <w:sz w:val="24"/>
          <w:szCs w:val="24"/>
        </w:rPr>
        <w:t>Uwzględnianie postulatów przewozowych mieszkańców,</w:t>
      </w:r>
    </w:p>
    <w:p w14:paraId="0744B6C6" w14:textId="77777777" w:rsidR="009C0A0A" w:rsidRPr="00185E9C" w:rsidRDefault="009C0A0A" w:rsidP="005332CE">
      <w:pPr>
        <w:pStyle w:val="Akapitzlist"/>
        <w:numPr>
          <w:ilvl w:val="0"/>
          <w:numId w:val="61"/>
        </w:numPr>
        <w:spacing w:line="360" w:lineRule="auto"/>
        <w:rPr>
          <w:sz w:val="24"/>
          <w:szCs w:val="24"/>
        </w:rPr>
      </w:pPr>
      <w:r w:rsidRPr="00185E9C">
        <w:rPr>
          <w:sz w:val="24"/>
          <w:szCs w:val="24"/>
        </w:rPr>
        <w:t>Aktualizacje rozkładu jazdy oparte o prowadzone badania popytowe,</w:t>
      </w:r>
    </w:p>
    <w:p w14:paraId="72246DE4" w14:textId="77777777" w:rsidR="009C0A0A" w:rsidRPr="00185E9C" w:rsidRDefault="009C0A0A" w:rsidP="005332CE">
      <w:pPr>
        <w:pStyle w:val="Akapitzlist"/>
        <w:numPr>
          <w:ilvl w:val="0"/>
          <w:numId w:val="61"/>
        </w:numPr>
        <w:spacing w:line="360" w:lineRule="auto"/>
        <w:rPr>
          <w:sz w:val="24"/>
          <w:szCs w:val="24"/>
        </w:rPr>
      </w:pPr>
      <w:r w:rsidRPr="00185E9C">
        <w:rPr>
          <w:sz w:val="24"/>
          <w:szCs w:val="24"/>
        </w:rPr>
        <w:t>Uwzględnianie potrzeb osób z niepełnosprawnościami w realizacji inwestycji infrastrukturalnych i związanych z wymianą taboru,</w:t>
      </w:r>
    </w:p>
    <w:p w14:paraId="7A98CB38" w14:textId="77777777" w:rsidR="009C0A0A" w:rsidRPr="00185E9C" w:rsidRDefault="009C0A0A" w:rsidP="005332CE">
      <w:pPr>
        <w:pStyle w:val="Akapitzlist"/>
        <w:numPr>
          <w:ilvl w:val="0"/>
          <w:numId w:val="61"/>
        </w:numPr>
        <w:spacing w:line="360" w:lineRule="auto"/>
        <w:rPr>
          <w:sz w:val="24"/>
          <w:szCs w:val="24"/>
        </w:rPr>
      </w:pPr>
      <w:r w:rsidRPr="00185E9C">
        <w:rPr>
          <w:sz w:val="24"/>
          <w:szCs w:val="24"/>
        </w:rPr>
        <w:t>Zapewnienie odpowiedniej częstotliwości kursowania i atrakcyjności oferty przewozowej,</w:t>
      </w:r>
    </w:p>
    <w:p w14:paraId="52B92C3D" w14:textId="77777777" w:rsidR="009C0A0A" w:rsidRPr="00185E9C" w:rsidRDefault="009C0A0A" w:rsidP="005332CE">
      <w:pPr>
        <w:pStyle w:val="Akapitzlist"/>
        <w:numPr>
          <w:ilvl w:val="0"/>
          <w:numId w:val="61"/>
        </w:numPr>
        <w:spacing w:line="360" w:lineRule="auto"/>
        <w:rPr>
          <w:sz w:val="24"/>
          <w:szCs w:val="24"/>
        </w:rPr>
      </w:pPr>
      <w:r w:rsidRPr="00185E9C">
        <w:rPr>
          <w:sz w:val="24"/>
          <w:szCs w:val="24"/>
        </w:rPr>
        <w:t>Rozbudowa Systemu Informacji Pasażerskiej.</w:t>
      </w:r>
    </w:p>
    <w:p w14:paraId="24E2F49B" w14:textId="6BE3495E" w:rsidR="009C0A0A" w:rsidRPr="00185E9C" w:rsidRDefault="009C0A0A" w:rsidP="005332CE">
      <w:pPr>
        <w:spacing w:line="360" w:lineRule="auto"/>
        <w:rPr>
          <w:sz w:val="24"/>
          <w:szCs w:val="24"/>
        </w:rPr>
      </w:pPr>
      <w:r w:rsidRPr="00185E9C">
        <w:rPr>
          <w:i/>
          <w:iCs/>
          <w:sz w:val="24"/>
          <w:szCs w:val="24"/>
        </w:rPr>
        <w:t xml:space="preserve">Strategia Rozwoju </w:t>
      </w:r>
      <w:proofErr w:type="spellStart"/>
      <w:r w:rsidRPr="00185E9C">
        <w:rPr>
          <w:i/>
          <w:iCs/>
          <w:sz w:val="24"/>
          <w:szCs w:val="24"/>
        </w:rPr>
        <w:t>Elektromobilności</w:t>
      </w:r>
      <w:proofErr w:type="spellEnd"/>
      <w:r w:rsidRPr="00185E9C">
        <w:rPr>
          <w:i/>
          <w:iCs/>
          <w:sz w:val="24"/>
          <w:szCs w:val="24"/>
        </w:rPr>
        <w:t xml:space="preserve"> w Gminie Stalowa Wola na lata 2020-2036</w:t>
      </w:r>
      <w:r w:rsidRPr="00185E9C">
        <w:rPr>
          <w:sz w:val="24"/>
          <w:szCs w:val="24"/>
        </w:rPr>
        <w:t xml:space="preserve"> jest także istotnym dokumentem w zakresie rozwoju transportu, której głównym celem jest zmniejszenie oddziaływania transportu na klimat i środowisko naturalne. Wśród głównych problemów miasta wymienionych we wspomnianej strategii znalazł się nadmierny ruch samochodowy, czego powodem jest zwiększająca się liczba samochodów osobowych użytkowanych przez mieszkańców miasta i okolic. Mieszkańcy preferują ten środek transportu, zarówno do poruszania się po mieście jak i dojazdów do okolicznych miejscowości oraz większych ośrodków miejskich takich jak np. Rzeszów, Kraków. Preferencja ta wynika m.in. z niedostatecznej oferty transportu publicznego – zbyt niskiej częstotliwości przejazdów oraz niedostatecznego skomunikowania z gminami ościennymi (w</w:t>
      </w:r>
      <w:r w:rsidR="00EE11FF">
        <w:rPr>
          <w:sz w:val="24"/>
          <w:szCs w:val="24"/>
        </w:rPr>
        <w:t> </w:t>
      </w:r>
      <w:r w:rsidRPr="00185E9C">
        <w:rPr>
          <w:sz w:val="24"/>
          <w:szCs w:val="24"/>
        </w:rPr>
        <w:t>tym gminami tworzącymi MOF). Dokument nakreśla pięć celów szczegółowych takich jak:</w:t>
      </w:r>
    </w:p>
    <w:p w14:paraId="31CEACFC" w14:textId="77777777" w:rsidR="009C0A0A" w:rsidRPr="00185E9C" w:rsidRDefault="009C0A0A" w:rsidP="005332CE">
      <w:pPr>
        <w:pStyle w:val="Akapitzlist"/>
        <w:numPr>
          <w:ilvl w:val="0"/>
          <w:numId w:val="59"/>
        </w:numPr>
        <w:spacing w:line="360" w:lineRule="auto"/>
        <w:rPr>
          <w:sz w:val="24"/>
          <w:szCs w:val="24"/>
        </w:rPr>
      </w:pPr>
      <w:r w:rsidRPr="00185E9C">
        <w:rPr>
          <w:sz w:val="24"/>
          <w:szCs w:val="24"/>
        </w:rPr>
        <w:t>Zwiększenie udziału transportu zbiorowego w strukturze przejazdów poprzez podniesienie konkurencyjności transportu zbiorowego,</w:t>
      </w:r>
    </w:p>
    <w:p w14:paraId="60CF0EBF" w14:textId="77777777" w:rsidR="009C0A0A" w:rsidRPr="00185E9C" w:rsidRDefault="009C0A0A" w:rsidP="005332CE">
      <w:pPr>
        <w:pStyle w:val="Akapitzlist"/>
        <w:numPr>
          <w:ilvl w:val="0"/>
          <w:numId w:val="59"/>
        </w:numPr>
        <w:spacing w:line="360" w:lineRule="auto"/>
        <w:rPr>
          <w:sz w:val="24"/>
          <w:szCs w:val="24"/>
        </w:rPr>
      </w:pPr>
      <w:r w:rsidRPr="00185E9C">
        <w:rPr>
          <w:sz w:val="24"/>
          <w:szCs w:val="24"/>
        </w:rPr>
        <w:t>Rozwój zrównoważonego transportu miejskiego integrującego różne środki komunikacji (transport zbiorowy, indywidualny, rower/skuter miejski, samochód miejski),</w:t>
      </w:r>
    </w:p>
    <w:p w14:paraId="02758F01" w14:textId="77777777" w:rsidR="009C0A0A" w:rsidRPr="00185E9C" w:rsidRDefault="009C0A0A" w:rsidP="005332CE">
      <w:pPr>
        <w:pStyle w:val="Akapitzlist"/>
        <w:numPr>
          <w:ilvl w:val="0"/>
          <w:numId w:val="59"/>
        </w:numPr>
        <w:spacing w:line="360" w:lineRule="auto"/>
        <w:rPr>
          <w:sz w:val="24"/>
          <w:szCs w:val="24"/>
        </w:rPr>
      </w:pPr>
      <w:r w:rsidRPr="00185E9C">
        <w:rPr>
          <w:sz w:val="24"/>
          <w:szCs w:val="24"/>
        </w:rPr>
        <w:t>Ograniczenie emisji do atmosfery gazów i pyłów w transporcie publicznym i prywatnym oraz ograniczenie hałasu komunikacyjnego,</w:t>
      </w:r>
    </w:p>
    <w:p w14:paraId="72FBD621" w14:textId="77777777" w:rsidR="009C0A0A" w:rsidRPr="00185E9C" w:rsidRDefault="009C0A0A" w:rsidP="005332CE">
      <w:pPr>
        <w:pStyle w:val="Akapitzlist"/>
        <w:numPr>
          <w:ilvl w:val="0"/>
          <w:numId w:val="59"/>
        </w:numPr>
        <w:spacing w:line="360" w:lineRule="auto"/>
        <w:rPr>
          <w:sz w:val="24"/>
          <w:szCs w:val="24"/>
        </w:rPr>
      </w:pPr>
      <w:r w:rsidRPr="00185E9C">
        <w:rPr>
          <w:sz w:val="24"/>
          <w:szCs w:val="24"/>
        </w:rPr>
        <w:t>Racjonalizacja wykorzystania energii w transporcie i komunikacji,</w:t>
      </w:r>
    </w:p>
    <w:p w14:paraId="425295BE" w14:textId="77777777" w:rsidR="009C0A0A" w:rsidRPr="00185E9C" w:rsidRDefault="009C0A0A" w:rsidP="005332CE">
      <w:pPr>
        <w:pStyle w:val="Akapitzlist"/>
        <w:numPr>
          <w:ilvl w:val="0"/>
          <w:numId w:val="59"/>
        </w:numPr>
        <w:spacing w:line="360" w:lineRule="auto"/>
        <w:rPr>
          <w:sz w:val="24"/>
          <w:szCs w:val="24"/>
        </w:rPr>
      </w:pPr>
      <w:r w:rsidRPr="00185E9C">
        <w:rPr>
          <w:sz w:val="24"/>
          <w:szCs w:val="24"/>
        </w:rPr>
        <w:t>Popularyzacja wykorzystania pojazdów nisko- i zeroemisyjnych w transporcie indywidualnym.</w:t>
      </w:r>
    </w:p>
    <w:p w14:paraId="75477E0D" w14:textId="77777777" w:rsidR="009C0A0A" w:rsidRPr="00185E9C" w:rsidRDefault="009C0A0A" w:rsidP="005332CE">
      <w:pPr>
        <w:spacing w:line="360" w:lineRule="auto"/>
        <w:rPr>
          <w:sz w:val="24"/>
          <w:szCs w:val="24"/>
        </w:rPr>
      </w:pPr>
      <w:r w:rsidRPr="00185E9C">
        <w:rPr>
          <w:sz w:val="24"/>
          <w:szCs w:val="24"/>
        </w:rPr>
        <w:lastRenderedPageBreak/>
        <w:t xml:space="preserve">Realizacja wymienionych celów ma nie tylko pozytywnie wpłynąć na środowisko naturalne, lecz także w znaczący sposób podnieść jakość życia mieszkańców miasta, dzięki m.in. wykorzystaniu rozwiązań z obszaru smart </w:t>
      </w:r>
      <w:proofErr w:type="spellStart"/>
      <w:r w:rsidRPr="00185E9C">
        <w:rPr>
          <w:sz w:val="24"/>
          <w:szCs w:val="24"/>
        </w:rPr>
        <w:t>city</w:t>
      </w:r>
      <w:proofErr w:type="spellEnd"/>
      <w:r w:rsidRPr="00185E9C">
        <w:rPr>
          <w:sz w:val="24"/>
          <w:szCs w:val="24"/>
        </w:rPr>
        <w:t xml:space="preserve"> (uatrakcyjnienie podróży innymi środkami transportu w stosunku do samochodów spalinowych). Dzięki realizacji zadań przyczyniających się do rozwoju </w:t>
      </w:r>
      <w:proofErr w:type="spellStart"/>
      <w:r w:rsidRPr="00185E9C">
        <w:rPr>
          <w:sz w:val="24"/>
          <w:szCs w:val="24"/>
        </w:rPr>
        <w:t>elektromobilności</w:t>
      </w:r>
      <w:proofErr w:type="spellEnd"/>
      <w:r w:rsidRPr="00185E9C">
        <w:rPr>
          <w:sz w:val="24"/>
          <w:szCs w:val="24"/>
        </w:rPr>
        <w:t>, Stalowa Wola zwiększy swoją konkurencyjność wobec innych ośrodków miejskich oraz wpisze się w wizerunek miasta nowoczesnego.</w:t>
      </w:r>
    </w:p>
    <w:p w14:paraId="52BBA55E" w14:textId="0A0E4854" w:rsidR="009C0A0A" w:rsidRPr="00185E9C" w:rsidRDefault="009C0A0A" w:rsidP="005332CE">
      <w:pPr>
        <w:spacing w:line="360" w:lineRule="auto"/>
        <w:rPr>
          <w:sz w:val="24"/>
          <w:szCs w:val="24"/>
        </w:rPr>
      </w:pPr>
      <w:r w:rsidRPr="00185E9C">
        <w:rPr>
          <w:sz w:val="24"/>
          <w:szCs w:val="24"/>
        </w:rPr>
        <w:t>Rozwój nowoczesnego transportu publicznego zakłada współpracę Miasta Stalowa Wola z</w:t>
      </w:r>
      <w:r w:rsidR="00EE11FF">
        <w:rPr>
          <w:sz w:val="24"/>
          <w:szCs w:val="24"/>
        </w:rPr>
        <w:t> </w:t>
      </w:r>
      <w:r w:rsidRPr="00185E9C">
        <w:rPr>
          <w:sz w:val="24"/>
          <w:szCs w:val="24"/>
        </w:rPr>
        <w:t>innymi gminami ościennymi, w tym gminami należącymi do MOF. Jak już wspomniano wiele mieszkańców MOF korzysta z własnego samochodu w codziennych podróżach, ponieważ obecna oferta przewozowa nie jest wystarczająco konkurencyjna. Problem ten dotyczy przede wszystkim gmin wiejskich, w których częstotliwość kursów transportu zbiorowego jest niewystarczająca. Duża część osób pracujących w Stalowej Woli dojeżdża z</w:t>
      </w:r>
      <w:r w:rsidR="00EE11FF">
        <w:rPr>
          <w:sz w:val="24"/>
          <w:szCs w:val="24"/>
        </w:rPr>
        <w:t> </w:t>
      </w:r>
      <w:r w:rsidRPr="00185E9C">
        <w:rPr>
          <w:sz w:val="24"/>
          <w:szCs w:val="24"/>
        </w:rPr>
        <w:t>sąsiednich gmin własnym samochodem, co powoduje nadmierny ruch na terenie miasta. W</w:t>
      </w:r>
      <w:r w:rsidR="00EE11FF">
        <w:rPr>
          <w:sz w:val="24"/>
          <w:szCs w:val="24"/>
        </w:rPr>
        <w:t> </w:t>
      </w:r>
      <w:r w:rsidRPr="00185E9C">
        <w:rPr>
          <w:sz w:val="24"/>
          <w:szCs w:val="24"/>
        </w:rPr>
        <w:t xml:space="preserve">celu ograniczenia wykorzystywania samochodów osobowych, oprócz rozwoju transportu publicznego, konieczne jest rozwijanie infrastruktury pieszo-rowerowej, w tym zwartej sieci ścieżek rowerowych, łączących poszczególne gminy obszaru funkcjonalnego. </w:t>
      </w:r>
    </w:p>
    <w:p w14:paraId="5C0571ED" w14:textId="0E47798B" w:rsidR="00790095" w:rsidRPr="00185E9C" w:rsidRDefault="009C0A0A" w:rsidP="005332CE">
      <w:pPr>
        <w:spacing w:line="360" w:lineRule="auto"/>
        <w:rPr>
          <w:sz w:val="24"/>
          <w:szCs w:val="24"/>
        </w:rPr>
      </w:pPr>
      <w:r w:rsidRPr="00185E9C">
        <w:rPr>
          <w:sz w:val="24"/>
          <w:szCs w:val="24"/>
        </w:rPr>
        <w:t>Biorąc pod uwagę rozwój transportu zeroemisyjnego, trzeba mieć na uwadze konieczność rozbudowy infrastruktury stacji ładowania. Brak odpowiedniej infrastruktury jest jednym z aspektów wpływających na niechęć do wykorzystywania pojazdów elektrycznych przez mieszkańców -  problemem jest przede wszystkim brak odpowiedniej ilości stacji ładowania, co wymaga odpowiedniego rozplanowania ładowania baterii przez użytkowników takich pojazdów. Problemem jest także wciąż wysoka cena pojazdów elektrycznych. Z tego względu rozwój transportu zeroemisyjnego dotyczyć będzie przede wszystkim transportu publicznego.</w:t>
      </w:r>
    </w:p>
    <w:p w14:paraId="1B79DD9C" w14:textId="182A3C76" w:rsidR="00333C77" w:rsidRPr="00185E9C" w:rsidRDefault="00333C77" w:rsidP="005332CE">
      <w:pPr>
        <w:spacing w:line="360" w:lineRule="auto"/>
        <w:rPr>
          <w:sz w:val="24"/>
          <w:szCs w:val="24"/>
        </w:rPr>
      </w:pPr>
      <w:r w:rsidRPr="00185E9C">
        <w:rPr>
          <w:sz w:val="24"/>
          <w:szCs w:val="24"/>
        </w:rPr>
        <w:t xml:space="preserve">Dodatkowo w ramach współpracy ponadregionalnej Stalowa Wola wraz z pozostałymi miastami tworzącymi Stowarzyszenie </w:t>
      </w:r>
      <w:proofErr w:type="spellStart"/>
      <w:r w:rsidRPr="00185E9C">
        <w:rPr>
          <w:sz w:val="24"/>
          <w:szCs w:val="24"/>
        </w:rPr>
        <w:t>Czwórmiasto</w:t>
      </w:r>
      <w:proofErr w:type="spellEnd"/>
      <w:r w:rsidRPr="00185E9C">
        <w:rPr>
          <w:sz w:val="24"/>
          <w:szCs w:val="24"/>
        </w:rPr>
        <w:t xml:space="preserve"> przystąpiła do projektu pn. ,,Wsparcie dla polskich miast /obszarów miejskich/obszarów metropolitalnych w przygotowaniu planów zrównoważonej mobilności miejskiej” finansowanego ze środków unijnego Instrumentu Wsparcia Technicznego na lata 2021-2027. Celem projektu jest zwiększenie kompetencji </w:t>
      </w:r>
      <w:r w:rsidRPr="00185E9C">
        <w:rPr>
          <w:sz w:val="24"/>
          <w:szCs w:val="24"/>
        </w:rPr>
        <w:lastRenderedPageBreak/>
        <w:t xml:space="preserve">obszarów miejskich w zakresie planowania i realizacji projektów inwestycyjnych w dziedzinie transportu, w tym z wykorzystaniem funduszy europejskich. Wśród głównych rezultatów realizacji projektu jest poprawa planowania mobilności miejskiej poprzez pomoc w opracowaniu SUMP dla </w:t>
      </w:r>
      <w:proofErr w:type="spellStart"/>
      <w:r w:rsidRPr="00185E9C">
        <w:rPr>
          <w:sz w:val="24"/>
          <w:szCs w:val="24"/>
        </w:rPr>
        <w:t>Czwórmiasta</w:t>
      </w:r>
      <w:proofErr w:type="spellEnd"/>
      <w:r w:rsidRPr="00185E9C">
        <w:rPr>
          <w:sz w:val="24"/>
          <w:szCs w:val="24"/>
        </w:rPr>
        <w:t xml:space="preserve">. Uczestnictwo w projekcie jest zgodne z działaniami na rzecz wsparcia rozwoju </w:t>
      </w:r>
      <w:proofErr w:type="spellStart"/>
      <w:r w:rsidRPr="00185E9C">
        <w:rPr>
          <w:sz w:val="24"/>
          <w:szCs w:val="24"/>
        </w:rPr>
        <w:t>SUMPów</w:t>
      </w:r>
      <w:proofErr w:type="spellEnd"/>
      <w:r w:rsidRPr="00185E9C">
        <w:rPr>
          <w:sz w:val="24"/>
          <w:szCs w:val="24"/>
        </w:rPr>
        <w:t xml:space="preserve"> obejmujących całe miejskie obszary funkcjonalne oraz uwzględniające zależności pomiędzy poszczególnymi gałęziami transportu jest  uwzględniona także na poziomie krajowym w Strategii Zrównoważonego Rozwoju Transportu 2030. </w:t>
      </w:r>
    </w:p>
    <w:p w14:paraId="2DA050DC" w14:textId="2B052FD2" w:rsidR="00C92105" w:rsidRPr="00EE11FF" w:rsidRDefault="00C92105" w:rsidP="005332CE">
      <w:pPr>
        <w:spacing w:before="240" w:after="0" w:line="336" w:lineRule="auto"/>
        <w:rPr>
          <w:b/>
          <w:color w:val="2683C6" w:themeColor="accent6"/>
          <w:sz w:val="24"/>
          <w:szCs w:val="24"/>
        </w:rPr>
      </w:pPr>
      <w:r w:rsidRPr="00EE11FF">
        <w:rPr>
          <w:b/>
          <w:color w:val="2683C6" w:themeColor="accent6"/>
          <w:sz w:val="24"/>
          <w:szCs w:val="24"/>
        </w:rPr>
        <w:t xml:space="preserve">Cele szczegółowe do osiągnięcia w </w:t>
      </w:r>
      <w:r w:rsidR="00865CD6" w:rsidRPr="00EE11FF">
        <w:rPr>
          <w:b/>
          <w:color w:val="2683C6" w:themeColor="accent6"/>
          <w:sz w:val="24"/>
          <w:szCs w:val="24"/>
        </w:rPr>
        <w:t>ramach Celu strategicznego ZIT 3</w:t>
      </w:r>
      <w:r w:rsidRPr="00EE11FF">
        <w:rPr>
          <w:b/>
          <w:color w:val="2683C6" w:themeColor="accent6"/>
          <w:sz w:val="24"/>
          <w:szCs w:val="24"/>
        </w:rPr>
        <w:t>.:</w:t>
      </w:r>
    </w:p>
    <w:p w14:paraId="370B51FF" w14:textId="0BEB4113" w:rsidR="00865CD6" w:rsidRPr="00185E9C" w:rsidRDefault="00865CD6" w:rsidP="005332CE">
      <w:pPr>
        <w:numPr>
          <w:ilvl w:val="0"/>
          <w:numId w:val="56"/>
        </w:numPr>
        <w:spacing w:line="336" w:lineRule="auto"/>
        <w:contextualSpacing/>
        <w:rPr>
          <w:sz w:val="24"/>
          <w:szCs w:val="24"/>
        </w:rPr>
      </w:pPr>
      <w:r w:rsidRPr="00185E9C">
        <w:rPr>
          <w:sz w:val="24"/>
          <w:szCs w:val="24"/>
        </w:rPr>
        <w:t>Rozwój zrównoważonej mobilności miejskiej</w:t>
      </w:r>
      <w:r w:rsidR="005C771E" w:rsidRPr="00185E9C">
        <w:rPr>
          <w:sz w:val="24"/>
          <w:szCs w:val="24"/>
        </w:rPr>
        <w:t>;</w:t>
      </w:r>
    </w:p>
    <w:p w14:paraId="485565CC" w14:textId="5B2C3178" w:rsidR="00865CD6" w:rsidRPr="00185E9C" w:rsidRDefault="00865CD6" w:rsidP="005332CE">
      <w:pPr>
        <w:numPr>
          <w:ilvl w:val="0"/>
          <w:numId w:val="56"/>
        </w:numPr>
        <w:spacing w:line="336" w:lineRule="auto"/>
        <w:contextualSpacing/>
        <w:rPr>
          <w:sz w:val="24"/>
          <w:szCs w:val="24"/>
        </w:rPr>
      </w:pPr>
      <w:r w:rsidRPr="00185E9C">
        <w:rPr>
          <w:sz w:val="24"/>
          <w:szCs w:val="24"/>
        </w:rPr>
        <w:t>Rozbudowa i modernizacja infrastruktury transportu publicznego</w:t>
      </w:r>
      <w:r w:rsidR="005C771E" w:rsidRPr="00185E9C">
        <w:rPr>
          <w:sz w:val="24"/>
          <w:szCs w:val="24"/>
        </w:rPr>
        <w:t>;</w:t>
      </w:r>
    </w:p>
    <w:p w14:paraId="0F2F2BDD" w14:textId="4972B1F1" w:rsidR="00865CD6" w:rsidRPr="00185E9C" w:rsidRDefault="00865CD6" w:rsidP="005332CE">
      <w:pPr>
        <w:numPr>
          <w:ilvl w:val="0"/>
          <w:numId w:val="56"/>
        </w:numPr>
        <w:spacing w:line="336" w:lineRule="auto"/>
        <w:contextualSpacing/>
        <w:rPr>
          <w:sz w:val="24"/>
          <w:szCs w:val="24"/>
        </w:rPr>
      </w:pPr>
      <w:r w:rsidRPr="00185E9C">
        <w:rPr>
          <w:sz w:val="24"/>
          <w:szCs w:val="24"/>
        </w:rPr>
        <w:t>Wdrażanie rozwiązań cyfrowych w transporcie</w:t>
      </w:r>
      <w:r w:rsidR="005C771E" w:rsidRPr="00185E9C">
        <w:rPr>
          <w:sz w:val="24"/>
          <w:szCs w:val="24"/>
        </w:rPr>
        <w:t>;</w:t>
      </w:r>
    </w:p>
    <w:p w14:paraId="1FB26E37" w14:textId="5021533A" w:rsidR="00865CD6" w:rsidRPr="00185E9C" w:rsidRDefault="00865CD6" w:rsidP="005332CE">
      <w:pPr>
        <w:numPr>
          <w:ilvl w:val="0"/>
          <w:numId w:val="56"/>
        </w:numPr>
        <w:spacing w:line="336" w:lineRule="auto"/>
        <w:contextualSpacing/>
        <w:rPr>
          <w:sz w:val="24"/>
          <w:szCs w:val="24"/>
        </w:rPr>
      </w:pPr>
      <w:r w:rsidRPr="00185E9C">
        <w:rPr>
          <w:sz w:val="24"/>
          <w:szCs w:val="24"/>
        </w:rPr>
        <w:t>Wdrażanie rozwiązań zero- i niskoemisyjnych, w tym m.in. zakup elektrycznych pojazdów na potrzeby realizacji usług transportu zbiorowego w MOF</w:t>
      </w:r>
      <w:r w:rsidR="005C771E" w:rsidRPr="00185E9C">
        <w:rPr>
          <w:sz w:val="24"/>
          <w:szCs w:val="24"/>
        </w:rPr>
        <w:t>;</w:t>
      </w:r>
    </w:p>
    <w:p w14:paraId="1B3AFEE9" w14:textId="2982A865" w:rsidR="00865CD6" w:rsidRPr="00185E9C" w:rsidRDefault="00865CD6" w:rsidP="005332CE">
      <w:pPr>
        <w:numPr>
          <w:ilvl w:val="0"/>
          <w:numId w:val="56"/>
        </w:numPr>
        <w:spacing w:line="336" w:lineRule="auto"/>
        <w:contextualSpacing/>
        <w:rPr>
          <w:sz w:val="24"/>
          <w:szCs w:val="24"/>
        </w:rPr>
      </w:pPr>
      <w:r w:rsidRPr="00185E9C">
        <w:rPr>
          <w:sz w:val="24"/>
          <w:szCs w:val="24"/>
        </w:rPr>
        <w:t>Integracja systemu transportu zbiorowego</w:t>
      </w:r>
      <w:r w:rsidR="005C771E" w:rsidRPr="00185E9C">
        <w:rPr>
          <w:sz w:val="24"/>
          <w:szCs w:val="24"/>
        </w:rPr>
        <w:t>;</w:t>
      </w:r>
    </w:p>
    <w:p w14:paraId="4151FCB2" w14:textId="1482F9BE" w:rsidR="00865CD6" w:rsidRPr="00185E9C" w:rsidRDefault="00865CD6" w:rsidP="005332CE">
      <w:pPr>
        <w:numPr>
          <w:ilvl w:val="0"/>
          <w:numId w:val="56"/>
        </w:numPr>
        <w:spacing w:line="336" w:lineRule="auto"/>
        <w:contextualSpacing/>
        <w:rPr>
          <w:sz w:val="24"/>
          <w:szCs w:val="24"/>
        </w:rPr>
      </w:pPr>
      <w:r w:rsidRPr="00185E9C">
        <w:rPr>
          <w:sz w:val="24"/>
          <w:szCs w:val="24"/>
        </w:rPr>
        <w:t>Poprawa systemu gospodarowania wodami opadowymi na terenie MOF</w:t>
      </w:r>
      <w:r w:rsidR="005C771E" w:rsidRPr="00185E9C">
        <w:rPr>
          <w:sz w:val="24"/>
          <w:szCs w:val="24"/>
        </w:rPr>
        <w:t>;</w:t>
      </w:r>
    </w:p>
    <w:p w14:paraId="01582085" w14:textId="7FB3B9B3" w:rsidR="00865CD6" w:rsidRPr="00185E9C" w:rsidRDefault="00865CD6" w:rsidP="005332CE">
      <w:pPr>
        <w:numPr>
          <w:ilvl w:val="0"/>
          <w:numId w:val="56"/>
        </w:numPr>
        <w:spacing w:line="336" w:lineRule="auto"/>
        <w:contextualSpacing/>
        <w:rPr>
          <w:sz w:val="24"/>
          <w:szCs w:val="24"/>
        </w:rPr>
      </w:pPr>
      <w:r w:rsidRPr="00185E9C">
        <w:rPr>
          <w:sz w:val="24"/>
          <w:szCs w:val="24"/>
        </w:rPr>
        <w:t>Budowa/modernizacja ścieżek rowerowych</w:t>
      </w:r>
      <w:r w:rsidR="005C771E" w:rsidRPr="00185E9C">
        <w:rPr>
          <w:sz w:val="24"/>
          <w:szCs w:val="24"/>
        </w:rPr>
        <w:t>;</w:t>
      </w:r>
    </w:p>
    <w:p w14:paraId="2CE4385A" w14:textId="2CE7F367" w:rsidR="00865CD6" w:rsidRPr="00185E9C" w:rsidRDefault="00865CD6" w:rsidP="005332CE">
      <w:pPr>
        <w:numPr>
          <w:ilvl w:val="0"/>
          <w:numId w:val="56"/>
        </w:numPr>
        <w:spacing w:line="336" w:lineRule="auto"/>
        <w:contextualSpacing/>
        <w:rPr>
          <w:sz w:val="24"/>
          <w:szCs w:val="24"/>
        </w:rPr>
      </w:pPr>
      <w:r w:rsidRPr="00185E9C">
        <w:rPr>
          <w:sz w:val="24"/>
          <w:szCs w:val="24"/>
        </w:rPr>
        <w:t xml:space="preserve">Rozbudowa i modernizacja infrastruktury </w:t>
      </w:r>
      <w:proofErr w:type="spellStart"/>
      <w:r w:rsidRPr="00185E9C">
        <w:rPr>
          <w:sz w:val="24"/>
          <w:szCs w:val="24"/>
        </w:rPr>
        <w:t>okołodrogowej</w:t>
      </w:r>
      <w:proofErr w:type="spellEnd"/>
      <w:r w:rsidR="005C771E" w:rsidRPr="00185E9C">
        <w:rPr>
          <w:sz w:val="24"/>
          <w:szCs w:val="24"/>
        </w:rPr>
        <w:t>;</w:t>
      </w:r>
    </w:p>
    <w:p w14:paraId="4A52AAB7" w14:textId="59717522" w:rsidR="00865CD6" w:rsidRPr="00185E9C" w:rsidRDefault="00865CD6" w:rsidP="005332CE">
      <w:pPr>
        <w:numPr>
          <w:ilvl w:val="0"/>
          <w:numId w:val="56"/>
        </w:numPr>
        <w:spacing w:line="336" w:lineRule="auto"/>
        <w:contextualSpacing/>
        <w:rPr>
          <w:sz w:val="24"/>
          <w:szCs w:val="24"/>
        </w:rPr>
      </w:pPr>
      <w:r w:rsidRPr="00185E9C">
        <w:rPr>
          <w:sz w:val="24"/>
          <w:szCs w:val="24"/>
        </w:rPr>
        <w:t>Zwiększanie powierzchni terenów zieleni oraz podnoszenie ich jakości</w:t>
      </w:r>
      <w:r w:rsidR="005C771E" w:rsidRPr="00185E9C">
        <w:rPr>
          <w:sz w:val="24"/>
          <w:szCs w:val="24"/>
        </w:rPr>
        <w:t>;</w:t>
      </w:r>
    </w:p>
    <w:p w14:paraId="606C0189" w14:textId="65F0D93C" w:rsidR="00865CD6" w:rsidRPr="00185E9C" w:rsidRDefault="00865CD6" w:rsidP="005332CE">
      <w:pPr>
        <w:numPr>
          <w:ilvl w:val="0"/>
          <w:numId w:val="56"/>
        </w:numPr>
        <w:spacing w:line="336" w:lineRule="auto"/>
        <w:contextualSpacing/>
        <w:rPr>
          <w:sz w:val="24"/>
          <w:szCs w:val="24"/>
        </w:rPr>
      </w:pPr>
      <w:r w:rsidRPr="00185E9C">
        <w:rPr>
          <w:sz w:val="24"/>
          <w:szCs w:val="24"/>
        </w:rPr>
        <w:t>Podniesienie efektywności działania systemu ratownictwa, przeciwdziałania zagrożeniom i</w:t>
      </w:r>
      <w:r w:rsidR="00617D9B" w:rsidRPr="00185E9C">
        <w:rPr>
          <w:sz w:val="24"/>
          <w:szCs w:val="24"/>
        </w:rPr>
        <w:t> </w:t>
      </w:r>
      <w:r w:rsidRPr="00185E9C">
        <w:rPr>
          <w:sz w:val="24"/>
          <w:szCs w:val="24"/>
        </w:rPr>
        <w:t>usuwania skutków zjawisk katastrofalnych</w:t>
      </w:r>
      <w:r w:rsidR="005C771E" w:rsidRPr="00185E9C">
        <w:rPr>
          <w:sz w:val="24"/>
          <w:szCs w:val="24"/>
        </w:rPr>
        <w:t>;</w:t>
      </w:r>
    </w:p>
    <w:p w14:paraId="2A83DF34" w14:textId="632BCE46" w:rsidR="00865CD6" w:rsidRPr="00185E9C" w:rsidRDefault="00865CD6" w:rsidP="005332CE">
      <w:pPr>
        <w:numPr>
          <w:ilvl w:val="0"/>
          <w:numId w:val="56"/>
        </w:numPr>
        <w:spacing w:line="336" w:lineRule="auto"/>
        <w:contextualSpacing/>
        <w:rPr>
          <w:sz w:val="24"/>
          <w:szCs w:val="24"/>
        </w:rPr>
      </w:pPr>
      <w:r w:rsidRPr="00185E9C">
        <w:rPr>
          <w:sz w:val="24"/>
          <w:szCs w:val="24"/>
        </w:rPr>
        <w:t>Budowa, rozbudowa i modernizacja ujęć wody pitnej, stacji uzdatniania wody oraz sieci wodociągowych</w:t>
      </w:r>
      <w:r w:rsidR="005C771E" w:rsidRPr="00185E9C">
        <w:rPr>
          <w:sz w:val="24"/>
          <w:szCs w:val="24"/>
        </w:rPr>
        <w:t>;</w:t>
      </w:r>
    </w:p>
    <w:p w14:paraId="2016A017" w14:textId="22953391" w:rsidR="00865CD6" w:rsidRPr="00185E9C" w:rsidRDefault="00865CD6" w:rsidP="005332CE">
      <w:pPr>
        <w:numPr>
          <w:ilvl w:val="0"/>
          <w:numId w:val="56"/>
        </w:numPr>
        <w:spacing w:line="336" w:lineRule="auto"/>
        <w:contextualSpacing/>
        <w:rPr>
          <w:sz w:val="24"/>
          <w:szCs w:val="24"/>
        </w:rPr>
      </w:pPr>
      <w:r w:rsidRPr="00185E9C">
        <w:rPr>
          <w:sz w:val="24"/>
          <w:szCs w:val="24"/>
        </w:rPr>
        <w:t>Poprawa systemu gospodarki ściekowej</w:t>
      </w:r>
      <w:r w:rsidR="005C771E" w:rsidRPr="00185E9C">
        <w:rPr>
          <w:sz w:val="24"/>
          <w:szCs w:val="24"/>
        </w:rPr>
        <w:t>;</w:t>
      </w:r>
    </w:p>
    <w:p w14:paraId="1F084FCD" w14:textId="50E7F6E0" w:rsidR="00865CD6" w:rsidRPr="00185E9C" w:rsidRDefault="00865CD6" w:rsidP="005332CE">
      <w:pPr>
        <w:numPr>
          <w:ilvl w:val="0"/>
          <w:numId w:val="56"/>
        </w:numPr>
        <w:spacing w:line="336" w:lineRule="auto"/>
        <w:contextualSpacing/>
        <w:rPr>
          <w:sz w:val="24"/>
          <w:szCs w:val="24"/>
        </w:rPr>
      </w:pPr>
      <w:r w:rsidRPr="00185E9C">
        <w:rPr>
          <w:rFonts w:cstheme="minorHAnsi"/>
          <w:sz w:val="24"/>
          <w:szCs w:val="24"/>
        </w:rPr>
        <w:t>Poprawa gospodarki odpadami</w:t>
      </w:r>
      <w:r w:rsidR="005C771E" w:rsidRPr="00185E9C">
        <w:rPr>
          <w:rFonts w:cstheme="minorHAnsi"/>
          <w:sz w:val="24"/>
          <w:szCs w:val="24"/>
        </w:rPr>
        <w:t>;</w:t>
      </w:r>
    </w:p>
    <w:p w14:paraId="1CEA1CDA" w14:textId="6DF6C7DD" w:rsidR="00865CD6" w:rsidRPr="00185E9C" w:rsidRDefault="00865CD6" w:rsidP="005332CE">
      <w:pPr>
        <w:numPr>
          <w:ilvl w:val="0"/>
          <w:numId w:val="56"/>
        </w:numPr>
        <w:spacing w:line="336" w:lineRule="auto"/>
        <w:contextualSpacing/>
        <w:rPr>
          <w:sz w:val="24"/>
          <w:szCs w:val="24"/>
        </w:rPr>
      </w:pPr>
      <w:r w:rsidRPr="00185E9C">
        <w:rPr>
          <w:rFonts w:cstheme="minorHAnsi"/>
          <w:sz w:val="24"/>
          <w:szCs w:val="24"/>
        </w:rPr>
        <w:t>Modernizacja sieci ciepłowniczych</w:t>
      </w:r>
      <w:r w:rsidR="005C771E" w:rsidRPr="00185E9C">
        <w:rPr>
          <w:rFonts w:cstheme="minorHAnsi"/>
          <w:sz w:val="24"/>
          <w:szCs w:val="24"/>
        </w:rPr>
        <w:t>;</w:t>
      </w:r>
    </w:p>
    <w:p w14:paraId="5C61A592" w14:textId="2F5E56FB" w:rsidR="00865CD6" w:rsidRPr="00185E9C" w:rsidRDefault="00865CD6" w:rsidP="005332CE">
      <w:pPr>
        <w:numPr>
          <w:ilvl w:val="0"/>
          <w:numId w:val="56"/>
        </w:numPr>
        <w:spacing w:line="336" w:lineRule="auto"/>
        <w:contextualSpacing/>
        <w:rPr>
          <w:sz w:val="24"/>
          <w:szCs w:val="24"/>
        </w:rPr>
      </w:pPr>
      <w:r w:rsidRPr="00185E9C">
        <w:rPr>
          <w:rFonts w:cstheme="minorHAnsi"/>
          <w:sz w:val="24"/>
          <w:szCs w:val="24"/>
        </w:rPr>
        <w:t>Termomodernizacja obiektów użyteczności publicznej</w:t>
      </w:r>
      <w:r w:rsidR="005C771E" w:rsidRPr="00185E9C">
        <w:rPr>
          <w:rFonts w:cstheme="minorHAnsi"/>
          <w:sz w:val="24"/>
          <w:szCs w:val="24"/>
        </w:rPr>
        <w:t>;</w:t>
      </w:r>
    </w:p>
    <w:p w14:paraId="2919ABBB" w14:textId="513BB206" w:rsidR="00865CD6" w:rsidRPr="00185E9C" w:rsidRDefault="00865CD6" w:rsidP="005332CE">
      <w:pPr>
        <w:numPr>
          <w:ilvl w:val="0"/>
          <w:numId w:val="56"/>
        </w:numPr>
        <w:spacing w:line="336" w:lineRule="auto"/>
        <w:contextualSpacing/>
        <w:rPr>
          <w:sz w:val="24"/>
          <w:szCs w:val="24"/>
        </w:rPr>
      </w:pPr>
      <w:r w:rsidRPr="00185E9C">
        <w:rPr>
          <w:rFonts w:cstheme="minorHAnsi"/>
          <w:sz w:val="24"/>
          <w:szCs w:val="24"/>
        </w:rPr>
        <w:t>Budowa, rozbudowa i modernizacja infrastruktury sportowo-rekreacyjnej</w:t>
      </w:r>
      <w:r w:rsidR="005C771E" w:rsidRPr="00185E9C">
        <w:rPr>
          <w:rFonts w:cstheme="minorHAnsi"/>
          <w:sz w:val="24"/>
          <w:szCs w:val="24"/>
        </w:rPr>
        <w:t>;</w:t>
      </w:r>
    </w:p>
    <w:p w14:paraId="0108425E" w14:textId="2289BBB6" w:rsidR="005C771E" w:rsidRPr="00185E9C" w:rsidRDefault="00865CD6" w:rsidP="005332CE">
      <w:pPr>
        <w:numPr>
          <w:ilvl w:val="0"/>
          <w:numId w:val="56"/>
        </w:numPr>
        <w:spacing w:line="336" w:lineRule="auto"/>
        <w:contextualSpacing/>
        <w:rPr>
          <w:sz w:val="24"/>
          <w:szCs w:val="24"/>
        </w:rPr>
      </w:pPr>
      <w:r w:rsidRPr="00185E9C">
        <w:rPr>
          <w:sz w:val="24"/>
          <w:szCs w:val="24"/>
        </w:rPr>
        <w:t>Poprawa poziomu bezpieczeństwa publicznego</w:t>
      </w:r>
      <w:r w:rsidR="005C771E" w:rsidRPr="00185E9C">
        <w:rPr>
          <w:sz w:val="24"/>
          <w:szCs w:val="24"/>
        </w:rPr>
        <w:t>.</w:t>
      </w:r>
    </w:p>
    <w:p w14:paraId="09C9ECAF" w14:textId="39E8DFDB" w:rsidR="00865CD6" w:rsidRPr="00185E9C" w:rsidRDefault="005C771E" w:rsidP="005332CE">
      <w:pPr>
        <w:rPr>
          <w:sz w:val="24"/>
          <w:szCs w:val="24"/>
        </w:rPr>
      </w:pPr>
      <w:r w:rsidRPr="00185E9C">
        <w:rPr>
          <w:sz w:val="24"/>
          <w:szCs w:val="24"/>
        </w:rPr>
        <w:br w:type="page"/>
      </w:r>
    </w:p>
    <w:p w14:paraId="2C5799FB" w14:textId="41AC60E9" w:rsidR="00865CD6" w:rsidRPr="00451555" w:rsidRDefault="00C92105" w:rsidP="005332CE">
      <w:pPr>
        <w:spacing w:before="240" w:after="0" w:line="336" w:lineRule="auto"/>
        <w:rPr>
          <w:b/>
          <w:color w:val="2683C6" w:themeColor="accent6"/>
          <w:sz w:val="24"/>
          <w:szCs w:val="24"/>
        </w:rPr>
      </w:pPr>
      <w:r w:rsidRPr="00451555">
        <w:rPr>
          <w:b/>
          <w:color w:val="2683C6" w:themeColor="accent6"/>
          <w:sz w:val="24"/>
          <w:szCs w:val="24"/>
        </w:rPr>
        <w:lastRenderedPageBreak/>
        <w:t>Efekty planowanych działań:</w:t>
      </w:r>
    </w:p>
    <w:p w14:paraId="7B8592B0" w14:textId="6987F023" w:rsidR="00CE1403" w:rsidRPr="00185E9C" w:rsidRDefault="00CE1403" w:rsidP="005332CE">
      <w:pPr>
        <w:spacing w:after="60" w:line="336" w:lineRule="auto"/>
        <w:rPr>
          <w:sz w:val="24"/>
          <w:szCs w:val="24"/>
        </w:rPr>
      </w:pPr>
      <w:r w:rsidRPr="00185E9C">
        <w:rPr>
          <w:sz w:val="24"/>
          <w:szCs w:val="24"/>
        </w:rPr>
        <w:t xml:space="preserve">Rezultatem zaplanowanych działań będzie </w:t>
      </w:r>
      <w:r w:rsidRPr="00185E9C">
        <w:rPr>
          <w:b/>
          <w:sz w:val="24"/>
          <w:szCs w:val="24"/>
        </w:rPr>
        <w:t xml:space="preserve">poprawa poziomu integracji przestrzennej </w:t>
      </w:r>
      <w:r w:rsidRPr="00185E9C">
        <w:rPr>
          <w:sz w:val="24"/>
          <w:szCs w:val="24"/>
        </w:rPr>
        <w:t xml:space="preserve">MOF oraz </w:t>
      </w:r>
      <w:r w:rsidRPr="00185E9C">
        <w:rPr>
          <w:b/>
          <w:sz w:val="24"/>
          <w:szCs w:val="24"/>
        </w:rPr>
        <w:t xml:space="preserve">zachowanie wysokich walorów środowiska przyrodniczego </w:t>
      </w:r>
      <w:r w:rsidRPr="00185E9C">
        <w:rPr>
          <w:sz w:val="24"/>
          <w:szCs w:val="24"/>
        </w:rPr>
        <w:t xml:space="preserve">MOF, a także poprawa jakości powietrza i wód powierzchniowych. Zakłada się, że efektem realizacji interwencji będzie </w:t>
      </w:r>
      <w:r w:rsidR="005C771E" w:rsidRPr="00185E9C">
        <w:rPr>
          <w:b/>
          <w:sz w:val="24"/>
          <w:szCs w:val="24"/>
        </w:rPr>
        <w:t>podniesienie jakości i </w:t>
      </w:r>
      <w:r w:rsidRPr="00185E9C">
        <w:rPr>
          <w:b/>
          <w:sz w:val="24"/>
          <w:szCs w:val="24"/>
        </w:rPr>
        <w:t xml:space="preserve">komfortu życia </w:t>
      </w:r>
      <w:r w:rsidRPr="00185E9C">
        <w:rPr>
          <w:sz w:val="24"/>
          <w:szCs w:val="24"/>
        </w:rPr>
        <w:t xml:space="preserve">mieszkańców obszaru poprzez poprawę dostępności i jakości infrastruktury sieciowej i drogowej oraz </w:t>
      </w:r>
      <w:r w:rsidRPr="00185E9C">
        <w:rPr>
          <w:b/>
          <w:sz w:val="24"/>
          <w:szCs w:val="24"/>
        </w:rPr>
        <w:t>usprawnienie systemu komunikacyjnego</w:t>
      </w:r>
      <w:r w:rsidRPr="00185E9C">
        <w:rPr>
          <w:sz w:val="24"/>
          <w:szCs w:val="24"/>
        </w:rPr>
        <w:t xml:space="preserve">, a także tworzenie atrakcyjnych, wielofunkcyjnych przestrzeni publicznych. </w:t>
      </w:r>
    </w:p>
    <w:p w14:paraId="1FD90631" w14:textId="075ECC10" w:rsidR="00682566" w:rsidRPr="00185E9C" w:rsidRDefault="00CE1403" w:rsidP="005332CE">
      <w:pPr>
        <w:spacing w:after="60" w:line="336" w:lineRule="auto"/>
        <w:rPr>
          <w:sz w:val="24"/>
          <w:szCs w:val="24"/>
        </w:rPr>
      </w:pPr>
      <w:r w:rsidRPr="00185E9C">
        <w:rPr>
          <w:sz w:val="24"/>
          <w:szCs w:val="24"/>
        </w:rPr>
        <w:t xml:space="preserve">W efekcie realizacji zaplanowanych zadań możliwe będzie zmniejszenie poziomu negatywnego oddziaływania systemu transportowego na środowisko i klimat oraz poprawa dostępności i jakości transportu publicznego na terenie Gminy Stalowa Wola i jej obszaru funkcjonalnego. Realizacja celu przyczyni się do </w:t>
      </w:r>
      <w:r w:rsidRPr="00185E9C">
        <w:rPr>
          <w:b/>
          <w:sz w:val="24"/>
          <w:szCs w:val="24"/>
        </w:rPr>
        <w:t>zwiększenia roli transportu miejskiego</w:t>
      </w:r>
      <w:r w:rsidRPr="00185E9C">
        <w:rPr>
          <w:sz w:val="24"/>
          <w:szCs w:val="24"/>
        </w:rPr>
        <w:t>, jako alternatywy dla motoryzacji indywidualnej poprzez tworzenie ekologicznych warunk</w:t>
      </w:r>
      <w:r w:rsidR="00682566" w:rsidRPr="00185E9C">
        <w:rPr>
          <w:sz w:val="24"/>
          <w:szCs w:val="24"/>
        </w:rPr>
        <w:t>ów przyjaznych dla podróżnych i </w:t>
      </w:r>
      <w:r w:rsidRPr="00185E9C">
        <w:rPr>
          <w:sz w:val="24"/>
          <w:szCs w:val="24"/>
        </w:rPr>
        <w:t xml:space="preserve">zintegrowanego systemu transportu miejskiego. </w:t>
      </w:r>
      <w:r w:rsidR="00682566" w:rsidRPr="00185E9C">
        <w:rPr>
          <w:sz w:val="24"/>
          <w:szCs w:val="24"/>
        </w:rPr>
        <w:t>Ponadto efektem planowanych działań będzie opracowanie Planu Zrównoważonej Mobilności Miejskiej (SUMP).</w:t>
      </w:r>
    </w:p>
    <w:p w14:paraId="548AE87B" w14:textId="26E7C13B" w:rsidR="00CE1403" w:rsidRPr="00185E9C" w:rsidRDefault="00CE1403" w:rsidP="005332CE">
      <w:pPr>
        <w:spacing w:after="60" w:line="336" w:lineRule="auto"/>
        <w:rPr>
          <w:sz w:val="24"/>
          <w:szCs w:val="24"/>
        </w:rPr>
      </w:pPr>
      <w:r w:rsidRPr="00185E9C">
        <w:rPr>
          <w:sz w:val="24"/>
          <w:szCs w:val="24"/>
        </w:rPr>
        <w:t xml:space="preserve">Efekty, które zostaną uzyskane w wyniku wdrożenia działań związane będą </w:t>
      </w:r>
      <w:r w:rsidR="005C771E" w:rsidRPr="00185E9C">
        <w:rPr>
          <w:sz w:val="24"/>
          <w:szCs w:val="24"/>
        </w:rPr>
        <w:t xml:space="preserve">także </w:t>
      </w:r>
      <w:r w:rsidRPr="00185E9C">
        <w:rPr>
          <w:sz w:val="24"/>
          <w:szCs w:val="24"/>
        </w:rPr>
        <w:t>ze zmniejszeniem emisji substancji szkodliwych dla środowiska dzięki wprowadzeniu do</w:t>
      </w:r>
      <w:r w:rsidR="005C771E" w:rsidRPr="00185E9C">
        <w:rPr>
          <w:sz w:val="24"/>
          <w:szCs w:val="24"/>
        </w:rPr>
        <w:t xml:space="preserve"> eksploatacji niskoemisyjnych i </w:t>
      </w:r>
      <w:proofErr w:type="spellStart"/>
      <w:r w:rsidRPr="00185E9C">
        <w:rPr>
          <w:sz w:val="24"/>
          <w:szCs w:val="24"/>
        </w:rPr>
        <w:t>bezemisyjnych</w:t>
      </w:r>
      <w:proofErr w:type="spellEnd"/>
      <w:r w:rsidRPr="00185E9C">
        <w:rPr>
          <w:sz w:val="24"/>
          <w:szCs w:val="24"/>
        </w:rPr>
        <w:t xml:space="preserve"> autobusów komunikacji miejskiej na terenie MOF oraz wzrost jakości systemu transportu publicznego na terenie MOF. Poza pozytywnym efektem dla jakości powietrza, możliwe będzie również </w:t>
      </w:r>
      <w:r w:rsidRPr="00185E9C">
        <w:rPr>
          <w:b/>
          <w:sz w:val="24"/>
          <w:szCs w:val="24"/>
        </w:rPr>
        <w:t>zmniejszenie negatywnego oddziaływania transportu</w:t>
      </w:r>
      <w:r w:rsidRPr="00185E9C">
        <w:rPr>
          <w:sz w:val="24"/>
          <w:szCs w:val="24"/>
        </w:rPr>
        <w:t xml:space="preserve"> na warunki życia mieszkańców, m. in. poprzez ograniczenie hałasu komunikacyjnego</w:t>
      </w:r>
      <w:r w:rsidR="00961C94" w:rsidRPr="00185E9C">
        <w:rPr>
          <w:sz w:val="24"/>
          <w:szCs w:val="24"/>
        </w:rPr>
        <w:t>, jak również poprawę bezpieczeństwa poprzez likwidację miejsc niebezpiecznych lub zmniejszenie ruchu samochodowego.</w:t>
      </w:r>
    </w:p>
    <w:p w14:paraId="7005A4AD" w14:textId="009CC2B4" w:rsidR="00CE1403" w:rsidRPr="00185E9C" w:rsidRDefault="00CE1403" w:rsidP="005332CE">
      <w:pPr>
        <w:spacing w:after="60" w:line="336" w:lineRule="auto"/>
        <w:rPr>
          <w:b/>
          <w:sz w:val="24"/>
          <w:szCs w:val="24"/>
        </w:rPr>
      </w:pPr>
      <w:r w:rsidRPr="00185E9C">
        <w:rPr>
          <w:sz w:val="24"/>
          <w:szCs w:val="24"/>
        </w:rPr>
        <w:t>Ponadto, przewiduje się</w:t>
      </w:r>
      <w:r w:rsidR="000E6BD8" w:rsidRPr="00185E9C">
        <w:rPr>
          <w:sz w:val="24"/>
          <w:szCs w:val="24"/>
        </w:rPr>
        <w:t xml:space="preserve"> również</w:t>
      </w:r>
      <w:r w:rsidRPr="00185E9C">
        <w:rPr>
          <w:sz w:val="24"/>
          <w:szCs w:val="24"/>
        </w:rPr>
        <w:t>, że efektem realizacji działań zwi</w:t>
      </w:r>
      <w:r w:rsidR="000E6BD8" w:rsidRPr="00185E9C">
        <w:rPr>
          <w:sz w:val="24"/>
          <w:szCs w:val="24"/>
        </w:rPr>
        <w:t>ązanych z rozwojem mobilności i </w:t>
      </w:r>
      <w:r w:rsidRPr="00185E9C">
        <w:rPr>
          <w:sz w:val="24"/>
          <w:szCs w:val="24"/>
        </w:rPr>
        <w:t xml:space="preserve">systemu transportowego będzie </w:t>
      </w:r>
      <w:r w:rsidRPr="00185E9C">
        <w:rPr>
          <w:b/>
          <w:sz w:val="24"/>
          <w:szCs w:val="24"/>
        </w:rPr>
        <w:t>wzrost atrakcyjności inwestycyjnej i</w:t>
      </w:r>
      <w:r w:rsidR="00451555">
        <w:rPr>
          <w:b/>
          <w:sz w:val="24"/>
          <w:szCs w:val="24"/>
        </w:rPr>
        <w:t> </w:t>
      </w:r>
      <w:r w:rsidRPr="00185E9C">
        <w:rPr>
          <w:b/>
          <w:sz w:val="24"/>
          <w:szCs w:val="24"/>
        </w:rPr>
        <w:t>turystycznej</w:t>
      </w:r>
      <w:r w:rsidRPr="00185E9C">
        <w:rPr>
          <w:sz w:val="24"/>
          <w:szCs w:val="24"/>
        </w:rPr>
        <w:t xml:space="preserve"> MOF. Wysoka dostępność komunikacyjna może przyciągnąć większą liczbę turystów oraz przedsiębiorców, którzy będą korzystać z oferty zarówno biznesowej, jak i</w:t>
      </w:r>
      <w:r w:rsidR="00451555">
        <w:rPr>
          <w:sz w:val="24"/>
          <w:szCs w:val="24"/>
        </w:rPr>
        <w:t> </w:t>
      </w:r>
      <w:r w:rsidRPr="00185E9C">
        <w:rPr>
          <w:sz w:val="24"/>
          <w:szCs w:val="24"/>
        </w:rPr>
        <w:t>turystycznej. To z kolei może skutkować wzrostem popytu na usługi związane z turystyką, noclegami, gastronomią i innymi działaniami wspierającymi rozwój lokalnej społeczności. Zwiększenie dostępności infrastruktury</w:t>
      </w:r>
      <w:r w:rsidR="000E6BD8" w:rsidRPr="00185E9C">
        <w:rPr>
          <w:sz w:val="24"/>
          <w:szCs w:val="24"/>
        </w:rPr>
        <w:t xml:space="preserve"> przyczyni się zatem również do </w:t>
      </w:r>
      <w:r w:rsidRPr="00185E9C">
        <w:rPr>
          <w:b/>
          <w:sz w:val="24"/>
          <w:szCs w:val="24"/>
        </w:rPr>
        <w:t>wzrostu konkurencyjności lokalnej gospodarki.</w:t>
      </w:r>
    </w:p>
    <w:p w14:paraId="238B7391" w14:textId="683C5F93" w:rsidR="00CE1403" w:rsidRPr="00185E9C" w:rsidRDefault="00CE1403" w:rsidP="005332CE">
      <w:pPr>
        <w:spacing w:after="60" w:line="336" w:lineRule="auto"/>
        <w:rPr>
          <w:sz w:val="24"/>
          <w:szCs w:val="24"/>
        </w:rPr>
      </w:pPr>
      <w:r w:rsidRPr="00185E9C">
        <w:rPr>
          <w:sz w:val="24"/>
          <w:szCs w:val="24"/>
        </w:rPr>
        <w:lastRenderedPageBreak/>
        <w:t xml:space="preserve">Zakłada się również, że rezultatem realizowanej interwencji będzie </w:t>
      </w:r>
      <w:r w:rsidRPr="00185E9C">
        <w:rPr>
          <w:b/>
          <w:sz w:val="24"/>
          <w:szCs w:val="24"/>
        </w:rPr>
        <w:t>zwiększenie odporności M</w:t>
      </w:r>
      <w:r w:rsidR="000E6BD8" w:rsidRPr="00185E9C">
        <w:rPr>
          <w:b/>
          <w:sz w:val="24"/>
          <w:szCs w:val="24"/>
        </w:rPr>
        <w:t>OF na </w:t>
      </w:r>
      <w:r w:rsidRPr="00185E9C">
        <w:rPr>
          <w:b/>
          <w:sz w:val="24"/>
          <w:szCs w:val="24"/>
        </w:rPr>
        <w:t>niekorzystne skutki zmian klimatu</w:t>
      </w:r>
      <w:r w:rsidRPr="00185E9C">
        <w:rPr>
          <w:sz w:val="24"/>
          <w:szCs w:val="24"/>
        </w:rPr>
        <w:t xml:space="preserve"> oraz ograniczenie zagrożenia związanego z</w:t>
      </w:r>
      <w:r w:rsidR="00451555">
        <w:rPr>
          <w:sz w:val="24"/>
          <w:szCs w:val="24"/>
        </w:rPr>
        <w:t> </w:t>
      </w:r>
      <w:r w:rsidRPr="00185E9C">
        <w:rPr>
          <w:sz w:val="24"/>
          <w:szCs w:val="24"/>
        </w:rPr>
        <w:t xml:space="preserve">powodziami, pożarami, itp. </w:t>
      </w:r>
      <w:r w:rsidR="00304F4C" w:rsidRPr="00185E9C">
        <w:rPr>
          <w:sz w:val="24"/>
          <w:szCs w:val="24"/>
        </w:rPr>
        <w:t>Efektami spójnych i zintegrowanych przedsięwzięć kompleksowo dostosowujących do ekstremalnych stanów pogodowych p</w:t>
      </w:r>
      <w:r w:rsidR="004574E3" w:rsidRPr="00185E9C">
        <w:rPr>
          <w:sz w:val="24"/>
          <w:szCs w:val="24"/>
        </w:rPr>
        <w:t>oprzez</w:t>
      </w:r>
      <w:r w:rsidR="00304F4C" w:rsidRPr="00185E9C">
        <w:rPr>
          <w:sz w:val="24"/>
          <w:szCs w:val="24"/>
        </w:rPr>
        <w:t xml:space="preserve"> rozwój zielono-niebieskiej infrastruktury oraz zagospodarowan</w:t>
      </w:r>
      <w:r w:rsidR="004D7183" w:rsidRPr="00185E9C">
        <w:rPr>
          <w:sz w:val="24"/>
          <w:szCs w:val="24"/>
        </w:rPr>
        <w:t>ia</w:t>
      </w:r>
      <w:r w:rsidR="00304F4C" w:rsidRPr="00185E9C">
        <w:rPr>
          <w:sz w:val="24"/>
          <w:szCs w:val="24"/>
        </w:rPr>
        <w:t xml:space="preserve"> wód opadowych w zlewniach</w:t>
      </w:r>
      <w:r w:rsidR="00C808DE" w:rsidRPr="00185E9C">
        <w:rPr>
          <w:sz w:val="24"/>
          <w:szCs w:val="24"/>
        </w:rPr>
        <w:t>,</w:t>
      </w:r>
      <w:r w:rsidR="00304F4C" w:rsidRPr="00185E9C">
        <w:rPr>
          <w:sz w:val="24"/>
          <w:szCs w:val="24"/>
        </w:rPr>
        <w:t xml:space="preserve"> będą zapobieganie podtopieniom</w:t>
      </w:r>
      <w:r w:rsidR="004574E3" w:rsidRPr="00185E9C">
        <w:rPr>
          <w:sz w:val="24"/>
          <w:szCs w:val="24"/>
        </w:rPr>
        <w:t xml:space="preserve"> i </w:t>
      </w:r>
      <w:proofErr w:type="spellStart"/>
      <w:r w:rsidR="004574E3" w:rsidRPr="00185E9C">
        <w:rPr>
          <w:sz w:val="24"/>
          <w:szCs w:val="24"/>
        </w:rPr>
        <w:t>zalaniom</w:t>
      </w:r>
      <w:proofErr w:type="spellEnd"/>
      <w:r w:rsidR="004574E3" w:rsidRPr="00185E9C">
        <w:rPr>
          <w:sz w:val="24"/>
          <w:szCs w:val="24"/>
        </w:rPr>
        <w:t>, retencjonowanie wody opadowej wraz z</w:t>
      </w:r>
      <w:r w:rsidR="00451555">
        <w:rPr>
          <w:sz w:val="24"/>
          <w:szCs w:val="24"/>
        </w:rPr>
        <w:t> </w:t>
      </w:r>
      <w:r w:rsidR="004574E3" w:rsidRPr="00185E9C">
        <w:rPr>
          <w:sz w:val="24"/>
          <w:szCs w:val="24"/>
        </w:rPr>
        <w:t>systemami jej dystrybucji podczas suszy</w:t>
      </w:r>
      <w:r w:rsidR="004D7183" w:rsidRPr="00185E9C">
        <w:rPr>
          <w:sz w:val="24"/>
          <w:szCs w:val="24"/>
        </w:rPr>
        <w:t xml:space="preserve"> oraz</w:t>
      </w:r>
      <w:r w:rsidR="004574E3" w:rsidRPr="00185E9C">
        <w:rPr>
          <w:sz w:val="24"/>
          <w:szCs w:val="24"/>
        </w:rPr>
        <w:t xml:space="preserve"> łagodzenie efektów miejskich wysp ciep</w:t>
      </w:r>
      <w:r w:rsidR="004D7183" w:rsidRPr="00185E9C">
        <w:rPr>
          <w:sz w:val="24"/>
          <w:szCs w:val="24"/>
        </w:rPr>
        <w:t>ła.</w:t>
      </w:r>
      <w:r w:rsidR="00304F4C" w:rsidRPr="00185E9C">
        <w:rPr>
          <w:sz w:val="24"/>
          <w:szCs w:val="24"/>
        </w:rPr>
        <w:t xml:space="preserve"> </w:t>
      </w:r>
    </w:p>
    <w:p w14:paraId="5AE71117" w14:textId="77777777" w:rsidR="00451555" w:rsidRDefault="00CE1403" w:rsidP="00451555">
      <w:pPr>
        <w:spacing w:after="60" w:line="336" w:lineRule="auto"/>
        <w:rPr>
          <w:sz w:val="24"/>
          <w:szCs w:val="24"/>
        </w:rPr>
      </w:pPr>
      <w:r w:rsidRPr="00185E9C">
        <w:rPr>
          <w:sz w:val="24"/>
          <w:szCs w:val="24"/>
        </w:rPr>
        <w:t xml:space="preserve">Przewiduje się, że w konsekwencji realizacji wszystkich działań zaplanowanych w ramach celu ZIT 3 możliwe będzie </w:t>
      </w:r>
      <w:r w:rsidRPr="00185E9C">
        <w:rPr>
          <w:b/>
          <w:sz w:val="24"/>
          <w:szCs w:val="24"/>
        </w:rPr>
        <w:t>ograniczenie zjawiska odpływu ludności</w:t>
      </w:r>
      <w:r w:rsidRPr="00185E9C">
        <w:rPr>
          <w:sz w:val="24"/>
          <w:szCs w:val="24"/>
        </w:rPr>
        <w:t xml:space="preserve"> z gmin MOF dzięki </w:t>
      </w:r>
      <w:r w:rsidRPr="00185E9C">
        <w:rPr>
          <w:b/>
          <w:sz w:val="24"/>
          <w:szCs w:val="24"/>
        </w:rPr>
        <w:t>podniesieniu atrakcyjności osiedleńczej, turystycznej i inwestycyjnej obszaru</w:t>
      </w:r>
      <w:r w:rsidRPr="00185E9C">
        <w:rPr>
          <w:sz w:val="24"/>
          <w:szCs w:val="24"/>
        </w:rPr>
        <w:t>.</w:t>
      </w:r>
      <w:bookmarkStart w:id="26" w:name="_Toc176259025"/>
    </w:p>
    <w:p w14:paraId="00F96813" w14:textId="77777777" w:rsidR="00451555" w:rsidRDefault="00451555" w:rsidP="00451555">
      <w:pPr>
        <w:spacing w:after="60" w:line="336" w:lineRule="auto"/>
        <w:rPr>
          <w:sz w:val="24"/>
          <w:szCs w:val="24"/>
        </w:rPr>
      </w:pPr>
    </w:p>
    <w:p w14:paraId="389EEAB2" w14:textId="6D877752" w:rsidR="005730C7" w:rsidRPr="00451555" w:rsidRDefault="006042C0" w:rsidP="00451555">
      <w:pPr>
        <w:spacing w:after="60" w:line="336" w:lineRule="auto"/>
        <w:rPr>
          <w:color w:val="2683C6" w:themeColor="accent6"/>
          <w:sz w:val="24"/>
          <w:szCs w:val="24"/>
        </w:rPr>
      </w:pPr>
      <w:r w:rsidRPr="00451555">
        <w:rPr>
          <w:color w:val="2683C6" w:themeColor="accent6"/>
          <w:sz w:val="24"/>
          <w:szCs w:val="24"/>
        </w:rPr>
        <w:t>3.1.1. Opis zintegrowania na poziomie celów strategicznych</w:t>
      </w:r>
      <w:bookmarkEnd w:id="26"/>
      <w:r w:rsidRPr="00451555">
        <w:rPr>
          <w:color w:val="2683C6" w:themeColor="accent6"/>
          <w:sz w:val="24"/>
          <w:szCs w:val="24"/>
        </w:rPr>
        <w:t xml:space="preserve"> </w:t>
      </w:r>
    </w:p>
    <w:p w14:paraId="0086C497" w14:textId="2195925B" w:rsidR="00ED5DB5" w:rsidRPr="00185E9C" w:rsidRDefault="0019092C" w:rsidP="00892BFF">
      <w:pPr>
        <w:spacing w:line="360" w:lineRule="auto"/>
        <w:rPr>
          <w:sz w:val="24"/>
          <w:szCs w:val="24"/>
        </w:rPr>
      </w:pPr>
      <w:r w:rsidRPr="00185E9C">
        <w:rPr>
          <w:sz w:val="24"/>
          <w:szCs w:val="24"/>
        </w:rPr>
        <w:t>W ramach ZIT realizowane będą trzy cele strate</w:t>
      </w:r>
      <w:r w:rsidR="00520ACA" w:rsidRPr="00185E9C">
        <w:rPr>
          <w:sz w:val="24"/>
          <w:szCs w:val="24"/>
        </w:rPr>
        <w:t>giczne, które zostały wskazane i</w:t>
      </w:r>
      <w:r w:rsidRPr="00185E9C">
        <w:rPr>
          <w:sz w:val="24"/>
          <w:szCs w:val="24"/>
        </w:rPr>
        <w:t xml:space="preserve"> omó</w:t>
      </w:r>
      <w:r w:rsidR="000328EB" w:rsidRPr="00185E9C">
        <w:rPr>
          <w:sz w:val="24"/>
          <w:szCs w:val="24"/>
        </w:rPr>
        <w:t>wione w </w:t>
      </w:r>
      <w:r w:rsidRPr="00185E9C">
        <w:rPr>
          <w:sz w:val="24"/>
          <w:szCs w:val="24"/>
        </w:rPr>
        <w:t>poprzednim rozdziale. Interwencja zaproponowana w dokumencie został</w:t>
      </w:r>
      <w:r w:rsidR="000328EB" w:rsidRPr="00185E9C">
        <w:rPr>
          <w:sz w:val="24"/>
          <w:szCs w:val="24"/>
        </w:rPr>
        <w:t>a wypracowana we </w:t>
      </w:r>
      <w:r w:rsidRPr="00185E9C">
        <w:rPr>
          <w:sz w:val="24"/>
          <w:szCs w:val="24"/>
        </w:rPr>
        <w:t>współpracy ze Związkiem ZIT na podstawie wyników</w:t>
      </w:r>
      <w:r w:rsidR="000328EB" w:rsidRPr="00185E9C">
        <w:rPr>
          <w:sz w:val="24"/>
          <w:szCs w:val="24"/>
        </w:rPr>
        <w:t xml:space="preserve"> przeprowadzonej diagnozy oraz </w:t>
      </w:r>
      <w:r w:rsidRPr="00185E9C">
        <w:rPr>
          <w:sz w:val="24"/>
          <w:szCs w:val="24"/>
        </w:rPr>
        <w:t>badań społecznych</w:t>
      </w:r>
      <w:r w:rsidR="000328EB" w:rsidRPr="00185E9C">
        <w:rPr>
          <w:sz w:val="24"/>
          <w:szCs w:val="24"/>
        </w:rPr>
        <w:t xml:space="preserve">. Przeprowadzenie kompleksowej analizy i diagnozy sytuacji społecznej, gospodarczej i przestrzennej oraz poznanie realnych potrzeb mieszkańców MOF, dzięki badaniom społecznym, umożliwiło zidentyfikowanie potencjałów, problemów, jak i </w:t>
      </w:r>
      <w:r w:rsidR="00ED5DB5" w:rsidRPr="00185E9C">
        <w:rPr>
          <w:sz w:val="24"/>
          <w:szCs w:val="24"/>
        </w:rPr>
        <w:t>wyzwań, z którymi</w:t>
      </w:r>
      <w:r w:rsidR="000328EB" w:rsidRPr="00185E9C">
        <w:rPr>
          <w:sz w:val="24"/>
          <w:szCs w:val="24"/>
        </w:rPr>
        <w:t xml:space="preserve"> będą musiały zmierzyć się samorządy MOF Stalowa Wola. </w:t>
      </w:r>
      <w:r w:rsidR="005730C7" w:rsidRPr="00185E9C">
        <w:rPr>
          <w:sz w:val="24"/>
          <w:szCs w:val="24"/>
        </w:rPr>
        <w:t>Cele strategiczne ZIT wyróżnione w przedmiotowym dokumencie wzajemnie się uzupełniają, a ich realizacja pozwoli na kompleksowy rozwój MOF Stalowa Wo</w:t>
      </w:r>
      <w:r w:rsidR="0093259F" w:rsidRPr="00185E9C">
        <w:rPr>
          <w:sz w:val="24"/>
          <w:szCs w:val="24"/>
        </w:rPr>
        <w:t xml:space="preserve">la. </w:t>
      </w:r>
      <w:r w:rsidR="006F0A3F" w:rsidRPr="00185E9C">
        <w:rPr>
          <w:sz w:val="24"/>
          <w:szCs w:val="24"/>
        </w:rPr>
        <w:t>E</w:t>
      </w:r>
      <w:r w:rsidR="0093259F" w:rsidRPr="00185E9C">
        <w:rPr>
          <w:sz w:val="24"/>
          <w:szCs w:val="24"/>
        </w:rPr>
        <w:t>fekty kierunków działań wyróżnionych w ramach poszczególnych celów są spójne</w:t>
      </w:r>
      <w:r w:rsidR="006F0A3F" w:rsidRPr="00185E9C">
        <w:rPr>
          <w:sz w:val="24"/>
          <w:szCs w:val="24"/>
        </w:rPr>
        <w:t xml:space="preserve"> i</w:t>
      </w:r>
      <w:r w:rsidR="00835124" w:rsidRPr="00185E9C">
        <w:rPr>
          <w:sz w:val="24"/>
          <w:szCs w:val="24"/>
        </w:rPr>
        <w:t> </w:t>
      </w:r>
      <w:r w:rsidR="006F0A3F" w:rsidRPr="00185E9C">
        <w:rPr>
          <w:sz w:val="24"/>
          <w:szCs w:val="24"/>
        </w:rPr>
        <w:t xml:space="preserve"> wykazują</w:t>
      </w:r>
      <w:r w:rsidR="00ED5DB5" w:rsidRPr="00185E9C">
        <w:rPr>
          <w:sz w:val="24"/>
          <w:szCs w:val="24"/>
        </w:rPr>
        <w:t xml:space="preserve"> zintegrowanie oraz pozwolą na osiągnięcie zakładanych celów. </w:t>
      </w:r>
      <w:r w:rsidR="007111F3" w:rsidRPr="00185E9C">
        <w:rPr>
          <w:sz w:val="24"/>
          <w:szCs w:val="24"/>
        </w:rPr>
        <w:t>Przedmiotowy dokument w</w:t>
      </w:r>
      <w:r w:rsidR="004B5DAB" w:rsidRPr="00185E9C">
        <w:rPr>
          <w:sz w:val="24"/>
          <w:szCs w:val="24"/>
        </w:rPr>
        <w:t xml:space="preserve"> kompleksowy sposób odpowiada na potrzeby społeczności lokalnej oraz wykorzystuje potencjał terytorium. </w:t>
      </w:r>
      <w:r w:rsidR="009D7B69" w:rsidRPr="00185E9C">
        <w:rPr>
          <w:sz w:val="24"/>
          <w:szCs w:val="24"/>
        </w:rPr>
        <w:t xml:space="preserve">Oprócz wyróżnionych projektów zintegrowanych finansowanych w FEP 2021-2027, realizacja celów strategicznych ZIT możliwa będzie również dzięki </w:t>
      </w:r>
      <w:r w:rsidR="00E95C67" w:rsidRPr="00185E9C">
        <w:rPr>
          <w:sz w:val="24"/>
          <w:szCs w:val="24"/>
        </w:rPr>
        <w:t xml:space="preserve">wdrażaniu projektów komplementarnych, finansowanych z innych źródeł. </w:t>
      </w:r>
    </w:p>
    <w:p w14:paraId="1D7F7AC9" w14:textId="173FB483" w:rsidR="00812AE0" w:rsidRPr="00185E9C" w:rsidRDefault="00812AE0" w:rsidP="005730C7">
      <w:pPr>
        <w:spacing w:line="360" w:lineRule="auto"/>
        <w:jc w:val="both"/>
        <w:rPr>
          <w:sz w:val="24"/>
          <w:szCs w:val="24"/>
        </w:rPr>
      </w:pPr>
    </w:p>
    <w:p w14:paraId="3867A172" w14:textId="50B21CA0" w:rsidR="00E01BB8" w:rsidRPr="00185E9C" w:rsidRDefault="00E01BB8" w:rsidP="00E01BB8">
      <w:pPr>
        <w:spacing w:line="360" w:lineRule="auto"/>
        <w:jc w:val="both"/>
        <w:rPr>
          <w:sz w:val="24"/>
          <w:szCs w:val="24"/>
        </w:rPr>
      </w:pPr>
    </w:p>
    <w:p w14:paraId="7712F135" w14:textId="34C6B53A" w:rsidR="00C61577" w:rsidRPr="00185E9C" w:rsidRDefault="00C61577" w:rsidP="00FB06BE">
      <w:pPr>
        <w:spacing w:before="120" w:after="120" w:line="360" w:lineRule="auto"/>
        <w:rPr>
          <w:sz w:val="24"/>
          <w:szCs w:val="24"/>
        </w:rPr>
      </w:pPr>
      <w:r w:rsidRPr="00185E9C">
        <w:rPr>
          <w:rFonts w:cstheme="minorHAnsi"/>
          <w:b/>
          <w:sz w:val="24"/>
          <w:szCs w:val="24"/>
        </w:rPr>
        <w:lastRenderedPageBreak/>
        <w:t>Cel strategiczny ZIT 1: Wysoka jakość usług publicznych w Miejskim Obszarze Funkcjonalnym Stalowej Woli</w:t>
      </w:r>
      <w:r w:rsidRPr="00185E9C">
        <w:rPr>
          <w:sz w:val="24"/>
          <w:szCs w:val="24"/>
        </w:rPr>
        <w:t xml:space="preserve"> </w:t>
      </w:r>
    </w:p>
    <w:p w14:paraId="666C6DB6" w14:textId="37329CFF" w:rsidR="00460F2D" w:rsidRPr="00185E9C" w:rsidRDefault="00560AE7" w:rsidP="00FB06BE">
      <w:pPr>
        <w:spacing w:line="336" w:lineRule="auto"/>
        <w:rPr>
          <w:sz w:val="24"/>
          <w:szCs w:val="24"/>
        </w:rPr>
      </w:pPr>
      <w:r w:rsidRPr="00185E9C">
        <w:rPr>
          <w:rFonts w:cstheme="minorHAnsi"/>
          <w:b/>
          <w:bCs/>
          <w:color w:val="2683C6" w:themeColor="accent6"/>
          <w:sz w:val="24"/>
          <w:szCs w:val="24"/>
        </w:rPr>
        <w:t xml:space="preserve">Cel strategiczny ZIT 1. </w:t>
      </w:r>
      <w:r w:rsidR="00460F2D" w:rsidRPr="00185E9C">
        <w:rPr>
          <w:rFonts w:cstheme="minorHAnsi"/>
          <w:sz w:val="24"/>
          <w:szCs w:val="24"/>
        </w:rPr>
        <w:t>powiązany jest z</w:t>
      </w:r>
      <w:r w:rsidR="00460F2D" w:rsidRPr="00185E9C">
        <w:rPr>
          <w:rFonts w:cstheme="minorHAnsi"/>
          <w:b/>
          <w:sz w:val="24"/>
          <w:szCs w:val="24"/>
        </w:rPr>
        <w:t xml:space="preserve"> </w:t>
      </w:r>
      <w:r w:rsidR="00460F2D" w:rsidRPr="00185E9C">
        <w:rPr>
          <w:i/>
          <w:sz w:val="24"/>
          <w:szCs w:val="24"/>
        </w:rPr>
        <w:t>Celem szczegółowym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460F2D" w:rsidRPr="00185E9C">
        <w:rPr>
          <w:sz w:val="24"/>
          <w:szCs w:val="24"/>
        </w:rPr>
        <w:t xml:space="preserve"> jak również </w:t>
      </w:r>
      <w:r w:rsidR="00460F2D" w:rsidRPr="00185E9C">
        <w:rPr>
          <w:i/>
          <w:sz w:val="24"/>
          <w:szCs w:val="24"/>
        </w:rPr>
        <w:t>Celem szczegółowym 4(iii) Wspieranie włączenia społeczno-gospodarczego społeczności marginalizowanych, gospodarstw domowych o niskich dochodach oraz grup w</w:t>
      </w:r>
      <w:r w:rsidR="001B346A">
        <w:rPr>
          <w:i/>
          <w:sz w:val="24"/>
          <w:szCs w:val="24"/>
        </w:rPr>
        <w:t> </w:t>
      </w:r>
      <w:r w:rsidR="00460F2D" w:rsidRPr="00185E9C">
        <w:rPr>
          <w:i/>
          <w:sz w:val="24"/>
          <w:szCs w:val="24"/>
        </w:rPr>
        <w:t>niekorzystnej sytuacji, w tym osób o szczególnych potrzebach, dzięki zintegrowanym działaniom obejmującym usługi mieszkaniowe i usługi społeczne</w:t>
      </w:r>
      <w:r w:rsidR="00460F2D" w:rsidRPr="00185E9C">
        <w:rPr>
          <w:sz w:val="24"/>
          <w:szCs w:val="24"/>
        </w:rPr>
        <w:t>. Miasto Stalowa Wola będące rdzeniem MOF, jest miastem modernistycznym o wysokich walorach i dziedzictwie kulturowym, wymagającym zaadaptowania do potrzeb i wymagań społeczności, w zakresie zapewnienia i rozwoju nowoczesnych usług publicznych, również z uwagi na zaklasyfikowanie go, podobnie jak Niska, do grupy miast tracących funkcje społeczno-gospodarcze. Realizacja celu skupia się na umożliwieniu i zapewnieniu dostępności do różnorodnych usług i oferty w MOF, osobom ze szczególnymi potrzebami i włączenie ich w życie społeczne, co przyczyni się do podniesienia jakości ich życia.</w:t>
      </w:r>
    </w:p>
    <w:p w14:paraId="57B18F0E" w14:textId="373C883D" w:rsidR="000C51FF" w:rsidRPr="00185E9C" w:rsidRDefault="000E6BD8" w:rsidP="00FB06BE">
      <w:pPr>
        <w:spacing w:line="336" w:lineRule="auto"/>
        <w:rPr>
          <w:rFonts w:cstheme="minorHAnsi"/>
          <w:sz w:val="24"/>
          <w:szCs w:val="24"/>
        </w:rPr>
      </w:pPr>
      <w:r w:rsidRPr="00185E9C">
        <w:rPr>
          <w:rFonts w:cstheme="minorHAnsi"/>
          <w:sz w:val="24"/>
          <w:szCs w:val="24"/>
        </w:rPr>
        <w:t>C</w:t>
      </w:r>
      <w:r w:rsidR="000C51FF" w:rsidRPr="00185E9C">
        <w:rPr>
          <w:rFonts w:cstheme="minorHAnsi"/>
          <w:sz w:val="24"/>
          <w:szCs w:val="24"/>
        </w:rPr>
        <w:t xml:space="preserve">el </w:t>
      </w:r>
      <w:r w:rsidRPr="00185E9C">
        <w:rPr>
          <w:rFonts w:cstheme="minorHAnsi"/>
          <w:sz w:val="24"/>
          <w:szCs w:val="24"/>
        </w:rPr>
        <w:t xml:space="preserve">strategiczny </w:t>
      </w:r>
      <w:r w:rsidR="000C51FF" w:rsidRPr="00185E9C">
        <w:rPr>
          <w:rFonts w:cstheme="minorHAnsi"/>
          <w:sz w:val="24"/>
          <w:szCs w:val="24"/>
        </w:rPr>
        <w:t>Z</w:t>
      </w:r>
      <w:r w:rsidRPr="00185E9C">
        <w:rPr>
          <w:rFonts w:cstheme="minorHAnsi"/>
          <w:sz w:val="24"/>
          <w:szCs w:val="24"/>
        </w:rPr>
        <w:t>IT 1 jest komplementarny wobec C</w:t>
      </w:r>
      <w:r w:rsidR="000C51FF" w:rsidRPr="00185E9C">
        <w:rPr>
          <w:rFonts w:cstheme="minorHAnsi"/>
          <w:sz w:val="24"/>
          <w:szCs w:val="24"/>
        </w:rPr>
        <w:t xml:space="preserve">elu </w:t>
      </w:r>
      <w:r w:rsidRPr="00185E9C">
        <w:rPr>
          <w:rFonts w:cstheme="minorHAnsi"/>
          <w:sz w:val="24"/>
          <w:szCs w:val="24"/>
        </w:rPr>
        <w:t xml:space="preserve">strategicznego </w:t>
      </w:r>
      <w:r w:rsidR="000C51FF" w:rsidRPr="00185E9C">
        <w:rPr>
          <w:rFonts w:cstheme="minorHAnsi"/>
          <w:sz w:val="24"/>
          <w:szCs w:val="24"/>
        </w:rPr>
        <w:t>ZIT 3 pod względem zwiększania dostępności usług publicznych w MOF. Dz</w:t>
      </w:r>
      <w:r w:rsidRPr="00185E9C">
        <w:rPr>
          <w:rFonts w:cstheme="minorHAnsi"/>
          <w:sz w:val="24"/>
          <w:szCs w:val="24"/>
        </w:rPr>
        <w:t>ięki realizacji zadań w ramach C</w:t>
      </w:r>
      <w:r w:rsidR="000C51FF" w:rsidRPr="00185E9C">
        <w:rPr>
          <w:rFonts w:cstheme="minorHAnsi"/>
          <w:sz w:val="24"/>
          <w:szCs w:val="24"/>
        </w:rPr>
        <w:t>elu 3 miesz</w:t>
      </w:r>
      <w:r w:rsidR="00AD02A4" w:rsidRPr="00185E9C">
        <w:rPr>
          <w:rFonts w:cstheme="minorHAnsi"/>
          <w:sz w:val="24"/>
          <w:szCs w:val="24"/>
        </w:rPr>
        <w:t xml:space="preserve">kańcy MOF będą </w:t>
      </w:r>
      <w:r w:rsidR="00D9137E" w:rsidRPr="00185E9C">
        <w:rPr>
          <w:rFonts w:cstheme="minorHAnsi"/>
          <w:sz w:val="24"/>
          <w:szCs w:val="24"/>
        </w:rPr>
        <w:t>korzystali z</w:t>
      </w:r>
      <w:r w:rsidR="00AD02A4" w:rsidRPr="00185E9C">
        <w:rPr>
          <w:rFonts w:cstheme="minorHAnsi"/>
          <w:sz w:val="24"/>
          <w:szCs w:val="24"/>
        </w:rPr>
        <w:t xml:space="preserve"> ekologiczn</w:t>
      </w:r>
      <w:r w:rsidR="00D9137E" w:rsidRPr="00185E9C">
        <w:rPr>
          <w:rFonts w:cstheme="minorHAnsi"/>
          <w:sz w:val="24"/>
          <w:szCs w:val="24"/>
        </w:rPr>
        <w:t>ego</w:t>
      </w:r>
      <w:r w:rsidR="00AD02A4" w:rsidRPr="00185E9C">
        <w:rPr>
          <w:rFonts w:cstheme="minorHAnsi"/>
          <w:sz w:val="24"/>
          <w:szCs w:val="24"/>
        </w:rPr>
        <w:t xml:space="preserve"> i przyjazn</w:t>
      </w:r>
      <w:r w:rsidR="00D9137E" w:rsidRPr="00185E9C">
        <w:rPr>
          <w:rFonts w:cstheme="minorHAnsi"/>
          <w:sz w:val="24"/>
          <w:szCs w:val="24"/>
        </w:rPr>
        <w:t>ego</w:t>
      </w:r>
      <w:r w:rsidR="00AD02A4" w:rsidRPr="00185E9C">
        <w:rPr>
          <w:rFonts w:cstheme="minorHAnsi"/>
          <w:sz w:val="24"/>
          <w:szCs w:val="24"/>
        </w:rPr>
        <w:t xml:space="preserve"> tra</w:t>
      </w:r>
      <w:r w:rsidR="00C01C5F" w:rsidRPr="00185E9C">
        <w:rPr>
          <w:rFonts w:cstheme="minorHAnsi"/>
          <w:sz w:val="24"/>
          <w:szCs w:val="24"/>
        </w:rPr>
        <w:t>nsport</w:t>
      </w:r>
      <w:r w:rsidR="00D9137E" w:rsidRPr="00185E9C">
        <w:rPr>
          <w:rFonts w:cstheme="minorHAnsi"/>
          <w:sz w:val="24"/>
          <w:szCs w:val="24"/>
        </w:rPr>
        <w:t>u</w:t>
      </w:r>
      <w:r w:rsidR="00C01C5F" w:rsidRPr="00185E9C">
        <w:rPr>
          <w:rFonts w:cstheme="minorHAnsi"/>
          <w:sz w:val="24"/>
          <w:szCs w:val="24"/>
        </w:rPr>
        <w:t xml:space="preserve"> miejski</w:t>
      </w:r>
      <w:r w:rsidR="00D9137E" w:rsidRPr="00185E9C">
        <w:rPr>
          <w:rFonts w:cstheme="minorHAnsi"/>
          <w:sz w:val="24"/>
          <w:szCs w:val="24"/>
        </w:rPr>
        <w:t>eg</w:t>
      </w:r>
      <w:r w:rsidR="00C13359" w:rsidRPr="00185E9C">
        <w:rPr>
          <w:rFonts w:cstheme="minorHAnsi"/>
          <w:sz w:val="24"/>
          <w:szCs w:val="24"/>
        </w:rPr>
        <w:t>o</w:t>
      </w:r>
      <w:r w:rsidR="00AD02A4" w:rsidRPr="00185E9C">
        <w:rPr>
          <w:rFonts w:cstheme="minorHAnsi"/>
          <w:sz w:val="24"/>
          <w:szCs w:val="24"/>
        </w:rPr>
        <w:t xml:space="preserve"> w celu dojazdu</w:t>
      </w:r>
      <w:r w:rsidR="000C51FF" w:rsidRPr="00185E9C">
        <w:rPr>
          <w:rFonts w:cstheme="minorHAnsi"/>
          <w:sz w:val="24"/>
          <w:szCs w:val="24"/>
        </w:rPr>
        <w:t xml:space="preserve"> do usług zarówno podstawowych</w:t>
      </w:r>
      <w:r w:rsidR="00C01C5F" w:rsidRPr="00185E9C">
        <w:rPr>
          <w:rFonts w:cstheme="minorHAnsi"/>
          <w:sz w:val="24"/>
          <w:szCs w:val="24"/>
        </w:rPr>
        <w:t xml:space="preserve"> (szkoły średnie, centra handlowe, specjalistyczna opieka medyczna)</w:t>
      </w:r>
      <w:r w:rsidR="00A82407" w:rsidRPr="00185E9C">
        <w:rPr>
          <w:rFonts w:cstheme="minorHAnsi"/>
          <w:sz w:val="24"/>
          <w:szCs w:val="24"/>
        </w:rPr>
        <w:t xml:space="preserve"> jak i </w:t>
      </w:r>
      <w:r w:rsidR="000C51FF" w:rsidRPr="00185E9C">
        <w:rPr>
          <w:rFonts w:cstheme="minorHAnsi"/>
          <w:sz w:val="24"/>
          <w:szCs w:val="24"/>
        </w:rPr>
        <w:t>zaspakajających ich potrzeby wyższe (</w:t>
      </w:r>
      <w:r w:rsidR="00C01C5F" w:rsidRPr="00185E9C">
        <w:rPr>
          <w:rFonts w:cstheme="minorHAnsi"/>
          <w:sz w:val="24"/>
          <w:szCs w:val="24"/>
        </w:rPr>
        <w:t xml:space="preserve">wydarzenia kultura czy </w:t>
      </w:r>
      <w:r w:rsidR="000C51FF" w:rsidRPr="00185E9C">
        <w:rPr>
          <w:rFonts w:cstheme="minorHAnsi"/>
          <w:sz w:val="24"/>
          <w:szCs w:val="24"/>
        </w:rPr>
        <w:t>atrakcy</w:t>
      </w:r>
      <w:r w:rsidR="00C01C5F" w:rsidRPr="00185E9C">
        <w:rPr>
          <w:rFonts w:cstheme="minorHAnsi"/>
          <w:sz w:val="24"/>
          <w:szCs w:val="24"/>
        </w:rPr>
        <w:t>jne spędzanie czasu wolnego</w:t>
      </w:r>
      <w:r w:rsidR="000C51FF" w:rsidRPr="00185E9C">
        <w:rPr>
          <w:rFonts w:cstheme="minorHAnsi"/>
          <w:sz w:val="24"/>
          <w:szCs w:val="24"/>
        </w:rPr>
        <w:t xml:space="preserve">). </w:t>
      </w:r>
    </w:p>
    <w:p w14:paraId="7132EC5B" w14:textId="5A236A6A" w:rsidR="00C61577" w:rsidRDefault="000C51FF" w:rsidP="00FB06BE">
      <w:pPr>
        <w:spacing w:line="336" w:lineRule="auto"/>
        <w:rPr>
          <w:rFonts w:cstheme="minorHAnsi"/>
          <w:sz w:val="24"/>
          <w:szCs w:val="24"/>
        </w:rPr>
      </w:pPr>
      <w:r w:rsidRPr="00185E9C">
        <w:rPr>
          <w:rFonts w:cstheme="minorHAnsi"/>
          <w:sz w:val="24"/>
          <w:szCs w:val="24"/>
        </w:rPr>
        <w:t xml:space="preserve">Cel </w:t>
      </w:r>
      <w:r w:rsidR="000E6BD8" w:rsidRPr="00185E9C">
        <w:rPr>
          <w:rFonts w:cstheme="minorHAnsi"/>
          <w:sz w:val="24"/>
          <w:szCs w:val="24"/>
        </w:rPr>
        <w:t>strategiczn</w:t>
      </w:r>
      <w:r w:rsidR="00020FA1" w:rsidRPr="00185E9C">
        <w:rPr>
          <w:rFonts w:cstheme="minorHAnsi"/>
          <w:sz w:val="24"/>
          <w:szCs w:val="24"/>
        </w:rPr>
        <w:t>y</w:t>
      </w:r>
      <w:r w:rsidR="000E6BD8" w:rsidRPr="00185E9C">
        <w:rPr>
          <w:rFonts w:cstheme="minorHAnsi"/>
          <w:sz w:val="24"/>
          <w:szCs w:val="24"/>
        </w:rPr>
        <w:t xml:space="preserve"> </w:t>
      </w:r>
      <w:r w:rsidRPr="00185E9C">
        <w:rPr>
          <w:rFonts w:cstheme="minorHAnsi"/>
          <w:sz w:val="24"/>
          <w:szCs w:val="24"/>
        </w:rPr>
        <w:t>ZIT 1 jest również komple</w:t>
      </w:r>
      <w:r w:rsidR="000E6BD8" w:rsidRPr="00185E9C">
        <w:rPr>
          <w:rFonts w:cstheme="minorHAnsi"/>
          <w:sz w:val="24"/>
          <w:szCs w:val="24"/>
        </w:rPr>
        <w:t>mentarny wobec C</w:t>
      </w:r>
      <w:r w:rsidRPr="00185E9C">
        <w:rPr>
          <w:rFonts w:cstheme="minorHAnsi"/>
          <w:sz w:val="24"/>
          <w:szCs w:val="24"/>
        </w:rPr>
        <w:t xml:space="preserve">elu </w:t>
      </w:r>
      <w:r w:rsidR="000E6BD8" w:rsidRPr="00185E9C">
        <w:rPr>
          <w:rFonts w:cstheme="minorHAnsi"/>
          <w:sz w:val="24"/>
          <w:szCs w:val="24"/>
        </w:rPr>
        <w:t xml:space="preserve">strategicznego </w:t>
      </w:r>
      <w:r w:rsidRPr="00185E9C">
        <w:rPr>
          <w:rFonts w:cstheme="minorHAnsi"/>
          <w:sz w:val="24"/>
          <w:szCs w:val="24"/>
        </w:rPr>
        <w:t>ZIT 2. Usługi</w:t>
      </w:r>
      <w:r w:rsidR="00DB67B7" w:rsidRPr="00185E9C">
        <w:rPr>
          <w:rFonts w:cstheme="minorHAnsi"/>
          <w:sz w:val="24"/>
          <w:szCs w:val="24"/>
        </w:rPr>
        <w:t xml:space="preserve"> publiczne rozwinięte w ramach C</w:t>
      </w:r>
      <w:r w:rsidRPr="00185E9C">
        <w:rPr>
          <w:rFonts w:cstheme="minorHAnsi"/>
          <w:sz w:val="24"/>
          <w:szCs w:val="24"/>
        </w:rPr>
        <w:t xml:space="preserve">elu 1 będą bowiem zintegrowane z działaniami w </w:t>
      </w:r>
      <w:r w:rsidR="00DB67B7" w:rsidRPr="00185E9C">
        <w:rPr>
          <w:rFonts w:cstheme="minorHAnsi"/>
          <w:sz w:val="24"/>
          <w:szCs w:val="24"/>
        </w:rPr>
        <w:t>ramach C</w:t>
      </w:r>
      <w:r w:rsidRPr="00185E9C">
        <w:rPr>
          <w:rFonts w:cstheme="minorHAnsi"/>
          <w:sz w:val="24"/>
          <w:szCs w:val="24"/>
        </w:rPr>
        <w:t>elu 2 i</w:t>
      </w:r>
      <w:r w:rsidR="00460F2D" w:rsidRPr="00185E9C">
        <w:rPr>
          <w:rFonts w:cstheme="minorHAnsi"/>
          <w:sz w:val="24"/>
          <w:szCs w:val="24"/>
        </w:rPr>
        <w:t> </w:t>
      </w:r>
      <w:r w:rsidRPr="00185E9C">
        <w:rPr>
          <w:rFonts w:cstheme="minorHAnsi"/>
          <w:sz w:val="24"/>
          <w:szCs w:val="24"/>
        </w:rPr>
        <w:t xml:space="preserve"> wykorzystywane nie tyl</w:t>
      </w:r>
      <w:r w:rsidR="000E6BD8" w:rsidRPr="00185E9C">
        <w:rPr>
          <w:rFonts w:cstheme="minorHAnsi"/>
          <w:sz w:val="24"/>
          <w:szCs w:val="24"/>
        </w:rPr>
        <w:t>ko przez mieszkańców MOF, ale i </w:t>
      </w:r>
      <w:r w:rsidRPr="00185E9C">
        <w:rPr>
          <w:rFonts w:cstheme="minorHAnsi"/>
          <w:sz w:val="24"/>
          <w:szCs w:val="24"/>
        </w:rPr>
        <w:t>odwiedzających go turystów, co pozwoli na rozwój gospodarczy, ze szczególnym uwzględnieniem turystyki biznesowej.</w:t>
      </w:r>
    </w:p>
    <w:p w14:paraId="2BBDBDAD" w14:textId="77777777" w:rsidR="001B346A" w:rsidRDefault="001B346A" w:rsidP="00FB06BE">
      <w:pPr>
        <w:spacing w:line="336" w:lineRule="auto"/>
        <w:rPr>
          <w:rFonts w:cstheme="minorHAnsi"/>
          <w:sz w:val="24"/>
          <w:szCs w:val="24"/>
        </w:rPr>
      </w:pPr>
    </w:p>
    <w:p w14:paraId="292263ED" w14:textId="77777777" w:rsidR="001B346A" w:rsidRPr="00185E9C" w:rsidRDefault="001B346A" w:rsidP="00FB06BE">
      <w:pPr>
        <w:spacing w:line="336" w:lineRule="auto"/>
        <w:rPr>
          <w:rFonts w:cstheme="minorHAnsi"/>
          <w:sz w:val="24"/>
          <w:szCs w:val="24"/>
        </w:rPr>
      </w:pPr>
    </w:p>
    <w:p w14:paraId="2025392F" w14:textId="77777777" w:rsidR="00C61577" w:rsidRPr="00185E9C" w:rsidRDefault="00C61577" w:rsidP="00FB06BE">
      <w:pPr>
        <w:spacing w:before="120" w:after="120" w:line="360" w:lineRule="auto"/>
        <w:rPr>
          <w:b/>
          <w:sz w:val="24"/>
          <w:szCs w:val="24"/>
        </w:rPr>
      </w:pPr>
      <w:r w:rsidRPr="00185E9C">
        <w:rPr>
          <w:b/>
          <w:sz w:val="24"/>
          <w:szCs w:val="24"/>
        </w:rPr>
        <w:lastRenderedPageBreak/>
        <w:t>Cel strategiczny ZIT 2 Poprawa konkurencyjności Miejskiego Obszaru Funkcjonalnego Stalowej Woli</w:t>
      </w:r>
    </w:p>
    <w:p w14:paraId="15007FFB" w14:textId="0E2693EE" w:rsidR="00D87268" w:rsidRPr="00185E9C" w:rsidRDefault="00460F2D" w:rsidP="00FB06BE">
      <w:pPr>
        <w:spacing w:line="360" w:lineRule="auto"/>
        <w:rPr>
          <w:sz w:val="24"/>
          <w:szCs w:val="24"/>
        </w:rPr>
      </w:pPr>
      <w:r w:rsidRPr="00185E9C">
        <w:rPr>
          <w:rFonts w:cstheme="minorHAnsi"/>
          <w:b/>
          <w:bCs/>
          <w:color w:val="2683C6" w:themeColor="accent6"/>
          <w:sz w:val="24"/>
          <w:szCs w:val="24"/>
        </w:rPr>
        <w:t>Cel strategiczny ZIT 2.</w:t>
      </w:r>
      <w:r w:rsidRPr="00185E9C">
        <w:rPr>
          <w:rFonts w:cstheme="minorHAnsi"/>
          <w:b/>
          <w:sz w:val="24"/>
          <w:szCs w:val="24"/>
        </w:rPr>
        <w:t xml:space="preserve"> </w:t>
      </w:r>
      <w:r w:rsidRPr="00185E9C">
        <w:rPr>
          <w:sz w:val="24"/>
          <w:szCs w:val="24"/>
        </w:rPr>
        <w:t xml:space="preserve">powiązany jest w szczególności z </w:t>
      </w:r>
      <w:r w:rsidRPr="00185E9C">
        <w:rPr>
          <w:i/>
          <w:sz w:val="24"/>
          <w:szCs w:val="24"/>
        </w:rPr>
        <w:t>Celem szczegółowym 5(i) wspieranie zintegrowanego i sprzyjającego włączeniu społecznemu rozwoju społecznego, gospodarczego i środowiskowego, kultury, dziedzictwa naturalnego, zrównoważonej turystyki i bezpieczeństwa na obszarach miejskich</w:t>
      </w:r>
      <w:r w:rsidRPr="00185E9C">
        <w:rPr>
          <w:sz w:val="24"/>
          <w:szCs w:val="24"/>
        </w:rPr>
        <w:t>, a jego realizacja dotyczy działania związanego w</w:t>
      </w:r>
      <w:r w:rsidR="001B346A">
        <w:rPr>
          <w:sz w:val="24"/>
          <w:szCs w:val="24"/>
        </w:rPr>
        <w:t> </w:t>
      </w:r>
      <w:r w:rsidRPr="00185E9C">
        <w:rPr>
          <w:sz w:val="24"/>
          <w:szCs w:val="24"/>
        </w:rPr>
        <w:t>szczególności z ochroną, rozwojem i promowaniem publicznych walorów turystycznych i</w:t>
      </w:r>
      <w:r w:rsidR="001B346A">
        <w:rPr>
          <w:sz w:val="24"/>
          <w:szCs w:val="24"/>
        </w:rPr>
        <w:t> </w:t>
      </w:r>
      <w:r w:rsidRPr="00185E9C">
        <w:rPr>
          <w:sz w:val="24"/>
          <w:szCs w:val="24"/>
        </w:rPr>
        <w:t>usług turystycznych oraz uzbrajaniem terenów inwestycyjnych. Realizacja kierunków działania wyróżnionych w ramach tego celu pozwoli na stworzenie produktu turystycznego wykorzystującego potencjał turystyczny regionu oraz zwiększenie konkurencyjności i atrakcyjności gospodarczej obszaru. Stalowa Wola, jako miasto przemysłowe wchodzące w</w:t>
      </w:r>
      <w:r w:rsidR="001B346A">
        <w:rPr>
          <w:sz w:val="24"/>
          <w:szCs w:val="24"/>
        </w:rPr>
        <w:t> </w:t>
      </w:r>
      <w:r w:rsidRPr="00185E9C">
        <w:rPr>
          <w:sz w:val="24"/>
          <w:szCs w:val="24"/>
        </w:rPr>
        <w:t>skład Centralnego Okręgu Przemysłowego, czerpie z bogatego dziedzictwa i tradycji przemysłowych, a</w:t>
      </w:r>
      <w:r w:rsidR="009D5E75" w:rsidRPr="00185E9C">
        <w:rPr>
          <w:sz w:val="24"/>
          <w:szCs w:val="24"/>
        </w:rPr>
        <w:t xml:space="preserve"> </w:t>
      </w:r>
      <w:r w:rsidRPr="00185E9C">
        <w:rPr>
          <w:sz w:val="24"/>
          <w:szCs w:val="24"/>
        </w:rPr>
        <w:t>w</w:t>
      </w:r>
      <w:r w:rsidR="009D5E75" w:rsidRPr="00185E9C">
        <w:rPr>
          <w:sz w:val="24"/>
          <w:szCs w:val="24"/>
        </w:rPr>
        <w:t xml:space="preserve"> </w:t>
      </w:r>
      <w:r w:rsidRPr="00185E9C">
        <w:rPr>
          <w:sz w:val="24"/>
          <w:szCs w:val="24"/>
        </w:rPr>
        <w:t>strukturze branżowej podmiotów dominuje gałąź elektromaszynowa oraz metalurgiczna. Miasto, jak i cały MOF posiada potencjał do rozwoju innowacyjności i</w:t>
      </w:r>
      <w:r w:rsidR="001B346A">
        <w:rPr>
          <w:sz w:val="24"/>
          <w:szCs w:val="24"/>
        </w:rPr>
        <w:t> </w:t>
      </w:r>
      <w:r w:rsidRPr="00185E9C">
        <w:rPr>
          <w:sz w:val="24"/>
          <w:szCs w:val="24"/>
        </w:rPr>
        <w:t>prowadzenia prac badawczo-rozwojowych, a w celu dalszego rozwoju gospodarczego istotne znaczenie odgrywa dywersyf</w:t>
      </w:r>
      <w:r w:rsidR="00156457" w:rsidRPr="00185E9C">
        <w:rPr>
          <w:sz w:val="24"/>
          <w:szCs w:val="24"/>
        </w:rPr>
        <w:t xml:space="preserve">ikacja struktury gospodarczej. </w:t>
      </w:r>
    </w:p>
    <w:p w14:paraId="2D1AD477" w14:textId="5B3754B1" w:rsidR="00C61577" w:rsidRPr="00185E9C" w:rsidRDefault="00560AE7" w:rsidP="00FB06BE">
      <w:pPr>
        <w:spacing w:after="0" w:line="360" w:lineRule="auto"/>
        <w:rPr>
          <w:sz w:val="24"/>
          <w:szCs w:val="24"/>
        </w:rPr>
      </w:pPr>
      <w:r w:rsidRPr="00185E9C">
        <w:rPr>
          <w:sz w:val="24"/>
          <w:szCs w:val="24"/>
        </w:rPr>
        <w:t xml:space="preserve">Cel </w:t>
      </w:r>
      <w:r w:rsidR="00D87268" w:rsidRPr="00185E9C">
        <w:rPr>
          <w:rFonts w:cstheme="minorHAnsi"/>
          <w:sz w:val="24"/>
          <w:szCs w:val="24"/>
        </w:rPr>
        <w:t xml:space="preserve">strategiczny ZIT 2 </w:t>
      </w:r>
      <w:r w:rsidR="000E6BD8" w:rsidRPr="00185E9C">
        <w:rPr>
          <w:sz w:val="24"/>
          <w:szCs w:val="24"/>
        </w:rPr>
        <w:t>jest zintegrowany z C</w:t>
      </w:r>
      <w:r w:rsidR="006F79EA" w:rsidRPr="00185E9C">
        <w:rPr>
          <w:sz w:val="24"/>
          <w:szCs w:val="24"/>
        </w:rPr>
        <w:t xml:space="preserve">elem </w:t>
      </w:r>
      <w:r w:rsidR="00131926" w:rsidRPr="00185E9C">
        <w:rPr>
          <w:sz w:val="24"/>
          <w:szCs w:val="24"/>
        </w:rPr>
        <w:t>strategicznym</w:t>
      </w:r>
      <w:r w:rsidR="006F79EA" w:rsidRPr="00185E9C">
        <w:rPr>
          <w:sz w:val="24"/>
          <w:szCs w:val="24"/>
        </w:rPr>
        <w:t xml:space="preserve"> ZIT 1 i 3 ponieważ ich efekty będą spójne i przyczynią się do poprawy konkurencyjności MOF, popraw</w:t>
      </w:r>
      <w:r w:rsidR="009D5E75" w:rsidRPr="00185E9C">
        <w:rPr>
          <w:sz w:val="24"/>
          <w:szCs w:val="24"/>
        </w:rPr>
        <w:t>y</w:t>
      </w:r>
      <w:r w:rsidR="006F79EA" w:rsidRPr="00185E9C">
        <w:rPr>
          <w:sz w:val="24"/>
          <w:szCs w:val="24"/>
        </w:rPr>
        <w:t xml:space="preserve"> jakości życia mieszkańców oraz atrakcyjności tego obszaru</w:t>
      </w:r>
      <w:r w:rsidR="005F49D5" w:rsidRPr="00185E9C">
        <w:rPr>
          <w:sz w:val="24"/>
          <w:szCs w:val="24"/>
        </w:rPr>
        <w:t xml:space="preserve">, jako miejsca do zamieszkania. Prowadzenie działań w ramach Celu strategicznego </w:t>
      </w:r>
      <w:r w:rsidR="004E154C" w:rsidRPr="00185E9C">
        <w:rPr>
          <w:sz w:val="24"/>
          <w:szCs w:val="24"/>
        </w:rPr>
        <w:t xml:space="preserve">ZIT </w:t>
      </w:r>
      <w:r w:rsidR="005F49D5" w:rsidRPr="00185E9C">
        <w:rPr>
          <w:sz w:val="24"/>
          <w:szCs w:val="24"/>
        </w:rPr>
        <w:t>2 oddziałuje na</w:t>
      </w:r>
      <w:r w:rsidR="000E6BD8" w:rsidRPr="00185E9C">
        <w:rPr>
          <w:sz w:val="24"/>
          <w:szCs w:val="24"/>
        </w:rPr>
        <w:t xml:space="preserve"> prowadzone działania w ramach C</w:t>
      </w:r>
      <w:r w:rsidR="005F49D5" w:rsidRPr="00185E9C">
        <w:rPr>
          <w:sz w:val="24"/>
          <w:szCs w:val="24"/>
        </w:rPr>
        <w:t xml:space="preserve">elu strategicznego </w:t>
      </w:r>
      <w:r w:rsidR="004E154C" w:rsidRPr="00185E9C">
        <w:rPr>
          <w:sz w:val="24"/>
          <w:szCs w:val="24"/>
        </w:rPr>
        <w:t xml:space="preserve">ZIT </w:t>
      </w:r>
      <w:r w:rsidR="00334708" w:rsidRPr="00185E9C">
        <w:rPr>
          <w:sz w:val="24"/>
          <w:szCs w:val="24"/>
        </w:rPr>
        <w:t>1, z </w:t>
      </w:r>
      <w:r w:rsidR="007B6C35" w:rsidRPr="00185E9C">
        <w:rPr>
          <w:sz w:val="24"/>
          <w:szCs w:val="24"/>
        </w:rPr>
        <w:t>uwagi </w:t>
      </w:r>
      <w:r w:rsidR="005F49D5" w:rsidRPr="00185E9C">
        <w:rPr>
          <w:sz w:val="24"/>
          <w:szCs w:val="24"/>
        </w:rPr>
        <w:t>na wzrost</w:t>
      </w:r>
      <w:r w:rsidR="004E154C" w:rsidRPr="00185E9C">
        <w:rPr>
          <w:sz w:val="24"/>
          <w:szCs w:val="24"/>
        </w:rPr>
        <w:t xml:space="preserve"> popytu na różnego rodzaju usługi oferowane w</w:t>
      </w:r>
      <w:r w:rsidR="001B346A">
        <w:rPr>
          <w:sz w:val="24"/>
          <w:szCs w:val="24"/>
        </w:rPr>
        <w:t> </w:t>
      </w:r>
      <w:r w:rsidR="004E154C" w:rsidRPr="00185E9C">
        <w:rPr>
          <w:sz w:val="24"/>
          <w:szCs w:val="24"/>
        </w:rPr>
        <w:t xml:space="preserve">MOF, jak również na planowane </w:t>
      </w:r>
      <w:r w:rsidR="00B65E98" w:rsidRPr="00185E9C">
        <w:rPr>
          <w:sz w:val="24"/>
          <w:szCs w:val="24"/>
        </w:rPr>
        <w:t>działania w ramach C</w:t>
      </w:r>
      <w:r w:rsidR="004E154C" w:rsidRPr="00185E9C">
        <w:rPr>
          <w:sz w:val="24"/>
          <w:szCs w:val="24"/>
        </w:rPr>
        <w:t>elu strategiczne</w:t>
      </w:r>
      <w:r w:rsidR="00B65E98" w:rsidRPr="00185E9C">
        <w:rPr>
          <w:sz w:val="24"/>
          <w:szCs w:val="24"/>
        </w:rPr>
        <w:t>go</w:t>
      </w:r>
      <w:r w:rsidR="004E154C" w:rsidRPr="00185E9C">
        <w:rPr>
          <w:sz w:val="24"/>
          <w:szCs w:val="24"/>
        </w:rPr>
        <w:t xml:space="preserve"> ZIT 3 i</w:t>
      </w:r>
      <w:r w:rsidR="001B346A">
        <w:rPr>
          <w:sz w:val="24"/>
          <w:szCs w:val="24"/>
        </w:rPr>
        <w:t> </w:t>
      </w:r>
      <w:r w:rsidR="004E154C" w:rsidRPr="00185E9C">
        <w:rPr>
          <w:sz w:val="24"/>
          <w:szCs w:val="24"/>
        </w:rPr>
        <w:t>konieczność rozwijania infrastruktury technicznej</w:t>
      </w:r>
      <w:r w:rsidR="00E542EF" w:rsidRPr="00185E9C">
        <w:rPr>
          <w:sz w:val="24"/>
          <w:szCs w:val="24"/>
        </w:rPr>
        <w:t>, w</w:t>
      </w:r>
      <w:r w:rsidR="00D87268" w:rsidRPr="00185E9C">
        <w:rPr>
          <w:sz w:val="24"/>
          <w:szCs w:val="24"/>
        </w:rPr>
        <w:t> </w:t>
      </w:r>
      <w:r w:rsidR="00E542EF" w:rsidRPr="00185E9C">
        <w:rPr>
          <w:sz w:val="24"/>
          <w:szCs w:val="24"/>
        </w:rPr>
        <w:t xml:space="preserve"> tym w</w:t>
      </w:r>
      <w:r w:rsidR="008C16B0" w:rsidRPr="00185E9C">
        <w:rPr>
          <w:sz w:val="24"/>
          <w:szCs w:val="24"/>
        </w:rPr>
        <w:t> </w:t>
      </w:r>
      <w:r w:rsidR="004E154C" w:rsidRPr="00185E9C">
        <w:rPr>
          <w:sz w:val="24"/>
          <w:szCs w:val="24"/>
        </w:rPr>
        <w:t>szczególności komunikacyjnej oraz turystycznej.</w:t>
      </w:r>
    </w:p>
    <w:p w14:paraId="335B9405" w14:textId="77777777" w:rsidR="00560AE7" w:rsidRPr="00185E9C" w:rsidRDefault="00C61577" w:rsidP="00FB06BE">
      <w:pPr>
        <w:spacing w:before="120" w:after="120" w:line="360" w:lineRule="auto"/>
        <w:rPr>
          <w:b/>
          <w:sz w:val="24"/>
          <w:szCs w:val="24"/>
        </w:rPr>
      </w:pPr>
      <w:r w:rsidRPr="00185E9C">
        <w:rPr>
          <w:b/>
          <w:sz w:val="24"/>
          <w:szCs w:val="24"/>
        </w:rPr>
        <w:t>Cel strategiczny ZIT 3. Wdrażanie zasad zrównoważonego rozwoju  w Miejskim Obszarze Funkcjonalnym Stalowej Woli</w:t>
      </w:r>
    </w:p>
    <w:p w14:paraId="2D0E1D26" w14:textId="59DBCFEF" w:rsidR="00460F2D" w:rsidRPr="00185E9C" w:rsidRDefault="00460F2D" w:rsidP="00FB06BE">
      <w:pPr>
        <w:spacing w:line="360" w:lineRule="auto"/>
        <w:rPr>
          <w:sz w:val="24"/>
          <w:szCs w:val="24"/>
        </w:rPr>
      </w:pPr>
      <w:r w:rsidRPr="00185E9C">
        <w:rPr>
          <w:sz w:val="24"/>
          <w:szCs w:val="24"/>
        </w:rPr>
        <w:t xml:space="preserve">Cel powiązany jest z w szczególności z </w:t>
      </w:r>
      <w:r w:rsidRPr="00185E9C">
        <w:rPr>
          <w:i/>
          <w:sz w:val="24"/>
          <w:szCs w:val="24"/>
        </w:rPr>
        <w:t>Celem szczegółowym 2(viii) Wspieranie zrównoważonej multimodalnej mobilności miejskiej jako elementu transformacji w kierunku gospodarki zeroemisyjnej</w:t>
      </w:r>
      <w:r w:rsidRPr="00185E9C">
        <w:rPr>
          <w:sz w:val="24"/>
          <w:szCs w:val="24"/>
        </w:rPr>
        <w:t xml:space="preserve"> i skupiony jest na wdrażaniu zasad zrównoważonego rozwoju w</w:t>
      </w:r>
      <w:r w:rsidR="001B346A">
        <w:rPr>
          <w:sz w:val="24"/>
          <w:szCs w:val="24"/>
        </w:rPr>
        <w:t> </w:t>
      </w:r>
      <w:r w:rsidRPr="00185E9C">
        <w:rPr>
          <w:sz w:val="24"/>
          <w:szCs w:val="24"/>
        </w:rPr>
        <w:t xml:space="preserve">szczególności poprzez rozwiązania mające na celu zwiększenie efektywności transportu </w:t>
      </w:r>
      <w:r w:rsidRPr="00185E9C">
        <w:rPr>
          <w:sz w:val="24"/>
          <w:szCs w:val="24"/>
        </w:rPr>
        <w:lastRenderedPageBreak/>
        <w:t>publicznego i ograniczenie jego negatywnego wpływu na środowiskowo całego MOF. Wyznaniem dla MOF jest postępujący kryzys klimatyczny i możliwość wystąpienia powodzi z</w:t>
      </w:r>
      <w:r w:rsidR="001B346A">
        <w:rPr>
          <w:sz w:val="24"/>
          <w:szCs w:val="24"/>
        </w:rPr>
        <w:t> </w:t>
      </w:r>
      <w:r w:rsidRPr="00185E9C">
        <w:rPr>
          <w:sz w:val="24"/>
          <w:szCs w:val="24"/>
        </w:rPr>
        <w:t xml:space="preserve">uwagi na przebieg rzeki San, jak również zagrożenie suszą. Ze względu na postępującą </w:t>
      </w:r>
      <w:proofErr w:type="spellStart"/>
      <w:r w:rsidRPr="00185E9C">
        <w:rPr>
          <w:sz w:val="24"/>
          <w:szCs w:val="24"/>
        </w:rPr>
        <w:t>suburbanizację</w:t>
      </w:r>
      <w:proofErr w:type="spellEnd"/>
      <w:r w:rsidRPr="00185E9C">
        <w:rPr>
          <w:sz w:val="24"/>
          <w:szCs w:val="24"/>
        </w:rPr>
        <w:t xml:space="preserve"> istotne jest rozwijanie infrastruktury technicznej wraz z rozwojem transportu niskoemisyjnego. Skumulowane działania w zakresie rozwijania infrastruktury, ochrony środowiska, wdrażania ekologicznych rozwiązań i zwiększenia funkcjonalności przestrzeni publicznych przyczynią się do osiągnięcia efektu skali i będą miały wpływ na całe terytorium MOF Stalowej Woli. </w:t>
      </w:r>
    </w:p>
    <w:p w14:paraId="65980D52" w14:textId="419DDD7E" w:rsidR="000C51FF" w:rsidRPr="00185E9C" w:rsidRDefault="00B65E98" w:rsidP="00FB06BE">
      <w:pPr>
        <w:spacing w:line="360" w:lineRule="auto"/>
        <w:rPr>
          <w:sz w:val="24"/>
          <w:szCs w:val="24"/>
        </w:rPr>
      </w:pPr>
      <w:r w:rsidRPr="00185E9C">
        <w:rPr>
          <w:sz w:val="24"/>
          <w:szCs w:val="24"/>
        </w:rPr>
        <w:t>Działania zaplanowane w ramach C</w:t>
      </w:r>
      <w:r w:rsidR="000C51FF" w:rsidRPr="00185E9C">
        <w:rPr>
          <w:sz w:val="24"/>
          <w:szCs w:val="24"/>
        </w:rPr>
        <w:t xml:space="preserve">elu </w:t>
      </w:r>
      <w:r w:rsidRPr="00185E9C">
        <w:rPr>
          <w:sz w:val="24"/>
          <w:szCs w:val="24"/>
        </w:rPr>
        <w:t>strategicznego ZIT 3 są spójne z założeniami C</w:t>
      </w:r>
      <w:r w:rsidR="000C51FF" w:rsidRPr="00185E9C">
        <w:rPr>
          <w:sz w:val="24"/>
          <w:szCs w:val="24"/>
        </w:rPr>
        <w:t xml:space="preserve">elu </w:t>
      </w:r>
      <w:r w:rsidRPr="00185E9C">
        <w:rPr>
          <w:sz w:val="24"/>
          <w:szCs w:val="24"/>
        </w:rPr>
        <w:t xml:space="preserve">strategicznego </w:t>
      </w:r>
      <w:r w:rsidR="000C51FF" w:rsidRPr="00185E9C">
        <w:rPr>
          <w:sz w:val="24"/>
          <w:szCs w:val="24"/>
        </w:rPr>
        <w:t xml:space="preserve">ZIT 1 w zakresie integracji społecznej. </w:t>
      </w:r>
      <w:r w:rsidRPr="00185E9C">
        <w:rPr>
          <w:sz w:val="24"/>
          <w:szCs w:val="24"/>
        </w:rPr>
        <w:t xml:space="preserve">Dzięki odpowiedniemu </w:t>
      </w:r>
      <w:r w:rsidR="000C51FF" w:rsidRPr="00185E9C">
        <w:rPr>
          <w:sz w:val="24"/>
          <w:szCs w:val="24"/>
        </w:rPr>
        <w:t>zagospodarowani</w:t>
      </w:r>
      <w:r w:rsidRPr="00185E9C">
        <w:rPr>
          <w:sz w:val="24"/>
          <w:szCs w:val="24"/>
        </w:rPr>
        <w:t xml:space="preserve">u </w:t>
      </w:r>
      <w:r w:rsidR="000C51FF" w:rsidRPr="00185E9C">
        <w:rPr>
          <w:sz w:val="24"/>
          <w:szCs w:val="24"/>
        </w:rPr>
        <w:t xml:space="preserve">i </w:t>
      </w:r>
      <w:r w:rsidR="003004E3" w:rsidRPr="00185E9C">
        <w:rPr>
          <w:sz w:val="24"/>
          <w:szCs w:val="24"/>
        </w:rPr>
        <w:t>stworzeniu funkcjonalnych przestrzeni publicznych, zwiększy się poziom integracji Ponadto, C</w:t>
      </w:r>
      <w:r w:rsidR="000C51FF" w:rsidRPr="00185E9C">
        <w:rPr>
          <w:sz w:val="24"/>
          <w:szCs w:val="24"/>
        </w:rPr>
        <w:t xml:space="preserve">el </w:t>
      </w:r>
      <w:r w:rsidR="003004E3" w:rsidRPr="00185E9C">
        <w:rPr>
          <w:sz w:val="24"/>
          <w:szCs w:val="24"/>
        </w:rPr>
        <w:t xml:space="preserve">strategiczny </w:t>
      </w:r>
      <w:r w:rsidR="000C51FF" w:rsidRPr="00185E9C">
        <w:rPr>
          <w:sz w:val="24"/>
          <w:szCs w:val="24"/>
        </w:rPr>
        <w:t>Z</w:t>
      </w:r>
      <w:r w:rsidR="003004E3" w:rsidRPr="00185E9C">
        <w:rPr>
          <w:sz w:val="24"/>
          <w:szCs w:val="24"/>
        </w:rPr>
        <w:t>IT 3 jest komplementarny wobec C</w:t>
      </w:r>
      <w:r w:rsidR="000C51FF" w:rsidRPr="00185E9C">
        <w:rPr>
          <w:sz w:val="24"/>
          <w:szCs w:val="24"/>
        </w:rPr>
        <w:t xml:space="preserve">elu </w:t>
      </w:r>
      <w:r w:rsidR="003004E3" w:rsidRPr="00185E9C">
        <w:rPr>
          <w:sz w:val="24"/>
          <w:szCs w:val="24"/>
        </w:rPr>
        <w:t xml:space="preserve">strategicznego </w:t>
      </w:r>
      <w:r w:rsidR="000C51FF" w:rsidRPr="00185E9C">
        <w:rPr>
          <w:sz w:val="24"/>
          <w:szCs w:val="24"/>
        </w:rPr>
        <w:t xml:space="preserve">ZIT 1 pod względem zwiększania dostępności usług publicznych w MOF. Należy bowiem dążyć do tego, by mieszkańcy </w:t>
      </w:r>
      <w:r w:rsidR="00357CD3" w:rsidRPr="00185E9C">
        <w:rPr>
          <w:sz w:val="24"/>
          <w:szCs w:val="24"/>
        </w:rPr>
        <w:t>MOF mieli zapewnioną bliskość i </w:t>
      </w:r>
      <w:r w:rsidR="000C51FF" w:rsidRPr="00185E9C">
        <w:rPr>
          <w:sz w:val="24"/>
          <w:szCs w:val="24"/>
        </w:rPr>
        <w:t>krótki czas dojścia/dojazdu różnymi środkami transportu do usług zarówno</w:t>
      </w:r>
      <w:r w:rsidR="00357CD3" w:rsidRPr="00185E9C">
        <w:rPr>
          <w:sz w:val="24"/>
          <w:szCs w:val="24"/>
        </w:rPr>
        <w:t xml:space="preserve"> podstawowych, jak i </w:t>
      </w:r>
      <w:r w:rsidR="000C51FF" w:rsidRPr="00185E9C">
        <w:rPr>
          <w:sz w:val="24"/>
          <w:szCs w:val="24"/>
        </w:rPr>
        <w:t>zaspakajających ich potrzeby wyższe (szkoły średnie, centra handlowe, kultura wyższa, specjalistyczna opieka medyczna, atrakcyjne spędzanie czasu wolnego itp.).</w:t>
      </w:r>
      <w:r w:rsidR="003004E3" w:rsidRPr="00185E9C">
        <w:rPr>
          <w:sz w:val="24"/>
          <w:szCs w:val="24"/>
        </w:rPr>
        <w:t xml:space="preserve"> Rozwój infrastruktury pozwoli na zaspokojenie potrzeb mieszkańców.</w:t>
      </w:r>
    </w:p>
    <w:p w14:paraId="1543E759" w14:textId="1F58100F" w:rsidR="000C51FF" w:rsidRPr="00185E9C" w:rsidRDefault="000C51FF" w:rsidP="00FB06BE">
      <w:pPr>
        <w:spacing w:line="360" w:lineRule="auto"/>
        <w:rPr>
          <w:sz w:val="24"/>
          <w:szCs w:val="24"/>
        </w:rPr>
      </w:pPr>
      <w:r w:rsidRPr="00185E9C">
        <w:rPr>
          <w:sz w:val="24"/>
          <w:szCs w:val="24"/>
        </w:rPr>
        <w:t xml:space="preserve">Cel </w:t>
      </w:r>
      <w:r w:rsidR="003004E3" w:rsidRPr="00185E9C">
        <w:rPr>
          <w:sz w:val="24"/>
          <w:szCs w:val="24"/>
        </w:rPr>
        <w:t>strategiczny ZIT 3 jest również spójny z C</w:t>
      </w:r>
      <w:r w:rsidRPr="00185E9C">
        <w:rPr>
          <w:sz w:val="24"/>
          <w:szCs w:val="24"/>
        </w:rPr>
        <w:t xml:space="preserve">elem </w:t>
      </w:r>
      <w:r w:rsidR="003004E3" w:rsidRPr="00185E9C">
        <w:rPr>
          <w:sz w:val="24"/>
          <w:szCs w:val="24"/>
        </w:rPr>
        <w:t xml:space="preserve">strategicznym </w:t>
      </w:r>
      <w:r w:rsidRPr="00185E9C">
        <w:rPr>
          <w:sz w:val="24"/>
          <w:szCs w:val="24"/>
        </w:rPr>
        <w:t>ZIT 2 pod kątem kształtowania dogodnych warunków do rozwoju przedsiębiorczości w MOF. Usprawnienie syste</w:t>
      </w:r>
      <w:r w:rsidR="00961283" w:rsidRPr="00185E9C">
        <w:rPr>
          <w:sz w:val="24"/>
          <w:szCs w:val="24"/>
        </w:rPr>
        <w:t xml:space="preserve">mu transportowego przyczyni się </w:t>
      </w:r>
      <w:r w:rsidRPr="00185E9C">
        <w:rPr>
          <w:sz w:val="24"/>
          <w:szCs w:val="24"/>
        </w:rPr>
        <w:t>bowiem do podniesienia atrakcyjności inwestycyjnej obszaru oraz umożliwi rozwój stref aktywności gospodarczej, a także zwiększy dostępność komunikacyjną obszaru, a tym samym przełoży się na intensyfikację ruchu turystycznego i rozwój turystyki biznes</w:t>
      </w:r>
      <w:r w:rsidR="003004E3" w:rsidRPr="00185E9C">
        <w:rPr>
          <w:sz w:val="24"/>
          <w:szCs w:val="24"/>
        </w:rPr>
        <w:t>owej. Infrastruktura tworzona w ramach C</w:t>
      </w:r>
      <w:r w:rsidRPr="00185E9C">
        <w:rPr>
          <w:sz w:val="24"/>
          <w:szCs w:val="24"/>
        </w:rPr>
        <w:t xml:space="preserve">elu </w:t>
      </w:r>
      <w:r w:rsidR="003004E3" w:rsidRPr="00185E9C">
        <w:rPr>
          <w:sz w:val="24"/>
          <w:szCs w:val="24"/>
        </w:rPr>
        <w:t xml:space="preserve">strategicznego </w:t>
      </w:r>
      <w:r w:rsidRPr="00185E9C">
        <w:rPr>
          <w:sz w:val="24"/>
          <w:szCs w:val="24"/>
        </w:rPr>
        <w:t>ZIT 3 będzie wykorzystywana nie tyl</w:t>
      </w:r>
      <w:r w:rsidR="003004E3" w:rsidRPr="00185E9C">
        <w:rPr>
          <w:sz w:val="24"/>
          <w:szCs w:val="24"/>
        </w:rPr>
        <w:t>ko przez mieszkańców MOF, ale i </w:t>
      </w:r>
      <w:r w:rsidRPr="00185E9C">
        <w:rPr>
          <w:sz w:val="24"/>
          <w:szCs w:val="24"/>
        </w:rPr>
        <w:t>odwiedzających go turystów.</w:t>
      </w:r>
    </w:p>
    <w:p w14:paraId="71C4B8BE" w14:textId="77777777" w:rsidR="000C51FF" w:rsidRPr="00185E9C" w:rsidRDefault="000C51FF" w:rsidP="002E1D7B">
      <w:pPr>
        <w:spacing w:before="120" w:after="120" w:line="360" w:lineRule="auto"/>
        <w:jc w:val="both"/>
        <w:rPr>
          <w:sz w:val="24"/>
          <w:szCs w:val="24"/>
        </w:rPr>
        <w:sectPr w:rsidR="000C51FF" w:rsidRPr="00185E9C" w:rsidSect="00FC1E19">
          <w:pgSz w:w="11906" w:h="16838"/>
          <w:pgMar w:top="1417" w:right="1417" w:bottom="1417" w:left="1417" w:header="708" w:footer="708" w:gutter="0"/>
          <w:cols w:space="708"/>
          <w:titlePg/>
          <w:docGrid w:linePitch="360"/>
        </w:sectPr>
      </w:pPr>
    </w:p>
    <w:p w14:paraId="67806271" w14:textId="4ADD15F5" w:rsidR="005D3881" w:rsidRPr="00185E9C" w:rsidRDefault="00224FB7" w:rsidP="00EC58BD">
      <w:pPr>
        <w:pStyle w:val="Nagwek2"/>
        <w:jc w:val="both"/>
        <w:rPr>
          <w:sz w:val="24"/>
          <w:szCs w:val="24"/>
        </w:rPr>
      </w:pPr>
      <w:bookmarkStart w:id="27" w:name="_Toc176259026"/>
      <w:r w:rsidRPr="00185E9C">
        <w:rPr>
          <w:sz w:val="24"/>
          <w:szCs w:val="24"/>
        </w:rPr>
        <w:lastRenderedPageBreak/>
        <w:t>3.2 Schemat interwencji</w:t>
      </w:r>
      <w:r w:rsidR="00CA106F" w:rsidRPr="00185E9C">
        <w:rPr>
          <w:sz w:val="24"/>
          <w:szCs w:val="24"/>
        </w:rPr>
        <w:t xml:space="preserve"> strategiczne</w:t>
      </w:r>
      <w:r w:rsidR="00981776" w:rsidRPr="00185E9C">
        <w:rPr>
          <w:sz w:val="24"/>
          <w:szCs w:val="24"/>
        </w:rPr>
        <w:t>j i matryca strategii ZIT</w:t>
      </w:r>
      <w:r w:rsidR="00C021FF" w:rsidRPr="00185E9C">
        <w:rPr>
          <w:sz w:val="24"/>
          <w:szCs w:val="24"/>
        </w:rPr>
        <w:t xml:space="preserve"> w odniesieniu do Priorytetów FEP 2021-2027</w:t>
      </w:r>
      <w:r w:rsidR="00174F8A" w:rsidRPr="00185E9C">
        <w:rPr>
          <w:sz w:val="24"/>
          <w:szCs w:val="24"/>
        </w:rPr>
        <w:t xml:space="preserve"> i FEPW 2021-2027</w:t>
      </w:r>
      <w:bookmarkEnd w:id="2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3369"/>
        <w:gridCol w:w="3543"/>
        <w:gridCol w:w="1701"/>
        <w:gridCol w:w="1843"/>
        <w:gridCol w:w="1950"/>
      </w:tblGrid>
      <w:tr w:rsidR="00B165B7" w:rsidRPr="00185E9C" w14:paraId="6420AECB" w14:textId="77777777" w:rsidTr="00AC6168">
        <w:trPr>
          <w:trHeight w:val="1304"/>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2" w:themeFill="accent2" w:themeFillTint="33"/>
            <w:vAlign w:val="center"/>
          </w:tcPr>
          <w:p w14:paraId="1DF1303E" w14:textId="5714247C" w:rsidR="00B165B7" w:rsidRPr="00185E9C" w:rsidRDefault="009C1144" w:rsidP="00FB06BE">
            <w:pPr>
              <w:rPr>
                <w:rFonts w:cstheme="minorHAnsi"/>
                <w:sz w:val="24"/>
                <w:szCs w:val="24"/>
              </w:rPr>
            </w:pPr>
            <w:r w:rsidRPr="00185E9C">
              <w:rPr>
                <w:rFonts w:cstheme="minorHAnsi"/>
                <w:sz w:val="24"/>
                <w:szCs w:val="24"/>
              </w:rPr>
              <w:t>Priorytet FEP/FEPW</w:t>
            </w:r>
          </w:p>
        </w:t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2" w:themeFill="accent2" w:themeFillTint="33"/>
            <w:vAlign w:val="center"/>
          </w:tcPr>
          <w:p w14:paraId="48D48288" w14:textId="02BB60D9" w:rsidR="00B165B7" w:rsidRPr="00185E9C" w:rsidRDefault="00B165B7" w:rsidP="00FB06BE">
            <w:pPr>
              <w:rPr>
                <w:rFonts w:cstheme="minorHAnsi"/>
                <w:sz w:val="24"/>
                <w:szCs w:val="24"/>
              </w:rPr>
            </w:pPr>
            <w:r w:rsidRPr="00185E9C">
              <w:rPr>
                <w:rFonts w:cstheme="minorHAnsi"/>
                <w:sz w:val="24"/>
                <w:szCs w:val="24"/>
              </w:rPr>
              <w:t>Cel szczegółowy FEP/FEPW 2021-2027</w:t>
            </w: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2" w:themeFill="accent2" w:themeFillTint="33"/>
            <w:vAlign w:val="center"/>
          </w:tcPr>
          <w:p w14:paraId="1BA06FBE" w14:textId="77777777" w:rsidR="00B165B7" w:rsidRPr="00185E9C" w:rsidRDefault="00B165B7" w:rsidP="00FB06BE">
            <w:pPr>
              <w:rPr>
                <w:rFonts w:cstheme="minorHAnsi"/>
                <w:sz w:val="24"/>
                <w:szCs w:val="24"/>
              </w:rPr>
            </w:pPr>
            <w:r w:rsidRPr="00185E9C">
              <w:rPr>
                <w:rFonts w:cstheme="minorHAnsi"/>
                <w:sz w:val="24"/>
                <w:szCs w:val="24"/>
              </w:rPr>
              <w:t>Cel strategiczny ZIT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2" w:themeFill="accent2" w:themeFillTint="33"/>
            <w:vAlign w:val="center"/>
          </w:tcPr>
          <w:p w14:paraId="74EB7D06" w14:textId="77777777" w:rsidR="00B165B7" w:rsidRPr="00185E9C" w:rsidRDefault="00B165B7" w:rsidP="00FB06BE">
            <w:pPr>
              <w:rPr>
                <w:rFonts w:cstheme="minorHAnsi"/>
                <w:sz w:val="24"/>
                <w:szCs w:val="24"/>
              </w:rPr>
            </w:pPr>
            <w:r w:rsidRPr="00185E9C">
              <w:rPr>
                <w:rFonts w:cstheme="minorHAnsi"/>
                <w:sz w:val="24"/>
                <w:szCs w:val="24"/>
              </w:rPr>
              <w:t>Kierunek działania</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2" w:themeFill="accent2" w:themeFillTint="33"/>
            <w:vAlign w:val="center"/>
          </w:tcPr>
          <w:p w14:paraId="09284771" w14:textId="77777777" w:rsidR="00B165B7" w:rsidRPr="00185E9C" w:rsidRDefault="00B165B7" w:rsidP="00FB06BE">
            <w:pPr>
              <w:rPr>
                <w:rFonts w:cstheme="minorHAnsi"/>
                <w:sz w:val="24"/>
                <w:szCs w:val="24"/>
              </w:rPr>
            </w:pPr>
            <w:r w:rsidRPr="00185E9C">
              <w:rPr>
                <w:rFonts w:cstheme="minorHAnsi"/>
                <w:sz w:val="24"/>
                <w:szCs w:val="24"/>
              </w:rPr>
              <w:t>Tytuł projektu partnerskiego</w:t>
            </w:r>
          </w:p>
        </w:tc>
        <w:tc>
          <w:tcPr>
            <w:tcW w:w="1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2" w:themeFill="accent2" w:themeFillTint="33"/>
            <w:vAlign w:val="center"/>
          </w:tcPr>
          <w:p w14:paraId="6949820E" w14:textId="77777777" w:rsidR="00B165B7" w:rsidRPr="00185E9C" w:rsidRDefault="00B165B7" w:rsidP="00FB06BE">
            <w:pPr>
              <w:rPr>
                <w:rFonts w:cstheme="minorHAnsi"/>
                <w:sz w:val="24"/>
                <w:szCs w:val="24"/>
              </w:rPr>
            </w:pPr>
            <w:r w:rsidRPr="00185E9C">
              <w:rPr>
                <w:rFonts w:cstheme="minorHAnsi"/>
                <w:sz w:val="24"/>
                <w:szCs w:val="24"/>
              </w:rPr>
              <w:t>Partnerzy projektu</w:t>
            </w:r>
          </w:p>
        </w:tc>
      </w:tr>
      <w:tr w:rsidR="00EC58BD" w:rsidRPr="00185E9C" w14:paraId="590E22EE" w14:textId="77777777" w:rsidTr="00AE5C4E">
        <w:trPr>
          <w:trHeight w:val="1871"/>
        </w:trPr>
        <w:tc>
          <w:tcPr>
            <w:tcW w:w="0" w:type="auto"/>
            <w:vMerge w:val="restart"/>
            <w:tcBorders>
              <w:top w:val="single" w:sz="4" w:space="0" w:color="FFFFFF" w:themeColor="background1"/>
              <w:bottom w:val="single" w:sz="4" w:space="0" w:color="808080" w:themeColor="background1" w:themeShade="80"/>
              <w:right w:val="single" w:sz="4" w:space="0" w:color="808080" w:themeColor="background1" w:themeShade="80"/>
            </w:tcBorders>
            <w:vAlign w:val="center"/>
          </w:tcPr>
          <w:p w14:paraId="54DE8E04" w14:textId="727BF3E6" w:rsidR="00EC58BD" w:rsidRPr="00185E9C" w:rsidRDefault="00EC58BD" w:rsidP="00FB06BE">
            <w:pPr>
              <w:rPr>
                <w:rFonts w:cstheme="minorHAnsi"/>
                <w:sz w:val="24"/>
                <w:szCs w:val="24"/>
              </w:rPr>
            </w:pPr>
            <w:r w:rsidRPr="00185E9C">
              <w:rPr>
                <w:rFonts w:cstheme="minorHAnsi"/>
                <w:sz w:val="24"/>
                <w:szCs w:val="24"/>
              </w:rPr>
              <w:t>Priorytet 6 - Rozwój Zrównoważony Terytorialnie</w:t>
            </w:r>
          </w:p>
        </w:tc>
        <w:tc>
          <w:tcPr>
            <w:tcW w:w="3369" w:type="dxa"/>
            <w:vMerge w:val="restar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FB1B59" w14:textId="519150B7" w:rsidR="00EC58BD" w:rsidRPr="00185E9C" w:rsidRDefault="00EC58BD" w:rsidP="001B346A">
            <w:pPr>
              <w:rPr>
                <w:rFonts w:cstheme="minorHAnsi"/>
                <w:sz w:val="24"/>
                <w:szCs w:val="24"/>
              </w:rPr>
            </w:pPr>
            <w:r w:rsidRPr="00185E9C">
              <w:rPr>
                <w:rFonts w:cstheme="minorHAnsi"/>
                <w:sz w:val="24"/>
                <w:szCs w:val="24"/>
              </w:rPr>
              <w:t>5(i) Wspieranie zintegrowanego i sprzyjającego włączeniu społecznemu rozwoju społecznego, gospodarczego i</w:t>
            </w:r>
            <w:r w:rsidR="001B346A">
              <w:rPr>
                <w:rFonts w:cstheme="minorHAnsi"/>
                <w:sz w:val="24"/>
                <w:szCs w:val="24"/>
              </w:rPr>
              <w:t> </w:t>
            </w:r>
            <w:r w:rsidRPr="00185E9C">
              <w:rPr>
                <w:rFonts w:cstheme="minorHAnsi"/>
                <w:sz w:val="24"/>
                <w:szCs w:val="24"/>
              </w:rPr>
              <w:t>środowiskowego, kultury, dziedzictwa naturalnego, zrównoważonej turystyki i</w:t>
            </w:r>
            <w:r w:rsidR="001B346A">
              <w:rPr>
                <w:rFonts w:cstheme="minorHAnsi"/>
                <w:sz w:val="24"/>
                <w:szCs w:val="24"/>
              </w:rPr>
              <w:t> </w:t>
            </w:r>
            <w:r w:rsidRPr="00185E9C">
              <w:rPr>
                <w:rFonts w:cstheme="minorHAnsi"/>
                <w:sz w:val="24"/>
                <w:szCs w:val="24"/>
              </w:rPr>
              <w:t>bezpieczeństwa na obszarach miejskich</w:t>
            </w:r>
          </w:p>
        </w:tc>
        <w:tc>
          <w:tcPr>
            <w:tcW w:w="3543" w:type="dxa"/>
            <w:vMerge w:val="restar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45514C0" w14:textId="39B2E7E7" w:rsidR="00EC58BD" w:rsidRPr="00185E9C" w:rsidRDefault="00EC58BD" w:rsidP="00FB06BE">
            <w:pPr>
              <w:rPr>
                <w:rFonts w:cstheme="minorHAnsi"/>
                <w:sz w:val="24"/>
                <w:szCs w:val="24"/>
              </w:rPr>
            </w:pPr>
            <w:r w:rsidRPr="00185E9C">
              <w:rPr>
                <w:rFonts w:cstheme="minorHAnsi"/>
                <w:sz w:val="24"/>
                <w:szCs w:val="24"/>
              </w:rPr>
              <w:t xml:space="preserve">Cel strategiczny ZIT 2. </w:t>
            </w:r>
            <w:r w:rsidRPr="00185E9C">
              <w:rPr>
                <w:sz w:val="24"/>
                <w:szCs w:val="24"/>
              </w:rPr>
              <w:t>Poprawa konkurencyjności Miejskiego Obszaru Funkcjonalnego Stalowej Woli</w:t>
            </w:r>
          </w:p>
        </w:tc>
        <w:tc>
          <w:tcPr>
            <w:tcW w:w="170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09E77C" w14:textId="6B40CE5E" w:rsidR="00EC58BD" w:rsidRPr="00185E9C" w:rsidRDefault="00EC58BD" w:rsidP="00FB06BE">
            <w:pPr>
              <w:rPr>
                <w:rFonts w:cstheme="minorHAnsi"/>
                <w:sz w:val="24"/>
                <w:szCs w:val="24"/>
              </w:rPr>
            </w:pPr>
            <w:r w:rsidRPr="00185E9C">
              <w:rPr>
                <w:rFonts w:cstheme="minorHAnsi"/>
                <w:sz w:val="24"/>
                <w:szCs w:val="24"/>
              </w:rPr>
              <w:t>Kierunek działania 2.1. Rozwój turystyki biznesowej</w:t>
            </w:r>
          </w:p>
        </w:tc>
        <w:tc>
          <w:tcPr>
            <w:tcW w:w="184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0262CE" w14:textId="33058FA0" w:rsidR="00EC58BD" w:rsidRPr="00185E9C" w:rsidRDefault="00EC58BD" w:rsidP="00FB06BE">
            <w:pPr>
              <w:rPr>
                <w:rFonts w:cstheme="minorHAnsi"/>
                <w:sz w:val="24"/>
                <w:szCs w:val="24"/>
              </w:rPr>
            </w:pPr>
            <w:r w:rsidRPr="00185E9C">
              <w:rPr>
                <w:rFonts w:cstheme="minorHAnsi"/>
                <w:sz w:val="24"/>
                <w:szCs w:val="24"/>
              </w:rPr>
              <w:t xml:space="preserve">Biznes </w:t>
            </w:r>
            <w:r w:rsidR="00D45421" w:rsidRPr="00185E9C">
              <w:rPr>
                <w:rFonts w:cstheme="minorHAnsi"/>
                <w:sz w:val="24"/>
                <w:szCs w:val="24"/>
              </w:rPr>
              <w:t>Break</w:t>
            </w:r>
            <w:r w:rsidRPr="00185E9C">
              <w:rPr>
                <w:rFonts w:cstheme="minorHAnsi"/>
                <w:sz w:val="24"/>
                <w:szCs w:val="24"/>
              </w:rPr>
              <w:t xml:space="preserve"> </w:t>
            </w:r>
            <w:r w:rsidR="00465AC2" w:rsidRPr="00185E9C">
              <w:rPr>
                <w:rFonts w:cstheme="minorHAnsi"/>
                <w:sz w:val="24"/>
                <w:szCs w:val="24"/>
              </w:rPr>
              <w:t xml:space="preserve">MOF </w:t>
            </w:r>
            <w:r w:rsidRPr="00185E9C">
              <w:rPr>
                <w:rFonts w:cstheme="minorHAnsi"/>
                <w:sz w:val="24"/>
                <w:szCs w:val="24"/>
              </w:rPr>
              <w:t>Stalowa Wola</w:t>
            </w:r>
          </w:p>
        </w:tc>
        <w:tc>
          <w:tcPr>
            <w:tcW w:w="1950" w:type="dxa"/>
            <w:tcBorders>
              <w:top w:val="single" w:sz="4" w:space="0" w:color="FFFFFF" w:themeColor="background1"/>
              <w:left w:val="single" w:sz="4" w:space="0" w:color="808080" w:themeColor="background1" w:themeShade="80"/>
              <w:bottom w:val="single" w:sz="4" w:space="0" w:color="808080" w:themeColor="background1" w:themeShade="80"/>
            </w:tcBorders>
            <w:vAlign w:val="center"/>
          </w:tcPr>
          <w:p w14:paraId="68953BBF" w14:textId="7F190AA7" w:rsidR="00EC58BD" w:rsidRPr="00185E9C" w:rsidRDefault="008613A7" w:rsidP="001B346A">
            <w:pPr>
              <w:rPr>
                <w:rFonts w:cstheme="minorHAnsi"/>
                <w:sz w:val="24"/>
                <w:szCs w:val="24"/>
              </w:rPr>
            </w:pPr>
            <w:r w:rsidRPr="00185E9C">
              <w:rPr>
                <w:rFonts w:cstheme="minorHAnsi"/>
                <w:sz w:val="24"/>
                <w:szCs w:val="24"/>
              </w:rPr>
              <w:t xml:space="preserve">Gmina </w:t>
            </w:r>
            <w:r w:rsidR="00EC58BD" w:rsidRPr="00185E9C">
              <w:rPr>
                <w:rFonts w:cstheme="minorHAnsi"/>
                <w:sz w:val="24"/>
                <w:szCs w:val="24"/>
              </w:rPr>
              <w:t>Stalowa Wola, Miasto i</w:t>
            </w:r>
            <w:r w:rsidR="001B346A">
              <w:rPr>
                <w:rFonts w:cstheme="minorHAnsi"/>
                <w:sz w:val="24"/>
                <w:szCs w:val="24"/>
              </w:rPr>
              <w:t> </w:t>
            </w:r>
            <w:r w:rsidR="00EC58BD" w:rsidRPr="00185E9C">
              <w:rPr>
                <w:rFonts w:cstheme="minorHAnsi"/>
                <w:sz w:val="24"/>
                <w:szCs w:val="24"/>
              </w:rPr>
              <w:t>Gmina Nisko</w:t>
            </w:r>
          </w:p>
        </w:tc>
      </w:tr>
      <w:tr w:rsidR="00EC58BD" w:rsidRPr="00185E9C" w14:paraId="579C270B" w14:textId="77777777" w:rsidTr="00AE5C4E">
        <w:trPr>
          <w:trHeight w:val="1871"/>
        </w:trPr>
        <w:tc>
          <w:tcPr>
            <w:tcW w:w="0" w:type="auto"/>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77C121" w14:textId="77777777" w:rsidR="00EC58BD" w:rsidRPr="00185E9C" w:rsidRDefault="00EC58BD" w:rsidP="00FB06BE">
            <w:pPr>
              <w:rPr>
                <w:rFonts w:cstheme="minorHAnsi"/>
                <w:sz w:val="24"/>
                <w:szCs w:val="24"/>
              </w:rPr>
            </w:pPr>
          </w:p>
        </w:tc>
        <w:tc>
          <w:tcPr>
            <w:tcW w:w="336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38C0F7" w14:textId="77777777" w:rsidR="00EC58BD" w:rsidRPr="00185E9C" w:rsidRDefault="00EC58BD" w:rsidP="00FB06BE">
            <w:pPr>
              <w:rPr>
                <w:rFonts w:cstheme="minorHAnsi"/>
                <w:sz w:val="24"/>
                <w:szCs w:val="24"/>
              </w:rPr>
            </w:pPr>
          </w:p>
        </w:tc>
        <w:tc>
          <w:tcPr>
            <w:tcW w:w="354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4FA37E" w14:textId="77777777" w:rsidR="00EC58BD" w:rsidRPr="00185E9C" w:rsidRDefault="00EC58BD" w:rsidP="00FB06BE">
            <w:pPr>
              <w:rPr>
                <w:rFonts w:cstheme="minorHAnsi"/>
                <w:sz w:val="24"/>
                <w:szCs w:val="24"/>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3FD17F" w14:textId="33F170FE" w:rsidR="00EC58BD" w:rsidRPr="00185E9C" w:rsidRDefault="008613A7" w:rsidP="00FB06BE">
            <w:pPr>
              <w:rPr>
                <w:rFonts w:cstheme="minorHAnsi"/>
                <w:sz w:val="24"/>
                <w:szCs w:val="24"/>
              </w:rPr>
            </w:pPr>
            <w:r w:rsidRPr="00185E9C">
              <w:rPr>
                <w:rFonts w:cstheme="minorHAnsi"/>
                <w:sz w:val="24"/>
                <w:szCs w:val="24"/>
              </w:rPr>
              <w:t>Kierunek działania 2.2. Aktywny rozwój gospodarczy</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54BBDE" w14:textId="1C92B2C8" w:rsidR="00EC58BD" w:rsidRPr="00185E9C" w:rsidRDefault="00EC58BD" w:rsidP="00FB06BE">
            <w:pPr>
              <w:rPr>
                <w:rFonts w:cstheme="minorHAnsi"/>
                <w:sz w:val="24"/>
                <w:szCs w:val="24"/>
              </w:rPr>
            </w:pPr>
            <w:r w:rsidRPr="00185E9C">
              <w:rPr>
                <w:rFonts w:cstheme="minorHAnsi"/>
                <w:sz w:val="24"/>
                <w:szCs w:val="24"/>
              </w:rPr>
              <w:t>Uzbrojenie nowych terenów inwestycyjnych w celu nadania im funkcji gospodarczych</w:t>
            </w:r>
          </w:p>
        </w:tc>
        <w:tc>
          <w:tcPr>
            <w:tcW w:w="195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9B81F78" w14:textId="5B99916A" w:rsidR="00EC58BD" w:rsidRPr="00185E9C" w:rsidRDefault="008613A7" w:rsidP="001B346A">
            <w:pPr>
              <w:rPr>
                <w:rFonts w:cstheme="minorHAnsi"/>
                <w:sz w:val="24"/>
                <w:szCs w:val="24"/>
              </w:rPr>
            </w:pPr>
            <w:r w:rsidRPr="00185E9C">
              <w:rPr>
                <w:rFonts w:cstheme="minorHAnsi"/>
                <w:sz w:val="24"/>
                <w:szCs w:val="24"/>
              </w:rPr>
              <w:t>Gmina Stalowa Wola, Gmina i</w:t>
            </w:r>
            <w:r w:rsidR="001B346A">
              <w:rPr>
                <w:rFonts w:cstheme="minorHAnsi"/>
                <w:sz w:val="24"/>
                <w:szCs w:val="24"/>
              </w:rPr>
              <w:t> </w:t>
            </w:r>
            <w:r w:rsidRPr="00185E9C">
              <w:rPr>
                <w:rFonts w:cstheme="minorHAnsi"/>
                <w:sz w:val="24"/>
                <w:szCs w:val="24"/>
              </w:rPr>
              <w:t>Miasto Nisko</w:t>
            </w:r>
          </w:p>
        </w:tc>
      </w:tr>
      <w:tr w:rsidR="00B165B7" w:rsidRPr="00185E9C" w14:paraId="4E6EBA8C" w14:textId="77777777" w:rsidTr="009C1144">
        <w:trPr>
          <w:trHeight w:val="1871"/>
        </w:trPr>
        <w:tc>
          <w:tcPr>
            <w:tcW w:w="0" w:type="auto"/>
            <w:tcBorders>
              <w:top w:val="single" w:sz="4" w:space="0" w:color="808080" w:themeColor="background1" w:themeShade="80"/>
              <w:right w:val="single" w:sz="4" w:space="0" w:color="808080" w:themeColor="background1" w:themeShade="80"/>
            </w:tcBorders>
            <w:vAlign w:val="center"/>
          </w:tcPr>
          <w:p w14:paraId="0E5EFA2D" w14:textId="1848A07D" w:rsidR="00B165B7" w:rsidRPr="00185E9C" w:rsidRDefault="00B165B7" w:rsidP="00FB06BE">
            <w:pPr>
              <w:rPr>
                <w:rFonts w:cstheme="minorHAnsi"/>
                <w:sz w:val="24"/>
                <w:szCs w:val="24"/>
              </w:rPr>
            </w:pPr>
            <w:r w:rsidRPr="00185E9C">
              <w:rPr>
                <w:rFonts w:cstheme="minorHAnsi"/>
                <w:sz w:val="24"/>
                <w:szCs w:val="24"/>
              </w:rPr>
              <w:t>Priorytet 3 - Mobilność miejska</w:t>
            </w:r>
          </w:p>
        </w:tc>
        <w:tc>
          <w:tcPr>
            <w:tcW w:w="3369"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6CB05188" w14:textId="7862C125" w:rsidR="00B165B7" w:rsidRPr="00185E9C" w:rsidRDefault="009C1144" w:rsidP="001B346A">
            <w:pPr>
              <w:pStyle w:val="Default"/>
              <w:rPr>
                <w:rFonts w:asciiTheme="minorHAnsi" w:hAnsiTheme="minorHAnsi" w:cstheme="minorHAnsi"/>
                <w:color w:val="auto"/>
              </w:rPr>
            </w:pPr>
            <w:r w:rsidRPr="00185E9C">
              <w:rPr>
                <w:rFonts w:asciiTheme="minorHAnsi" w:hAnsiTheme="minorHAnsi" w:cstheme="minorHAnsi"/>
                <w:color w:val="auto"/>
              </w:rPr>
              <w:t>EFRR/FS.CP2.VIII</w:t>
            </w:r>
            <w:r w:rsidR="00B165B7" w:rsidRPr="00185E9C">
              <w:rPr>
                <w:rFonts w:asciiTheme="minorHAnsi" w:hAnsiTheme="minorHAnsi" w:cstheme="minorHAnsi"/>
                <w:color w:val="auto"/>
              </w:rPr>
              <w:t xml:space="preserve"> Wspieranie zrównoważonej multimodalnej mobilności miejskiej jako elementu transformacji w</w:t>
            </w:r>
            <w:r w:rsidR="001B346A">
              <w:rPr>
                <w:rFonts w:asciiTheme="minorHAnsi" w:hAnsiTheme="minorHAnsi" w:cstheme="minorHAnsi"/>
                <w:color w:val="auto"/>
              </w:rPr>
              <w:t> </w:t>
            </w:r>
            <w:r w:rsidR="00B165B7" w:rsidRPr="00185E9C">
              <w:rPr>
                <w:rFonts w:asciiTheme="minorHAnsi" w:hAnsiTheme="minorHAnsi" w:cstheme="minorHAnsi"/>
                <w:color w:val="auto"/>
              </w:rPr>
              <w:t>kierunku gospodarki zeroemisyjnej</w:t>
            </w:r>
          </w:p>
        </w:tc>
        <w:tc>
          <w:tcPr>
            <w:tcW w:w="3543"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4334CFA8" w14:textId="45225B5B" w:rsidR="00B165B7" w:rsidRPr="00185E9C" w:rsidRDefault="00B165B7" w:rsidP="00FB06BE">
            <w:pPr>
              <w:rPr>
                <w:rFonts w:cstheme="minorHAnsi"/>
                <w:sz w:val="24"/>
                <w:szCs w:val="24"/>
              </w:rPr>
            </w:pPr>
            <w:r w:rsidRPr="00185E9C">
              <w:rPr>
                <w:rFonts w:cstheme="minorHAnsi"/>
                <w:sz w:val="24"/>
                <w:szCs w:val="24"/>
              </w:rPr>
              <w:t>Cel strategiczny ZIT 3. Wdrażanie zasad zrównoważonego rozwoju w Miejskim Obszarze Funkcjonalnym Stalowej Woli</w:t>
            </w:r>
          </w:p>
        </w:tc>
        <w:tc>
          <w:tcPr>
            <w:tcW w:w="1701"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5C0F469B" w14:textId="22C191DF" w:rsidR="00B165B7" w:rsidRPr="00185E9C" w:rsidRDefault="00B165B7" w:rsidP="00FB06BE">
            <w:pPr>
              <w:rPr>
                <w:rFonts w:cstheme="minorHAnsi"/>
                <w:sz w:val="24"/>
                <w:szCs w:val="24"/>
              </w:rPr>
            </w:pPr>
            <w:r w:rsidRPr="00185E9C">
              <w:rPr>
                <w:rFonts w:cstheme="minorHAnsi"/>
                <w:sz w:val="24"/>
                <w:szCs w:val="24"/>
              </w:rPr>
              <w:t>Kierunek działania 3.1. Rozwój mobilności na terenie MOF</w:t>
            </w:r>
          </w:p>
        </w:tc>
        <w:tc>
          <w:tcPr>
            <w:tcW w:w="1843"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51149BB3" w14:textId="1E506C98" w:rsidR="00B165B7" w:rsidRPr="00185E9C" w:rsidRDefault="009C1144" w:rsidP="00FB06BE">
            <w:pPr>
              <w:rPr>
                <w:rFonts w:cstheme="minorHAnsi"/>
                <w:sz w:val="24"/>
                <w:szCs w:val="24"/>
              </w:rPr>
            </w:pPr>
            <w:r w:rsidRPr="00185E9C">
              <w:rPr>
                <w:rFonts w:cstheme="minorHAnsi"/>
                <w:sz w:val="24"/>
                <w:szCs w:val="24"/>
              </w:rPr>
              <w:t>Rozwój Mobilnego MOF Stalowej Woli</w:t>
            </w:r>
            <w:r w:rsidR="00994264" w:rsidRPr="00185E9C">
              <w:rPr>
                <w:rFonts w:cstheme="minorHAnsi"/>
                <w:sz w:val="24"/>
                <w:szCs w:val="24"/>
              </w:rPr>
              <w:t xml:space="preserve"> - etap </w:t>
            </w:r>
            <w:r w:rsidR="0073184E" w:rsidRPr="00185E9C">
              <w:rPr>
                <w:rFonts w:cstheme="minorHAnsi"/>
                <w:sz w:val="24"/>
                <w:szCs w:val="24"/>
              </w:rPr>
              <w:t>I</w:t>
            </w:r>
            <w:r w:rsidRPr="00185E9C">
              <w:rPr>
                <w:rFonts w:cstheme="minorHAnsi"/>
                <w:sz w:val="24"/>
                <w:szCs w:val="24"/>
              </w:rPr>
              <w:t xml:space="preserve"> -</w:t>
            </w:r>
          </w:p>
        </w:tc>
        <w:tc>
          <w:tcPr>
            <w:tcW w:w="1950" w:type="dxa"/>
            <w:tcBorders>
              <w:top w:val="single" w:sz="4" w:space="0" w:color="808080" w:themeColor="background1" w:themeShade="80"/>
              <w:left w:val="single" w:sz="4" w:space="0" w:color="808080" w:themeColor="background1" w:themeShade="80"/>
            </w:tcBorders>
            <w:vAlign w:val="center"/>
          </w:tcPr>
          <w:p w14:paraId="1EA5F161" w14:textId="12FE274C" w:rsidR="00B165B7" w:rsidRPr="00185E9C" w:rsidRDefault="000F21E0" w:rsidP="00FB06BE">
            <w:pPr>
              <w:rPr>
                <w:rFonts w:cstheme="minorHAnsi"/>
                <w:sz w:val="24"/>
                <w:szCs w:val="24"/>
              </w:rPr>
            </w:pPr>
            <w:r w:rsidRPr="00185E9C">
              <w:rPr>
                <w:rFonts w:cstheme="minorHAnsi"/>
                <w:sz w:val="24"/>
                <w:szCs w:val="24"/>
              </w:rPr>
              <w:t>Gmina Pysznica, Gmina Zaleszany, Miasto Stalowa Wola</w:t>
            </w:r>
          </w:p>
        </w:tc>
      </w:tr>
      <w:tr w:rsidR="009C1144" w:rsidRPr="00185E9C" w14:paraId="372FC5E3" w14:textId="77777777" w:rsidTr="00A82407">
        <w:trPr>
          <w:trHeight w:val="1871"/>
        </w:trPr>
        <w:tc>
          <w:tcPr>
            <w:tcW w:w="0" w:type="auto"/>
            <w:tcBorders>
              <w:right w:val="single" w:sz="4" w:space="0" w:color="808080" w:themeColor="background1" w:themeShade="80"/>
            </w:tcBorders>
            <w:vAlign w:val="center"/>
          </w:tcPr>
          <w:p w14:paraId="36659A59" w14:textId="5220E036" w:rsidR="009C1144" w:rsidRPr="00185E9C" w:rsidRDefault="009C1144" w:rsidP="00FB06BE">
            <w:pPr>
              <w:rPr>
                <w:rFonts w:cstheme="minorHAnsi"/>
                <w:b/>
                <w:sz w:val="24"/>
                <w:szCs w:val="24"/>
              </w:rPr>
            </w:pPr>
            <w:r w:rsidRPr="00185E9C">
              <w:rPr>
                <w:rFonts w:cstheme="minorHAnsi"/>
                <w:sz w:val="24"/>
                <w:szCs w:val="24"/>
              </w:rPr>
              <w:lastRenderedPageBreak/>
              <w:t>Priorytet 3 - Mobilność miejska</w:t>
            </w:r>
          </w:p>
        </w:tc>
        <w:tc>
          <w:tcPr>
            <w:tcW w:w="3369" w:type="dxa"/>
            <w:tcBorders>
              <w:left w:val="single" w:sz="4" w:space="0" w:color="808080" w:themeColor="background1" w:themeShade="80"/>
              <w:right w:val="single" w:sz="4" w:space="0" w:color="808080" w:themeColor="background1" w:themeShade="80"/>
            </w:tcBorders>
            <w:vAlign w:val="center"/>
          </w:tcPr>
          <w:p w14:paraId="72DF252A" w14:textId="1D59E166" w:rsidR="009C1144" w:rsidRPr="00185E9C" w:rsidRDefault="009C1144" w:rsidP="001B346A">
            <w:pPr>
              <w:pStyle w:val="Default"/>
              <w:rPr>
                <w:rFonts w:cstheme="minorHAnsi"/>
                <w:b/>
              </w:rPr>
            </w:pPr>
            <w:r w:rsidRPr="00185E9C">
              <w:rPr>
                <w:rFonts w:asciiTheme="minorHAnsi" w:hAnsiTheme="minorHAnsi" w:cstheme="minorHAnsi"/>
                <w:color w:val="auto"/>
              </w:rPr>
              <w:t>2(viii) Wspieranie zrównoważonej multimodalnej mobilności miejskiej jako elementu transformacji w</w:t>
            </w:r>
            <w:r w:rsidR="001B346A">
              <w:rPr>
                <w:rFonts w:asciiTheme="minorHAnsi" w:hAnsiTheme="minorHAnsi" w:cstheme="minorHAnsi"/>
                <w:color w:val="auto"/>
              </w:rPr>
              <w:t> </w:t>
            </w:r>
            <w:r w:rsidRPr="00185E9C">
              <w:rPr>
                <w:rFonts w:asciiTheme="minorHAnsi" w:hAnsiTheme="minorHAnsi" w:cstheme="minorHAnsi"/>
                <w:color w:val="auto"/>
              </w:rPr>
              <w:t>kierunku gospodarki zeroemisyjnej</w:t>
            </w:r>
          </w:p>
        </w:tc>
        <w:tc>
          <w:tcPr>
            <w:tcW w:w="3543" w:type="dxa"/>
            <w:tcBorders>
              <w:left w:val="single" w:sz="4" w:space="0" w:color="808080" w:themeColor="background1" w:themeShade="80"/>
              <w:right w:val="single" w:sz="4" w:space="0" w:color="808080" w:themeColor="background1" w:themeShade="80"/>
            </w:tcBorders>
            <w:vAlign w:val="center"/>
          </w:tcPr>
          <w:p w14:paraId="75A1BE7B" w14:textId="7286DAF2" w:rsidR="009C1144" w:rsidRPr="00185E9C" w:rsidRDefault="009C1144" w:rsidP="00FB06BE">
            <w:pPr>
              <w:rPr>
                <w:rFonts w:cstheme="minorHAnsi"/>
                <w:b/>
                <w:sz w:val="24"/>
                <w:szCs w:val="24"/>
              </w:rPr>
            </w:pPr>
            <w:r w:rsidRPr="00185E9C">
              <w:rPr>
                <w:rFonts w:cstheme="minorHAnsi"/>
                <w:sz w:val="24"/>
                <w:szCs w:val="24"/>
              </w:rPr>
              <w:t>Cel strategiczny ZIT 3. Wdrażanie zasad zrównoważonego rozwoju w Miejskim Obszarze Funkcjonalnym Stalowej Woli</w:t>
            </w:r>
          </w:p>
        </w:tc>
        <w:tc>
          <w:tcPr>
            <w:tcW w:w="1701" w:type="dxa"/>
            <w:tcBorders>
              <w:left w:val="single" w:sz="4" w:space="0" w:color="808080" w:themeColor="background1" w:themeShade="80"/>
              <w:right w:val="single" w:sz="4" w:space="0" w:color="808080" w:themeColor="background1" w:themeShade="80"/>
            </w:tcBorders>
            <w:vAlign w:val="center"/>
          </w:tcPr>
          <w:p w14:paraId="5915690C" w14:textId="3A8A5958" w:rsidR="009C1144" w:rsidRPr="00185E9C" w:rsidRDefault="009C1144" w:rsidP="00FB06BE">
            <w:pPr>
              <w:rPr>
                <w:rFonts w:cstheme="minorHAnsi"/>
                <w:b/>
                <w:sz w:val="24"/>
                <w:szCs w:val="24"/>
              </w:rPr>
            </w:pPr>
            <w:r w:rsidRPr="00185E9C">
              <w:rPr>
                <w:rFonts w:cstheme="minorHAnsi"/>
                <w:sz w:val="24"/>
                <w:szCs w:val="24"/>
              </w:rPr>
              <w:t>Kierunek działania 3.1. Rozwój mobilności na terenie MOF</w:t>
            </w:r>
          </w:p>
        </w:tc>
        <w:tc>
          <w:tcPr>
            <w:tcW w:w="1843" w:type="dxa"/>
            <w:tcBorders>
              <w:left w:val="single" w:sz="4" w:space="0" w:color="808080" w:themeColor="background1" w:themeShade="80"/>
              <w:right w:val="single" w:sz="4" w:space="0" w:color="808080" w:themeColor="background1" w:themeShade="80"/>
            </w:tcBorders>
            <w:vAlign w:val="center"/>
          </w:tcPr>
          <w:p w14:paraId="256BCEA6" w14:textId="22507D8D" w:rsidR="009C1144" w:rsidRPr="00185E9C" w:rsidRDefault="009C1144" w:rsidP="00FB06BE">
            <w:pPr>
              <w:rPr>
                <w:rFonts w:cstheme="minorHAnsi"/>
                <w:b/>
                <w:sz w:val="24"/>
                <w:szCs w:val="24"/>
              </w:rPr>
            </w:pPr>
            <w:r w:rsidRPr="00185E9C">
              <w:rPr>
                <w:rFonts w:cstheme="minorHAnsi"/>
                <w:sz w:val="24"/>
                <w:szCs w:val="24"/>
              </w:rPr>
              <w:t>Rozwój Mobilnego MOF Stalowej Woli - etap II</w:t>
            </w:r>
          </w:p>
        </w:tc>
        <w:tc>
          <w:tcPr>
            <w:tcW w:w="1950" w:type="dxa"/>
            <w:tcBorders>
              <w:left w:val="single" w:sz="4" w:space="0" w:color="808080" w:themeColor="background1" w:themeShade="80"/>
            </w:tcBorders>
            <w:vAlign w:val="center"/>
          </w:tcPr>
          <w:p w14:paraId="33E36F40" w14:textId="6158E17A" w:rsidR="009C1144" w:rsidRPr="00185E9C" w:rsidRDefault="009C1144" w:rsidP="00FB06BE">
            <w:pPr>
              <w:rPr>
                <w:rFonts w:cstheme="minorHAnsi"/>
                <w:b/>
                <w:sz w:val="24"/>
                <w:szCs w:val="24"/>
                <w:highlight w:val="yellow"/>
              </w:rPr>
            </w:pPr>
            <w:r w:rsidRPr="00185E9C">
              <w:rPr>
                <w:rFonts w:cstheme="minorHAnsi"/>
                <w:sz w:val="24"/>
                <w:szCs w:val="24"/>
              </w:rPr>
              <w:t>Miasto Stalowa Wola</w:t>
            </w:r>
            <w:r w:rsidR="00F2769E" w:rsidRPr="00185E9C">
              <w:rPr>
                <w:rFonts w:cstheme="minorHAnsi"/>
                <w:sz w:val="24"/>
                <w:szCs w:val="24"/>
              </w:rPr>
              <w:t xml:space="preserve"> z partnerami MOF</w:t>
            </w:r>
          </w:p>
        </w:tc>
      </w:tr>
      <w:tr w:rsidR="00A93AF4" w:rsidRPr="00185E9C" w14:paraId="2F6C52FF" w14:textId="77777777" w:rsidTr="009C1144">
        <w:trPr>
          <w:trHeight w:val="1871"/>
        </w:trPr>
        <w:tc>
          <w:tcPr>
            <w:tcW w:w="0" w:type="auto"/>
            <w:tcBorders>
              <w:bottom w:val="single" w:sz="4" w:space="0" w:color="808080" w:themeColor="background1" w:themeShade="80"/>
              <w:right w:val="single" w:sz="4" w:space="0" w:color="808080" w:themeColor="background1" w:themeShade="80"/>
            </w:tcBorders>
            <w:vAlign w:val="center"/>
          </w:tcPr>
          <w:p w14:paraId="361FD70C" w14:textId="07A8A610" w:rsidR="00A93AF4" w:rsidRPr="00185E9C" w:rsidRDefault="00A93AF4" w:rsidP="00FB06BE">
            <w:pPr>
              <w:rPr>
                <w:rFonts w:cstheme="minorHAnsi"/>
                <w:sz w:val="24"/>
                <w:szCs w:val="24"/>
              </w:rPr>
            </w:pPr>
            <w:r w:rsidRPr="00185E9C">
              <w:rPr>
                <w:rFonts w:cstheme="minorHAnsi"/>
                <w:sz w:val="24"/>
                <w:szCs w:val="24"/>
              </w:rPr>
              <w:t>Priorytet 3 - Mobilność miejska</w:t>
            </w:r>
          </w:p>
        </w:tc>
        <w:tc>
          <w:tcPr>
            <w:tcW w:w="3369"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89AD1D" w14:textId="64988317" w:rsidR="00A93AF4" w:rsidRPr="00185E9C" w:rsidRDefault="00A93AF4" w:rsidP="001B346A">
            <w:pPr>
              <w:pStyle w:val="Default"/>
              <w:rPr>
                <w:rFonts w:asciiTheme="minorHAnsi" w:hAnsiTheme="minorHAnsi" w:cstheme="minorHAnsi"/>
                <w:color w:val="auto"/>
              </w:rPr>
            </w:pPr>
            <w:r w:rsidRPr="00185E9C">
              <w:rPr>
                <w:rFonts w:asciiTheme="minorHAnsi" w:hAnsiTheme="minorHAnsi" w:cstheme="minorHAnsi"/>
                <w:color w:val="auto"/>
              </w:rPr>
              <w:t>2(viii) Wspieranie zrównoważonej multimodalnej mobilności miejskiej jako elementu transformacji w</w:t>
            </w:r>
            <w:r w:rsidR="001B346A">
              <w:rPr>
                <w:rFonts w:asciiTheme="minorHAnsi" w:hAnsiTheme="minorHAnsi" w:cstheme="minorHAnsi"/>
                <w:color w:val="auto"/>
              </w:rPr>
              <w:t> </w:t>
            </w:r>
            <w:r w:rsidRPr="00185E9C">
              <w:rPr>
                <w:rFonts w:asciiTheme="minorHAnsi" w:hAnsiTheme="minorHAnsi" w:cstheme="minorHAnsi"/>
                <w:color w:val="auto"/>
              </w:rPr>
              <w:t>kierunku gospodarki zeroemisyjnej</w:t>
            </w:r>
          </w:p>
        </w:tc>
        <w:tc>
          <w:tcPr>
            <w:tcW w:w="3543"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C335DD" w14:textId="67473F94" w:rsidR="00A93AF4" w:rsidRPr="00185E9C" w:rsidRDefault="00E603DF" w:rsidP="00FB06BE">
            <w:pPr>
              <w:rPr>
                <w:rFonts w:cstheme="minorHAnsi"/>
                <w:sz w:val="24"/>
                <w:szCs w:val="24"/>
              </w:rPr>
            </w:pPr>
            <w:r w:rsidRPr="00185E9C">
              <w:rPr>
                <w:rFonts w:cstheme="minorHAnsi"/>
                <w:sz w:val="24"/>
                <w:szCs w:val="24"/>
              </w:rPr>
              <w:t>Cel strategiczny ZIT 3. Wdrażanie zasad zrównoważonego rozwoju w Miejskim Obszarze Funkcjonalnym Stalowej Woli</w:t>
            </w:r>
          </w:p>
        </w:tc>
        <w:tc>
          <w:tcPr>
            <w:tcW w:w="1701"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F60A5F" w14:textId="0AC6C978" w:rsidR="00A93AF4" w:rsidRPr="00185E9C" w:rsidRDefault="00E603DF" w:rsidP="00FB06BE">
            <w:pPr>
              <w:rPr>
                <w:rFonts w:cstheme="minorHAnsi"/>
                <w:sz w:val="24"/>
                <w:szCs w:val="24"/>
              </w:rPr>
            </w:pPr>
            <w:r w:rsidRPr="00185E9C">
              <w:rPr>
                <w:rFonts w:cstheme="minorHAnsi"/>
                <w:sz w:val="24"/>
                <w:szCs w:val="24"/>
              </w:rPr>
              <w:t>Kierunek działania 3.1. Rozwój mobilności na terenie MOF</w:t>
            </w:r>
          </w:p>
        </w:tc>
        <w:tc>
          <w:tcPr>
            <w:tcW w:w="1843"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F8A300" w14:textId="5A92189B" w:rsidR="00A93AF4" w:rsidRPr="00185E9C" w:rsidRDefault="00122969" w:rsidP="00FB06BE">
            <w:pPr>
              <w:rPr>
                <w:rFonts w:cstheme="minorHAnsi"/>
                <w:sz w:val="24"/>
                <w:szCs w:val="24"/>
              </w:rPr>
            </w:pPr>
            <w:r w:rsidRPr="00185E9C">
              <w:rPr>
                <w:rFonts w:cstheme="minorHAnsi"/>
                <w:sz w:val="24"/>
                <w:szCs w:val="24"/>
              </w:rPr>
              <w:t xml:space="preserve">Rozwój </w:t>
            </w:r>
            <w:proofErr w:type="spellStart"/>
            <w:r w:rsidRPr="00185E9C">
              <w:rPr>
                <w:rFonts w:cstheme="minorHAnsi"/>
                <w:sz w:val="24"/>
                <w:szCs w:val="24"/>
              </w:rPr>
              <w:t>mikromobilności</w:t>
            </w:r>
            <w:proofErr w:type="spellEnd"/>
            <w:r w:rsidRPr="00185E9C">
              <w:rPr>
                <w:rFonts w:cstheme="minorHAnsi"/>
                <w:sz w:val="24"/>
                <w:szCs w:val="24"/>
              </w:rPr>
              <w:t xml:space="preserve"> na terenie MOF Stalowej Woli</w:t>
            </w:r>
          </w:p>
        </w:tc>
        <w:tc>
          <w:tcPr>
            <w:tcW w:w="1950" w:type="dxa"/>
            <w:tcBorders>
              <w:left w:val="single" w:sz="4" w:space="0" w:color="808080" w:themeColor="background1" w:themeShade="80"/>
              <w:bottom w:val="single" w:sz="4" w:space="0" w:color="808080" w:themeColor="background1" w:themeShade="80"/>
            </w:tcBorders>
            <w:vAlign w:val="center"/>
          </w:tcPr>
          <w:p w14:paraId="4F92023A" w14:textId="2E44B540" w:rsidR="00A93AF4" w:rsidRPr="00185E9C" w:rsidRDefault="00D706EB" w:rsidP="001B346A">
            <w:pPr>
              <w:rPr>
                <w:rFonts w:cstheme="minorHAnsi"/>
                <w:sz w:val="24"/>
                <w:szCs w:val="24"/>
              </w:rPr>
            </w:pPr>
            <w:r w:rsidRPr="00185E9C">
              <w:rPr>
                <w:rFonts w:cstheme="minorHAnsi"/>
                <w:sz w:val="24"/>
                <w:szCs w:val="24"/>
              </w:rPr>
              <w:t>Miasto Stalowa Wola z</w:t>
            </w:r>
            <w:r w:rsidR="001B346A">
              <w:rPr>
                <w:rFonts w:cstheme="minorHAnsi"/>
                <w:sz w:val="24"/>
                <w:szCs w:val="24"/>
              </w:rPr>
              <w:t> </w:t>
            </w:r>
            <w:r w:rsidRPr="00185E9C">
              <w:rPr>
                <w:rFonts w:cstheme="minorHAnsi"/>
                <w:sz w:val="24"/>
                <w:szCs w:val="24"/>
              </w:rPr>
              <w:t>partnerami MOF</w:t>
            </w:r>
          </w:p>
        </w:tc>
      </w:tr>
    </w:tbl>
    <w:p w14:paraId="434D856F" w14:textId="5C742DD0" w:rsidR="005D3881" w:rsidRPr="00185E9C" w:rsidRDefault="005D3881" w:rsidP="00DF185D">
      <w:pPr>
        <w:spacing w:line="360" w:lineRule="auto"/>
        <w:rPr>
          <w:sz w:val="24"/>
          <w:szCs w:val="24"/>
        </w:rPr>
        <w:sectPr w:rsidR="005D3881" w:rsidRPr="00185E9C" w:rsidSect="00FC1E19">
          <w:pgSz w:w="16840" w:h="11907" w:orient="landscape" w:code="9"/>
          <w:pgMar w:top="1418" w:right="1418" w:bottom="1418" w:left="1418" w:header="709" w:footer="709" w:gutter="0"/>
          <w:cols w:space="708"/>
          <w:titlePg/>
          <w:docGrid w:linePitch="360"/>
        </w:sectPr>
      </w:pPr>
    </w:p>
    <w:p w14:paraId="483C37F6" w14:textId="7B56FB4E" w:rsidR="00873AC7" w:rsidRPr="00185E9C" w:rsidRDefault="00873AC7" w:rsidP="00FB06BE">
      <w:pPr>
        <w:pStyle w:val="Nagwek1"/>
        <w:rPr>
          <w:sz w:val="24"/>
          <w:szCs w:val="24"/>
        </w:rPr>
      </w:pPr>
      <w:bookmarkStart w:id="28" w:name="_Toc176259027"/>
      <w:r w:rsidRPr="00185E9C">
        <w:rPr>
          <w:sz w:val="24"/>
          <w:szCs w:val="24"/>
        </w:rPr>
        <w:lastRenderedPageBreak/>
        <w:t xml:space="preserve">4. </w:t>
      </w:r>
      <w:r w:rsidR="00EB57C7" w:rsidRPr="00185E9C">
        <w:rPr>
          <w:sz w:val="24"/>
          <w:szCs w:val="24"/>
        </w:rPr>
        <w:t>Lista projektów</w:t>
      </w:r>
      <w:bookmarkEnd w:id="28"/>
    </w:p>
    <w:p w14:paraId="219AB314" w14:textId="220B8D92" w:rsidR="00E00D76" w:rsidRPr="00185E9C" w:rsidRDefault="00E00D76" w:rsidP="00FB06BE">
      <w:pPr>
        <w:spacing w:line="360" w:lineRule="auto"/>
        <w:rPr>
          <w:sz w:val="24"/>
          <w:szCs w:val="24"/>
        </w:rPr>
      </w:pPr>
      <w:r w:rsidRPr="00185E9C">
        <w:rPr>
          <w:sz w:val="24"/>
          <w:szCs w:val="24"/>
        </w:rPr>
        <w:t xml:space="preserve">Poniżej zaprezentowano </w:t>
      </w:r>
      <w:r w:rsidR="003B6E3D" w:rsidRPr="00185E9C">
        <w:rPr>
          <w:sz w:val="24"/>
          <w:szCs w:val="24"/>
        </w:rPr>
        <w:t xml:space="preserve">listę zintegrowanych projektów, </w:t>
      </w:r>
      <w:r w:rsidR="000D4F28" w:rsidRPr="00185E9C">
        <w:rPr>
          <w:sz w:val="24"/>
          <w:szCs w:val="24"/>
        </w:rPr>
        <w:t>uzgodnionych</w:t>
      </w:r>
      <w:r w:rsidR="003B6E3D" w:rsidRPr="00185E9C">
        <w:rPr>
          <w:sz w:val="24"/>
          <w:szCs w:val="24"/>
        </w:rPr>
        <w:t xml:space="preserve"> w ramach </w:t>
      </w:r>
      <w:r w:rsidR="000D4F28" w:rsidRPr="00185E9C">
        <w:rPr>
          <w:sz w:val="24"/>
          <w:szCs w:val="24"/>
        </w:rPr>
        <w:t>Związku</w:t>
      </w:r>
      <w:r w:rsidR="003B6E3D" w:rsidRPr="00185E9C">
        <w:rPr>
          <w:sz w:val="24"/>
          <w:szCs w:val="24"/>
        </w:rPr>
        <w:t xml:space="preserve"> ZIT, bezpośrednio </w:t>
      </w:r>
      <w:r w:rsidR="000D4F28" w:rsidRPr="00185E9C">
        <w:rPr>
          <w:sz w:val="24"/>
          <w:szCs w:val="24"/>
        </w:rPr>
        <w:t>wynikających</w:t>
      </w:r>
      <w:r w:rsidR="003B6E3D" w:rsidRPr="00185E9C">
        <w:rPr>
          <w:sz w:val="24"/>
          <w:szCs w:val="24"/>
        </w:rPr>
        <w:t xml:space="preserve"> z </w:t>
      </w:r>
      <w:r w:rsidR="000D4F28" w:rsidRPr="00185E9C">
        <w:rPr>
          <w:sz w:val="24"/>
          <w:szCs w:val="24"/>
        </w:rPr>
        <w:t>diagnozy</w:t>
      </w:r>
      <w:r w:rsidR="003B6E3D" w:rsidRPr="00185E9C">
        <w:rPr>
          <w:sz w:val="24"/>
          <w:szCs w:val="24"/>
        </w:rPr>
        <w:t xml:space="preserve"> </w:t>
      </w:r>
      <w:r w:rsidR="000D4F28" w:rsidRPr="00185E9C">
        <w:rPr>
          <w:sz w:val="24"/>
          <w:szCs w:val="24"/>
        </w:rPr>
        <w:t>strategicznej</w:t>
      </w:r>
      <w:r w:rsidR="003B6E3D" w:rsidRPr="00185E9C">
        <w:rPr>
          <w:sz w:val="24"/>
          <w:szCs w:val="24"/>
        </w:rPr>
        <w:t xml:space="preserve"> oraz sformułowanych na jej podstawie celów strategicznych ZIT i kierunków działań</w:t>
      </w:r>
      <w:r w:rsidR="000D4F28" w:rsidRPr="00185E9C">
        <w:rPr>
          <w:sz w:val="24"/>
          <w:szCs w:val="24"/>
        </w:rPr>
        <w:t xml:space="preserve">, dla których zapewnione będzie finansowanie </w:t>
      </w:r>
      <w:r w:rsidR="00DD380C" w:rsidRPr="00185E9C">
        <w:rPr>
          <w:sz w:val="24"/>
          <w:szCs w:val="24"/>
        </w:rPr>
        <w:t xml:space="preserve">w </w:t>
      </w:r>
      <w:r w:rsidR="000D4F28" w:rsidRPr="00185E9C">
        <w:rPr>
          <w:sz w:val="24"/>
          <w:szCs w:val="24"/>
        </w:rPr>
        <w:t xml:space="preserve">ramach właściwych </w:t>
      </w:r>
      <w:r w:rsidR="00174F8A" w:rsidRPr="00185E9C">
        <w:rPr>
          <w:sz w:val="24"/>
          <w:szCs w:val="24"/>
        </w:rPr>
        <w:t>programów służących realizacji Umowy P</w:t>
      </w:r>
      <w:r w:rsidR="000D4F28" w:rsidRPr="00185E9C">
        <w:rPr>
          <w:sz w:val="24"/>
          <w:szCs w:val="24"/>
        </w:rPr>
        <w:t>artnerstwa w</w:t>
      </w:r>
      <w:r w:rsidR="001B346A">
        <w:rPr>
          <w:sz w:val="24"/>
          <w:szCs w:val="24"/>
        </w:rPr>
        <w:t> </w:t>
      </w:r>
      <w:r w:rsidR="000D4F28" w:rsidRPr="00185E9C">
        <w:rPr>
          <w:sz w:val="24"/>
          <w:szCs w:val="24"/>
        </w:rPr>
        <w:t xml:space="preserve">zakresie polityki spójności. </w:t>
      </w:r>
      <w:r w:rsidR="00B8252F" w:rsidRPr="00185E9C">
        <w:rPr>
          <w:sz w:val="24"/>
          <w:szCs w:val="24"/>
        </w:rPr>
        <w:t>Związki ZIT mogą wybierać projekty do dofinansowania zarówno w sposób konkurencyjny lub niekonkurencyjny</w:t>
      </w:r>
      <w:r w:rsidR="00D91987" w:rsidRPr="00185E9C">
        <w:rPr>
          <w:sz w:val="24"/>
          <w:szCs w:val="24"/>
        </w:rPr>
        <w:t>, a interwencja wdrażana w ramach ZIT może być r</w:t>
      </w:r>
      <w:r w:rsidR="005D6925" w:rsidRPr="00185E9C">
        <w:rPr>
          <w:sz w:val="24"/>
          <w:szCs w:val="24"/>
        </w:rPr>
        <w:t>ealizowana w ramach wszystkich c</w:t>
      </w:r>
      <w:r w:rsidR="00D91987" w:rsidRPr="00185E9C">
        <w:rPr>
          <w:sz w:val="24"/>
          <w:szCs w:val="24"/>
        </w:rPr>
        <w:t>el</w:t>
      </w:r>
      <w:r w:rsidR="005D6925" w:rsidRPr="00185E9C">
        <w:rPr>
          <w:sz w:val="24"/>
          <w:szCs w:val="24"/>
        </w:rPr>
        <w:t>ów</w:t>
      </w:r>
      <w:r w:rsidR="00D91987" w:rsidRPr="00185E9C">
        <w:rPr>
          <w:sz w:val="24"/>
          <w:szCs w:val="24"/>
        </w:rPr>
        <w:t xml:space="preserve"> polityki spójności wskazanych w</w:t>
      </w:r>
      <w:r w:rsidR="001B346A">
        <w:rPr>
          <w:sz w:val="24"/>
          <w:szCs w:val="24"/>
        </w:rPr>
        <w:t> </w:t>
      </w:r>
      <w:r w:rsidR="00D91987" w:rsidRPr="00185E9C">
        <w:rPr>
          <w:sz w:val="24"/>
          <w:szCs w:val="24"/>
        </w:rPr>
        <w:t>rozporządzeniach Unii Europejskiej.</w:t>
      </w:r>
      <w:r w:rsidR="00042D69" w:rsidRPr="00185E9C">
        <w:rPr>
          <w:sz w:val="24"/>
          <w:szCs w:val="24"/>
        </w:rPr>
        <w:t xml:space="preserve"> </w:t>
      </w:r>
    </w:p>
    <w:p w14:paraId="1B82F2D1" w14:textId="719CE075" w:rsidR="005D2CBF" w:rsidRPr="00185E9C" w:rsidRDefault="005D2CBF" w:rsidP="00FB06BE">
      <w:pPr>
        <w:spacing w:line="360" w:lineRule="auto"/>
        <w:rPr>
          <w:sz w:val="24"/>
          <w:szCs w:val="24"/>
        </w:rPr>
      </w:pPr>
      <w:r w:rsidRPr="00185E9C">
        <w:rPr>
          <w:sz w:val="24"/>
          <w:szCs w:val="24"/>
        </w:rPr>
        <w:t>Zgodnie z rekomendacjami zawartymi w dokumencie: Zasady realizacj</w:t>
      </w:r>
      <w:r w:rsidR="00B22D81" w:rsidRPr="00185E9C">
        <w:rPr>
          <w:sz w:val="24"/>
          <w:szCs w:val="24"/>
        </w:rPr>
        <w:t>i instrumentów terytorialnych w </w:t>
      </w:r>
      <w:r w:rsidRPr="00185E9C">
        <w:rPr>
          <w:sz w:val="24"/>
          <w:szCs w:val="24"/>
        </w:rPr>
        <w:t>Polsce w perspektywie finansowej UE na lata 2021-2027, projekty wynikające</w:t>
      </w:r>
      <w:r w:rsidR="00B22D81" w:rsidRPr="00185E9C">
        <w:rPr>
          <w:sz w:val="24"/>
          <w:szCs w:val="24"/>
        </w:rPr>
        <w:t xml:space="preserve"> ze strategii powinny w </w:t>
      </w:r>
      <w:r w:rsidRPr="00185E9C">
        <w:rPr>
          <w:sz w:val="24"/>
          <w:szCs w:val="24"/>
        </w:rPr>
        <w:t>szczególności realizować jeden lub kilka z następujących celów:</w:t>
      </w:r>
    </w:p>
    <w:p w14:paraId="41553BDC" w14:textId="77777777" w:rsidR="005D2CBF" w:rsidRPr="00185E9C" w:rsidRDefault="005D2CBF" w:rsidP="00FB06BE">
      <w:pPr>
        <w:pStyle w:val="Akapitzlist"/>
        <w:numPr>
          <w:ilvl w:val="0"/>
          <w:numId w:val="20"/>
        </w:numPr>
        <w:spacing w:line="360" w:lineRule="auto"/>
        <w:rPr>
          <w:sz w:val="24"/>
          <w:szCs w:val="24"/>
        </w:rPr>
      </w:pPr>
      <w:r w:rsidRPr="00185E9C">
        <w:rPr>
          <w:sz w:val="24"/>
          <w:szCs w:val="24"/>
        </w:rPr>
        <w:t>wspierać rozwój gospodarczy;</w:t>
      </w:r>
    </w:p>
    <w:p w14:paraId="2B72E3E3" w14:textId="77777777" w:rsidR="005D2CBF" w:rsidRPr="00185E9C" w:rsidRDefault="005D2CBF" w:rsidP="00FB06BE">
      <w:pPr>
        <w:pStyle w:val="Akapitzlist"/>
        <w:numPr>
          <w:ilvl w:val="0"/>
          <w:numId w:val="20"/>
        </w:numPr>
        <w:spacing w:line="360" w:lineRule="auto"/>
        <w:rPr>
          <w:sz w:val="24"/>
          <w:szCs w:val="24"/>
        </w:rPr>
      </w:pPr>
      <w:r w:rsidRPr="00185E9C">
        <w:rPr>
          <w:sz w:val="24"/>
          <w:szCs w:val="24"/>
        </w:rPr>
        <w:t>dążyć do neutralności klimatycznej;</w:t>
      </w:r>
    </w:p>
    <w:p w14:paraId="0570C9E1" w14:textId="77777777" w:rsidR="005D2CBF" w:rsidRPr="00185E9C" w:rsidRDefault="005D2CBF" w:rsidP="00FB06BE">
      <w:pPr>
        <w:pStyle w:val="Akapitzlist"/>
        <w:numPr>
          <w:ilvl w:val="0"/>
          <w:numId w:val="20"/>
        </w:numPr>
        <w:spacing w:line="360" w:lineRule="auto"/>
        <w:rPr>
          <w:sz w:val="24"/>
          <w:szCs w:val="24"/>
        </w:rPr>
      </w:pPr>
      <w:r w:rsidRPr="00185E9C">
        <w:rPr>
          <w:sz w:val="24"/>
          <w:szCs w:val="24"/>
        </w:rPr>
        <w:t>wpływać na zwiększenie dostępności do usług publicznych;</w:t>
      </w:r>
    </w:p>
    <w:p w14:paraId="3F397DBE" w14:textId="77777777" w:rsidR="005D2CBF" w:rsidRPr="00185E9C" w:rsidRDefault="005D2CBF" w:rsidP="00FB06BE">
      <w:pPr>
        <w:pStyle w:val="Akapitzlist"/>
        <w:numPr>
          <w:ilvl w:val="0"/>
          <w:numId w:val="20"/>
        </w:numPr>
        <w:spacing w:line="360" w:lineRule="auto"/>
        <w:rPr>
          <w:sz w:val="24"/>
          <w:szCs w:val="24"/>
        </w:rPr>
      </w:pPr>
      <w:r w:rsidRPr="00185E9C">
        <w:rPr>
          <w:sz w:val="24"/>
          <w:szCs w:val="24"/>
        </w:rPr>
        <w:t xml:space="preserve"> realnie przekładać się na poprawę jakości życia mieszkańców;</w:t>
      </w:r>
    </w:p>
    <w:p w14:paraId="4AD6B36E" w14:textId="3E6D6DDD" w:rsidR="009873CB" w:rsidRPr="00185E9C" w:rsidRDefault="005D2CBF" w:rsidP="00FB06BE">
      <w:pPr>
        <w:pStyle w:val="Akapitzlist"/>
        <w:numPr>
          <w:ilvl w:val="0"/>
          <w:numId w:val="20"/>
        </w:numPr>
        <w:spacing w:line="360" w:lineRule="auto"/>
        <w:rPr>
          <w:sz w:val="24"/>
          <w:szCs w:val="24"/>
        </w:rPr>
      </w:pPr>
      <w:r w:rsidRPr="00185E9C">
        <w:rPr>
          <w:sz w:val="24"/>
          <w:szCs w:val="24"/>
        </w:rPr>
        <w:t>opierać się na inteligentnym zarządzaniu.</w:t>
      </w:r>
    </w:p>
    <w:p w14:paraId="275552D8" w14:textId="77777777" w:rsidR="001717FB" w:rsidRPr="00185E9C" w:rsidRDefault="001717FB" w:rsidP="00FB06BE">
      <w:pPr>
        <w:spacing w:after="0" w:line="360" w:lineRule="auto"/>
        <w:rPr>
          <w:sz w:val="24"/>
          <w:szCs w:val="24"/>
        </w:rPr>
      </w:pPr>
      <w:r w:rsidRPr="00185E9C">
        <w:rPr>
          <w:sz w:val="24"/>
          <w:szCs w:val="24"/>
        </w:rPr>
        <w:t xml:space="preserve">Zgodnie z definicją projekt zintegrowany to projekt, który wpisuje się w cele rozwoju obszaru funkcjonalnego objętego instrumentem ZIT oraz jest ukierunkowany na rozwiązywanie wspólnych problemów rozwojowych. </w:t>
      </w:r>
      <w:r w:rsidRPr="00185E9C">
        <w:rPr>
          <w:sz w:val="24"/>
          <w:szCs w:val="24"/>
          <w:lang w:eastAsia="pl-PL"/>
        </w:rPr>
        <w:t>Szczegółowy Opis Priorytetów Programu Fundusze Europejskie dla Podkarpacia 2021-2027 wskazuje, że w ramach FEP 2021-2027 planuje się realizację projektów zintegrowanych obejmujących następujące typy projektów, według priorytetów:</w:t>
      </w:r>
    </w:p>
    <w:p w14:paraId="0F57DD26" w14:textId="77777777" w:rsidR="001717FB" w:rsidRPr="00185E9C" w:rsidRDefault="001717FB" w:rsidP="00FB06BE">
      <w:pPr>
        <w:spacing w:after="120" w:line="360" w:lineRule="auto"/>
        <w:rPr>
          <w:sz w:val="24"/>
          <w:szCs w:val="24"/>
          <w:lang w:eastAsia="pl-PL"/>
        </w:rPr>
      </w:pPr>
      <w:r w:rsidRPr="00185E9C">
        <w:rPr>
          <w:sz w:val="24"/>
          <w:szCs w:val="24"/>
          <w:lang w:eastAsia="pl-PL"/>
        </w:rPr>
        <w:t xml:space="preserve">Priorytet 6: </w:t>
      </w:r>
    </w:p>
    <w:p w14:paraId="38CBA284" w14:textId="184D0F83" w:rsidR="001717FB" w:rsidRPr="00185E9C" w:rsidRDefault="001717FB" w:rsidP="00FB06BE">
      <w:pPr>
        <w:pStyle w:val="Akapitzlist"/>
        <w:numPr>
          <w:ilvl w:val="0"/>
          <w:numId w:val="22"/>
        </w:numPr>
        <w:spacing w:after="0" w:line="360" w:lineRule="auto"/>
        <w:rPr>
          <w:sz w:val="24"/>
          <w:szCs w:val="24"/>
          <w:lang w:eastAsia="pl-PL"/>
        </w:rPr>
      </w:pPr>
      <w:r w:rsidRPr="00185E9C">
        <w:rPr>
          <w:sz w:val="24"/>
          <w:szCs w:val="24"/>
          <w:lang w:eastAsia="pl-PL"/>
        </w:rPr>
        <w:t>ochrona, rozwój i promowanie publicznych walorów turystycznych i usług turystycznych</w:t>
      </w:r>
      <w:r w:rsidR="00174F8A" w:rsidRPr="00185E9C">
        <w:rPr>
          <w:sz w:val="24"/>
          <w:szCs w:val="24"/>
          <w:lang w:eastAsia="pl-PL"/>
        </w:rPr>
        <w:t>;</w:t>
      </w:r>
    </w:p>
    <w:p w14:paraId="77268621" w14:textId="5F58C897" w:rsidR="001717FB" w:rsidRPr="00185E9C" w:rsidRDefault="001717FB" w:rsidP="00FB06BE">
      <w:pPr>
        <w:pStyle w:val="Akapitzlist"/>
        <w:numPr>
          <w:ilvl w:val="0"/>
          <w:numId w:val="22"/>
        </w:numPr>
        <w:spacing w:after="0" w:line="360" w:lineRule="auto"/>
        <w:rPr>
          <w:sz w:val="24"/>
          <w:szCs w:val="24"/>
          <w:lang w:eastAsia="pl-PL"/>
        </w:rPr>
      </w:pPr>
      <w:r w:rsidRPr="00185E9C">
        <w:rPr>
          <w:sz w:val="24"/>
          <w:szCs w:val="24"/>
          <w:lang w:eastAsia="pl-PL"/>
        </w:rPr>
        <w:t>ochrona, rozwój i promowanie dziedzictwa kulturowego i usług w dziedzinie kultury</w:t>
      </w:r>
      <w:r w:rsidR="00174F8A" w:rsidRPr="00185E9C">
        <w:rPr>
          <w:sz w:val="24"/>
          <w:szCs w:val="24"/>
          <w:lang w:eastAsia="pl-PL"/>
        </w:rPr>
        <w:t>;</w:t>
      </w:r>
    </w:p>
    <w:p w14:paraId="1BF49A93" w14:textId="6C1424F1" w:rsidR="001717FB" w:rsidRPr="00185E9C" w:rsidRDefault="001717FB" w:rsidP="00FB06BE">
      <w:pPr>
        <w:pStyle w:val="Akapitzlist"/>
        <w:numPr>
          <w:ilvl w:val="0"/>
          <w:numId w:val="22"/>
        </w:numPr>
        <w:spacing w:after="0" w:line="360" w:lineRule="auto"/>
        <w:rPr>
          <w:sz w:val="24"/>
          <w:szCs w:val="24"/>
          <w:lang w:eastAsia="pl-PL"/>
        </w:rPr>
      </w:pPr>
      <w:r w:rsidRPr="00185E9C">
        <w:rPr>
          <w:sz w:val="24"/>
          <w:szCs w:val="24"/>
          <w:lang w:eastAsia="pl-PL"/>
        </w:rPr>
        <w:lastRenderedPageBreak/>
        <w:t>ochrona, rozwój i promowanie dziedzictwa naturalnego i ekoturystyki poza obszarami Natura 2000</w:t>
      </w:r>
      <w:r w:rsidR="00174F8A" w:rsidRPr="00185E9C">
        <w:rPr>
          <w:sz w:val="24"/>
          <w:szCs w:val="24"/>
          <w:lang w:eastAsia="pl-PL"/>
        </w:rPr>
        <w:t>;</w:t>
      </w:r>
    </w:p>
    <w:p w14:paraId="11DAB32D" w14:textId="5BDA1474" w:rsidR="001717FB" w:rsidRPr="00185E9C" w:rsidRDefault="001717FB" w:rsidP="00FB06BE">
      <w:pPr>
        <w:pStyle w:val="Akapitzlist"/>
        <w:numPr>
          <w:ilvl w:val="0"/>
          <w:numId w:val="22"/>
        </w:numPr>
        <w:spacing w:after="0" w:line="360" w:lineRule="auto"/>
        <w:rPr>
          <w:sz w:val="24"/>
          <w:szCs w:val="24"/>
          <w:lang w:eastAsia="pl-PL"/>
        </w:rPr>
      </w:pPr>
      <w:r w:rsidRPr="00185E9C">
        <w:rPr>
          <w:sz w:val="24"/>
          <w:szCs w:val="24"/>
          <w:lang w:eastAsia="pl-PL"/>
        </w:rPr>
        <w:t>fizyczna odnowa i bezpieczeństwo przestrzeni publicznych</w:t>
      </w:r>
      <w:r w:rsidR="00174F8A" w:rsidRPr="00185E9C">
        <w:rPr>
          <w:sz w:val="24"/>
          <w:szCs w:val="24"/>
          <w:lang w:eastAsia="pl-PL"/>
        </w:rPr>
        <w:t>;</w:t>
      </w:r>
    </w:p>
    <w:p w14:paraId="25AC4916" w14:textId="584F9D5A" w:rsidR="004B09E7" w:rsidRPr="00185E9C" w:rsidRDefault="001717FB" w:rsidP="00FB06BE">
      <w:pPr>
        <w:pStyle w:val="Akapitzlist"/>
        <w:numPr>
          <w:ilvl w:val="0"/>
          <w:numId w:val="22"/>
        </w:numPr>
        <w:spacing w:after="0" w:line="360" w:lineRule="auto"/>
        <w:rPr>
          <w:sz w:val="24"/>
          <w:szCs w:val="24"/>
          <w:lang w:eastAsia="pl-PL"/>
        </w:rPr>
      </w:pPr>
      <w:r w:rsidRPr="00185E9C">
        <w:rPr>
          <w:sz w:val="24"/>
          <w:szCs w:val="24"/>
          <w:lang w:eastAsia="pl-PL"/>
        </w:rPr>
        <w:t>uzbrajanie terenów inwestycyjnych</w:t>
      </w:r>
      <w:r w:rsidR="00174F8A" w:rsidRPr="00185E9C">
        <w:rPr>
          <w:sz w:val="24"/>
          <w:szCs w:val="24"/>
          <w:lang w:eastAsia="pl-PL"/>
        </w:rPr>
        <w:t>.</w:t>
      </w:r>
    </w:p>
    <w:p w14:paraId="5C222559" w14:textId="1C8DBDB7" w:rsidR="001717FB" w:rsidRPr="00185E9C" w:rsidRDefault="001717FB" w:rsidP="000D61B8">
      <w:pPr>
        <w:rPr>
          <w:sz w:val="24"/>
          <w:szCs w:val="24"/>
          <w:lang w:eastAsia="pl-PL"/>
        </w:rPr>
      </w:pPr>
      <w:r w:rsidRPr="00185E9C">
        <w:rPr>
          <w:sz w:val="24"/>
          <w:szCs w:val="24"/>
          <w:lang w:eastAsia="pl-PL"/>
        </w:rPr>
        <w:t>Priorytet 3:</w:t>
      </w:r>
    </w:p>
    <w:p w14:paraId="24FFB507" w14:textId="77777777" w:rsidR="001717FB" w:rsidRPr="00185E9C" w:rsidRDefault="001717FB" w:rsidP="00FB06BE">
      <w:pPr>
        <w:pStyle w:val="Akapitzlist"/>
        <w:numPr>
          <w:ilvl w:val="0"/>
          <w:numId w:val="23"/>
        </w:numPr>
        <w:spacing w:after="0" w:line="360" w:lineRule="auto"/>
        <w:rPr>
          <w:sz w:val="24"/>
          <w:szCs w:val="24"/>
          <w:lang w:eastAsia="pl-PL"/>
        </w:rPr>
      </w:pPr>
      <w:r w:rsidRPr="00185E9C">
        <w:rPr>
          <w:sz w:val="24"/>
          <w:szCs w:val="24"/>
          <w:lang w:eastAsia="pl-PL"/>
        </w:rPr>
        <w:t>zintegrowany i efektywny system publicznego transportu zbiorowego na terenie miast i ich obszarów funkcjonalnych</w:t>
      </w:r>
    </w:p>
    <w:p w14:paraId="00D0A464" w14:textId="77777777" w:rsidR="001717FB" w:rsidRPr="00185E9C" w:rsidRDefault="001717FB" w:rsidP="00FB06BE">
      <w:pPr>
        <w:spacing w:after="0" w:line="360" w:lineRule="auto"/>
        <w:rPr>
          <w:sz w:val="24"/>
          <w:szCs w:val="24"/>
        </w:rPr>
      </w:pPr>
      <w:r w:rsidRPr="00185E9C">
        <w:rPr>
          <w:sz w:val="24"/>
          <w:szCs w:val="24"/>
        </w:rPr>
        <w:t xml:space="preserve">Projekty zintegrowane przyczynią się do rozwiązywania wspólnych problemów oraz kompleksowego zaspakajania potrzeb Miejskiego Obszaru Funkcjonalnego Stalowej Woli. Projekt zintegrowany powinien spełniać przynajmniej jeden z dwóch warunków: </w:t>
      </w:r>
    </w:p>
    <w:p w14:paraId="5F3F3172" w14:textId="77777777" w:rsidR="001717FB" w:rsidRPr="00185E9C" w:rsidRDefault="001717FB" w:rsidP="00FB06BE">
      <w:pPr>
        <w:pStyle w:val="Akapitzlist"/>
        <w:numPr>
          <w:ilvl w:val="0"/>
          <w:numId w:val="21"/>
        </w:numPr>
        <w:spacing w:line="360" w:lineRule="auto"/>
        <w:rPr>
          <w:sz w:val="24"/>
          <w:szCs w:val="24"/>
        </w:rPr>
      </w:pPr>
      <w:r w:rsidRPr="00185E9C">
        <w:rPr>
          <w:sz w:val="24"/>
          <w:szCs w:val="24"/>
        </w:rPr>
        <w:t xml:space="preserve">jest projektem partnerskim w rozumieniu art. 39 ustawy wdrożeniowej, </w:t>
      </w:r>
    </w:p>
    <w:p w14:paraId="1658C732" w14:textId="77777777" w:rsidR="001717FB" w:rsidRPr="00185E9C" w:rsidRDefault="001717FB" w:rsidP="00FB06BE">
      <w:pPr>
        <w:pStyle w:val="Akapitzlist"/>
        <w:numPr>
          <w:ilvl w:val="0"/>
          <w:numId w:val="21"/>
        </w:numPr>
        <w:spacing w:line="360" w:lineRule="auto"/>
        <w:rPr>
          <w:sz w:val="24"/>
          <w:szCs w:val="24"/>
        </w:rPr>
      </w:pPr>
      <w:r w:rsidRPr="00185E9C">
        <w:rPr>
          <w:sz w:val="24"/>
          <w:szCs w:val="24"/>
        </w:rPr>
        <w:t xml:space="preserve">deklarowany jest wspólny efekt, rezultat lub produkt końcowy projektu, np. wspólne wykorzystanie stworzonej w jego ramach infrastruktury w przypadku projektów „twardych”, lub objęcie wsparciem w przypadku projektów „miękkich”, mieszkańców co najmniej 2 gmin OF, co powinno znaleźć swoje uzasadnienie zarówno w części diagnostycznej, jak i kierunkowej strategii. </w:t>
      </w:r>
    </w:p>
    <w:p w14:paraId="0190400B" w14:textId="2B16A562" w:rsidR="00F735DC" w:rsidRPr="00185E9C" w:rsidRDefault="00F735DC" w:rsidP="00FB06BE">
      <w:pPr>
        <w:spacing w:line="360" w:lineRule="auto"/>
        <w:rPr>
          <w:sz w:val="24"/>
          <w:szCs w:val="24"/>
        </w:rPr>
      </w:pPr>
      <w:r w:rsidRPr="00185E9C">
        <w:rPr>
          <w:sz w:val="24"/>
          <w:szCs w:val="24"/>
        </w:rPr>
        <w:t>W ramach Strategii wyznaczono 2 projekty zintegrowane, które</w:t>
      </w:r>
      <w:r w:rsidR="00174F8A" w:rsidRPr="00185E9C">
        <w:rPr>
          <w:sz w:val="24"/>
          <w:szCs w:val="24"/>
        </w:rPr>
        <w:t xml:space="preserve"> są priorytetowe i planowane do </w:t>
      </w:r>
      <w:r w:rsidRPr="00185E9C">
        <w:rPr>
          <w:sz w:val="24"/>
          <w:szCs w:val="24"/>
        </w:rPr>
        <w:t>realizacji w pierwszej kolejności. Natomiast pozostałe projekty są projektami komplementarnymi, realizującymi cele i założenia wskazane w dokumencie. Projekty te przyczynią się do rozwiązania kluczowych problemów, zmniejszą bariery rozwojowe i</w:t>
      </w:r>
      <w:r w:rsidR="00340EBC">
        <w:rPr>
          <w:sz w:val="24"/>
          <w:szCs w:val="24"/>
        </w:rPr>
        <w:t> </w:t>
      </w:r>
      <w:r w:rsidRPr="00185E9C">
        <w:rPr>
          <w:sz w:val="24"/>
          <w:szCs w:val="24"/>
        </w:rPr>
        <w:t>wzmocnią lok</w:t>
      </w:r>
      <w:r w:rsidR="00174F8A" w:rsidRPr="00185E9C">
        <w:rPr>
          <w:sz w:val="24"/>
          <w:szCs w:val="24"/>
        </w:rPr>
        <w:t>alny potencjał. Odnoszą się do </w:t>
      </w:r>
      <w:r w:rsidRPr="00185E9C">
        <w:rPr>
          <w:sz w:val="24"/>
          <w:szCs w:val="24"/>
        </w:rPr>
        <w:t>kwestii społecznych, gospodarczych i</w:t>
      </w:r>
      <w:r w:rsidR="00340EBC">
        <w:rPr>
          <w:sz w:val="24"/>
          <w:szCs w:val="24"/>
        </w:rPr>
        <w:t> </w:t>
      </w:r>
      <w:r w:rsidRPr="00185E9C">
        <w:rPr>
          <w:sz w:val="24"/>
          <w:szCs w:val="24"/>
        </w:rPr>
        <w:t xml:space="preserve">przestrzennych. </w:t>
      </w:r>
    </w:p>
    <w:p w14:paraId="2ADBAC58" w14:textId="14ECA316" w:rsidR="00A22050" w:rsidRPr="00185E9C" w:rsidRDefault="00F735DC" w:rsidP="00FB06BE">
      <w:pPr>
        <w:spacing w:line="360" w:lineRule="auto"/>
        <w:rPr>
          <w:sz w:val="24"/>
          <w:szCs w:val="24"/>
        </w:rPr>
      </w:pPr>
      <w:r w:rsidRPr="00185E9C">
        <w:rPr>
          <w:sz w:val="24"/>
          <w:szCs w:val="24"/>
        </w:rPr>
        <w:t>W ramach instrumentu ZIT mogą być realizowane wyłącznie projekty zintegrowane, rozwiązujące wspólne problemy, w tym projekty realizowane wspólnie na etapie przygotowania, wykonania lub eksploatacji. Projekty zaplanowane do realizacji w ramach niniejszej Strategii mają charakter zintegrowany – obejmują różne se</w:t>
      </w:r>
      <w:r w:rsidR="00174F8A" w:rsidRPr="00185E9C">
        <w:rPr>
          <w:sz w:val="24"/>
          <w:szCs w:val="24"/>
        </w:rPr>
        <w:t>ktory (społeczny, gospodarczy, przestrzenny</w:t>
      </w:r>
      <w:r w:rsidRPr="00185E9C">
        <w:rPr>
          <w:sz w:val="24"/>
          <w:szCs w:val="24"/>
        </w:rPr>
        <w:t xml:space="preserve">), integrują kilka rodzajów interesariuszy (władze publiczne, podmioty prywatne, inne) i obejmują różne terytoria administracyjne (cztery gminy). Projekty strategiczne są ze sobą powiązane i komplementarne nie tylko względem siebie, ale też w stosunku do już zrealizowanych inwestycji na obszarze, dzięki czemu ich realizacja </w:t>
      </w:r>
      <w:r w:rsidRPr="00185E9C">
        <w:rPr>
          <w:sz w:val="24"/>
          <w:szCs w:val="24"/>
        </w:rPr>
        <w:lastRenderedPageBreak/>
        <w:t>przyczyni się do osiągnięcia efektu synergii. Początkowym etapem prac nad dokumentem było przeprowadzenie analizy na podstawie której określono konkretne, wspólne dla obszaru problemy do rozwiązania i potencjały, które należy wykorzystać do jego rozwoju. Projekty określone do realizacji w ramach instrumentu ZIT zostały zaplanowane w sposób partnerski i</w:t>
      </w:r>
      <w:r w:rsidR="00D34766">
        <w:rPr>
          <w:sz w:val="24"/>
          <w:szCs w:val="24"/>
        </w:rPr>
        <w:t> </w:t>
      </w:r>
      <w:r w:rsidRPr="00185E9C">
        <w:rPr>
          <w:sz w:val="24"/>
          <w:szCs w:val="24"/>
        </w:rPr>
        <w:t>w taki sam sposób będą wdrażane. O podejściu zintegrowanym świadczy też to, że dokonano integracji wymiaru społecznego i gospodarczego z przestrzennym.</w:t>
      </w:r>
    </w:p>
    <w:p w14:paraId="3915C915" w14:textId="4AB264FF" w:rsidR="00981776" w:rsidRPr="00185E9C" w:rsidRDefault="00873AC7" w:rsidP="00FB06BE">
      <w:pPr>
        <w:pStyle w:val="Nagwek2"/>
        <w:rPr>
          <w:sz w:val="24"/>
          <w:szCs w:val="24"/>
        </w:rPr>
      </w:pPr>
      <w:bookmarkStart w:id="29" w:name="_Toc176259028"/>
      <w:r w:rsidRPr="00185E9C">
        <w:rPr>
          <w:sz w:val="24"/>
          <w:szCs w:val="24"/>
        </w:rPr>
        <w:t>4</w:t>
      </w:r>
      <w:r w:rsidR="00981776" w:rsidRPr="00185E9C">
        <w:rPr>
          <w:sz w:val="24"/>
          <w:szCs w:val="24"/>
        </w:rPr>
        <w:t>.</w:t>
      </w:r>
      <w:r w:rsidRPr="00185E9C">
        <w:rPr>
          <w:sz w:val="24"/>
          <w:szCs w:val="24"/>
        </w:rPr>
        <w:t>1</w:t>
      </w:r>
      <w:r w:rsidR="00981776" w:rsidRPr="00185E9C">
        <w:rPr>
          <w:sz w:val="24"/>
          <w:szCs w:val="24"/>
        </w:rPr>
        <w:t xml:space="preserve"> Lista projektów podstawowych </w:t>
      </w:r>
      <w:r w:rsidR="00F76C92" w:rsidRPr="00185E9C">
        <w:rPr>
          <w:sz w:val="24"/>
          <w:szCs w:val="24"/>
        </w:rPr>
        <w:t xml:space="preserve">planowanych do dofinansowania w </w:t>
      </w:r>
      <w:r w:rsidR="00981776" w:rsidRPr="00185E9C">
        <w:rPr>
          <w:sz w:val="24"/>
          <w:szCs w:val="24"/>
        </w:rPr>
        <w:t>sposób niekonkurencyjny</w:t>
      </w:r>
      <w:bookmarkEnd w:id="29"/>
    </w:p>
    <w:p w14:paraId="23989633" w14:textId="211FD9C5" w:rsidR="0012725D" w:rsidRPr="00185E9C" w:rsidRDefault="004509AD" w:rsidP="00FB06BE">
      <w:pPr>
        <w:spacing w:line="360" w:lineRule="auto"/>
        <w:rPr>
          <w:sz w:val="24"/>
          <w:szCs w:val="24"/>
        </w:rPr>
      </w:pPr>
      <w:r w:rsidRPr="00185E9C">
        <w:rPr>
          <w:sz w:val="24"/>
          <w:szCs w:val="24"/>
        </w:rPr>
        <w:t xml:space="preserve">Wybór projektów wskazanych do dofinansowania w sposób </w:t>
      </w:r>
      <w:r w:rsidR="00F000A5" w:rsidRPr="00185E9C">
        <w:rPr>
          <w:sz w:val="24"/>
          <w:szCs w:val="24"/>
        </w:rPr>
        <w:t>niekonkurencyjny</w:t>
      </w:r>
      <w:r w:rsidRPr="00185E9C">
        <w:rPr>
          <w:sz w:val="24"/>
          <w:szCs w:val="24"/>
        </w:rPr>
        <w:t xml:space="preserve"> został dokonany przez Związek ZIT, na podstawie zdiagnozowanych deficytów, potrzeb i</w:t>
      </w:r>
      <w:r w:rsidR="00D34766">
        <w:rPr>
          <w:sz w:val="24"/>
          <w:szCs w:val="24"/>
        </w:rPr>
        <w:t> </w:t>
      </w:r>
      <w:r w:rsidRPr="00185E9C">
        <w:rPr>
          <w:sz w:val="24"/>
          <w:szCs w:val="24"/>
        </w:rPr>
        <w:t xml:space="preserve">posiadanych potencjałów, jak również efektu i skali oddziaływania projektu zintegrowanego. Mimo iż wskazany </w:t>
      </w:r>
      <w:r w:rsidR="0007313E" w:rsidRPr="00185E9C">
        <w:rPr>
          <w:sz w:val="24"/>
          <w:szCs w:val="24"/>
        </w:rPr>
        <w:t xml:space="preserve">poniżej </w:t>
      </w:r>
      <w:r w:rsidRPr="00185E9C">
        <w:rPr>
          <w:sz w:val="24"/>
          <w:szCs w:val="24"/>
        </w:rPr>
        <w:t xml:space="preserve">projekt </w:t>
      </w:r>
      <w:r w:rsidR="00493A47" w:rsidRPr="00185E9C">
        <w:rPr>
          <w:sz w:val="24"/>
          <w:szCs w:val="24"/>
        </w:rPr>
        <w:t xml:space="preserve">wykazuje zintegrowanie w ramach </w:t>
      </w:r>
      <w:r w:rsidR="0007313E" w:rsidRPr="00185E9C">
        <w:rPr>
          <w:sz w:val="24"/>
          <w:szCs w:val="24"/>
        </w:rPr>
        <w:t>Cel</w:t>
      </w:r>
      <w:r w:rsidR="00493A47" w:rsidRPr="00185E9C">
        <w:rPr>
          <w:sz w:val="24"/>
          <w:szCs w:val="24"/>
        </w:rPr>
        <w:t>u</w:t>
      </w:r>
      <w:r w:rsidR="0007313E" w:rsidRPr="00185E9C">
        <w:rPr>
          <w:sz w:val="24"/>
          <w:szCs w:val="24"/>
        </w:rPr>
        <w:t xml:space="preserve"> strategicznego ZIT 2. Poprawa konkurencyjności Miejskiego Obszaru Funkcjonalnego Stalowej Woli i </w:t>
      </w:r>
      <w:r w:rsidR="00493A47" w:rsidRPr="00185E9C">
        <w:rPr>
          <w:sz w:val="24"/>
          <w:szCs w:val="24"/>
        </w:rPr>
        <w:t xml:space="preserve">wpisuje się tematycznie w zakres </w:t>
      </w:r>
      <w:r w:rsidR="0007313E" w:rsidRPr="00185E9C">
        <w:rPr>
          <w:sz w:val="24"/>
          <w:szCs w:val="24"/>
        </w:rPr>
        <w:t xml:space="preserve">Kierunku działania 2.1. Rozwój turystyki biznesowej, </w:t>
      </w:r>
      <w:r w:rsidR="00493A47" w:rsidRPr="00185E9C">
        <w:rPr>
          <w:sz w:val="24"/>
          <w:szCs w:val="24"/>
        </w:rPr>
        <w:t xml:space="preserve">skala jego oddziaływania będzie szersza. </w:t>
      </w:r>
      <w:r w:rsidR="007D1470" w:rsidRPr="00185E9C">
        <w:rPr>
          <w:sz w:val="24"/>
          <w:szCs w:val="24"/>
        </w:rPr>
        <w:t xml:space="preserve">Realizacja projektu zintegrowanego oddziaływać będzie zarówno na sferę społeczną, ponieważ w MOF powstanie </w:t>
      </w:r>
      <w:r w:rsidR="00F654DE" w:rsidRPr="00185E9C">
        <w:rPr>
          <w:sz w:val="24"/>
          <w:szCs w:val="24"/>
        </w:rPr>
        <w:t>infrastruktura, z której</w:t>
      </w:r>
      <w:r w:rsidR="007D1470" w:rsidRPr="00185E9C">
        <w:rPr>
          <w:sz w:val="24"/>
          <w:szCs w:val="24"/>
        </w:rPr>
        <w:t xml:space="preserve"> będą mogli również korzystać mieszkańcy, </w:t>
      </w:r>
      <w:r w:rsidR="002F7954" w:rsidRPr="00185E9C">
        <w:rPr>
          <w:sz w:val="24"/>
          <w:szCs w:val="24"/>
        </w:rPr>
        <w:t xml:space="preserve">na </w:t>
      </w:r>
      <w:r w:rsidR="007D1470" w:rsidRPr="00185E9C">
        <w:rPr>
          <w:sz w:val="24"/>
          <w:szCs w:val="24"/>
        </w:rPr>
        <w:t xml:space="preserve">sferę gospodarczą ponieważ efektem wdrażania będzie poprawa wizerunku i zwiększenie atrakcyjności obszaru pod kątem rozwoju turystyki biznesowej. Projekt powiązany jest również ze sferą </w:t>
      </w:r>
      <w:r w:rsidR="00F654DE" w:rsidRPr="00185E9C">
        <w:rPr>
          <w:sz w:val="24"/>
          <w:szCs w:val="24"/>
        </w:rPr>
        <w:t>przestrzenną, ponieważ</w:t>
      </w:r>
      <w:r w:rsidR="006E7914" w:rsidRPr="00185E9C">
        <w:rPr>
          <w:sz w:val="24"/>
          <w:szCs w:val="24"/>
        </w:rPr>
        <w:t xml:space="preserve"> w konsekwencji jego wdrażania powstanie nowa przestrzeń i miejsce spotkań i</w:t>
      </w:r>
      <w:r w:rsidR="00D34766">
        <w:rPr>
          <w:sz w:val="24"/>
          <w:szCs w:val="24"/>
        </w:rPr>
        <w:t> </w:t>
      </w:r>
      <w:r w:rsidR="006E7914" w:rsidRPr="00185E9C">
        <w:rPr>
          <w:sz w:val="24"/>
          <w:szCs w:val="24"/>
        </w:rPr>
        <w:t xml:space="preserve">integracji oraz rozbudowana zostanie istniejąca infrastruktura. </w:t>
      </w:r>
    </w:p>
    <w:p w14:paraId="7766EF9D" w14:textId="2F2A92F5" w:rsidR="00E05C66" w:rsidRPr="00185E9C" w:rsidRDefault="00731296" w:rsidP="00FB06BE">
      <w:pPr>
        <w:spacing w:line="360" w:lineRule="auto"/>
        <w:rPr>
          <w:sz w:val="24"/>
          <w:szCs w:val="24"/>
        </w:rPr>
      </w:pPr>
      <w:r w:rsidRPr="00185E9C">
        <w:rPr>
          <w:sz w:val="24"/>
          <w:szCs w:val="24"/>
        </w:rPr>
        <w:t>Uzupełnieniem katalogu projek</w:t>
      </w:r>
      <w:r w:rsidR="00174F8A" w:rsidRPr="00185E9C">
        <w:rPr>
          <w:sz w:val="24"/>
          <w:szCs w:val="24"/>
        </w:rPr>
        <w:t>tów podstawowych wybieranych do </w:t>
      </w:r>
      <w:r w:rsidRPr="00185E9C">
        <w:rPr>
          <w:sz w:val="24"/>
          <w:szCs w:val="24"/>
        </w:rPr>
        <w:t>dofinansowania w</w:t>
      </w:r>
      <w:r w:rsidR="00D34766">
        <w:rPr>
          <w:sz w:val="24"/>
          <w:szCs w:val="24"/>
        </w:rPr>
        <w:t> </w:t>
      </w:r>
      <w:r w:rsidRPr="00185E9C">
        <w:rPr>
          <w:sz w:val="24"/>
          <w:szCs w:val="24"/>
        </w:rPr>
        <w:t>sposób niekonkurencyjny są projekty rezerwowe, projekt</w:t>
      </w:r>
      <w:r w:rsidR="00174F8A" w:rsidRPr="00185E9C">
        <w:rPr>
          <w:sz w:val="24"/>
          <w:szCs w:val="24"/>
        </w:rPr>
        <w:t>y wybierane w sposób </w:t>
      </w:r>
      <w:r w:rsidRPr="00185E9C">
        <w:rPr>
          <w:sz w:val="24"/>
          <w:szCs w:val="24"/>
        </w:rPr>
        <w:t>konkurencyjny oraz projekty komplementarne, które dofinan</w:t>
      </w:r>
      <w:r w:rsidR="00174F8A" w:rsidRPr="00185E9C">
        <w:rPr>
          <w:sz w:val="24"/>
          <w:szCs w:val="24"/>
        </w:rPr>
        <w:t>sowane będą z</w:t>
      </w:r>
      <w:r w:rsidR="00E05C66" w:rsidRPr="00185E9C">
        <w:rPr>
          <w:sz w:val="24"/>
          <w:szCs w:val="24"/>
        </w:rPr>
        <w:t> </w:t>
      </w:r>
      <w:r w:rsidR="00174F8A" w:rsidRPr="00185E9C">
        <w:rPr>
          <w:sz w:val="24"/>
          <w:szCs w:val="24"/>
        </w:rPr>
        <w:t>innych źródeł niż </w:t>
      </w:r>
      <w:r w:rsidRPr="00185E9C">
        <w:rPr>
          <w:sz w:val="24"/>
          <w:szCs w:val="24"/>
        </w:rPr>
        <w:t xml:space="preserve">z programu Fundusze Europejskie dla Podkarpacia 2021-2027. </w:t>
      </w:r>
    </w:p>
    <w:p w14:paraId="4D672ACC" w14:textId="4A01E5B7" w:rsidR="00731296" w:rsidRPr="00185E9C" w:rsidRDefault="00731296" w:rsidP="00FB06BE">
      <w:pPr>
        <w:spacing w:line="360" w:lineRule="auto"/>
        <w:rPr>
          <w:sz w:val="24"/>
          <w:szCs w:val="24"/>
        </w:rPr>
      </w:pPr>
      <w:r w:rsidRPr="00185E9C">
        <w:rPr>
          <w:sz w:val="24"/>
          <w:szCs w:val="24"/>
        </w:rPr>
        <w:t>Wśród typów działań, których dotyczą (wskazane jako priorytetowe i kluczowe) projekty zintegrowane, wskazuje się na: ochronę, rozwój i promowanie publicznych walorów turystycznych i</w:t>
      </w:r>
      <w:r w:rsidR="006641BB" w:rsidRPr="00185E9C">
        <w:rPr>
          <w:sz w:val="24"/>
          <w:szCs w:val="24"/>
        </w:rPr>
        <w:t> </w:t>
      </w:r>
      <w:r w:rsidRPr="00185E9C">
        <w:rPr>
          <w:sz w:val="24"/>
          <w:szCs w:val="24"/>
        </w:rPr>
        <w:t>usług tu</w:t>
      </w:r>
      <w:r w:rsidR="00174F8A" w:rsidRPr="00185E9C">
        <w:rPr>
          <w:sz w:val="24"/>
          <w:szCs w:val="24"/>
        </w:rPr>
        <w:t>rystycznych oraz zintegrowany i </w:t>
      </w:r>
      <w:r w:rsidRPr="00185E9C">
        <w:rPr>
          <w:sz w:val="24"/>
          <w:szCs w:val="24"/>
        </w:rPr>
        <w:t xml:space="preserve">efektywny system publicznego transportu zbiorowego na terenie miast i ich obszarów funkcjonalnych, ponieważ tam </w:t>
      </w:r>
      <w:r w:rsidRPr="00185E9C">
        <w:rPr>
          <w:sz w:val="24"/>
          <w:szCs w:val="24"/>
        </w:rPr>
        <w:lastRenderedPageBreak/>
        <w:t>zidentyfikowano największe problemy i</w:t>
      </w:r>
      <w:r w:rsidR="006641BB" w:rsidRPr="00185E9C">
        <w:rPr>
          <w:sz w:val="24"/>
          <w:szCs w:val="24"/>
        </w:rPr>
        <w:t> </w:t>
      </w:r>
      <w:r w:rsidRPr="00185E9C">
        <w:rPr>
          <w:sz w:val="24"/>
          <w:szCs w:val="24"/>
        </w:rPr>
        <w:t>deficyty na etapie diagnostycznym oraz możliwości wykorzystania posiadanych potencjałów.</w:t>
      </w:r>
    </w:p>
    <w:tbl>
      <w:tblPr>
        <w:tblStyle w:val="Tabela-Siatka"/>
        <w:tblW w:w="9498" w:type="dxa"/>
        <w:tblInd w:w="-147" w:type="dxa"/>
        <w:tblBorders>
          <w:top w:val="single" w:sz="4" w:space="0" w:color="808080" w:themeColor="background1" w:themeShade="80"/>
          <w:left w:val="single" w:sz="24" w:space="0" w:color="FFFFFF" w:themeColor="background1"/>
          <w:bottom w:val="single" w:sz="4" w:space="0" w:color="808080" w:themeColor="background1" w:themeShade="80"/>
          <w:right w:val="single" w:sz="24" w:space="0" w:color="FFFFFF" w:themeColor="background1"/>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47"/>
        <w:gridCol w:w="2572"/>
        <w:gridCol w:w="1469"/>
        <w:gridCol w:w="1637"/>
        <w:gridCol w:w="1636"/>
        <w:gridCol w:w="1637"/>
      </w:tblGrid>
      <w:tr w:rsidR="005A3932" w:rsidRPr="00185E9C" w14:paraId="440CA6CE" w14:textId="77777777" w:rsidTr="00220599">
        <w:tc>
          <w:tcPr>
            <w:tcW w:w="547" w:type="dxa"/>
            <w:shd w:val="clear" w:color="auto" w:fill="D4EAF3" w:themeFill="accent1" w:themeFillTint="33"/>
            <w:vAlign w:val="center"/>
          </w:tcPr>
          <w:p w14:paraId="11AA6CA6"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1.</w:t>
            </w:r>
          </w:p>
        </w:tc>
        <w:tc>
          <w:tcPr>
            <w:tcW w:w="2572" w:type="dxa"/>
            <w:shd w:val="clear" w:color="auto" w:fill="D4EAF3" w:themeFill="accent1" w:themeFillTint="33"/>
            <w:vAlign w:val="center"/>
          </w:tcPr>
          <w:p w14:paraId="5216E309" w14:textId="77777777" w:rsidR="005A3932" w:rsidRPr="00185E9C" w:rsidRDefault="005A3932" w:rsidP="00FB06BE">
            <w:pPr>
              <w:spacing w:before="120" w:after="120"/>
              <w:rPr>
                <w:rFonts w:eastAsia="Calibri" w:cstheme="minorHAnsi"/>
                <w:b/>
                <w:sz w:val="24"/>
                <w:szCs w:val="24"/>
              </w:rPr>
            </w:pPr>
            <w:r w:rsidRPr="00185E9C">
              <w:rPr>
                <w:rFonts w:eastAsia="Calibri" w:cstheme="minorHAnsi"/>
                <w:b/>
                <w:sz w:val="24"/>
                <w:szCs w:val="24"/>
              </w:rPr>
              <w:t xml:space="preserve">Tytuł projektu </w:t>
            </w:r>
          </w:p>
        </w:tc>
        <w:tc>
          <w:tcPr>
            <w:tcW w:w="6379" w:type="dxa"/>
            <w:gridSpan w:val="4"/>
            <w:shd w:val="clear" w:color="auto" w:fill="D4EAF3" w:themeFill="accent1" w:themeFillTint="33"/>
            <w:vAlign w:val="center"/>
          </w:tcPr>
          <w:p w14:paraId="5310BC17" w14:textId="7808EAE4" w:rsidR="005A3932" w:rsidRPr="00185E9C" w:rsidRDefault="00D45421" w:rsidP="00FB06BE">
            <w:pPr>
              <w:spacing w:before="120" w:after="120"/>
              <w:rPr>
                <w:rFonts w:eastAsia="Calibri" w:cstheme="minorHAnsi"/>
                <w:b/>
                <w:sz w:val="24"/>
                <w:szCs w:val="24"/>
              </w:rPr>
            </w:pPr>
            <w:r w:rsidRPr="00185E9C">
              <w:rPr>
                <w:rFonts w:eastAsia="Calibri" w:cstheme="minorHAnsi"/>
                <w:b/>
                <w:sz w:val="24"/>
                <w:szCs w:val="24"/>
              </w:rPr>
              <w:t>Biznes Break</w:t>
            </w:r>
            <w:r w:rsidR="00EB2266" w:rsidRPr="00185E9C">
              <w:rPr>
                <w:rFonts w:eastAsia="Calibri" w:cstheme="minorHAnsi"/>
                <w:b/>
                <w:sz w:val="24"/>
                <w:szCs w:val="24"/>
              </w:rPr>
              <w:t xml:space="preserve"> MOF</w:t>
            </w:r>
            <w:r w:rsidRPr="00185E9C">
              <w:rPr>
                <w:rFonts w:eastAsia="Calibri" w:cstheme="minorHAnsi"/>
                <w:b/>
                <w:sz w:val="24"/>
                <w:szCs w:val="24"/>
              </w:rPr>
              <w:t xml:space="preserve"> Stalowa Wola</w:t>
            </w:r>
          </w:p>
        </w:tc>
      </w:tr>
      <w:tr w:rsidR="005A3932" w:rsidRPr="00185E9C" w14:paraId="1B9CBA7A" w14:textId="77777777" w:rsidTr="00220599">
        <w:tc>
          <w:tcPr>
            <w:tcW w:w="547" w:type="dxa"/>
            <w:vAlign w:val="center"/>
          </w:tcPr>
          <w:p w14:paraId="34680E9E"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2.</w:t>
            </w:r>
          </w:p>
        </w:tc>
        <w:tc>
          <w:tcPr>
            <w:tcW w:w="2572" w:type="dxa"/>
            <w:vAlign w:val="center"/>
          </w:tcPr>
          <w:p w14:paraId="17059ED0"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Priorytet FEP 2021-2027</w:t>
            </w:r>
          </w:p>
        </w:tc>
        <w:tc>
          <w:tcPr>
            <w:tcW w:w="6379" w:type="dxa"/>
            <w:gridSpan w:val="4"/>
            <w:vAlign w:val="center"/>
          </w:tcPr>
          <w:p w14:paraId="4DAA5C1E" w14:textId="5CD886A5" w:rsidR="005A3932" w:rsidRPr="00185E9C" w:rsidRDefault="00426AC5" w:rsidP="00FB06BE">
            <w:pPr>
              <w:spacing w:before="120" w:after="120"/>
              <w:rPr>
                <w:rFonts w:eastAsia="Calibri" w:cstheme="minorHAnsi"/>
                <w:sz w:val="24"/>
                <w:szCs w:val="24"/>
              </w:rPr>
            </w:pPr>
            <w:r w:rsidRPr="00185E9C">
              <w:rPr>
                <w:rFonts w:eastAsia="Calibri" w:cstheme="minorHAnsi"/>
                <w:sz w:val="24"/>
                <w:szCs w:val="24"/>
              </w:rPr>
              <w:t>PRIORYTET 6 – ROZWÓJ ZRÓWNOWAŻONY TERYTORIALNIE</w:t>
            </w:r>
          </w:p>
        </w:tc>
      </w:tr>
      <w:tr w:rsidR="005A3932" w:rsidRPr="00185E9C" w14:paraId="6085B672" w14:textId="77777777" w:rsidTr="00220599">
        <w:tc>
          <w:tcPr>
            <w:tcW w:w="547" w:type="dxa"/>
            <w:vAlign w:val="center"/>
          </w:tcPr>
          <w:p w14:paraId="66AA8A0C"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3.</w:t>
            </w:r>
          </w:p>
        </w:tc>
        <w:tc>
          <w:tcPr>
            <w:tcW w:w="2572" w:type="dxa"/>
            <w:vAlign w:val="center"/>
          </w:tcPr>
          <w:p w14:paraId="377EE340"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Cel szczegółowy FEP 2021-2027</w:t>
            </w:r>
          </w:p>
        </w:tc>
        <w:tc>
          <w:tcPr>
            <w:tcW w:w="6379" w:type="dxa"/>
            <w:gridSpan w:val="4"/>
            <w:vAlign w:val="center"/>
          </w:tcPr>
          <w:p w14:paraId="19E0CF84" w14:textId="794B6FDA" w:rsidR="005A3932" w:rsidRPr="00185E9C" w:rsidRDefault="00426AC5" w:rsidP="00FB06BE">
            <w:pPr>
              <w:suppressAutoHyphens/>
              <w:snapToGrid w:val="0"/>
              <w:spacing w:before="120" w:after="120"/>
              <w:rPr>
                <w:rFonts w:eastAsia="Calibri" w:cstheme="minorHAnsi"/>
                <w:sz w:val="24"/>
                <w:szCs w:val="24"/>
              </w:rPr>
            </w:pPr>
            <w:r w:rsidRPr="00185E9C">
              <w:rPr>
                <w:rFonts w:eastAsia="Calibri" w:cstheme="minorHAnsi"/>
                <w:sz w:val="24"/>
                <w:szCs w:val="24"/>
              </w:rPr>
              <w:t>Cel szczegółowy 5(i) wspieranie zintegrowanego i sprzyjającego włączeniu społecznemu rozwoju społecznego, gospodarczego i środowiskowego, kultury, dziedzictwa naturalnego, zrównoważonej turystyki i bezpieczeństwa na obszarach miejskich</w:t>
            </w:r>
          </w:p>
        </w:tc>
      </w:tr>
      <w:tr w:rsidR="005A3932" w:rsidRPr="00185E9C" w14:paraId="509FFCFC" w14:textId="77777777" w:rsidTr="00220599">
        <w:tc>
          <w:tcPr>
            <w:tcW w:w="547" w:type="dxa"/>
            <w:vAlign w:val="center"/>
          </w:tcPr>
          <w:p w14:paraId="04B515CD"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4.</w:t>
            </w:r>
          </w:p>
        </w:tc>
        <w:tc>
          <w:tcPr>
            <w:tcW w:w="2572" w:type="dxa"/>
            <w:vAlign w:val="center"/>
          </w:tcPr>
          <w:p w14:paraId="3211F98B" w14:textId="20F04272" w:rsidR="005A3932" w:rsidRPr="00185E9C" w:rsidRDefault="00426AC5" w:rsidP="00FB06BE">
            <w:pPr>
              <w:spacing w:before="120" w:after="120"/>
              <w:ind w:left="708" w:hanging="708"/>
              <w:rPr>
                <w:rFonts w:eastAsia="Calibri" w:cstheme="minorHAnsi"/>
                <w:sz w:val="24"/>
                <w:szCs w:val="24"/>
              </w:rPr>
            </w:pPr>
            <w:r w:rsidRPr="00185E9C">
              <w:rPr>
                <w:rFonts w:eastAsia="Calibri" w:cstheme="minorHAnsi"/>
                <w:sz w:val="24"/>
                <w:szCs w:val="24"/>
              </w:rPr>
              <w:t xml:space="preserve">Cel </w:t>
            </w:r>
            <w:r w:rsidR="005A3932" w:rsidRPr="00185E9C">
              <w:rPr>
                <w:rFonts w:eastAsia="Calibri" w:cstheme="minorHAnsi"/>
                <w:sz w:val="24"/>
                <w:szCs w:val="24"/>
              </w:rPr>
              <w:t>Strategii ZIT</w:t>
            </w:r>
          </w:p>
        </w:tc>
        <w:tc>
          <w:tcPr>
            <w:tcW w:w="6379" w:type="dxa"/>
            <w:gridSpan w:val="4"/>
            <w:vAlign w:val="center"/>
          </w:tcPr>
          <w:p w14:paraId="769F1971" w14:textId="21678AEC" w:rsidR="005A3932" w:rsidRPr="00185E9C" w:rsidRDefault="006100F6" w:rsidP="00FB06BE">
            <w:pPr>
              <w:spacing w:before="120" w:after="120"/>
              <w:rPr>
                <w:rFonts w:eastAsia="Calibri" w:cstheme="minorHAnsi"/>
                <w:sz w:val="24"/>
                <w:szCs w:val="24"/>
              </w:rPr>
            </w:pPr>
            <w:r w:rsidRPr="00185E9C">
              <w:rPr>
                <w:rFonts w:eastAsia="Calibri" w:cstheme="minorHAnsi"/>
                <w:sz w:val="24"/>
                <w:szCs w:val="24"/>
              </w:rPr>
              <w:t xml:space="preserve">Cel strategiczny ZIT 2. Poprawa konkurencyjności Miejskiego Obszaru Funkcjonalnego Stalowej Woli </w:t>
            </w:r>
          </w:p>
        </w:tc>
      </w:tr>
      <w:tr w:rsidR="005A3932" w:rsidRPr="00185E9C" w14:paraId="18F4F474" w14:textId="77777777" w:rsidTr="00220599">
        <w:tc>
          <w:tcPr>
            <w:tcW w:w="547" w:type="dxa"/>
            <w:vAlign w:val="center"/>
          </w:tcPr>
          <w:p w14:paraId="24B92FFB"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5.</w:t>
            </w:r>
          </w:p>
        </w:tc>
        <w:tc>
          <w:tcPr>
            <w:tcW w:w="2572" w:type="dxa"/>
            <w:vAlign w:val="center"/>
          </w:tcPr>
          <w:p w14:paraId="6F728141"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Priorytet Strategii Rozwoju Województwa Podkarpackie 2030</w:t>
            </w:r>
          </w:p>
        </w:tc>
        <w:tc>
          <w:tcPr>
            <w:tcW w:w="6379" w:type="dxa"/>
            <w:gridSpan w:val="4"/>
            <w:vAlign w:val="center"/>
          </w:tcPr>
          <w:p w14:paraId="05D1EAD2" w14:textId="77777777" w:rsidR="0091522B" w:rsidRPr="00185E9C" w:rsidRDefault="0091522B" w:rsidP="00FB06BE">
            <w:pPr>
              <w:spacing w:before="120" w:after="120"/>
              <w:rPr>
                <w:rFonts w:eastAsia="Calibri" w:cstheme="minorHAnsi"/>
                <w:sz w:val="24"/>
                <w:szCs w:val="24"/>
              </w:rPr>
            </w:pPr>
            <w:r w:rsidRPr="00185E9C">
              <w:rPr>
                <w:rFonts w:eastAsia="Calibri" w:cstheme="minorHAnsi"/>
                <w:sz w:val="24"/>
                <w:szCs w:val="24"/>
              </w:rPr>
              <w:t>7.1. Wykorzystanie policentrycznego miejskiego układu osadniczego</w:t>
            </w:r>
          </w:p>
          <w:p w14:paraId="16D588FC" w14:textId="612A3003" w:rsidR="005A3932" w:rsidRPr="00185E9C" w:rsidRDefault="0091522B" w:rsidP="00FB06BE">
            <w:pPr>
              <w:spacing w:before="120" w:after="120"/>
              <w:rPr>
                <w:rFonts w:eastAsia="Calibri" w:cstheme="minorHAnsi"/>
                <w:sz w:val="24"/>
                <w:szCs w:val="24"/>
              </w:rPr>
            </w:pPr>
            <w:r w:rsidRPr="00185E9C">
              <w:rPr>
                <w:rFonts w:eastAsia="Calibri" w:cstheme="minorHAnsi"/>
                <w:sz w:val="24"/>
                <w:szCs w:val="24"/>
              </w:rPr>
              <w:t>Rozwój miejskich obszarów funkcjonalnych oraz powiązań obszarów wiejskich z miastami, umożliwiające rozprzestrzenianie procesów rozwojowych w całym regionie</w:t>
            </w:r>
          </w:p>
        </w:tc>
      </w:tr>
      <w:tr w:rsidR="005A3932" w:rsidRPr="00185E9C" w14:paraId="616A6847" w14:textId="77777777" w:rsidTr="00220599">
        <w:tc>
          <w:tcPr>
            <w:tcW w:w="547" w:type="dxa"/>
            <w:vAlign w:val="center"/>
          </w:tcPr>
          <w:p w14:paraId="0852D5DE"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6.</w:t>
            </w:r>
          </w:p>
        </w:tc>
        <w:tc>
          <w:tcPr>
            <w:tcW w:w="2572" w:type="dxa"/>
            <w:vAlign w:val="center"/>
          </w:tcPr>
          <w:p w14:paraId="6CE36350"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Lider projektu/partnerzy projektu</w:t>
            </w:r>
          </w:p>
        </w:tc>
        <w:tc>
          <w:tcPr>
            <w:tcW w:w="6379" w:type="dxa"/>
            <w:gridSpan w:val="4"/>
            <w:vAlign w:val="center"/>
          </w:tcPr>
          <w:p w14:paraId="7D163AF5" w14:textId="6E6DA59F" w:rsidR="005A3932" w:rsidRPr="00185E9C" w:rsidRDefault="00285044" w:rsidP="00FB06BE">
            <w:pPr>
              <w:spacing w:before="120" w:after="120"/>
              <w:rPr>
                <w:rFonts w:eastAsia="Calibri" w:cstheme="minorHAnsi"/>
                <w:sz w:val="24"/>
                <w:szCs w:val="24"/>
              </w:rPr>
            </w:pPr>
            <w:r w:rsidRPr="00185E9C">
              <w:rPr>
                <w:rFonts w:eastAsia="Calibri" w:cstheme="minorHAnsi"/>
                <w:sz w:val="24"/>
                <w:szCs w:val="24"/>
              </w:rPr>
              <w:t>Lider: Miasto Stalowa Wola</w:t>
            </w:r>
          </w:p>
          <w:p w14:paraId="6A65E0B5" w14:textId="00C97ACD" w:rsidR="00285044" w:rsidRPr="00185E9C" w:rsidRDefault="00285044" w:rsidP="00FB06BE">
            <w:pPr>
              <w:spacing w:before="120" w:after="120"/>
              <w:rPr>
                <w:rFonts w:eastAsia="Calibri" w:cstheme="minorHAnsi"/>
                <w:sz w:val="24"/>
                <w:szCs w:val="24"/>
              </w:rPr>
            </w:pPr>
            <w:r w:rsidRPr="00185E9C">
              <w:rPr>
                <w:rFonts w:eastAsia="Calibri" w:cstheme="minorHAnsi"/>
                <w:sz w:val="24"/>
                <w:szCs w:val="24"/>
              </w:rPr>
              <w:t>Partnerzy: Gmina i Miasto Nisko</w:t>
            </w:r>
          </w:p>
        </w:tc>
      </w:tr>
      <w:tr w:rsidR="005A3932" w:rsidRPr="00185E9C" w14:paraId="4458801D" w14:textId="77777777" w:rsidTr="00220599">
        <w:tc>
          <w:tcPr>
            <w:tcW w:w="547" w:type="dxa"/>
            <w:vAlign w:val="center"/>
          </w:tcPr>
          <w:p w14:paraId="4A2F548B"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7.</w:t>
            </w:r>
          </w:p>
        </w:tc>
        <w:tc>
          <w:tcPr>
            <w:tcW w:w="2572" w:type="dxa"/>
            <w:vAlign w:val="center"/>
          </w:tcPr>
          <w:p w14:paraId="14CB2FCA"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Forma prawna wnioskodawcy</w:t>
            </w:r>
          </w:p>
        </w:tc>
        <w:tc>
          <w:tcPr>
            <w:tcW w:w="6379" w:type="dxa"/>
            <w:gridSpan w:val="4"/>
            <w:vAlign w:val="center"/>
          </w:tcPr>
          <w:p w14:paraId="51F5234F" w14:textId="6EDBBA10" w:rsidR="005A3932" w:rsidRPr="00185E9C" w:rsidRDefault="00284E69" w:rsidP="00FB06BE">
            <w:pPr>
              <w:spacing w:before="120" w:after="120"/>
              <w:rPr>
                <w:rFonts w:eastAsia="Calibri" w:cstheme="minorHAnsi"/>
                <w:sz w:val="24"/>
                <w:szCs w:val="24"/>
              </w:rPr>
            </w:pPr>
            <w:r w:rsidRPr="00185E9C">
              <w:rPr>
                <w:rFonts w:eastAsia="Calibri" w:cstheme="minorHAnsi"/>
                <w:sz w:val="24"/>
                <w:szCs w:val="24"/>
              </w:rPr>
              <w:t>jednostka samorządu terytorialnego</w:t>
            </w:r>
          </w:p>
        </w:tc>
      </w:tr>
      <w:tr w:rsidR="005A3932" w:rsidRPr="00185E9C" w14:paraId="227D4D65" w14:textId="77777777" w:rsidTr="00220599">
        <w:tc>
          <w:tcPr>
            <w:tcW w:w="547" w:type="dxa"/>
            <w:vAlign w:val="center"/>
          </w:tcPr>
          <w:p w14:paraId="1237C064"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8.</w:t>
            </w:r>
          </w:p>
        </w:tc>
        <w:tc>
          <w:tcPr>
            <w:tcW w:w="2572" w:type="dxa"/>
            <w:vAlign w:val="center"/>
          </w:tcPr>
          <w:p w14:paraId="7FDC665C"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Lokalizacja projektu</w:t>
            </w:r>
          </w:p>
        </w:tc>
        <w:tc>
          <w:tcPr>
            <w:tcW w:w="6379" w:type="dxa"/>
            <w:gridSpan w:val="4"/>
            <w:vAlign w:val="center"/>
          </w:tcPr>
          <w:p w14:paraId="454FD3CE" w14:textId="47BEEFD7" w:rsidR="005A3932" w:rsidRPr="00185E9C" w:rsidRDefault="00285044" w:rsidP="00FB06BE">
            <w:pPr>
              <w:spacing w:before="120" w:after="120"/>
              <w:rPr>
                <w:rFonts w:eastAsia="Calibri" w:cstheme="minorHAnsi"/>
                <w:sz w:val="24"/>
                <w:szCs w:val="24"/>
              </w:rPr>
            </w:pPr>
            <w:r w:rsidRPr="00185E9C">
              <w:rPr>
                <w:rFonts w:eastAsia="Calibri" w:cstheme="minorHAnsi"/>
                <w:sz w:val="24"/>
                <w:szCs w:val="24"/>
              </w:rPr>
              <w:t>Miasto Stalowa Wola, Gmina i Miasto Nisko</w:t>
            </w:r>
          </w:p>
        </w:tc>
      </w:tr>
      <w:tr w:rsidR="00EF0231" w:rsidRPr="00185E9C" w14:paraId="6D00BFE6" w14:textId="77777777" w:rsidTr="00220599">
        <w:trPr>
          <w:trHeight w:val="518"/>
        </w:trPr>
        <w:tc>
          <w:tcPr>
            <w:tcW w:w="547" w:type="dxa"/>
            <w:vMerge w:val="restart"/>
            <w:vAlign w:val="center"/>
          </w:tcPr>
          <w:p w14:paraId="3C0EE113" w14:textId="77777777" w:rsidR="00EF0231" w:rsidRPr="00185E9C" w:rsidRDefault="00EF0231" w:rsidP="00FB06BE">
            <w:pPr>
              <w:spacing w:before="120" w:after="120"/>
              <w:rPr>
                <w:rFonts w:eastAsia="Calibri" w:cstheme="minorHAnsi"/>
                <w:sz w:val="24"/>
                <w:szCs w:val="24"/>
              </w:rPr>
            </w:pPr>
            <w:r w:rsidRPr="00185E9C">
              <w:rPr>
                <w:rFonts w:eastAsia="Calibri" w:cstheme="minorHAnsi"/>
                <w:sz w:val="24"/>
                <w:szCs w:val="24"/>
              </w:rPr>
              <w:t>9.</w:t>
            </w:r>
          </w:p>
        </w:tc>
        <w:tc>
          <w:tcPr>
            <w:tcW w:w="2572" w:type="dxa"/>
            <w:vMerge w:val="restart"/>
            <w:vAlign w:val="center"/>
          </w:tcPr>
          <w:p w14:paraId="71697DD0" w14:textId="77777777" w:rsidR="00EF0231" w:rsidRPr="00185E9C" w:rsidRDefault="00EF0231" w:rsidP="00FB06BE">
            <w:pPr>
              <w:spacing w:before="120" w:after="120"/>
              <w:rPr>
                <w:rFonts w:eastAsia="Calibri" w:cstheme="minorHAnsi"/>
                <w:sz w:val="24"/>
                <w:szCs w:val="24"/>
              </w:rPr>
            </w:pPr>
            <w:r w:rsidRPr="00185E9C">
              <w:rPr>
                <w:rFonts w:eastAsia="Calibri" w:cstheme="minorHAnsi"/>
                <w:sz w:val="24"/>
                <w:szCs w:val="24"/>
              </w:rPr>
              <w:t>Zakres rzeczowy – typ projektu zgodny z FEP 2021-2027</w:t>
            </w:r>
          </w:p>
          <w:p w14:paraId="21DD7763" w14:textId="75D56393" w:rsidR="0001402D" w:rsidRPr="00185E9C" w:rsidRDefault="0001402D" w:rsidP="0024311B">
            <w:pPr>
              <w:spacing w:before="120" w:after="120"/>
              <w:rPr>
                <w:rFonts w:eastAsia="Calibri" w:cstheme="minorHAnsi"/>
                <w:sz w:val="24"/>
                <w:szCs w:val="24"/>
              </w:rPr>
            </w:pPr>
            <w:r w:rsidRPr="00185E9C">
              <w:rPr>
                <w:rFonts w:eastAsia="Calibri" w:cstheme="minorHAnsi"/>
                <w:sz w:val="24"/>
                <w:szCs w:val="24"/>
              </w:rPr>
              <w:t>Typ. I ochrona, rozwój i</w:t>
            </w:r>
            <w:r w:rsidR="0024311B">
              <w:rPr>
                <w:rFonts w:eastAsia="Calibri" w:cstheme="minorHAnsi"/>
                <w:sz w:val="24"/>
                <w:szCs w:val="24"/>
              </w:rPr>
              <w:t> </w:t>
            </w:r>
            <w:r w:rsidRPr="00185E9C">
              <w:rPr>
                <w:rFonts w:eastAsia="Calibri" w:cstheme="minorHAnsi"/>
                <w:sz w:val="24"/>
                <w:szCs w:val="24"/>
              </w:rPr>
              <w:t>promowanie publicznych walorów turystycznych i usług turystycznych</w:t>
            </w:r>
          </w:p>
        </w:tc>
        <w:tc>
          <w:tcPr>
            <w:tcW w:w="6379" w:type="dxa"/>
            <w:gridSpan w:val="4"/>
            <w:vAlign w:val="center"/>
          </w:tcPr>
          <w:p w14:paraId="4839D081" w14:textId="704F989E" w:rsidR="00EF0231" w:rsidRPr="00185E9C" w:rsidRDefault="005730C7" w:rsidP="00FB06BE">
            <w:pPr>
              <w:spacing w:before="120" w:after="120"/>
              <w:rPr>
                <w:rFonts w:eastAsia="Calibri" w:cstheme="minorHAnsi"/>
                <w:sz w:val="24"/>
                <w:szCs w:val="24"/>
              </w:rPr>
            </w:pPr>
            <w:r w:rsidRPr="00185E9C">
              <w:rPr>
                <w:rFonts w:eastAsia="Calibri" w:cstheme="minorHAnsi"/>
                <w:b/>
                <w:sz w:val="24"/>
                <w:szCs w:val="24"/>
              </w:rPr>
              <w:t>Miasto Stalowa Wola</w:t>
            </w:r>
            <w:r w:rsidR="00EF0231" w:rsidRPr="00185E9C">
              <w:rPr>
                <w:rFonts w:eastAsia="Calibri" w:cstheme="minorHAnsi"/>
                <w:sz w:val="24"/>
                <w:szCs w:val="24"/>
              </w:rPr>
              <w:t xml:space="preserve"> - Park Stalowa Wola - Inwestycja swoim zakresem obejmuje rozbudowę istniejącego budynku Miejskiego Ośrodka Sportu i Rekreacji w formę parku wodnego z dodatkowymi funkcjami: strefą biznesową, strefą </w:t>
            </w:r>
            <w:proofErr w:type="spellStart"/>
            <w:r w:rsidR="00EF0231" w:rsidRPr="00185E9C">
              <w:rPr>
                <w:rFonts w:eastAsia="Calibri" w:cstheme="minorHAnsi"/>
                <w:sz w:val="24"/>
                <w:szCs w:val="24"/>
              </w:rPr>
              <w:t>saunarium</w:t>
            </w:r>
            <w:proofErr w:type="spellEnd"/>
            <w:r w:rsidR="00EF0231" w:rsidRPr="00185E9C">
              <w:rPr>
                <w:rFonts w:eastAsia="Calibri" w:cstheme="minorHAnsi"/>
                <w:sz w:val="24"/>
                <w:szCs w:val="24"/>
              </w:rPr>
              <w:t>, tubą do nurkowania, strefą spa oraz jaskinią przygód.</w:t>
            </w:r>
          </w:p>
        </w:tc>
      </w:tr>
      <w:tr w:rsidR="00EF0231" w:rsidRPr="00185E9C" w14:paraId="412D80FF" w14:textId="77777777" w:rsidTr="00220599">
        <w:trPr>
          <w:trHeight w:val="517"/>
        </w:trPr>
        <w:tc>
          <w:tcPr>
            <w:tcW w:w="547" w:type="dxa"/>
            <w:vMerge/>
            <w:vAlign w:val="center"/>
          </w:tcPr>
          <w:p w14:paraId="71DF8DB4" w14:textId="77777777" w:rsidR="00EF0231" w:rsidRPr="00185E9C" w:rsidRDefault="00EF0231" w:rsidP="00FB06BE">
            <w:pPr>
              <w:spacing w:before="120" w:after="120"/>
              <w:rPr>
                <w:rFonts w:eastAsia="Calibri" w:cstheme="minorHAnsi"/>
                <w:sz w:val="24"/>
                <w:szCs w:val="24"/>
              </w:rPr>
            </w:pPr>
          </w:p>
        </w:tc>
        <w:tc>
          <w:tcPr>
            <w:tcW w:w="2572" w:type="dxa"/>
            <w:vMerge/>
            <w:vAlign w:val="center"/>
          </w:tcPr>
          <w:p w14:paraId="284C3358" w14:textId="77777777" w:rsidR="00EF0231" w:rsidRPr="00185E9C" w:rsidRDefault="00EF0231" w:rsidP="00FB06BE">
            <w:pPr>
              <w:spacing w:before="120" w:after="120"/>
              <w:rPr>
                <w:rFonts w:eastAsia="Calibri" w:cstheme="minorHAnsi"/>
                <w:sz w:val="24"/>
                <w:szCs w:val="24"/>
              </w:rPr>
            </w:pPr>
          </w:p>
        </w:tc>
        <w:tc>
          <w:tcPr>
            <w:tcW w:w="6379" w:type="dxa"/>
            <w:gridSpan w:val="4"/>
            <w:vAlign w:val="center"/>
          </w:tcPr>
          <w:p w14:paraId="0E5A81AD" w14:textId="374755DF" w:rsidR="00EF0231" w:rsidRPr="00185E9C" w:rsidRDefault="00EF0231" w:rsidP="00D34766">
            <w:pPr>
              <w:spacing w:before="120" w:after="120"/>
              <w:rPr>
                <w:rFonts w:eastAsia="Calibri" w:cstheme="minorHAnsi"/>
                <w:color w:val="FF0000"/>
                <w:sz w:val="24"/>
                <w:szCs w:val="24"/>
              </w:rPr>
            </w:pPr>
            <w:r w:rsidRPr="00185E9C">
              <w:rPr>
                <w:rFonts w:eastAsia="Calibri" w:cstheme="minorHAnsi"/>
                <w:b/>
                <w:sz w:val="24"/>
                <w:szCs w:val="24"/>
              </w:rPr>
              <w:t>Gmina i Miasto Nisko</w:t>
            </w:r>
            <w:r w:rsidRPr="00185E9C">
              <w:rPr>
                <w:rFonts w:eastAsia="Calibri" w:cstheme="minorHAnsi"/>
                <w:sz w:val="24"/>
                <w:szCs w:val="24"/>
              </w:rPr>
              <w:t xml:space="preserve"> - Budowa Centrum Turystyki Biznesowej</w:t>
            </w:r>
            <w:r w:rsidR="00D5670A" w:rsidRPr="00185E9C">
              <w:rPr>
                <w:rFonts w:eastAsia="Calibri" w:cstheme="minorHAnsi"/>
                <w:sz w:val="24"/>
                <w:szCs w:val="24"/>
              </w:rPr>
              <w:t xml:space="preserve"> – Aktywn</w:t>
            </w:r>
            <w:r w:rsidR="00264A6B" w:rsidRPr="00185E9C">
              <w:rPr>
                <w:rFonts w:eastAsia="Calibri" w:cstheme="minorHAnsi"/>
                <w:sz w:val="24"/>
                <w:szCs w:val="24"/>
              </w:rPr>
              <w:t xml:space="preserve">ego Wypoczynku </w:t>
            </w:r>
            <w:r w:rsidR="007C43C7" w:rsidRPr="00185E9C">
              <w:rPr>
                <w:rFonts w:eastAsia="Calibri" w:cstheme="minorHAnsi"/>
                <w:sz w:val="24"/>
                <w:szCs w:val="24"/>
              </w:rPr>
              <w:t>,,Marina Nisko”</w:t>
            </w:r>
            <w:r w:rsidRPr="00185E9C">
              <w:rPr>
                <w:rFonts w:eastAsia="Calibri" w:cstheme="minorHAnsi"/>
                <w:sz w:val="24"/>
                <w:szCs w:val="24"/>
              </w:rPr>
              <w:t xml:space="preserve"> przy zbiorniku wodnym Zalew </w:t>
            </w:r>
            <w:proofErr w:type="spellStart"/>
            <w:r w:rsidRPr="00185E9C">
              <w:rPr>
                <w:rFonts w:eastAsia="Calibri" w:cstheme="minorHAnsi"/>
                <w:sz w:val="24"/>
                <w:szCs w:val="24"/>
              </w:rPr>
              <w:t>Podwolina</w:t>
            </w:r>
            <w:proofErr w:type="spellEnd"/>
            <w:r w:rsidRPr="00185E9C">
              <w:rPr>
                <w:rFonts w:eastAsia="Calibri" w:cstheme="minorHAnsi"/>
                <w:sz w:val="24"/>
                <w:szCs w:val="24"/>
              </w:rPr>
              <w:t xml:space="preserve"> - </w:t>
            </w:r>
            <w:r w:rsidR="00B21435" w:rsidRPr="00185E9C">
              <w:rPr>
                <w:rFonts w:eastAsia="Calibri" w:cstheme="minorHAnsi"/>
                <w:sz w:val="24"/>
                <w:szCs w:val="24"/>
              </w:rPr>
              <w:t>inwestycja swoim zakresem obejmuje stworzenie nowej przestrzeni do organizacji spotkań biznesowych, wymiany doświadczeń i rozwoju segmentu turystyki biznesowej. W wybudowanym budynku znajdować się będą m.in. sale konferencyjno-szkoleniowe wraz z</w:t>
            </w:r>
            <w:r w:rsidR="00D34766">
              <w:rPr>
                <w:rFonts w:eastAsia="Calibri" w:cstheme="minorHAnsi"/>
                <w:sz w:val="24"/>
                <w:szCs w:val="24"/>
              </w:rPr>
              <w:t> </w:t>
            </w:r>
            <w:r w:rsidR="00B21435" w:rsidRPr="00185E9C">
              <w:rPr>
                <w:rFonts w:eastAsia="Calibri" w:cstheme="minorHAnsi"/>
                <w:sz w:val="24"/>
                <w:szCs w:val="24"/>
              </w:rPr>
              <w:t xml:space="preserve">zapleczem gastronomicznym, pomieszczenia administracyjne </w:t>
            </w:r>
            <w:r w:rsidR="00B21435" w:rsidRPr="00185E9C">
              <w:rPr>
                <w:rFonts w:eastAsia="Calibri" w:cstheme="minorHAnsi"/>
                <w:sz w:val="24"/>
                <w:szCs w:val="24"/>
              </w:rPr>
              <w:lastRenderedPageBreak/>
              <w:t>i miejsca noclegowe. Ponadto powstanie również nowoczesna infrastruktura składająca się z zejścia do wody (slip) umożliwiająca  łatwe wodowanie i wyciąganie jachtów oraz innych jednostek pływających oraz pomostu dla jachtów (keja), który umożliwi bezpieczne cumowanie jachtów.</w:t>
            </w:r>
          </w:p>
        </w:tc>
      </w:tr>
      <w:tr w:rsidR="005A3932" w:rsidRPr="00185E9C" w14:paraId="41C4B556" w14:textId="77777777" w:rsidTr="00220599">
        <w:tc>
          <w:tcPr>
            <w:tcW w:w="547" w:type="dxa"/>
            <w:vAlign w:val="center"/>
          </w:tcPr>
          <w:p w14:paraId="50CECEFE"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lastRenderedPageBreak/>
              <w:t>10.</w:t>
            </w:r>
          </w:p>
        </w:tc>
        <w:tc>
          <w:tcPr>
            <w:tcW w:w="2572" w:type="dxa"/>
            <w:vAlign w:val="center"/>
          </w:tcPr>
          <w:p w14:paraId="28E7CA9B" w14:textId="11450334" w:rsidR="005A3932" w:rsidRPr="00185E9C" w:rsidRDefault="005A3932" w:rsidP="0024311B">
            <w:pPr>
              <w:spacing w:before="120" w:after="120"/>
              <w:rPr>
                <w:rFonts w:eastAsia="Calibri" w:cstheme="minorHAnsi"/>
                <w:sz w:val="24"/>
                <w:szCs w:val="24"/>
              </w:rPr>
            </w:pPr>
            <w:r w:rsidRPr="00185E9C">
              <w:rPr>
                <w:rFonts w:eastAsia="Calibri" w:cstheme="minorHAnsi"/>
                <w:sz w:val="24"/>
                <w:szCs w:val="24"/>
              </w:rPr>
              <w:t>Wskaźniki produktu i</w:t>
            </w:r>
            <w:r w:rsidR="0024311B">
              <w:rPr>
                <w:rFonts w:eastAsia="Calibri" w:cstheme="minorHAnsi"/>
                <w:sz w:val="24"/>
                <w:szCs w:val="24"/>
              </w:rPr>
              <w:t> </w:t>
            </w:r>
            <w:r w:rsidRPr="00185E9C">
              <w:rPr>
                <w:rFonts w:eastAsia="Calibri" w:cstheme="minorHAnsi"/>
                <w:sz w:val="24"/>
                <w:szCs w:val="24"/>
              </w:rPr>
              <w:t>rezultatu</w:t>
            </w:r>
          </w:p>
        </w:tc>
        <w:tc>
          <w:tcPr>
            <w:tcW w:w="6379" w:type="dxa"/>
            <w:gridSpan w:val="4"/>
            <w:vAlign w:val="center"/>
          </w:tcPr>
          <w:p w14:paraId="18AD9A62" w14:textId="283E15D7" w:rsidR="005A3932" w:rsidRPr="00185E9C" w:rsidRDefault="00EF0231" w:rsidP="00FB06BE">
            <w:pPr>
              <w:suppressAutoHyphens/>
              <w:spacing w:before="120" w:after="120"/>
              <w:rPr>
                <w:rFonts w:eastAsia="Calibri" w:cstheme="minorHAnsi"/>
                <w:sz w:val="24"/>
                <w:szCs w:val="24"/>
              </w:rPr>
            </w:pPr>
            <w:r w:rsidRPr="00185E9C">
              <w:rPr>
                <w:rFonts w:eastAsia="Calibri" w:cstheme="minorHAnsi"/>
                <w:sz w:val="24"/>
                <w:szCs w:val="24"/>
              </w:rPr>
              <w:t xml:space="preserve">Liczba obiektów kulturalnych i turystycznych objętych wsparciem </w:t>
            </w:r>
            <w:r w:rsidR="006E7914" w:rsidRPr="00185E9C">
              <w:rPr>
                <w:rFonts w:eastAsia="Calibri" w:cstheme="minorHAnsi"/>
                <w:sz w:val="24"/>
                <w:szCs w:val="24"/>
              </w:rPr>
              <w:t>– 2 szt.</w:t>
            </w:r>
          </w:p>
          <w:p w14:paraId="77FEECA2" w14:textId="227D0419" w:rsidR="00EF0231" w:rsidRPr="00185E9C" w:rsidRDefault="00EF0231" w:rsidP="00FB06BE">
            <w:pPr>
              <w:suppressAutoHyphens/>
              <w:spacing w:before="120" w:after="120"/>
              <w:rPr>
                <w:rFonts w:eastAsia="Calibri" w:cstheme="minorHAnsi"/>
                <w:sz w:val="24"/>
                <w:szCs w:val="24"/>
              </w:rPr>
            </w:pPr>
            <w:proofErr w:type="spellStart"/>
            <w:r w:rsidRPr="00185E9C">
              <w:rPr>
                <w:rFonts w:eastAsia="Calibri" w:cstheme="minorHAnsi"/>
                <w:sz w:val="24"/>
                <w:szCs w:val="24"/>
              </w:rPr>
              <w:t>Ludnośc</w:t>
            </w:r>
            <w:proofErr w:type="spellEnd"/>
            <w:r w:rsidRPr="00185E9C">
              <w:rPr>
                <w:rFonts w:eastAsia="Calibri" w:cstheme="minorHAnsi"/>
                <w:sz w:val="24"/>
                <w:szCs w:val="24"/>
              </w:rPr>
              <w:t xml:space="preserve">́ </w:t>
            </w:r>
            <w:proofErr w:type="spellStart"/>
            <w:r w:rsidRPr="00185E9C">
              <w:rPr>
                <w:rFonts w:eastAsia="Calibri" w:cstheme="minorHAnsi"/>
                <w:sz w:val="24"/>
                <w:szCs w:val="24"/>
              </w:rPr>
              <w:t>objęta</w:t>
            </w:r>
            <w:proofErr w:type="spellEnd"/>
            <w:r w:rsidRPr="00185E9C">
              <w:rPr>
                <w:rFonts w:eastAsia="Calibri" w:cstheme="minorHAnsi"/>
                <w:sz w:val="24"/>
                <w:szCs w:val="24"/>
              </w:rPr>
              <w:t xml:space="preserve"> projektami w ramach strategii zintegrowanego rozwoju terytorialnego</w:t>
            </w:r>
            <w:r w:rsidR="006E7914" w:rsidRPr="00185E9C">
              <w:rPr>
                <w:rFonts w:eastAsia="Calibri" w:cstheme="minorHAnsi"/>
                <w:sz w:val="24"/>
                <w:szCs w:val="24"/>
              </w:rPr>
              <w:t xml:space="preserve"> – </w:t>
            </w:r>
            <w:r w:rsidR="008C0B13" w:rsidRPr="00185E9C">
              <w:rPr>
                <w:rFonts w:eastAsia="Calibri" w:cstheme="minorHAnsi"/>
                <w:sz w:val="24"/>
                <w:szCs w:val="24"/>
              </w:rPr>
              <w:t>99 298</w:t>
            </w:r>
            <w:r w:rsidR="006E7914" w:rsidRPr="00185E9C">
              <w:rPr>
                <w:rFonts w:eastAsia="Calibri" w:cstheme="minorHAnsi"/>
                <w:sz w:val="24"/>
                <w:szCs w:val="24"/>
              </w:rPr>
              <w:t xml:space="preserve"> os.</w:t>
            </w:r>
          </w:p>
          <w:p w14:paraId="6CD84057" w14:textId="721350FF" w:rsidR="00EF0231" w:rsidRPr="00185E9C" w:rsidRDefault="00EF0231" w:rsidP="00FB06BE">
            <w:pPr>
              <w:spacing w:before="120" w:after="120"/>
              <w:rPr>
                <w:rFonts w:eastAsia="Calibri" w:cstheme="minorHAnsi"/>
                <w:sz w:val="24"/>
                <w:szCs w:val="24"/>
              </w:rPr>
            </w:pPr>
            <w:r w:rsidRPr="00185E9C">
              <w:rPr>
                <w:rFonts w:eastAsia="Calibri" w:cstheme="minorHAnsi"/>
                <w:sz w:val="24"/>
                <w:szCs w:val="24"/>
              </w:rPr>
              <w:t>Zintegrowane projekty rozwoju terytorialnego</w:t>
            </w:r>
            <w:r w:rsidR="006E7914" w:rsidRPr="00185E9C">
              <w:rPr>
                <w:rFonts w:eastAsia="Calibri" w:cstheme="minorHAnsi"/>
                <w:sz w:val="24"/>
                <w:szCs w:val="24"/>
              </w:rPr>
              <w:t xml:space="preserve"> – 1 szt.</w:t>
            </w:r>
          </w:p>
          <w:p w14:paraId="412CA952" w14:textId="60471445" w:rsidR="00EF0231" w:rsidRPr="00185E9C" w:rsidRDefault="00EF0231" w:rsidP="00FB06BE">
            <w:pPr>
              <w:spacing w:before="120" w:after="120"/>
              <w:rPr>
                <w:rFonts w:eastAsia="Calibri" w:cstheme="minorHAnsi"/>
                <w:sz w:val="24"/>
                <w:szCs w:val="24"/>
              </w:rPr>
            </w:pPr>
            <w:r w:rsidRPr="00185E9C">
              <w:rPr>
                <w:rFonts w:eastAsia="Calibri" w:cstheme="minorHAnsi"/>
                <w:sz w:val="24"/>
                <w:szCs w:val="24"/>
              </w:rPr>
              <w:t>Wspierane strategie zintegrowanego rozwoju terytorialnego</w:t>
            </w:r>
            <w:r w:rsidR="006E7914" w:rsidRPr="00185E9C">
              <w:rPr>
                <w:rFonts w:eastAsia="Calibri" w:cstheme="minorHAnsi"/>
                <w:sz w:val="24"/>
                <w:szCs w:val="24"/>
              </w:rPr>
              <w:t xml:space="preserve"> – 1 </w:t>
            </w:r>
            <w:r w:rsidR="00156457" w:rsidRPr="00185E9C">
              <w:rPr>
                <w:rFonts w:eastAsia="Calibri" w:cstheme="minorHAnsi"/>
                <w:sz w:val="24"/>
                <w:szCs w:val="24"/>
              </w:rPr>
              <w:t>s</w:t>
            </w:r>
            <w:r w:rsidR="006E7914" w:rsidRPr="00185E9C">
              <w:rPr>
                <w:rFonts w:eastAsia="Calibri" w:cstheme="minorHAnsi"/>
                <w:sz w:val="24"/>
                <w:szCs w:val="24"/>
              </w:rPr>
              <w:t>zt.</w:t>
            </w:r>
          </w:p>
          <w:p w14:paraId="5F54581A" w14:textId="293EAE2A" w:rsidR="00EF0231" w:rsidRPr="00185E9C" w:rsidRDefault="00EF0231" w:rsidP="00FB06BE">
            <w:pPr>
              <w:spacing w:before="120" w:after="120"/>
              <w:rPr>
                <w:rFonts w:eastAsia="Calibri" w:cstheme="minorHAnsi"/>
                <w:sz w:val="24"/>
                <w:szCs w:val="24"/>
              </w:rPr>
            </w:pPr>
            <w:r w:rsidRPr="00185E9C">
              <w:rPr>
                <w:rFonts w:eastAsia="Calibri" w:cstheme="minorHAnsi"/>
                <w:sz w:val="24"/>
                <w:szCs w:val="24"/>
              </w:rPr>
              <w:t>Liczba osób odwiedzających obiekty kulturalne i turystyczne objęte wsparciem</w:t>
            </w:r>
            <w:r w:rsidR="006E7914" w:rsidRPr="00185E9C">
              <w:rPr>
                <w:rFonts w:eastAsia="Calibri" w:cstheme="minorHAnsi"/>
                <w:sz w:val="24"/>
                <w:szCs w:val="24"/>
              </w:rPr>
              <w:t xml:space="preserve"> –</w:t>
            </w:r>
            <w:r w:rsidR="00DA7B54" w:rsidRPr="00185E9C">
              <w:rPr>
                <w:rFonts w:eastAsia="Calibri" w:cstheme="minorHAnsi"/>
                <w:sz w:val="24"/>
                <w:szCs w:val="24"/>
              </w:rPr>
              <w:t xml:space="preserve"> 5 000</w:t>
            </w:r>
            <w:r w:rsidR="006E7914" w:rsidRPr="00185E9C">
              <w:rPr>
                <w:rFonts w:eastAsia="Calibri" w:cstheme="minorHAnsi"/>
                <w:sz w:val="24"/>
                <w:szCs w:val="24"/>
              </w:rPr>
              <w:t xml:space="preserve"> os</w:t>
            </w:r>
            <w:r w:rsidR="006E7914" w:rsidRPr="00185E9C">
              <w:rPr>
                <w:rFonts w:eastAsia="Calibri" w:cstheme="minorHAnsi"/>
                <w:color w:val="FF0000"/>
                <w:sz w:val="24"/>
                <w:szCs w:val="24"/>
              </w:rPr>
              <w:t xml:space="preserve">. </w:t>
            </w:r>
          </w:p>
        </w:tc>
      </w:tr>
      <w:tr w:rsidR="005A3932" w:rsidRPr="00185E9C" w14:paraId="12303E55" w14:textId="77777777" w:rsidTr="00220599">
        <w:tc>
          <w:tcPr>
            <w:tcW w:w="547" w:type="dxa"/>
            <w:vMerge w:val="restart"/>
            <w:vAlign w:val="center"/>
          </w:tcPr>
          <w:p w14:paraId="326D808E" w14:textId="57084FC2" w:rsidR="005A3932" w:rsidRPr="00185E9C" w:rsidRDefault="005A3932" w:rsidP="00FB06BE">
            <w:pPr>
              <w:spacing w:before="120" w:after="120"/>
              <w:rPr>
                <w:rFonts w:eastAsia="Calibri" w:cstheme="minorHAnsi"/>
                <w:sz w:val="24"/>
                <w:szCs w:val="24"/>
              </w:rPr>
            </w:pPr>
          </w:p>
          <w:p w14:paraId="2DE99909"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11.</w:t>
            </w:r>
          </w:p>
        </w:tc>
        <w:tc>
          <w:tcPr>
            <w:tcW w:w="2572" w:type="dxa"/>
            <w:vMerge w:val="restart"/>
            <w:vAlign w:val="center"/>
          </w:tcPr>
          <w:p w14:paraId="75A0B2C0"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Budżet projektu – źródło finansowania</w:t>
            </w:r>
          </w:p>
        </w:tc>
        <w:tc>
          <w:tcPr>
            <w:tcW w:w="1469" w:type="dxa"/>
            <w:vAlign w:val="center"/>
          </w:tcPr>
          <w:p w14:paraId="288523F4"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Wartość całkowita projektu (PLN)</w:t>
            </w:r>
          </w:p>
          <w:p w14:paraId="30F670B4" w14:textId="3B98A978" w:rsidR="00662AA3" w:rsidRPr="00185E9C" w:rsidRDefault="00662AA3" w:rsidP="0024311B">
            <w:pPr>
              <w:spacing w:before="120" w:after="120"/>
              <w:rPr>
                <w:rFonts w:eastAsia="Calibri" w:cstheme="minorHAnsi"/>
                <w:sz w:val="24"/>
                <w:szCs w:val="24"/>
              </w:rPr>
            </w:pPr>
            <w:r w:rsidRPr="00185E9C">
              <w:rPr>
                <w:rFonts w:eastAsia="Calibri" w:cstheme="minorHAnsi"/>
                <w:sz w:val="24"/>
                <w:szCs w:val="24"/>
              </w:rPr>
              <w:t>kurs euro przyjęty do wyliczenia wartości w</w:t>
            </w:r>
            <w:r w:rsidR="0024311B">
              <w:rPr>
                <w:rFonts w:eastAsia="Calibri" w:cstheme="minorHAnsi"/>
                <w:sz w:val="24"/>
                <w:szCs w:val="24"/>
              </w:rPr>
              <w:t> </w:t>
            </w:r>
            <w:r w:rsidRPr="00185E9C">
              <w:rPr>
                <w:rFonts w:eastAsia="Calibri" w:cstheme="minorHAnsi"/>
                <w:sz w:val="24"/>
                <w:szCs w:val="24"/>
              </w:rPr>
              <w:t>euro – 4,</w:t>
            </w:r>
            <w:r w:rsidR="00636468" w:rsidRPr="00185E9C">
              <w:rPr>
                <w:rFonts w:eastAsia="Calibri" w:cstheme="minorHAnsi"/>
                <w:sz w:val="24"/>
                <w:szCs w:val="24"/>
              </w:rPr>
              <w:t>2848</w:t>
            </w:r>
          </w:p>
        </w:tc>
        <w:tc>
          <w:tcPr>
            <w:tcW w:w="1637" w:type="dxa"/>
            <w:vAlign w:val="center"/>
          </w:tcPr>
          <w:p w14:paraId="794E7417"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Szacowana wartość wydatków kwalifikowalnych (PLN)</w:t>
            </w:r>
          </w:p>
        </w:tc>
        <w:tc>
          <w:tcPr>
            <w:tcW w:w="1636" w:type="dxa"/>
            <w:vAlign w:val="center"/>
          </w:tcPr>
          <w:p w14:paraId="51C89A3A"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Szacowana wartość dofinansowania ze środków FEP 2021-2027 (PLN)</w:t>
            </w:r>
          </w:p>
        </w:tc>
        <w:tc>
          <w:tcPr>
            <w:tcW w:w="1637" w:type="dxa"/>
            <w:vAlign w:val="center"/>
          </w:tcPr>
          <w:p w14:paraId="17D19749"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Szacowana wartość wkładu własnego</w:t>
            </w:r>
          </w:p>
          <w:p w14:paraId="5EA59ACB"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(PLN)</w:t>
            </w:r>
          </w:p>
        </w:tc>
      </w:tr>
      <w:tr w:rsidR="00EF0231" w:rsidRPr="00185E9C" w14:paraId="6D8EE8CA" w14:textId="77777777" w:rsidTr="00220599">
        <w:trPr>
          <w:trHeight w:val="913"/>
        </w:trPr>
        <w:tc>
          <w:tcPr>
            <w:tcW w:w="547" w:type="dxa"/>
            <w:vMerge/>
            <w:vAlign w:val="center"/>
          </w:tcPr>
          <w:p w14:paraId="5FD3FB86" w14:textId="77777777" w:rsidR="00EF0231" w:rsidRPr="00185E9C" w:rsidRDefault="00EF0231" w:rsidP="00FB06BE">
            <w:pPr>
              <w:spacing w:before="120" w:after="120"/>
              <w:rPr>
                <w:rFonts w:eastAsia="Calibri" w:cstheme="minorHAnsi"/>
                <w:sz w:val="24"/>
                <w:szCs w:val="24"/>
              </w:rPr>
            </w:pPr>
          </w:p>
        </w:tc>
        <w:tc>
          <w:tcPr>
            <w:tcW w:w="2572" w:type="dxa"/>
            <w:vMerge/>
            <w:vAlign w:val="center"/>
          </w:tcPr>
          <w:p w14:paraId="626529CE" w14:textId="77777777" w:rsidR="00EF0231" w:rsidRPr="00185E9C" w:rsidRDefault="00EF0231" w:rsidP="00FB06BE">
            <w:pPr>
              <w:spacing w:before="120" w:after="120"/>
              <w:rPr>
                <w:rFonts w:eastAsia="Calibri" w:cstheme="minorHAnsi"/>
                <w:sz w:val="24"/>
                <w:szCs w:val="24"/>
              </w:rPr>
            </w:pPr>
          </w:p>
        </w:tc>
        <w:tc>
          <w:tcPr>
            <w:tcW w:w="1469" w:type="dxa"/>
            <w:vAlign w:val="center"/>
          </w:tcPr>
          <w:p w14:paraId="5E01B3C7" w14:textId="6071F185" w:rsidR="00EF0231" w:rsidRPr="00185E9C" w:rsidRDefault="00EB35ED" w:rsidP="00FB06BE">
            <w:pPr>
              <w:spacing w:before="120" w:after="120"/>
              <w:rPr>
                <w:rFonts w:eastAsia="Calibri" w:cstheme="minorHAnsi"/>
                <w:sz w:val="24"/>
                <w:szCs w:val="24"/>
              </w:rPr>
            </w:pPr>
            <w:r w:rsidRPr="00185E9C">
              <w:rPr>
                <w:rFonts w:eastAsia="Calibri" w:cstheme="minorHAnsi"/>
                <w:sz w:val="24"/>
                <w:szCs w:val="24"/>
              </w:rPr>
              <w:t xml:space="preserve">123 930 830,06 </w:t>
            </w:r>
            <w:r w:rsidR="001E2259" w:rsidRPr="00185E9C">
              <w:rPr>
                <w:rFonts w:eastAsia="Calibri" w:cstheme="minorHAnsi"/>
                <w:sz w:val="24"/>
                <w:szCs w:val="24"/>
              </w:rPr>
              <w:t xml:space="preserve">(łączna wartość projektu wynosi </w:t>
            </w:r>
            <w:r w:rsidRPr="00185E9C">
              <w:rPr>
                <w:rFonts w:eastAsia="Calibri" w:cstheme="minorHAnsi"/>
                <w:sz w:val="24"/>
                <w:szCs w:val="24"/>
              </w:rPr>
              <w:t>165 253 632,98</w:t>
            </w:r>
            <w:r w:rsidR="00EF0231" w:rsidRPr="00185E9C">
              <w:rPr>
                <w:rFonts w:eastAsia="Calibri" w:cstheme="minorHAnsi"/>
                <w:sz w:val="24"/>
                <w:szCs w:val="24"/>
              </w:rPr>
              <w:t xml:space="preserve"> </w:t>
            </w:r>
            <w:r w:rsidR="00ED07A0" w:rsidRPr="00185E9C">
              <w:rPr>
                <w:rFonts w:eastAsia="Calibri" w:cstheme="minorHAnsi"/>
                <w:sz w:val="24"/>
                <w:szCs w:val="24"/>
              </w:rPr>
              <w:t xml:space="preserve">– </w:t>
            </w:r>
            <w:r w:rsidR="00450CA1" w:rsidRPr="00185E9C">
              <w:rPr>
                <w:rFonts w:eastAsia="Calibri" w:cstheme="minorHAnsi"/>
                <w:sz w:val="24"/>
                <w:szCs w:val="24"/>
              </w:rPr>
              <w:t>12</w:t>
            </w:r>
            <w:r w:rsidRPr="00185E9C">
              <w:rPr>
                <w:rFonts w:eastAsia="Calibri" w:cstheme="minorHAnsi"/>
                <w:sz w:val="24"/>
                <w:szCs w:val="24"/>
              </w:rPr>
              <w:t>3 930 830,06</w:t>
            </w:r>
            <w:r w:rsidR="00047E59" w:rsidRPr="00185E9C">
              <w:rPr>
                <w:rFonts w:eastAsia="Calibri" w:cstheme="minorHAnsi"/>
                <w:sz w:val="24"/>
                <w:szCs w:val="24"/>
              </w:rPr>
              <w:t xml:space="preserve"> to wydatki kwalifikowane w projekcie, pozostała kwota  finansowana</w:t>
            </w:r>
            <w:r w:rsidR="00DC4E7C" w:rsidRPr="00185E9C">
              <w:rPr>
                <w:rFonts w:eastAsia="Calibri" w:cstheme="minorHAnsi"/>
                <w:sz w:val="24"/>
                <w:szCs w:val="24"/>
              </w:rPr>
              <w:t xml:space="preserve"> jest</w:t>
            </w:r>
            <w:r w:rsidR="00047E59" w:rsidRPr="00185E9C">
              <w:rPr>
                <w:rFonts w:eastAsia="Calibri" w:cstheme="minorHAnsi"/>
                <w:sz w:val="24"/>
                <w:szCs w:val="24"/>
              </w:rPr>
              <w:t xml:space="preserve"> ze </w:t>
            </w:r>
            <w:r w:rsidR="00047E59" w:rsidRPr="00185E9C">
              <w:rPr>
                <w:rFonts w:eastAsia="Calibri" w:cstheme="minorHAnsi"/>
                <w:sz w:val="24"/>
                <w:szCs w:val="24"/>
              </w:rPr>
              <w:lastRenderedPageBreak/>
              <w:t>środków własnych i rządowych Polski Ład</w:t>
            </w:r>
            <w:r w:rsidR="00B10B6F" w:rsidRPr="00185E9C">
              <w:rPr>
                <w:rFonts w:eastAsia="Calibri" w:cstheme="minorHAnsi"/>
                <w:sz w:val="24"/>
                <w:szCs w:val="24"/>
              </w:rPr>
              <w:t>)</w:t>
            </w:r>
          </w:p>
        </w:tc>
        <w:tc>
          <w:tcPr>
            <w:tcW w:w="1637" w:type="dxa"/>
            <w:vAlign w:val="center"/>
          </w:tcPr>
          <w:p w14:paraId="025AC15F" w14:textId="1A65E74C" w:rsidR="00EF0231" w:rsidRPr="00185E9C" w:rsidRDefault="00B10B6F" w:rsidP="00FB06BE">
            <w:pPr>
              <w:spacing w:before="120" w:after="120"/>
              <w:rPr>
                <w:rFonts w:eastAsia="Calibri" w:cstheme="minorHAnsi"/>
                <w:sz w:val="24"/>
                <w:szCs w:val="24"/>
              </w:rPr>
            </w:pPr>
            <w:r w:rsidRPr="00185E9C">
              <w:rPr>
                <w:rFonts w:eastAsia="Calibri" w:cstheme="minorHAnsi"/>
                <w:sz w:val="24"/>
                <w:szCs w:val="24"/>
              </w:rPr>
              <w:lastRenderedPageBreak/>
              <w:t>12</w:t>
            </w:r>
            <w:r w:rsidR="00EB35ED" w:rsidRPr="00185E9C">
              <w:rPr>
                <w:rFonts w:eastAsia="Calibri" w:cstheme="minorHAnsi"/>
                <w:sz w:val="24"/>
                <w:szCs w:val="24"/>
              </w:rPr>
              <w:t>3 930</w:t>
            </w:r>
            <w:r w:rsidRPr="00185E9C">
              <w:rPr>
                <w:rFonts w:eastAsia="Calibri" w:cstheme="minorHAnsi"/>
                <w:sz w:val="24"/>
                <w:szCs w:val="24"/>
              </w:rPr>
              <w:t> 8</w:t>
            </w:r>
            <w:r w:rsidR="00EB35ED" w:rsidRPr="00185E9C">
              <w:rPr>
                <w:rFonts w:eastAsia="Calibri" w:cstheme="minorHAnsi"/>
                <w:sz w:val="24"/>
                <w:szCs w:val="24"/>
              </w:rPr>
              <w:t>30</w:t>
            </w:r>
            <w:r w:rsidRPr="00185E9C">
              <w:rPr>
                <w:rFonts w:eastAsia="Calibri" w:cstheme="minorHAnsi"/>
                <w:sz w:val="24"/>
                <w:szCs w:val="24"/>
              </w:rPr>
              <w:t>,</w:t>
            </w:r>
            <w:r w:rsidR="00EB35ED" w:rsidRPr="00185E9C">
              <w:rPr>
                <w:rFonts w:eastAsia="Calibri" w:cstheme="minorHAnsi"/>
                <w:sz w:val="24"/>
                <w:szCs w:val="24"/>
              </w:rPr>
              <w:t>06</w:t>
            </w:r>
          </w:p>
        </w:tc>
        <w:tc>
          <w:tcPr>
            <w:tcW w:w="1636" w:type="dxa"/>
            <w:vAlign w:val="center"/>
          </w:tcPr>
          <w:p w14:paraId="6EB91873" w14:textId="33F864D0" w:rsidR="00EF0231" w:rsidRPr="00185E9C" w:rsidRDefault="00C93D05" w:rsidP="00FB06BE">
            <w:pPr>
              <w:spacing w:before="120" w:after="120"/>
              <w:rPr>
                <w:rFonts w:eastAsia="Calibri" w:cstheme="minorHAnsi"/>
                <w:sz w:val="24"/>
                <w:szCs w:val="24"/>
              </w:rPr>
            </w:pPr>
            <w:r w:rsidRPr="00185E9C">
              <w:rPr>
                <w:rFonts w:eastAsia="Calibri" w:cstheme="minorHAnsi"/>
                <w:sz w:val="24"/>
                <w:szCs w:val="24"/>
              </w:rPr>
              <w:t>62 231 325,93</w:t>
            </w:r>
          </w:p>
        </w:tc>
        <w:tc>
          <w:tcPr>
            <w:tcW w:w="1637" w:type="dxa"/>
            <w:vAlign w:val="center"/>
          </w:tcPr>
          <w:p w14:paraId="4DEBE3CC" w14:textId="23DEA91B" w:rsidR="00EF0231" w:rsidRPr="00185E9C" w:rsidRDefault="00EB35ED" w:rsidP="00FB06BE">
            <w:pPr>
              <w:spacing w:before="120" w:after="120"/>
              <w:rPr>
                <w:rFonts w:eastAsia="Calibri" w:cstheme="minorHAnsi"/>
                <w:sz w:val="24"/>
                <w:szCs w:val="24"/>
              </w:rPr>
            </w:pPr>
            <w:r w:rsidRPr="00185E9C">
              <w:rPr>
                <w:rFonts w:eastAsia="Calibri" w:cstheme="minorHAnsi"/>
                <w:sz w:val="24"/>
                <w:szCs w:val="24"/>
              </w:rPr>
              <w:t>61 699 504,13</w:t>
            </w:r>
          </w:p>
        </w:tc>
      </w:tr>
      <w:tr w:rsidR="0037600D" w:rsidRPr="00185E9C" w14:paraId="60F46EDB" w14:textId="77777777" w:rsidTr="00220599">
        <w:trPr>
          <w:trHeight w:val="913"/>
        </w:trPr>
        <w:tc>
          <w:tcPr>
            <w:tcW w:w="547" w:type="dxa"/>
            <w:vAlign w:val="center"/>
          </w:tcPr>
          <w:p w14:paraId="5F44BD67" w14:textId="77777777" w:rsidR="0037600D" w:rsidRPr="00185E9C" w:rsidRDefault="0037600D" w:rsidP="00FB06BE">
            <w:pPr>
              <w:spacing w:before="120" w:after="120"/>
              <w:rPr>
                <w:rFonts w:eastAsia="Calibri" w:cstheme="minorHAnsi"/>
                <w:sz w:val="24"/>
                <w:szCs w:val="24"/>
              </w:rPr>
            </w:pPr>
          </w:p>
        </w:tc>
        <w:tc>
          <w:tcPr>
            <w:tcW w:w="2572" w:type="dxa"/>
            <w:vAlign w:val="center"/>
          </w:tcPr>
          <w:p w14:paraId="6B23110D" w14:textId="77777777" w:rsidR="0037600D" w:rsidRPr="00185E9C" w:rsidRDefault="0037600D" w:rsidP="00FB06BE">
            <w:pPr>
              <w:spacing w:before="120" w:after="120"/>
              <w:rPr>
                <w:rFonts w:eastAsia="Calibri" w:cstheme="minorHAnsi"/>
                <w:sz w:val="24"/>
                <w:szCs w:val="24"/>
              </w:rPr>
            </w:pPr>
          </w:p>
        </w:tc>
        <w:tc>
          <w:tcPr>
            <w:tcW w:w="1469" w:type="dxa"/>
            <w:vAlign w:val="center"/>
          </w:tcPr>
          <w:p w14:paraId="3B520A7F" w14:textId="0A399207" w:rsidR="0037600D" w:rsidRPr="00185E9C" w:rsidRDefault="0037600D" w:rsidP="00FB06BE">
            <w:pPr>
              <w:spacing w:before="120" w:after="120"/>
              <w:rPr>
                <w:rFonts w:eastAsia="Calibri" w:cstheme="minorHAnsi"/>
                <w:sz w:val="24"/>
                <w:szCs w:val="24"/>
              </w:rPr>
            </w:pPr>
            <w:r w:rsidRPr="00185E9C">
              <w:rPr>
                <w:rFonts w:eastAsia="Calibri" w:cstheme="minorHAnsi"/>
                <w:sz w:val="24"/>
                <w:szCs w:val="24"/>
              </w:rPr>
              <w:t>Wartość całkowita projektu (EURO)</w:t>
            </w:r>
          </w:p>
        </w:tc>
        <w:tc>
          <w:tcPr>
            <w:tcW w:w="1637" w:type="dxa"/>
            <w:vAlign w:val="center"/>
          </w:tcPr>
          <w:p w14:paraId="55697DD5" w14:textId="5DA3CD8A" w:rsidR="0037600D" w:rsidRPr="00185E9C" w:rsidRDefault="0037600D" w:rsidP="00FB06BE">
            <w:pPr>
              <w:spacing w:before="120" w:after="120"/>
              <w:rPr>
                <w:rFonts w:eastAsia="Calibri" w:cstheme="minorHAnsi"/>
                <w:sz w:val="24"/>
                <w:szCs w:val="24"/>
              </w:rPr>
            </w:pPr>
            <w:r w:rsidRPr="00185E9C">
              <w:rPr>
                <w:rFonts w:eastAsia="Calibri" w:cstheme="minorHAnsi"/>
                <w:sz w:val="24"/>
                <w:szCs w:val="24"/>
              </w:rPr>
              <w:t>Szacowana wartość wydatków kwalifikowalnych (EURO)</w:t>
            </w:r>
          </w:p>
        </w:tc>
        <w:tc>
          <w:tcPr>
            <w:tcW w:w="1636" w:type="dxa"/>
            <w:vAlign w:val="center"/>
          </w:tcPr>
          <w:p w14:paraId="4B0D2A19" w14:textId="2D76619F" w:rsidR="0037600D" w:rsidRPr="00185E9C" w:rsidRDefault="0037600D" w:rsidP="00FB06BE">
            <w:pPr>
              <w:spacing w:before="120" w:after="120"/>
              <w:rPr>
                <w:rFonts w:eastAsia="Calibri" w:cstheme="minorHAnsi"/>
                <w:sz w:val="24"/>
                <w:szCs w:val="24"/>
              </w:rPr>
            </w:pPr>
            <w:r w:rsidRPr="00185E9C">
              <w:rPr>
                <w:rFonts w:eastAsia="Calibri" w:cstheme="minorHAnsi"/>
                <w:sz w:val="24"/>
                <w:szCs w:val="24"/>
              </w:rPr>
              <w:t>Szacowana wartość dofinansowania ze środków FEP 2021-2027 (</w:t>
            </w:r>
            <w:r w:rsidR="00D26328" w:rsidRPr="00185E9C">
              <w:rPr>
                <w:rFonts w:eastAsia="Calibri" w:cstheme="minorHAnsi"/>
                <w:sz w:val="24"/>
                <w:szCs w:val="24"/>
              </w:rPr>
              <w:t>EU</w:t>
            </w:r>
            <w:r w:rsidRPr="00185E9C">
              <w:rPr>
                <w:rFonts w:eastAsia="Calibri" w:cstheme="minorHAnsi"/>
                <w:sz w:val="24"/>
                <w:szCs w:val="24"/>
              </w:rPr>
              <w:t>RO)</w:t>
            </w:r>
          </w:p>
        </w:tc>
        <w:tc>
          <w:tcPr>
            <w:tcW w:w="1637" w:type="dxa"/>
            <w:vAlign w:val="center"/>
          </w:tcPr>
          <w:p w14:paraId="593C4CA9" w14:textId="77777777" w:rsidR="0037600D" w:rsidRPr="00185E9C" w:rsidRDefault="0037600D" w:rsidP="00FB06BE">
            <w:pPr>
              <w:spacing w:before="120" w:after="120"/>
              <w:rPr>
                <w:rFonts w:eastAsia="Calibri" w:cstheme="minorHAnsi"/>
                <w:sz w:val="24"/>
                <w:szCs w:val="24"/>
              </w:rPr>
            </w:pPr>
            <w:r w:rsidRPr="00185E9C">
              <w:rPr>
                <w:rFonts w:eastAsia="Calibri" w:cstheme="minorHAnsi"/>
                <w:sz w:val="24"/>
                <w:szCs w:val="24"/>
              </w:rPr>
              <w:t>Szacowana wartość wkładu własnego</w:t>
            </w:r>
          </w:p>
          <w:p w14:paraId="5314D321" w14:textId="7955CF3A" w:rsidR="0037600D" w:rsidRPr="00185E9C" w:rsidRDefault="0037600D" w:rsidP="00FB06BE">
            <w:pPr>
              <w:spacing w:before="120" w:after="120"/>
              <w:rPr>
                <w:rFonts w:eastAsia="Calibri" w:cstheme="minorHAnsi"/>
                <w:sz w:val="24"/>
                <w:szCs w:val="24"/>
              </w:rPr>
            </w:pPr>
            <w:r w:rsidRPr="00185E9C">
              <w:rPr>
                <w:rFonts w:eastAsia="Calibri" w:cstheme="minorHAnsi"/>
                <w:sz w:val="24"/>
                <w:szCs w:val="24"/>
              </w:rPr>
              <w:t>(EURO)</w:t>
            </w:r>
          </w:p>
        </w:tc>
      </w:tr>
      <w:tr w:rsidR="008613A0" w:rsidRPr="00185E9C" w14:paraId="1BA44BF1" w14:textId="77777777" w:rsidTr="00220599">
        <w:trPr>
          <w:trHeight w:val="913"/>
        </w:trPr>
        <w:tc>
          <w:tcPr>
            <w:tcW w:w="547" w:type="dxa"/>
            <w:vAlign w:val="center"/>
          </w:tcPr>
          <w:p w14:paraId="6A2F6622" w14:textId="77777777" w:rsidR="008613A0" w:rsidRPr="00185E9C" w:rsidRDefault="008613A0" w:rsidP="00FB06BE">
            <w:pPr>
              <w:spacing w:before="120" w:after="120"/>
              <w:rPr>
                <w:rFonts w:eastAsia="Calibri" w:cstheme="minorHAnsi"/>
                <w:sz w:val="24"/>
                <w:szCs w:val="24"/>
              </w:rPr>
            </w:pPr>
          </w:p>
        </w:tc>
        <w:tc>
          <w:tcPr>
            <w:tcW w:w="2572" w:type="dxa"/>
            <w:vAlign w:val="center"/>
          </w:tcPr>
          <w:p w14:paraId="376E1BC4" w14:textId="77777777" w:rsidR="008613A0" w:rsidRPr="00185E9C" w:rsidRDefault="008613A0" w:rsidP="00FB06BE">
            <w:pPr>
              <w:spacing w:before="120" w:after="120"/>
              <w:rPr>
                <w:rFonts w:eastAsia="Calibri" w:cstheme="minorHAnsi"/>
                <w:sz w:val="24"/>
                <w:szCs w:val="24"/>
              </w:rPr>
            </w:pPr>
          </w:p>
        </w:tc>
        <w:tc>
          <w:tcPr>
            <w:tcW w:w="1469" w:type="dxa"/>
            <w:vAlign w:val="center"/>
          </w:tcPr>
          <w:p w14:paraId="42CB3A2F" w14:textId="77777777" w:rsidR="008613A0" w:rsidRPr="00185E9C" w:rsidRDefault="008613A0" w:rsidP="00FB06BE">
            <w:pPr>
              <w:spacing w:before="120" w:after="120"/>
              <w:rPr>
                <w:rFonts w:eastAsia="Calibri" w:cstheme="minorHAnsi"/>
                <w:sz w:val="24"/>
                <w:szCs w:val="24"/>
              </w:rPr>
            </w:pPr>
          </w:p>
          <w:p w14:paraId="0983E5FC" w14:textId="2533F67F" w:rsidR="008613A0" w:rsidRPr="00185E9C" w:rsidRDefault="00DC4E7C" w:rsidP="00FB06BE">
            <w:pPr>
              <w:spacing w:before="120" w:after="120"/>
              <w:rPr>
                <w:rFonts w:eastAsia="Calibri" w:cstheme="minorHAnsi"/>
                <w:sz w:val="24"/>
                <w:szCs w:val="24"/>
              </w:rPr>
            </w:pPr>
            <w:r w:rsidRPr="00185E9C">
              <w:rPr>
                <w:rFonts w:eastAsia="Calibri" w:cstheme="minorHAnsi"/>
                <w:sz w:val="24"/>
                <w:szCs w:val="24"/>
              </w:rPr>
              <w:t>2</w:t>
            </w:r>
            <w:r w:rsidR="00417CD2" w:rsidRPr="00185E9C">
              <w:rPr>
                <w:rFonts w:eastAsia="Calibri" w:cstheme="minorHAnsi"/>
                <w:sz w:val="24"/>
                <w:szCs w:val="24"/>
              </w:rPr>
              <w:t>8 </w:t>
            </w:r>
            <w:r w:rsidR="003370BB" w:rsidRPr="00185E9C">
              <w:rPr>
                <w:rFonts w:eastAsia="Calibri" w:cstheme="minorHAnsi"/>
                <w:sz w:val="24"/>
                <w:szCs w:val="24"/>
              </w:rPr>
              <w:t>9</w:t>
            </w:r>
            <w:r w:rsidR="00417CD2" w:rsidRPr="00185E9C">
              <w:rPr>
                <w:rFonts w:eastAsia="Calibri" w:cstheme="minorHAnsi"/>
                <w:sz w:val="24"/>
                <w:szCs w:val="24"/>
              </w:rPr>
              <w:t>23 364,00</w:t>
            </w:r>
            <w:r w:rsidR="00A7345B" w:rsidRPr="00185E9C">
              <w:rPr>
                <w:rFonts w:eastAsia="Calibri" w:cstheme="minorHAnsi"/>
                <w:sz w:val="24"/>
                <w:szCs w:val="24"/>
              </w:rPr>
              <w:t xml:space="preserve"> (</w:t>
            </w:r>
            <w:r w:rsidR="00051658" w:rsidRPr="00185E9C">
              <w:rPr>
                <w:rFonts w:eastAsia="Calibri" w:cstheme="minorHAnsi"/>
                <w:sz w:val="24"/>
                <w:szCs w:val="24"/>
              </w:rPr>
              <w:t>łączna wartość projektu</w:t>
            </w:r>
            <w:r w:rsidR="00FE33C0" w:rsidRPr="00185E9C">
              <w:rPr>
                <w:rFonts w:eastAsia="Calibri" w:cstheme="minorHAnsi"/>
                <w:sz w:val="24"/>
                <w:szCs w:val="24"/>
              </w:rPr>
              <w:t xml:space="preserve"> wynosi</w:t>
            </w:r>
            <w:r w:rsidR="003370BB" w:rsidRPr="00185E9C">
              <w:rPr>
                <w:rFonts w:eastAsia="Calibri" w:cstheme="minorHAnsi"/>
                <w:sz w:val="24"/>
                <w:szCs w:val="24"/>
              </w:rPr>
              <w:t xml:space="preserve"> </w:t>
            </w:r>
            <w:r w:rsidR="00631647" w:rsidRPr="00185E9C">
              <w:rPr>
                <w:rFonts w:eastAsia="Calibri" w:cstheme="minorHAnsi"/>
                <w:sz w:val="24"/>
                <w:szCs w:val="24"/>
              </w:rPr>
              <w:t xml:space="preserve"> </w:t>
            </w:r>
            <w:r w:rsidR="00FE33C0" w:rsidRPr="00185E9C">
              <w:rPr>
                <w:rFonts w:eastAsia="Calibri" w:cstheme="minorHAnsi"/>
                <w:sz w:val="24"/>
                <w:szCs w:val="24"/>
              </w:rPr>
              <w:t xml:space="preserve">– </w:t>
            </w:r>
            <w:r w:rsidR="00417CD2" w:rsidRPr="00185E9C">
              <w:rPr>
                <w:rFonts w:eastAsia="Calibri" w:cstheme="minorHAnsi"/>
                <w:sz w:val="24"/>
                <w:szCs w:val="24"/>
              </w:rPr>
              <w:t>38</w:t>
            </w:r>
            <w:r w:rsidR="00840EAC" w:rsidRPr="00185E9C">
              <w:rPr>
                <w:rFonts w:eastAsia="Calibri" w:cstheme="minorHAnsi"/>
                <w:sz w:val="24"/>
                <w:szCs w:val="24"/>
              </w:rPr>
              <w:t xml:space="preserve"> 56</w:t>
            </w:r>
            <w:r w:rsidR="00417CD2" w:rsidRPr="00185E9C">
              <w:rPr>
                <w:rFonts w:eastAsia="Calibri" w:cstheme="minorHAnsi"/>
                <w:sz w:val="24"/>
                <w:szCs w:val="24"/>
              </w:rPr>
              <w:t>7</w:t>
            </w:r>
            <w:r w:rsidR="00FE33C0" w:rsidRPr="00185E9C">
              <w:rPr>
                <w:rFonts w:eastAsia="Calibri" w:cstheme="minorHAnsi"/>
                <w:sz w:val="24"/>
                <w:szCs w:val="24"/>
              </w:rPr>
              <w:t> </w:t>
            </w:r>
            <w:r w:rsidR="00417CD2" w:rsidRPr="00185E9C">
              <w:rPr>
                <w:rFonts w:eastAsia="Calibri" w:cstheme="minorHAnsi"/>
                <w:sz w:val="24"/>
                <w:szCs w:val="24"/>
              </w:rPr>
              <w:t>408</w:t>
            </w:r>
            <w:r w:rsidR="00FE33C0" w:rsidRPr="00185E9C">
              <w:rPr>
                <w:rFonts w:eastAsia="Calibri" w:cstheme="minorHAnsi"/>
                <w:sz w:val="24"/>
                <w:szCs w:val="24"/>
              </w:rPr>
              <w:t>,</w:t>
            </w:r>
            <w:r w:rsidR="00417CD2" w:rsidRPr="00185E9C">
              <w:rPr>
                <w:rFonts w:eastAsia="Calibri" w:cstheme="minorHAnsi"/>
                <w:sz w:val="24"/>
                <w:szCs w:val="24"/>
              </w:rPr>
              <w:t>74</w:t>
            </w:r>
            <w:r w:rsidR="00542111" w:rsidRPr="00185E9C">
              <w:rPr>
                <w:rFonts w:eastAsia="Calibri" w:cstheme="minorHAnsi"/>
                <w:sz w:val="24"/>
                <w:szCs w:val="24"/>
              </w:rPr>
              <w:t xml:space="preserve"> </w:t>
            </w:r>
            <w:r w:rsidR="002F0720" w:rsidRPr="00185E9C">
              <w:rPr>
                <w:rFonts w:eastAsia="Calibri" w:cstheme="minorHAnsi"/>
                <w:sz w:val="24"/>
                <w:szCs w:val="24"/>
              </w:rPr>
              <w:t>to wydatki kwalifikowane w</w:t>
            </w:r>
            <w:r w:rsidR="0024311B">
              <w:rPr>
                <w:rFonts w:eastAsia="Calibri" w:cstheme="minorHAnsi"/>
                <w:sz w:val="24"/>
                <w:szCs w:val="24"/>
              </w:rPr>
              <w:t> </w:t>
            </w:r>
            <w:r w:rsidR="002F0720" w:rsidRPr="00185E9C">
              <w:rPr>
                <w:rFonts w:eastAsia="Calibri" w:cstheme="minorHAnsi"/>
                <w:sz w:val="24"/>
                <w:szCs w:val="24"/>
              </w:rPr>
              <w:t>projekcie</w:t>
            </w:r>
            <w:r w:rsidR="00674392" w:rsidRPr="00185E9C">
              <w:rPr>
                <w:rFonts w:eastAsia="Calibri" w:cstheme="minorHAnsi"/>
                <w:sz w:val="24"/>
                <w:szCs w:val="24"/>
              </w:rPr>
              <w:t>, pozostała kwota finansowana ze środków własnych i</w:t>
            </w:r>
            <w:r w:rsidR="0024311B">
              <w:rPr>
                <w:rFonts w:eastAsia="Calibri" w:cstheme="minorHAnsi"/>
                <w:sz w:val="24"/>
                <w:szCs w:val="24"/>
              </w:rPr>
              <w:t> </w:t>
            </w:r>
            <w:r w:rsidR="00674392" w:rsidRPr="00185E9C">
              <w:rPr>
                <w:rFonts w:eastAsia="Calibri" w:cstheme="minorHAnsi"/>
                <w:sz w:val="24"/>
                <w:szCs w:val="24"/>
              </w:rPr>
              <w:t xml:space="preserve">rządowych Polski Ład) </w:t>
            </w:r>
          </w:p>
          <w:p w14:paraId="162BF9E2" w14:textId="77777777" w:rsidR="008613A0" w:rsidRPr="00185E9C" w:rsidRDefault="008613A0" w:rsidP="00FB06BE">
            <w:pPr>
              <w:spacing w:before="120" w:after="120"/>
              <w:rPr>
                <w:rFonts w:eastAsia="Calibri" w:cstheme="minorHAnsi"/>
                <w:sz w:val="24"/>
                <w:szCs w:val="24"/>
              </w:rPr>
            </w:pPr>
          </w:p>
        </w:tc>
        <w:tc>
          <w:tcPr>
            <w:tcW w:w="1637" w:type="dxa"/>
            <w:vAlign w:val="center"/>
          </w:tcPr>
          <w:p w14:paraId="301E181D" w14:textId="4606281E" w:rsidR="008613A0" w:rsidRPr="00185E9C" w:rsidRDefault="007C7173" w:rsidP="00FB06BE">
            <w:pPr>
              <w:spacing w:before="120" w:after="120"/>
              <w:rPr>
                <w:rFonts w:eastAsia="Calibri" w:cstheme="minorHAnsi"/>
                <w:sz w:val="24"/>
                <w:szCs w:val="24"/>
              </w:rPr>
            </w:pPr>
            <w:r w:rsidRPr="00185E9C">
              <w:rPr>
                <w:rFonts w:eastAsia="Calibri" w:cstheme="minorHAnsi"/>
                <w:sz w:val="24"/>
                <w:szCs w:val="24"/>
              </w:rPr>
              <w:t>2</w:t>
            </w:r>
            <w:r w:rsidR="000912DE" w:rsidRPr="00185E9C">
              <w:rPr>
                <w:rFonts w:eastAsia="Calibri" w:cstheme="minorHAnsi"/>
                <w:sz w:val="24"/>
                <w:szCs w:val="24"/>
              </w:rPr>
              <w:t>8 923 364,00</w:t>
            </w:r>
          </w:p>
        </w:tc>
        <w:tc>
          <w:tcPr>
            <w:tcW w:w="1636" w:type="dxa"/>
            <w:vAlign w:val="center"/>
          </w:tcPr>
          <w:p w14:paraId="0D8FCF2E" w14:textId="7DE617FC" w:rsidR="008613A0" w:rsidRPr="00185E9C" w:rsidRDefault="008613A0" w:rsidP="00FB06BE">
            <w:pPr>
              <w:spacing w:before="120" w:after="120"/>
              <w:rPr>
                <w:rFonts w:eastAsia="Calibri" w:cstheme="minorHAnsi"/>
                <w:sz w:val="24"/>
                <w:szCs w:val="24"/>
              </w:rPr>
            </w:pPr>
            <w:r w:rsidRPr="00185E9C">
              <w:rPr>
                <w:rFonts w:eastAsia="Calibri" w:cstheme="minorHAnsi"/>
                <w:sz w:val="24"/>
                <w:szCs w:val="24"/>
              </w:rPr>
              <w:t>1</w:t>
            </w:r>
            <w:r w:rsidR="0025408F" w:rsidRPr="00185E9C">
              <w:rPr>
                <w:rFonts w:eastAsia="Calibri" w:cstheme="minorHAnsi"/>
                <w:sz w:val="24"/>
                <w:szCs w:val="24"/>
              </w:rPr>
              <w:t>4</w:t>
            </w:r>
            <w:r w:rsidRPr="00185E9C">
              <w:rPr>
                <w:rFonts w:eastAsia="Calibri" w:cstheme="minorHAnsi"/>
                <w:sz w:val="24"/>
                <w:szCs w:val="24"/>
              </w:rPr>
              <w:t> </w:t>
            </w:r>
            <w:r w:rsidR="0025408F" w:rsidRPr="00185E9C">
              <w:rPr>
                <w:rFonts w:eastAsia="Calibri" w:cstheme="minorHAnsi"/>
                <w:sz w:val="24"/>
                <w:szCs w:val="24"/>
              </w:rPr>
              <w:t>523</w:t>
            </w:r>
            <w:r w:rsidRPr="00185E9C">
              <w:rPr>
                <w:rFonts w:eastAsia="Calibri" w:cstheme="minorHAnsi"/>
                <w:sz w:val="24"/>
                <w:szCs w:val="24"/>
              </w:rPr>
              <w:t> </w:t>
            </w:r>
            <w:r w:rsidR="008D7B83" w:rsidRPr="00185E9C">
              <w:rPr>
                <w:rFonts w:eastAsia="Calibri" w:cstheme="minorHAnsi"/>
                <w:sz w:val="24"/>
                <w:szCs w:val="24"/>
              </w:rPr>
              <w:t>741</w:t>
            </w:r>
            <w:r w:rsidRPr="00185E9C">
              <w:rPr>
                <w:rFonts w:eastAsia="Calibri" w:cstheme="minorHAnsi"/>
                <w:sz w:val="24"/>
                <w:szCs w:val="24"/>
              </w:rPr>
              <w:t>,</w:t>
            </w:r>
            <w:r w:rsidR="008D7B83" w:rsidRPr="00185E9C">
              <w:rPr>
                <w:rFonts w:eastAsia="Calibri" w:cstheme="minorHAnsi"/>
                <w:sz w:val="24"/>
                <w:szCs w:val="24"/>
              </w:rPr>
              <w:t>12</w:t>
            </w:r>
          </w:p>
        </w:tc>
        <w:tc>
          <w:tcPr>
            <w:tcW w:w="1637" w:type="dxa"/>
            <w:vAlign w:val="center"/>
          </w:tcPr>
          <w:p w14:paraId="610BC57E" w14:textId="47030DE7" w:rsidR="008613A0" w:rsidRPr="00185E9C" w:rsidRDefault="000912DE" w:rsidP="00FB06BE">
            <w:pPr>
              <w:spacing w:before="120" w:after="120"/>
              <w:rPr>
                <w:rFonts w:eastAsia="Calibri" w:cstheme="minorHAnsi"/>
                <w:sz w:val="24"/>
                <w:szCs w:val="24"/>
              </w:rPr>
            </w:pPr>
            <w:r w:rsidRPr="00185E9C">
              <w:rPr>
                <w:rFonts w:eastAsia="Calibri" w:cstheme="minorHAnsi"/>
                <w:sz w:val="24"/>
                <w:szCs w:val="24"/>
              </w:rPr>
              <w:t>14</w:t>
            </w:r>
            <w:r w:rsidR="008613A0" w:rsidRPr="00185E9C">
              <w:rPr>
                <w:rFonts w:eastAsia="Calibri" w:cstheme="minorHAnsi"/>
                <w:sz w:val="24"/>
                <w:szCs w:val="24"/>
              </w:rPr>
              <w:t> </w:t>
            </w:r>
            <w:r w:rsidR="00F631CB" w:rsidRPr="00185E9C">
              <w:rPr>
                <w:rFonts w:eastAsia="Calibri" w:cstheme="minorHAnsi"/>
                <w:sz w:val="24"/>
                <w:szCs w:val="24"/>
              </w:rPr>
              <w:t>3</w:t>
            </w:r>
            <w:r w:rsidRPr="00185E9C">
              <w:rPr>
                <w:rFonts w:eastAsia="Calibri" w:cstheme="minorHAnsi"/>
                <w:sz w:val="24"/>
                <w:szCs w:val="24"/>
              </w:rPr>
              <w:t>99</w:t>
            </w:r>
            <w:r w:rsidR="008613A0" w:rsidRPr="00185E9C">
              <w:rPr>
                <w:rFonts w:eastAsia="Calibri" w:cstheme="minorHAnsi"/>
                <w:sz w:val="24"/>
                <w:szCs w:val="24"/>
              </w:rPr>
              <w:t> </w:t>
            </w:r>
            <w:r w:rsidRPr="00185E9C">
              <w:rPr>
                <w:rFonts w:eastAsia="Calibri" w:cstheme="minorHAnsi"/>
                <w:sz w:val="24"/>
                <w:szCs w:val="24"/>
              </w:rPr>
              <w:t>622</w:t>
            </w:r>
            <w:r w:rsidR="008613A0" w:rsidRPr="00185E9C">
              <w:rPr>
                <w:rFonts w:eastAsia="Calibri" w:cstheme="minorHAnsi"/>
                <w:sz w:val="24"/>
                <w:szCs w:val="24"/>
              </w:rPr>
              <w:t>,</w:t>
            </w:r>
            <w:r w:rsidRPr="00185E9C">
              <w:rPr>
                <w:rFonts w:eastAsia="Calibri" w:cstheme="minorHAnsi"/>
                <w:sz w:val="24"/>
                <w:szCs w:val="24"/>
              </w:rPr>
              <w:t>88</w:t>
            </w:r>
          </w:p>
        </w:tc>
      </w:tr>
      <w:tr w:rsidR="005A3932" w:rsidRPr="00185E9C" w14:paraId="342CFADE" w14:textId="77777777" w:rsidTr="00220599">
        <w:tc>
          <w:tcPr>
            <w:tcW w:w="547" w:type="dxa"/>
            <w:vAlign w:val="center"/>
          </w:tcPr>
          <w:p w14:paraId="1E858BDD"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12.</w:t>
            </w:r>
          </w:p>
        </w:tc>
        <w:tc>
          <w:tcPr>
            <w:tcW w:w="2572" w:type="dxa"/>
            <w:vAlign w:val="center"/>
          </w:tcPr>
          <w:p w14:paraId="04536824"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 xml:space="preserve">Okres realizacji projektu </w:t>
            </w:r>
          </w:p>
        </w:tc>
        <w:tc>
          <w:tcPr>
            <w:tcW w:w="6379" w:type="dxa"/>
            <w:gridSpan w:val="4"/>
            <w:vAlign w:val="center"/>
          </w:tcPr>
          <w:p w14:paraId="0ECEF22A" w14:textId="02BABAB8" w:rsidR="005A3932" w:rsidRPr="00185E9C" w:rsidRDefault="00284E69" w:rsidP="00FB06BE">
            <w:pPr>
              <w:spacing w:before="120" w:after="120"/>
              <w:rPr>
                <w:rFonts w:eastAsia="Calibri" w:cstheme="minorHAnsi"/>
                <w:sz w:val="24"/>
                <w:szCs w:val="24"/>
              </w:rPr>
            </w:pPr>
            <w:r w:rsidRPr="00185E9C">
              <w:rPr>
                <w:rFonts w:eastAsia="Calibri" w:cstheme="minorHAnsi"/>
                <w:sz w:val="24"/>
                <w:szCs w:val="24"/>
              </w:rPr>
              <w:t>2024-202</w:t>
            </w:r>
            <w:r w:rsidR="008E7202" w:rsidRPr="00185E9C">
              <w:rPr>
                <w:rFonts w:eastAsia="Calibri" w:cstheme="minorHAnsi"/>
                <w:sz w:val="24"/>
                <w:szCs w:val="24"/>
              </w:rPr>
              <w:t>7</w:t>
            </w:r>
          </w:p>
        </w:tc>
      </w:tr>
      <w:tr w:rsidR="005A3932" w:rsidRPr="00185E9C" w14:paraId="242D8B7B" w14:textId="77777777" w:rsidTr="0012725D">
        <w:tc>
          <w:tcPr>
            <w:tcW w:w="547" w:type="dxa"/>
            <w:shd w:val="clear" w:color="auto" w:fill="auto"/>
            <w:vAlign w:val="center"/>
          </w:tcPr>
          <w:p w14:paraId="3CA0E6AC"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13.</w:t>
            </w:r>
          </w:p>
        </w:tc>
        <w:tc>
          <w:tcPr>
            <w:tcW w:w="2572" w:type="dxa"/>
            <w:shd w:val="clear" w:color="auto" w:fill="auto"/>
            <w:vAlign w:val="center"/>
          </w:tcPr>
          <w:p w14:paraId="03BE2E07"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Powiązanie z innymi projektami ze Strategii ZIT</w:t>
            </w:r>
          </w:p>
        </w:tc>
        <w:tc>
          <w:tcPr>
            <w:tcW w:w="6379" w:type="dxa"/>
            <w:gridSpan w:val="4"/>
            <w:shd w:val="clear" w:color="auto" w:fill="auto"/>
            <w:vAlign w:val="center"/>
          </w:tcPr>
          <w:p w14:paraId="31F87858" w14:textId="6E8409E1" w:rsidR="005A3932" w:rsidRPr="00185E9C" w:rsidRDefault="00F000A5" w:rsidP="00FB06BE">
            <w:pPr>
              <w:spacing w:before="120" w:after="120"/>
              <w:rPr>
                <w:rFonts w:eastAsia="Calibri" w:cstheme="minorHAnsi"/>
                <w:sz w:val="24"/>
                <w:szCs w:val="24"/>
              </w:rPr>
            </w:pPr>
            <w:r w:rsidRPr="00185E9C">
              <w:rPr>
                <w:rFonts w:eastAsia="Calibri" w:cstheme="minorHAnsi"/>
                <w:sz w:val="24"/>
                <w:szCs w:val="24"/>
              </w:rPr>
              <w:t>Projekt jest powiązany z projektem rezerwowym „Uzbrojenie nowych terenów inwestycyjnych w celu nadania im funkcji gospodarczych”</w:t>
            </w:r>
            <w:r w:rsidR="009C1891" w:rsidRPr="00185E9C">
              <w:rPr>
                <w:rFonts w:eastAsia="Calibri" w:cstheme="minorHAnsi"/>
                <w:sz w:val="24"/>
                <w:szCs w:val="24"/>
              </w:rPr>
              <w:t xml:space="preserve"> ponieważ ich realizacja przyczyni się do rozwoju gospodarczego całego MOF. Projekt jest również zintegrowany z projektem „Rozwój Mobilnego MOF Stalowej Woli – etap II”, ponieważ oba skupione są na rozwijaniu usług skierowanych w stronę mieszkańców</w:t>
            </w:r>
            <w:r w:rsidR="00E5428E" w:rsidRPr="00185E9C">
              <w:rPr>
                <w:rFonts w:eastAsia="Calibri" w:cstheme="minorHAnsi"/>
                <w:sz w:val="24"/>
                <w:szCs w:val="24"/>
              </w:rPr>
              <w:t>, ale również turystów.</w:t>
            </w:r>
          </w:p>
        </w:tc>
      </w:tr>
      <w:tr w:rsidR="005A3932" w:rsidRPr="00185E9C" w14:paraId="24895BD2" w14:textId="77777777" w:rsidTr="00220599">
        <w:tc>
          <w:tcPr>
            <w:tcW w:w="547" w:type="dxa"/>
            <w:vAlign w:val="center"/>
          </w:tcPr>
          <w:p w14:paraId="024CBA6A" w14:textId="77777777" w:rsidR="005A3932" w:rsidRPr="00185E9C" w:rsidRDefault="005A3932" w:rsidP="00FB06BE">
            <w:pPr>
              <w:spacing w:before="120" w:after="120"/>
              <w:rPr>
                <w:rFonts w:eastAsia="Calibri" w:cstheme="minorHAnsi"/>
                <w:sz w:val="24"/>
                <w:szCs w:val="24"/>
              </w:rPr>
            </w:pPr>
            <w:r w:rsidRPr="00185E9C">
              <w:rPr>
                <w:rFonts w:eastAsia="Calibri" w:cstheme="minorHAnsi"/>
                <w:sz w:val="24"/>
                <w:szCs w:val="24"/>
              </w:rPr>
              <w:t>14.</w:t>
            </w:r>
          </w:p>
        </w:tc>
        <w:tc>
          <w:tcPr>
            <w:tcW w:w="2572" w:type="dxa"/>
            <w:vAlign w:val="center"/>
          </w:tcPr>
          <w:p w14:paraId="6C42C038" w14:textId="1D481317" w:rsidR="005A3932" w:rsidRPr="00185E9C" w:rsidRDefault="005A3932" w:rsidP="00F91E81">
            <w:pPr>
              <w:spacing w:before="120" w:after="120"/>
              <w:rPr>
                <w:rFonts w:eastAsia="Calibri" w:cstheme="minorHAnsi"/>
                <w:sz w:val="24"/>
                <w:szCs w:val="24"/>
              </w:rPr>
            </w:pPr>
            <w:r w:rsidRPr="00185E9C">
              <w:rPr>
                <w:rFonts w:eastAsia="Calibri" w:cstheme="minorHAnsi"/>
                <w:sz w:val="24"/>
                <w:szCs w:val="24"/>
              </w:rPr>
              <w:t>Opis procesu wskazania projektu i</w:t>
            </w:r>
            <w:r w:rsidR="0024311B">
              <w:rPr>
                <w:rFonts w:eastAsia="Calibri" w:cstheme="minorHAnsi"/>
                <w:sz w:val="24"/>
                <w:szCs w:val="24"/>
              </w:rPr>
              <w:t> </w:t>
            </w:r>
            <w:r w:rsidRPr="00185E9C">
              <w:rPr>
                <w:rFonts w:eastAsia="Calibri" w:cstheme="minorHAnsi"/>
                <w:sz w:val="24"/>
                <w:szCs w:val="24"/>
              </w:rPr>
              <w:t>zaangażowania partnerów społeczno-</w:t>
            </w:r>
            <w:r w:rsidRPr="00185E9C">
              <w:rPr>
                <w:rFonts w:eastAsia="Calibri" w:cstheme="minorHAnsi"/>
                <w:sz w:val="24"/>
                <w:szCs w:val="24"/>
              </w:rPr>
              <w:lastRenderedPageBreak/>
              <w:t xml:space="preserve">gospodarczych oraz właściwych podmiotów reprezentujących społeczeństwo obywatelskie, podmiotów działających na rzecz ochrony środowiska </w:t>
            </w:r>
            <w:r w:rsidR="00D26328" w:rsidRPr="00185E9C">
              <w:rPr>
                <w:rFonts w:eastAsia="Calibri" w:cstheme="minorHAnsi"/>
                <w:sz w:val="24"/>
                <w:szCs w:val="24"/>
              </w:rPr>
              <w:t xml:space="preserve">oraz podmiotów odpowiedzialnych </w:t>
            </w:r>
            <w:r w:rsidRPr="00185E9C">
              <w:rPr>
                <w:rFonts w:eastAsia="Calibri" w:cstheme="minorHAnsi"/>
                <w:sz w:val="24"/>
                <w:szCs w:val="24"/>
              </w:rPr>
              <w:t>za promowanie włączenia społecznego, praw podstawowych, praw osób niepełnosprawnych, równości płci</w:t>
            </w:r>
            <w:r w:rsidR="00F91E81">
              <w:rPr>
                <w:rFonts w:eastAsia="Calibri" w:cstheme="minorHAnsi"/>
                <w:sz w:val="24"/>
                <w:szCs w:val="24"/>
              </w:rPr>
              <w:t xml:space="preserve"> </w:t>
            </w:r>
            <w:r w:rsidRPr="00185E9C">
              <w:rPr>
                <w:rFonts w:eastAsia="Calibri" w:cstheme="minorHAnsi"/>
                <w:sz w:val="24"/>
                <w:szCs w:val="24"/>
              </w:rPr>
              <w:t>i</w:t>
            </w:r>
            <w:r w:rsidR="00F91E81">
              <w:rPr>
                <w:rFonts w:eastAsia="Calibri" w:cstheme="minorHAnsi"/>
                <w:sz w:val="24"/>
                <w:szCs w:val="24"/>
              </w:rPr>
              <w:t> </w:t>
            </w:r>
            <w:r w:rsidRPr="00185E9C">
              <w:rPr>
                <w:rFonts w:eastAsia="Calibri" w:cstheme="minorHAnsi"/>
                <w:sz w:val="24"/>
                <w:szCs w:val="24"/>
              </w:rPr>
              <w:t>niedyskryminacji w</w:t>
            </w:r>
            <w:r w:rsidR="00F91E81">
              <w:rPr>
                <w:rFonts w:eastAsia="Calibri" w:cstheme="minorHAnsi"/>
                <w:sz w:val="24"/>
                <w:szCs w:val="24"/>
              </w:rPr>
              <w:t> </w:t>
            </w:r>
            <w:r w:rsidRPr="00185E9C">
              <w:rPr>
                <w:rFonts w:eastAsia="Calibri" w:cstheme="minorHAnsi"/>
                <w:sz w:val="24"/>
                <w:szCs w:val="24"/>
              </w:rPr>
              <w:t>pracach nad przygotowaniem i</w:t>
            </w:r>
            <w:r w:rsidR="00F91E81">
              <w:rPr>
                <w:rFonts w:eastAsia="Calibri" w:cstheme="minorHAnsi"/>
                <w:sz w:val="24"/>
                <w:szCs w:val="24"/>
              </w:rPr>
              <w:t> </w:t>
            </w:r>
            <w:r w:rsidRPr="00185E9C">
              <w:rPr>
                <w:rFonts w:eastAsia="Calibri" w:cstheme="minorHAnsi"/>
                <w:sz w:val="24"/>
                <w:szCs w:val="24"/>
              </w:rPr>
              <w:t>wdrażaniem projektów</w:t>
            </w:r>
          </w:p>
        </w:tc>
        <w:tc>
          <w:tcPr>
            <w:tcW w:w="6379" w:type="dxa"/>
            <w:gridSpan w:val="4"/>
            <w:vAlign w:val="center"/>
          </w:tcPr>
          <w:p w14:paraId="57D514BC" w14:textId="4661DB2E" w:rsidR="005A3932" w:rsidRPr="00185E9C" w:rsidRDefault="00194C62" w:rsidP="00FB06BE">
            <w:pPr>
              <w:spacing w:before="120" w:after="120"/>
              <w:rPr>
                <w:rFonts w:eastAsia="Calibri" w:cstheme="minorHAnsi"/>
                <w:sz w:val="24"/>
                <w:szCs w:val="24"/>
              </w:rPr>
            </w:pPr>
            <w:r w:rsidRPr="00185E9C">
              <w:rPr>
                <w:rFonts w:eastAsia="Calibri" w:cstheme="minorHAnsi"/>
                <w:sz w:val="24"/>
                <w:szCs w:val="24"/>
              </w:rPr>
              <w:lastRenderedPageBreak/>
              <w:t xml:space="preserve">W dniu 9 marca 2023 r. w Urzędzie Miasta Stalowej Woli odbyło się posiedzenie Komitetu Doradczego. W trakcie spotkania zaprezentowano wyniki przeprowadzonych od sierpnia do września 2022 r. badań ankietowych, mających na </w:t>
            </w:r>
            <w:r w:rsidRPr="00185E9C">
              <w:rPr>
                <w:rFonts w:eastAsia="Calibri" w:cstheme="minorHAnsi"/>
                <w:sz w:val="24"/>
                <w:szCs w:val="24"/>
              </w:rPr>
              <w:lastRenderedPageBreak/>
              <w:t>celu poznanie opinii i realnych potrzeb mieszkańców MOF, jak również propozycje projektów zintegrowanych. Członkowie komitetu dzielili się pomysłami dotyczącymi wspólnych projektów zintegrowanych Związku ZIT MOF Stalowej Woli, które stanowić będą odpowiedź na zdiagnozowane potrzeby.</w:t>
            </w:r>
          </w:p>
        </w:tc>
      </w:tr>
    </w:tbl>
    <w:p w14:paraId="62AB8D7F" w14:textId="005C1C95" w:rsidR="00A12BDE" w:rsidRPr="00185E9C" w:rsidRDefault="00A12BDE" w:rsidP="00FB06BE">
      <w:pPr>
        <w:spacing w:line="360" w:lineRule="auto"/>
        <w:rPr>
          <w:sz w:val="24"/>
          <w:szCs w:val="24"/>
        </w:rPr>
      </w:pPr>
    </w:p>
    <w:p w14:paraId="68C12092" w14:textId="77777777" w:rsidR="00A12BDE" w:rsidRPr="00185E9C" w:rsidRDefault="00A12BDE" w:rsidP="00FB06BE">
      <w:pPr>
        <w:rPr>
          <w:sz w:val="24"/>
          <w:szCs w:val="24"/>
        </w:rPr>
      </w:pPr>
      <w:r w:rsidRPr="00185E9C">
        <w:rPr>
          <w:sz w:val="24"/>
          <w:szCs w:val="24"/>
        </w:rPr>
        <w:br w:type="page"/>
      </w:r>
    </w:p>
    <w:p w14:paraId="3750BC4E" w14:textId="001623A8" w:rsidR="00EF0231" w:rsidRPr="00185E9C" w:rsidRDefault="009231EB" w:rsidP="004F3AA5">
      <w:pPr>
        <w:pStyle w:val="Nagwek2"/>
        <w:ind w:right="-709"/>
        <w:jc w:val="both"/>
        <w:rPr>
          <w:sz w:val="24"/>
          <w:szCs w:val="24"/>
        </w:rPr>
      </w:pPr>
      <w:bookmarkStart w:id="30" w:name="_Toc176259029"/>
      <w:r w:rsidRPr="00185E9C">
        <w:rPr>
          <w:sz w:val="24"/>
          <w:szCs w:val="24"/>
        </w:rPr>
        <w:lastRenderedPageBreak/>
        <w:t>4.2 Lista projektów rezerwowych planowanych do dofinansowania w sposób niekonkurencyjny</w:t>
      </w:r>
      <w:bookmarkEnd w:id="30"/>
    </w:p>
    <w:tbl>
      <w:tblPr>
        <w:tblStyle w:val="Tabela-Siatka"/>
        <w:tblW w:w="9498" w:type="dxa"/>
        <w:tblInd w:w="-14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47"/>
        <w:gridCol w:w="2289"/>
        <w:gridCol w:w="1752"/>
        <w:gridCol w:w="1637"/>
        <w:gridCol w:w="1636"/>
        <w:gridCol w:w="1637"/>
      </w:tblGrid>
      <w:tr w:rsidR="00954B99" w:rsidRPr="00185E9C" w14:paraId="569EB4D9" w14:textId="77777777" w:rsidTr="00220599">
        <w:tc>
          <w:tcPr>
            <w:tcW w:w="547" w:type="dxa"/>
            <w:shd w:val="clear" w:color="auto" w:fill="D4EAF3" w:themeFill="accent1" w:themeFillTint="33"/>
            <w:vAlign w:val="center"/>
          </w:tcPr>
          <w:p w14:paraId="2A34C855"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1.</w:t>
            </w:r>
          </w:p>
        </w:tc>
        <w:tc>
          <w:tcPr>
            <w:tcW w:w="2289" w:type="dxa"/>
            <w:shd w:val="clear" w:color="auto" w:fill="D4EAF3" w:themeFill="accent1" w:themeFillTint="33"/>
            <w:vAlign w:val="center"/>
          </w:tcPr>
          <w:p w14:paraId="45F62E9C"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 xml:space="preserve">Tytuł projektu </w:t>
            </w:r>
          </w:p>
        </w:tc>
        <w:tc>
          <w:tcPr>
            <w:tcW w:w="6662" w:type="dxa"/>
            <w:gridSpan w:val="4"/>
            <w:shd w:val="clear" w:color="auto" w:fill="D4EAF3" w:themeFill="accent1" w:themeFillTint="33"/>
            <w:vAlign w:val="center"/>
          </w:tcPr>
          <w:p w14:paraId="1066E653" w14:textId="36B4CBE9" w:rsidR="00954B99" w:rsidRPr="00185E9C" w:rsidRDefault="00955716" w:rsidP="00FB06BE">
            <w:pPr>
              <w:suppressAutoHyphens/>
              <w:snapToGrid w:val="0"/>
              <w:spacing w:before="120" w:after="120"/>
              <w:rPr>
                <w:rFonts w:eastAsia="Calibri" w:cstheme="minorHAnsi"/>
                <w:b/>
                <w:sz w:val="24"/>
                <w:szCs w:val="24"/>
              </w:rPr>
            </w:pPr>
            <w:r w:rsidRPr="00185E9C">
              <w:rPr>
                <w:rFonts w:eastAsia="Calibri" w:cstheme="minorHAnsi"/>
                <w:b/>
                <w:sz w:val="24"/>
                <w:szCs w:val="24"/>
              </w:rPr>
              <w:t>Uzbrojenie nowych terenów inwestycyjnych w celu nadania im funkcji gospodarczych</w:t>
            </w:r>
          </w:p>
        </w:tc>
      </w:tr>
      <w:tr w:rsidR="00954B99" w:rsidRPr="00185E9C" w14:paraId="6AFF4701" w14:textId="77777777" w:rsidTr="00220599">
        <w:tc>
          <w:tcPr>
            <w:tcW w:w="547" w:type="dxa"/>
            <w:vAlign w:val="center"/>
          </w:tcPr>
          <w:p w14:paraId="218CD99A"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2.</w:t>
            </w:r>
          </w:p>
        </w:tc>
        <w:tc>
          <w:tcPr>
            <w:tcW w:w="2289" w:type="dxa"/>
            <w:vAlign w:val="center"/>
          </w:tcPr>
          <w:p w14:paraId="3384AA95"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Priorytet FEP 2021-2027</w:t>
            </w:r>
          </w:p>
        </w:tc>
        <w:tc>
          <w:tcPr>
            <w:tcW w:w="6662" w:type="dxa"/>
            <w:gridSpan w:val="4"/>
            <w:vAlign w:val="center"/>
          </w:tcPr>
          <w:p w14:paraId="0390F478" w14:textId="01065994" w:rsidR="00954B99" w:rsidRPr="00185E9C" w:rsidRDefault="00955716" w:rsidP="00FB06BE">
            <w:pPr>
              <w:spacing w:before="120" w:after="120"/>
              <w:rPr>
                <w:rFonts w:eastAsia="Calibri" w:cstheme="minorHAnsi"/>
                <w:sz w:val="24"/>
                <w:szCs w:val="24"/>
              </w:rPr>
            </w:pPr>
            <w:r w:rsidRPr="00185E9C">
              <w:rPr>
                <w:rFonts w:eastAsia="Calibri" w:cstheme="minorHAnsi"/>
                <w:sz w:val="24"/>
                <w:szCs w:val="24"/>
              </w:rPr>
              <w:t>PRIORYTET 6 – ROZWÓJ ZRÓWNOWAŻONY TERYTORIALNIE</w:t>
            </w:r>
          </w:p>
        </w:tc>
      </w:tr>
      <w:tr w:rsidR="00954B99" w:rsidRPr="00185E9C" w14:paraId="139255E1" w14:textId="77777777" w:rsidTr="00220599">
        <w:tc>
          <w:tcPr>
            <w:tcW w:w="547" w:type="dxa"/>
            <w:vAlign w:val="center"/>
          </w:tcPr>
          <w:p w14:paraId="5E53E008"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3.</w:t>
            </w:r>
          </w:p>
        </w:tc>
        <w:tc>
          <w:tcPr>
            <w:tcW w:w="2289" w:type="dxa"/>
            <w:vAlign w:val="center"/>
          </w:tcPr>
          <w:p w14:paraId="52C677AF"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Cel szczegółowy FEP 2021-2027</w:t>
            </w:r>
          </w:p>
        </w:tc>
        <w:tc>
          <w:tcPr>
            <w:tcW w:w="6662" w:type="dxa"/>
            <w:gridSpan w:val="4"/>
            <w:vAlign w:val="center"/>
          </w:tcPr>
          <w:p w14:paraId="22EA5A2E" w14:textId="3EB69EEB" w:rsidR="00954B99" w:rsidRPr="00185E9C" w:rsidRDefault="00955716" w:rsidP="00EF7DB5">
            <w:pPr>
              <w:suppressAutoHyphens/>
              <w:snapToGrid w:val="0"/>
              <w:spacing w:before="120" w:after="120"/>
              <w:rPr>
                <w:rFonts w:eastAsia="Calibri" w:cstheme="minorHAnsi"/>
                <w:sz w:val="24"/>
                <w:szCs w:val="24"/>
              </w:rPr>
            </w:pPr>
            <w:r w:rsidRPr="00185E9C">
              <w:rPr>
                <w:rFonts w:eastAsia="Calibri" w:cstheme="minorHAnsi"/>
                <w:sz w:val="24"/>
                <w:szCs w:val="24"/>
              </w:rPr>
              <w:t>Cel szczegółowy 5(i) wspieranie zintegrowanego i sprzyjającego włączeniu społecznemu rozwoju społecznego, gospodarczego i</w:t>
            </w:r>
            <w:r w:rsidR="00EF7DB5">
              <w:rPr>
                <w:rFonts w:eastAsia="Calibri" w:cstheme="minorHAnsi"/>
                <w:sz w:val="24"/>
                <w:szCs w:val="24"/>
              </w:rPr>
              <w:t> </w:t>
            </w:r>
            <w:r w:rsidRPr="00185E9C">
              <w:rPr>
                <w:rFonts w:eastAsia="Calibri" w:cstheme="minorHAnsi"/>
                <w:sz w:val="24"/>
                <w:szCs w:val="24"/>
              </w:rPr>
              <w:t>środowiskowego, kultury, dziedzictwa naturalnego, zrównoważonej turystyki i bezpieczeństwa na obszarach miejskich</w:t>
            </w:r>
          </w:p>
        </w:tc>
      </w:tr>
      <w:tr w:rsidR="00954B99" w:rsidRPr="00185E9C" w14:paraId="5EA24D51" w14:textId="77777777" w:rsidTr="00220599">
        <w:trPr>
          <w:trHeight w:val="889"/>
        </w:trPr>
        <w:tc>
          <w:tcPr>
            <w:tcW w:w="547" w:type="dxa"/>
            <w:vAlign w:val="center"/>
          </w:tcPr>
          <w:p w14:paraId="6FF550EF"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4.</w:t>
            </w:r>
          </w:p>
        </w:tc>
        <w:tc>
          <w:tcPr>
            <w:tcW w:w="2289" w:type="dxa"/>
            <w:vAlign w:val="center"/>
          </w:tcPr>
          <w:p w14:paraId="312EC382" w14:textId="77777777" w:rsidR="00954B99" w:rsidRPr="00185E9C" w:rsidRDefault="00954B99" w:rsidP="00FB06BE">
            <w:pPr>
              <w:spacing w:before="120" w:after="120"/>
              <w:ind w:left="708" w:hanging="708"/>
              <w:rPr>
                <w:rFonts w:eastAsia="Calibri" w:cstheme="minorHAnsi"/>
                <w:sz w:val="24"/>
                <w:szCs w:val="24"/>
              </w:rPr>
            </w:pPr>
            <w:r w:rsidRPr="00185E9C">
              <w:rPr>
                <w:rFonts w:eastAsia="Calibri" w:cstheme="minorHAnsi"/>
                <w:sz w:val="24"/>
                <w:szCs w:val="24"/>
              </w:rPr>
              <w:t>Cel Strategii ZIT</w:t>
            </w:r>
          </w:p>
        </w:tc>
        <w:tc>
          <w:tcPr>
            <w:tcW w:w="6662" w:type="dxa"/>
            <w:gridSpan w:val="4"/>
            <w:vAlign w:val="center"/>
          </w:tcPr>
          <w:p w14:paraId="6A0F0E3E" w14:textId="563FEFE6" w:rsidR="00954B99" w:rsidRPr="00185E9C" w:rsidRDefault="00955716" w:rsidP="00FB06BE">
            <w:pPr>
              <w:spacing w:before="120" w:after="120"/>
              <w:rPr>
                <w:rFonts w:eastAsia="Calibri" w:cstheme="minorHAnsi"/>
                <w:sz w:val="24"/>
                <w:szCs w:val="24"/>
              </w:rPr>
            </w:pPr>
            <w:r w:rsidRPr="00185E9C">
              <w:rPr>
                <w:rFonts w:eastAsia="Calibri" w:cstheme="minorHAnsi"/>
                <w:sz w:val="24"/>
                <w:szCs w:val="24"/>
              </w:rPr>
              <w:t>Cel strategiczny ZIT 2. Poprawa konkurencyjności Miejskiego Obszaru Funkcjonalnego Stalowej Woli</w:t>
            </w:r>
          </w:p>
        </w:tc>
      </w:tr>
      <w:tr w:rsidR="0032354E" w:rsidRPr="00185E9C" w14:paraId="71AE686E" w14:textId="77777777" w:rsidTr="00220599">
        <w:trPr>
          <w:trHeight w:val="1142"/>
        </w:trPr>
        <w:tc>
          <w:tcPr>
            <w:tcW w:w="547" w:type="dxa"/>
            <w:vAlign w:val="center"/>
          </w:tcPr>
          <w:p w14:paraId="137D12BE"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5.</w:t>
            </w:r>
          </w:p>
        </w:tc>
        <w:tc>
          <w:tcPr>
            <w:tcW w:w="2289" w:type="dxa"/>
            <w:vAlign w:val="center"/>
          </w:tcPr>
          <w:p w14:paraId="4044AF3B"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Priorytet Strategii Rozwoju Województwa Podkarpackie 2030</w:t>
            </w:r>
          </w:p>
        </w:tc>
        <w:tc>
          <w:tcPr>
            <w:tcW w:w="6662" w:type="dxa"/>
            <w:gridSpan w:val="4"/>
            <w:vAlign w:val="center"/>
          </w:tcPr>
          <w:p w14:paraId="3513C703" w14:textId="77777777" w:rsidR="00AE4728" w:rsidRPr="00185E9C" w:rsidRDefault="00AE4728" w:rsidP="00FB06BE">
            <w:pPr>
              <w:spacing w:before="120" w:after="120"/>
              <w:rPr>
                <w:rFonts w:eastAsia="Calibri" w:cstheme="minorHAnsi"/>
                <w:sz w:val="24"/>
                <w:szCs w:val="24"/>
              </w:rPr>
            </w:pPr>
            <w:r w:rsidRPr="00185E9C">
              <w:rPr>
                <w:rFonts w:eastAsia="Calibri" w:cstheme="minorHAnsi"/>
                <w:sz w:val="24"/>
                <w:szCs w:val="24"/>
              </w:rPr>
              <w:t>1.3. Konkurencyjność gospodarki poprzez innowacje i</w:t>
            </w:r>
          </w:p>
          <w:p w14:paraId="675637FA" w14:textId="52C69D3F" w:rsidR="0032354E" w:rsidRPr="00185E9C" w:rsidRDefault="00AE4728" w:rsidP="00FB06BE">
            <w:pPr>
              <w:spacing w:before="120" w:after="120"/>
              <w:rPr>
                <w:rFonts w:eastAsia="Calibri" w:cstheme="minorHAnsi"/>
                <w:sz w:val="24"/>
                <w:szCs w:val="24"/>
              </w:rPr>
            </w:pPr>
            <w:r w:rsidRPr="00185E9C">
              <w:rPr>
                <w:rFonts w:eastAsia="Calibri" w:cstheme="minorHAnsi"/>
                <w:sz w:val="24"/>
                <w:szCs w:val="24"/>
              </w:rPr>
              <w:t>nowoczesne technologie</w:t>
            </w:r>
          </w:p>
        </w:tc>
      </w:tr>
      <w:tr w:rsidR="00954B99" w:rsidRPr="00185E9C" w14:paraId="1128D8C3" w14:textId="77777777" w:rsidTr="00220599">
        <w:tc>
          <w:tcPr>
            <w:tcW w:w="547" w:type="dxa"/>
            <w:vAlign w:val="center"/>
          </w:tcPr>
          <w:p w14:paraId="4AE93268"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6.</w:t>
            </w:r>
          </w:p>
        </w:tc>
        <w:tc>
          <w:tcPr>
            <w:tcW w:w="2289" w:type="dxa"/>
            <w:vAlign w:val="center"/>
          </w:tcPr>
          <w:p w14:paraId="6F3F8FBA"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Lider projektu/partnerzy projektu</w:t>
            </w:r>
          </w:p>
        </w:tc>
        <w:tc>
          <w:tcPr>
            <w:tcW w:w="6662" w:type="dxa"/>
            <w:gridSpan w:val="4"/>
            <w:vAlign w:val="center"/>
          </w:tcPr>
          <w:p w14:paraId="7F80F44B" w14:textId="1B7B3A86" w:rsidR="00954B99" w:rsidRPr="00185E9C" w:rsidRDefault="00955716" w:rsidP="00FB06BE">
            <w:pPr>
              <w:spacing w:before="120" w:after="120"/>
              <w:rPr>
                <w:rFonts w:eastAsia="Calibri" w:cstheme="minorHAnsi"/>
                <w:sz w:val="24"/>
                <w:szCs w:val="24"/>
              </w:rPr>
            </w:pPr>
            <w:r w:rsidRPr="00185E9C">
              <w:rPr>
                <w:rFonts w:eastAsia="Calibri" w:cstheme="minorHAnsi"/>
                <w:sz w:val="24"/>
                <w:szCs w:val="24"/>
              </w:rPr>
              <w:t>Gmina Stalowa Wola/ Gmina i Miasto Nisko</w:t>
            </w:r>
          </w:p>
        </w:tc>
      </w:tr>
      <w:tr w:rsidR="00954B99" w:rsidRPr="00185E9C" w14:paraId="47B45C0F" w14:textId="77777777" w:rsidTr="00220599">
        <w:tc>
          <w:tcPr>
            <w:tcW w:w="547" w:type="dxa"/>
            <w:vAlign w:val="center"/>
          </w:tcPr>
          <w:p w14:paraId="67105986"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7.</w:t>
            </w:r>
          </w:p>
        </w:tc>
        <w:tc>
          <w:tcPr>
            <w:tcW w:w="2289" w:type="dxa"/>
            <w:vAlign w:val="center"/>
          </w:tcPr>
          <w:p w14:paraId="79475BB8"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Forma prawna wnioskodawcy</w:t>
            </w:r>
          </w:p>
        </w:tc>
        <w:tc>
          <w:tcPr>
            <w:tcW w:w="6662" w:type="dxa"/>
            <w:gridSpan w:val="4"/>
            <w:vAlign w:val="center"/>
          </w:tcPr>
          <w:p w14:paraId="41968D37" w14:textId="4C0C75BA" w:rsidR="00954B99" w:rsidRPr="00185E9C" w:rsidRDefault="0032354E" w:rsidP="00FB06BE">
            <w:pPr>
              <w:spacing w:before="120" w:after="120"/>
              <w:rPr>
                <w:rFonts w:eastAsia="Calibri" w:cstheme="minorHAnsi"/>
                <w:sz w:val="24"/>
                <w:szCs w:val="24"/>
              </w:rPr>
            </w:pPr>
            <w:r w:rsidRPr="00185E9C">
              <w:rPr>
                <w:rFonts w:eastAsia="Calibri" w:cstheme="minorHAnsi"/>
                <w:sz w:val="24"/>
                <w:szCs w:val="24"/>
              </w:rPr>
              <w:t>jednostka samorządu terytorialnego</w:t>
            </w:r>
          </w:p>
        </w:tc>
      </w:tr>
      <w:tr w:rsidR="00954B99" w:rsidRPr="00185E9C" w14:paraId="4C8FD95D" w14:textId="77777777" w:rsidTr="00220599">
        <w:tc>
          <w:tcPr>
            <w:tcW w:w="547" w:type="dxa"/>
            <w:vAlign w:val="center"/>
          </w:tcPr>
          <w:p w14:paraId="6D3C868F"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8.</w:t>
            </w:r>
          </w:p>
        </w:tc>
        <w:tc>
          <w:tcPr>
            <w:tcW w:w="2289" w:type="dxa"/>
            <w:vAlign w:val="center"/>
          </w:tcPr>
          <w:p w14:paraId="4603175B" w14:textId="77777777" w:rsidR="00954B99" w:rsidRPr="00185E9C" w:rsidRDefault="00954B99" w:rsidP="00FB06BE">
            <w:pPr>
              <w:spacing w:before="120" w:after="120"/>
              <w:rPr>
                <w:rFonts w:eastAsia="Calibri" w:cstheme="minorHAnsi"/>
                <w:sz w:val="24"/>
                <w:szCs w:val="24"/>
              </w:rPr>
            </w:pPr>
            <w:r w:rsidRPr="00185E9C">
              <w:rPr>
                <w:rFonts w:eastAsia="Calibri" w:cstheme="minorHAnsi"/>
                <w:sz w:val="24"/>
                <w:szCs w:val="24"/>
              </w:rPr>
              <w:t>Lokalizacja projektu</w:t>
            </w:r>
          </w:p>
        </w:tc>
        <w:tc>
          <w:tcPr>
            <w:tcW w:w="6662" w:type="dxa"/>
            <w:gridSpan w:val="4"/>
            <w:vAlign w:val="center"/>
          </w:tcPr>
          <w:p w14:paraId="7FA3DE30" w14:textId="586826A3" w:rsidR="00954B99" w:rsidRPr="00185E9C" w:rsidRDefault="0032354E" w:rsidP="00FB06BE">
            <w:pPr>
              <w:spacing w:before="120" w:after="120"/>
              <w:rPr>
                <w:rFonts w:eastAsia="Calibri" w:cstheme="minorHAnsi"/>
                <w:sz w:val="24"/>
                <w:szCs w:val="24"/>
              </w:rPr>
            </w:pPr>
            <w:r w:rsidRPr="00185E9C">
              <w:rPr>
                <w:rFonts w:eastAsia="Calibri" w:cstheme="minorHAnsi"/>
                <w:sz w:val="24"/>
                <w:szCs w:val="24"/>
              </w:rPr>
              <w:t>Miasto Stalowa Wola, Gmina i Miasto Nisko/Nisko</w:t>
            </w:r>
          </w:p>
        </w:tc>
      </w:tr>
      <w:tr w:rsidR="0032354E" w:rsidRPr="00185E9C" w14:paraId="4712517B" w14:textId="77777777" w:rsidTr="00220599">
        <w:trPr>
          <w:trHeight w:val="518"/>
        </w:trPr>
        <w:tc>
          <w:tcPr>
            <w:tcW w:w="547" w:type="dxa"/>
            <w:vMerge w:val="restart"/>
            <w:vAlign w:val="center"/>
          </w:tcPr>
          <w:p w14:paraId="45929D6D"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9.</w:t>
            </w:r>
          </w:p>
        </w:tc>
        <w:tc>
          <w:tcPr>
            <w:tcW w:w="2289" w:type="dxa"/>
            <w:vMerge w:val="restart"/>
            <w:vAlign w:val="center"/>
          </w:tcPr>
          <w:p w14:paraId="654885A9"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Zakres rzeczowy – typ projektu zgodny z FEP 2021-2027</w:t>
            </w:r>
          </w:p>
          <w:p w14:paraId="24AE33DE" w14:textId="1BC69439" w:rsidR="008613A0" w:rsidRPr="00185E9C" w:rsidRDefault="00602E89" w:rsidP="00FB06BE">
            <w:pPr>
              <w:spacing w:before="120" w:after="120"/>
              <w:rPr>
                <w:rFonts w:eastAsia="Calibri" w:cstheme="minorHAnsi"/>
                <w:sz w:val="24"/>
                <w:szCs w:val="24"/>
              </w:rPr>
            </w:pPr>
            <w:r w:rsidRPr="00185E9C">
              <w:rPr>
                <w:rFonts w:eastAsia="Calibri" w:cstheme="minorHAnsi"/>
                <w:sz w:val="24"/>
                <w:szCs w:val="24"/>
              </w:rPr>
              <w:t>Typ V. Uzbrajanie terenów inwestycyjnych</w:t>
            </w:r>
          </w:p>
        </w:tc>
        <w:tc>
          <w:tcPr>
            <w:tcW w:w="6662" w:type="dxa"/>
            <w:gridSpan w:val="4"/>
            <w:vAlign w:val="center"/>
          </w:tcPr>
          <w:p w14:paraId="4A089A3F" w14:textId="645A0D4F" w:rsidR="0032354E" w:rsidRPr="00185E9C" w:rsidRDefault="0032354E" w:rsidP="00FB06BE">
            <w:pPr>
              <w:spacing w:before="120" w:after="120"/>
              <w:rPr>
                <w:rFonts w:eastAsia="Calibri" w:cstheme="minorHAnsi"/>
                <w:sz w:val="24"/>
                <w:szCs w:val="24"/>
              </w:rPr>
            </w:pPr>
            <w:r w:rsidRPr="00185E9C">
              <w:rPr>
                <w:rFonts w:eastAsia="Calibri" w:cstheme="minorHAnsi"/>
                <w:b/>
                <w:sz w:val="24"/>
                <w:szCs w:val="24"/>
              </w:rPr>
              <w:t>Gmina Stalowa Wola</w:t>
            </w:r>
            <w:r w:rsidRPr="00185E9C">
              <w:rPr>
                <w:rFonts w:eastAsia="Calibri" w:cstheme="minorHAnsi"/>
                <w:sz w:val="24"/>
                <w:szCs w:val="24"/>
              </w:rPr>
              <w:t xml:space="preserve"> - Budowa infrastruktury technicznej na terenie Strategicznego Parku Inwestycyjnego w Stalowej Woli</w:t>
            </w:r>
          </w:p>
        </w:tc>
      </w:tr>
      <w:tr w:rsidR="0032354E" w:rsidRPr="00185E9C" w14:paraId="64E92A48" w14:textId="77777777" w:rsidTr="00220599">
        <w:trPr>
          <w:trHeight w:val="517"/>
        </w:trPr>
        <w:tc>
          <w:tcPr>
            <w:tcW w:w="547" w:type="dxa"/>
            <w:vMerge/>
            <w:vAlign w:val="center"/>
          </w:tcPr>
          <w:p w14:paraId="24CCB96C" w14:textId="77777777" w:rsidR="0032354E" w:rsidRPr="00185E9C" w:rsidRDefault="0032354E" w:rsidP="00FB06BE">
            <w:pPr>
              <w:spacing w:before="120" w:after="120"/>
              <w:rPr>
                <w:rFonts w:eastAsia="Calibri" w:cstheme="minorHAnsi"/>
                <w:sz w:val="24"/>
                <w:szCs w:val="24"/>
              </w:rPr>
            </w:pPr>
          </w:p>
        </w:tc>
        <w:tc>
          <w:tcPr>
            <w:tcW w:w="2289" w:type="dxa"/>
            <w:vMerge/>
            <w:vAlign w:val="center"/>
          </w:tcPr>
          <w:p w14:paraId="5CF220A0" w14:textId="77777777" w:rsidR="0032354E" w:rsidRPr="00185E9C" w:rsidRDefault="0032354E" w:rsidP="00FB06BE">
            <w:pPr>
              <w:spacing w:before="120" w:after="120"/>
              <w:rPr>
                <w:rFonts w:eastAsia="Calibri" w:cstheme="minorHAnsi"/>
                <w:sz w:val="24"/>
                <w:szCs w:val="24"/>
              </w:rPr>
            </w:pPr>
          </w:p>
        </w:tc>
        <w:tc>
          <w:tcPr>
            <w:tcW w:w="6662" w:type="dxa"/>
            <w:gridSpan w:val="4"/>
            <w:vAlign w:val="center"/>
          </w:tcPr>
          <w:p w14:paraId="0CEFC1C4" w14:textId="6DBD870F" w:rsidR="0032354E" w:rsidRPr="00185E9C" w:rsidRDefault="0032354E" w:rsidP="00FB06BE">
            <w:pPr>
              <w:spacing w:before="120" w:after="120"/>
              <w:rPr>
                <w:rFonts w:eastAsia="Calibri" w:cstheme="minorHAnsi"/>
                <w:sz w:val="24"/>
                <w:szCs w:val="24"/>
              </w:rPr>
            </w:pPr>
            <w:r w:rsidRPr="00185E9C">
              <w:rPr>
                <w:rFonts w:eastAsia="Calibri" w:cstheme="minorHAnsi"/>
                <w:b/>
                <w:sz w:val="24"/>
                <w:szCs w:val="24"/>
              </w:rPr>
              <w:t>Gmina i Miasto Nisko</w:t>
            </w:r>
            <w:r w:rsidRPr="00185E9C">
              <w:rPr>
                <w:rFonts w:eastAsia="Calibri" w:cstheme="minorHAnsi"/>
                <w:sz w:val="24"/>
                <w:szCs w:val="24"/>
              </w:rPr>
              <w:t xml:space="preserve"> - Uzbrojenie terenów inwestycyjnych - Nowosielec</w:t>
            </w:r>
          </w:p>
        </w:tc>
      </w:tr>
      <w:tr w:rsidR="0032354E" w:rsidRPr="00185E9C" w14:paraId="2EBAEBD8" w14:textId="77777777" w:rsidTr="00220599">
        <w:tc>
          <w:tcPr>
            <w:tcW w:w="547" w:type="dxa"/>
            <w:vAlign w:val="center"/>
          </w:tcPr>
          <w:p w14:paraId="60080131"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10.</w:t>
            </w:r>
          </w:p>
        </w:tc>
        <w:tc>
          <w:tcPr>
            <w:tcW w:w="2289" w:type="dxa"/>
            <w:vAlign w:val="center"/>
          </w:tcPr>
          <w:p w14:paraId="2E22AA5D" w14:textId="10ABBDB2" w:rsidR="0032354E" w:rsidRPr="00185E9C" w:rsidRDefault="0032354E" w:rsidP="00EF7DB5">
            <w:pPr>
              <w:spacing w:before="120" w:after="120"/>
              <w:rPr>
                <w:rFonts w:eastAsia="Calibri" w:cstheme="minorHAnsi"/>
                <w:sz w:val="24"/>
                <w:szCs w:val="24"/>
              </w:rPr>
            </w:pPr>
            <w:r w:rsidRPr="00185E9C">
              <w:rPr>
                <w:rFonts w:eastAsia="Calibri" w:cstheme="minorHAnsi"/>
                <w:sz w:val="24"/>
                <w:szCs w:val="24"/>
              </w:rPr>
              <w:t>Wskaźniki produktu i</w:t>
            </w:r>
            <w:r w:rsidR="00EF7DB5">
              <w:rPr>
                <w:rFonts w:eastAsia="Calibri" w:cstheme="minorHAnsi"/>
                <w:sz w:val="24"/>
                <w:szCs w:val="24"/>
              </w:rPr>
              <w:t> </w:t>
            </w:r>
            <w:r w:rsidRPr="00185E9C">
              <w:rPr>
                <w:rFonts w:eastAsia="Calibri" w:cstheme="minorHAnsi"/>
                <w:sz w:val="24"/>
                <w:szCs w:val="24"/>
              </w:rPr>
              <w:t>rezultatu</w:t>
            </w:r>
          </w:p>
        </w:tc>
        <w:tc>
          <w:tcPr>
            <w:tcW w:w="6662" w:type="dxa"/>
            <w:gridSpan w:val="4"/>
            <w:vAlign w:val="center"/>
          </w:tcPr>
          <w:p w14:paraId="53CEC632" w14:textId="48AAA1B3"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Powierzchnia przygotowanych terenów inwestycyjnych</w:t>
            </w:r>
            <w:r w:rsidR="00D26328" w:rsidRPr="00185E9C">
              <w:rPr>
                <w:rFonts w:eastAsia="Calibri" w:cstheme="minorHAnsi"/>
                <w:sz w:val="24"/>
                <w:szCs w:val="24"/>
              </w:rPr>
              <w:t xml:space="preserve">  –  </w:t>
            </w:r>
            <w:r w:rsidR="00BA635B" w:rsidRPr="00185E9C">
              <w:rPr>
                <w:rFonts w:eastAsia="Calibri" w:cstheme="minorHAnsi"/>
                <w:sz w:val="24"/>
                <w:szCs w:val="24"/>
              </w:rPr>
              <w:t>1</w:t>
            </w:r>
            <w:r w:rsidR="00700E2C" w:rsidRPr="00185E9C">
              <w:rPr>
                <w:rFonts w:eastAsia="Calibri" w:cstheme="minorHAnsi"/>
                <w:sz w:val="24"/>
                <w:szCs w:val="24"/>
              </w:rPr>
              <w:t>0</w:t>
            </w:r>
            <w:r w:rsidR="00450C3D" w:rsidRPr="00185E9C">
              <w:rPr>
                <w:rFonts w:eastAsia="Calibri" w:cstheme="minorHAnsi"/>
                <w:sz w:val="24"/>
                <w:szCs w:val="24"/>
              </w:rPr>
              <w:t xml:space="preserve"> ha</w:t>
            </w:r>
          </w:p>
          <w:p w14:paraId="3B11F2B4" w14:textId="2204FD15"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Liczba nowych inwestorów</w:t>
            </w:r>
            <w:r w:rsidR="007B3A4A" w:rsidRPr="00185E9C">
              <w:rPr>
                <w:rFonts w:eastAsia="Calibri" w:cstheme="minorHAnsi"/>
                <w:sz w:val="24"/>
                <w:szCs w:val="24"/>
              </w:rPr>
              <w:t xml:space="preserve"> – 2 os.</w:t>
            </w:r>
          </w:p>
          <w:p w14:paraId="3A98CA1E" w14:textId="6D9FADA1"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Zintegrowane projekty rozwoju terytorialnego</w:t>
            </w:r>
            <w:r w:rsidR="007B3A4A" w:rsidRPr="00185E9C">
              <w:rPr>
                <w:rFonts w:eastAsia="Calibri" w:cstheme="minorHAnsi"/>
                <w:sz w:val="24"/>
                <w:szCs w:val="24"/>
              </w:rPr>
              <w:t xml:space="preserve"> – 1 szt.</w:t>
            </w:r>
          </w:p>
          <w:p w14:paraId="41E5E8A1" w14:textId="5CBB6955"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Wspierane strategie zintegrowanego rozwoju terytorialnego</w:t>
            </w:r>
            <w:r w:rsidR="007B3A4A" w:rsidRPr="00185E9C">
              <w:rPr>
                <w:rFonts w:eastAsia="Calibri" w:cstheme="minorHAnsi"/>
                <w:sz w:val="24"/>
                <w:szCs w:val="24"/>
              </w:rPr>
              <w:t xml:space="preserve"> – 1 szt.</w:t>
            </w:r>
          </w:p>
          <w:p w14:paraId="32D19E84" w14:textId="32298705" w:rsidR="0032354E" w:rsidRPr="00185E9C" w:rsidRDefault="0032354E" w:rsidP="00FB06BE">
            <w:pPr>
              <w:suppressAutoHyphens/>
              <w:spacing w:before="120" w:after="120"/>
              <w:rPr>
                <w:rFonts w:eastAsia="Calibri" w:cstheme="minorHAnsi"/>
                <w:sz w:val="24"/>
                <w:szCs w:val="24"/>
              </w:rPr>
            </w:pPr>
            <w:r w:rsidRPr="00185E9C">
              <w:rPr>
                <w:rFonts w:eastAsia="Calibri" w:cstheme="minorHAnsi"/>
                <w:sz w:val="24"/>
                <w:szCs w:val="24"/>
              </w:rPr>
              <w:t xml:space="preserve">Liczba inwestycji zlokalizowanych na przygotowanych terenach inwestycyjnych </w:t>
            </w:r>
            <w:r w:rsidR="007B3A4A" w:rsidRPr="00185E9C">
              <w:rPr>
                <w:rFonts w:eastAsia="Calibri" w:cstheme="minorHAnsi"/>
                <w:sz w:val="24"/>
                <w:szCs w:val="24"/>
              </w:rPr>
              <w:t>– 2 sz</w:t>
            </w:r>
            <w:r w:rsidR="00DB1D06" w:rsidRPr="00185E9C">
              <w:rPr>
                <w:rFonts w:eastAsia="Calibri" w:cstheme="minorHAnsi"/>
                <w:sz w:val="24"/>
                <w:szCs w:val="24"/>
              </w:rPr>
              <w:t>t</w:t>
            </w:r>
            <w:r w:rsidR="007B3A4A" w:rsidRPr="00185E9C">
              <w:rPr>
                <w:rFonts w:eastAsia="Calibri" w:cstheme="minorHAnsi"/>
                <w:sz w:val="24"/>
                <w:szCs w:val="24"/>
              </w:rPr>
              <w:t xml:space="preserve">. </w:t>
            </w:r>
          </w:p>
        </w:tc>
      </w:tr>
      <w:tr w:rsidR="0032354E" w:rsidRPr="00185E9C" w14:paraId="060AC260" w14:textId="77777777" w:rsidTr="00220599">
        <w:tc>
          <w:tcPr>
            <w:tcW w:w="547" w:type="dxa"/>
            <w:vMerge w:val="restart"/>
            <w:vAlign w:val="center"/>
          </w:tcPr>
          <w:p w14:paraId="53F698A8" w14:textId="77777777" w:rsidR="0032354E" w:rsidRPr="00185E9C" w:rsidRDefault="0032354E" w:rsidP="00FB06BE">
            <w:pPr>
              <w:spacing w:before="120" w:after="120"/>
              <w:rPr>
                <w:rFonts w:eastAsia="Calibri" w:cstheme="minorHAnsi"/>
                <w:sz w:val="24"/>
                <w:szCs w:val="24"/>
              </w:rPr>
            </w:pPr>
          </w:p>
          <w:p w14:paraId="364B410B"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11.</w:t>
            </w:r>
          </w:p>
        </w:tc>
        <w:tc>
          <w:tcPr>
            <w:tcW w:w="2289" w:type="dxa"/>
            <w:vMerge w:val="restart"/>
            <w:vAlign w:val="center"/>
          </w:tcPr>
          <w:p w14:paraId="000B1EF0"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Budżet projektu – źródło finansowania</w:t>
            </w:r>
          </w:p>
        </w:tc>
        <w:tc>
          <w:tcPr>
            <w:tcW w:w="1752" w:type="dxa"/>
            <w:vAlign w:val="center"/>
          </w:tcPr>
          <w:p w14:paraId="7929C3E9"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Wartość całkowita projektu (PLN)</w:t>
            </w:r>
          </w:p>
          <w:p w14:paraId="45AE8BCB" w14:textId="29BEED2C" w:rsidR="0044220D" w:rsidRPr="00185E9C" w:rsidRDefault="0044220D" w:rsidP="00FB06BE">
            <w:pPr>
              <w:spacing w:before="120" w:after="120"/>
              <w:rPr>
                <w:rFonts w:eastAsia="Calibri" w:cstheme="minorHAnsi"/>
                <w:sz w:val="24"/>
                <w:szCs w:val="24"/>
              </w:rPr>
            </w:pPr>
            <w:r w:rsidRPr="00185E9C">
              <w:rPr>
                <w:rFonts w:eastAsia="Calibri" w:cstheme="minorHAnsi"/>
                <w:sz w:val="24"/>
                <w:szCs w:val="24"/>
              </w:rPr>
              <w:t>kurs euro przyjęty do wyliczenia wartości w euro – 4,6585</w:t>
            </w:r>
          </w:p>
        </w:tc>
        <w:tc>
          <w:tcPr>
            <w:tcW w:w="1637" w:type="dxa"/>
            <w:vAlign w:val="center"/>
          </w:tcPr>
          <w:p w14:paraId="5435C3D6"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Szacowana wartość wydatków kwalifikowalnych (PLN)</w:t>
            </w:r>
          </w:p>
        </w:tc>
        <w:tc>
          <w:tcPr>
            <w:tcW w:w="1636" w:type="dxa"/>
            <w:vAlign w:val="center"/>
          </w:tcPr>
          <w:p w14:paraId="2DA6CF18"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Szacowana wartość dofinansowania ze środków FEP 2021-2027 (PLN)</w:t>
            </w:r>
          </w:p>
        </w:tc>
        <w:tc>
          <w:tcPr>
            <w:tcW w:w="1637" w:type="dxa"/>
            <w:vAlign w:val="center"/>
          </w:tcPr>
          <w:p w14:paraId="7363AA33"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Szacowana wartość wkładu własnego</w:t>
            </w:r>
          </w:p>
          <w:p w14:paraId="5185689A"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(PLN)</w:t>
            </w:r>
          </w:p>
        </w:tc>
      </w:tr>
      <w:tr w:rsidR="0032354E" w:rsidRPr="00185E9C" w14:paraId="7EB3990C" w14:textId="77777777" w:rsidTr="00220599">
        <w:trPr>
          <w:trHeight w:val="913"/>
        </w:trPr>
        <w:tc>
          <w:tcPr>
            <w:tcW w:w="547" w:type="dxa"/>
            <w:vMerge/>
            <w:vAlign w:val="center"/>
          </w:tcPr>
          <w:p w14:paraId="65CF9BF6" w14:textId="77777777" w:rsidR="0032354E" w:rsidRPr="00185E9C" w:rsidRDefault="0032354E" w:rsidP="00FB06BE">
            <w:pPr>
              <w:spacing w:before="120" w:after="120"/>
              <w:rPr>
                <w:rFonts w:eastAsia="Calibri" w:cstheme="minorHAnsi"/>
                <w:sz w:val="24"/>
                <w:szCs w:val="24"/>
              </w:rPr>
            </w:pPr>
          </w:p>
        </w:tc>
        <w:tc>
          <w:tcPr>
            <w:tcW w:w="2289" w:type="dxa"/>
            <w:vMerge/>
            <w:vAlign w:val="center"/>
          </w:tcPr>
          <w:p w14:paraId="689F2A52" w14:textId="77777777" w:rsidR="0032354E" w:rsidRPr="00185E9C" w:rsidRDefault="0032354E" w:rsidP="00FB06BE">
            <w:pPr>
              <w:spacing w:before="120" w:after="120"/>
              <w:rPr>
                <w:rFonts w:eastAsia="Calibri" w:cstheme="minorHAnsi"/>
                <w:sz w:val="24"/>
                <w:szCs w:val="24"/>
              </w:rPr>
            </w:pPr>
          </w:p>
        </w:tc>
        <w:tc>
          <w:tcPr>
            <w:tcW w:w="1752" w:type="dxa"/>
            <w:vAlign w:val="center"/>
          </w:tcPr>
          <w:p w14:paraId="3D277297" w14:textId="6E57D059" w:rsidR="0032354E" w:rsidRPr="00185E9C" w:rsidRDefault="00894981" w:rsidP="00FB06BE">
            <w:pPr>
              <w:spacing w:before="120" w:after="120"/>
              <w:rPr>
                <w:rFonts w:eastAsia="Calibri" w:cstheme="minorHAnsi"/>
                <w:sz w:val="24"/>
                <w:szCs w:val="24"/>
              </w:rPr>
            </w:pPr>
            <w:r w:rsidRPr="00185E9C">
              <w:rPr>
                <w:rFonts w:eastAsia="Calibri" w:cstheme="minorHAnsi"/>
                <w:sz w:val="24"/>
                <w:szCs w:val="24"/>
              </w:rPr>
              <w:t>35</w:t>
            </w:r>
            <w:r w:rsidR="00261C97" w:rsidRPr="00185E9C">
              <w:rPr>
                <w:rFonts w:eastAsia="Calibri" w:cstheme="minorHAnsi"/>
                <w:sz w:val="24"/>
                <w:szCs w:val="24"/>
              </w:rPr>
              <w:t> </w:t>
            </w:r>
            <w:r w:rsidRPr="00185E9C">
              <w:rPr>
                <w:rFonts w:eastAsia="Calibri" w:cstheme="minorHAnsi"/>
                <w:sz w:val="24"/>
                <w:szCs w:val="24"/>
              </w:rPr>
              <w:t>294</w:t>
            </w:r>
            <w:r w:rsidR="00261C97" w:rsidRPr="00185E9C">
              <w:rPr>
                <w:rFonts w:eastAsia="Calibri" w:cstheme="minorHAnsi"/>
                <w:sz w:val="24"/>
                <w:szCs w:val="24"/>
              </w:rPr>
              <w:t xml:space="preserve"> 117,65 (wartość całkowita projektu to </w:t>
            </w:r>
            <w:r w:rsidR="00A942D5" w:rsidRPr="00185E9C">
              <w:rPr>
                <w:rFonts w:eastAsia="Calibri" w:cstheme="minorHAnsi"/>
                <w:sz w:val="24"/>
                <w:szCs w:val="24"/>
              </w:rPr>
              <w:t>167 876 006, 56</w:t>
            </w:r>
            <w:r w:rsidR="00261C97" w:rsidRPr="00185E9C">
              <w:rPr>
                <w:rFonts w:eastAsia="Calibri" w:cstheme="minorHAnsi"/>
                <w:sz w:val="24"/>
                <w:szCs w:val="24"/>
              </w:rPr>
              <w:t xml:space="preserve"> – wydatki kwalifikowane</w:t>
            </w:r>
            <w:r w:rsidR="00356EEE" w:rsidRPr="00185E9C">
              <w:rPr>
                <w:rFonts w:eastAsia="Calibri" w:cstheme="minorHAnsi"/>
                <w:sz w:val="24"/>
                <w:szCs w:val="24"/>
              </w:rPr>
              <w:t xml:space="preserve"> w projekcie wynoszą 35 294 117,65</w:t>
            </w:r>
            <w:r w:rsidR="00AB3F99" w:rsidRPr="00185E9C">
              <w:rPr>
                <w:rFonts w:eastAsia="Calibri" w:cstheme="minorHAnsi"/>
                <w:sz w:val="24"/>
                <w:szCs w:val="24"/>
              </w:rPr>
              <w:t>, pozostała kwota finansowana ze środków własnych i rządowych Polski Ład)</w:t>
            </w:r>
          </w:p>
        </w:tc>
        <w:tc>
          <w:tcPr>
            <w:tcW w:w="1637" w:type="dxa"/>
            <w:vAlign w:val="center"/>
          </w:tcPr>
          <w:p w14:paraId="2D63ECCA" w14:textId="4024512D"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3</w:t>
            </w:r>
            <w:r w:rsidR="00E25B00" w:rsidRPr="00185E9C">
              <w:rPr>
                <w:rFonts w:eastAsia="Calibri" w:cstheme="minorHAnsi"/>
                <w:sz w:val="24"/>
                <w:szCs w:val="24"/>
              </w:rPr>
              <w:t>5</w:t>
            </w:r>
            <w:r w:rsidR="009B456D" w:rsidRPr="00185E9C">
              <w:rPr>
                <w:rFonts w:eastAsia="Calibri" w:cstheme="minorHAnsi"/>
                <w:sz w:val="24"/>
                <w:szCs w:val="24"/>
              </w:rPr>
              <w:t> 294 117,65</w:t>
            </w:r>
            <w:r w:rsidRPr="00185E9C">
              <w:rPr>
                <w:rFonts w:eastAsia="Calibri" w:cstheme="minorHAnsi"/>
                <w:sz w:val="24"/>
                <w:szCs w:val="24"/>
              </w:rPr>
              <w:t> </w:t>
            </w:r>
          </w:p>
        </w:tc>
        <w:tc>
          <w:tcPr>
            <w:tcW w:w="1636" w:type="dxa"/>
            <w:vAlign w:val="center"/>
          </w:tcPr>
          <w:p w14:paraId="6D7FC45E" w14:textId="59D65CBF"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30 000 000,00</w:t>
            </w:r>
          </w:p>
        </w:tc>
        <w:tc>
          <w:tcPr>
            <w:tcW w:w="1637" w:type="dxa"/>
            <w:vAlign w:val="center"/>
          </w:tcPr>
          <w:p w14:paraId="599D32D2" w14:textId="4C4AEF28"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5 294 117,6</w:t>
            </w:r>
            <w:r w:rsidR="009B456D" w:rsidRPr="00185E9C">
              <w:rPr>
                <w:rFonts w:eastAsia="Calibri" w:cstheme="minorHAnsi"/>
                <w:sz w:val="24"/>
                <w:szCs w:val="24"/>
              </w:rPr>
              <w:t>5</w:t>
            </w:r>
          </w:p>
        </w:tc>
      </w:tr>
      <w:tr w:rsidR="002B7D17" w:rsidRPr="00185E9C" w14:paraId="210555FE" w14:textId="77777777" w:rsidTr="00220599">
        <w:trPr>
          <w:trHeight w:val="913"/>
        </w:trPr>
        <w:tc>
          <w:tcPr>
            <w:tcW w:w="547" w:type="dxa"/>
            <w:vAlign w:val="center"/>
          </w:tcPr>
          <w:p w14:paraId="069E45A2" w14:textId="77777777" w:rsidR="002B7D17" w:rsidRPr="00185E9C" w:rsidRDefault="002B7D17" w:rsidP="00FB06BE">
            <w:pPr>
              <w:spacing w:before="120" w:after="120"/>
              <w:rPr>
                <w:rFonts w:eastAsia="Calibri" w:cstheme="minorHAnsi"/>
                <w:sz w:val="24"/>
                <w:szCs w:val="24"/>
              </w:rPr>
            </w:pPr>
          </w:p>
        </w:tc>
        <w:tc>
          <w:tcPr>
            <w:tcW w:w="2289" w:type="dxa"/>
            <w:vAlign w:val="center"/>
          </w:tcPr>
          <w:p w14:paraId="00E21286" w14:textId="77777777" w:rsidR="002B7D17" w:rsidRPr="00185E9C" w:rsidRDefault="002B7D17" w:rsidP="00FB06BE">
            <w:pPr>
              <w:spacing w:before="120" w:after="120"/>
              <w:rPr>
                <w:rFonts w:eastAsia="Calibri" w:cstheme="minorHAnsi"/>
                <w:sz w:val="24"/>
                <w:szCs w:val="24"/>
              </w:rPr>
            </w:pPr>
          </w:p>
        </w:tc>
        <w:tc>
          <w:tcPr>
            <w:tcW w:w="1752" w:type="dxa"/>
            <w:vAlign w:val="center"/>
          </w:tcPr>
          <w:p w14:paraId="7BED5AC5" w14:textId="25DA0FC2" w:rsidR="002B7D17" w:rsidRPr="00185E9C" w:rsidRDefault="002B7D17" w:rsidP="00FB06BE">
            <w:pPr>
              <w:spacing w:before="120" w:after="120"/>
              <w:rPr>
                <w:rFonts w:eastAsia="Calibri" w:cstheme="minorHAnsi"/>
                <w:sz w:val="24"/>
                <w:szCs w:val="24"/>
              </w:rPr>
            </w:pPr>
            <w:r w:rsidRPr="00185E9C">
              <w:rPr>
                <w:rFonts w:eastAsia="Calibri" w:cstheme="minorHAnsi"/>
                <w:sz w:val="24"/>
                <w:szCs w:val="24"/>
              </w:rPr>
              <w:t>Wartość całkowita projektu (EURO)</w:t>
            </w:r>
          </w:p>
        </w:tc>
        <w:tc>
          <w:tcPr>
            <w:tcW w:w="1637" w:type="dxa"/>
            <w:vAlign w:val="center"/>
          </w:tcPr>
          <w:p w14:paraId="5BC02B55" w14:textId="399B4DB5" w:rsidR="002B7D17" w:rsidRPr="00185E9C" w:rsidRDefault="002B7D17" w:rsidP="00FB06BE">
            <w:pPr>
              <w:spacing w:before="120" w:after="120"/>
              <w:rPr>
                <w:rFonts w:eastAsia="Calibri" w:cstheme="minorHAnsi"/>
                <w:sz w:val="24"/>
                <w:szCs w:val="24"/>
              </w:rPr>
            </w:pPr>
            <w:r w:rsidRPr="00185E9C">
              <w:rPr>
                <w:rFonts w:eastAsia="Calibri" w:cstheme="minorHAnsi"/>
                <w:sz w:val="24"/>
                <w:szCs w:val="24"/>
              </w:rPr>
              <w:t>Szacowana wartość wydatków kwalifikowalnych (EURO)</w:t>
            </w:r>
          </w:p>
        </w:tc>
        <w:tc>
          <w:tcPr>
            <w:tcW w:w="1636" w:type="dxa"/>
            <w:vAlign w:val="center"/>
          </w:tcPr>
          <w:p w14:paraId="764B3351" w14:textId="4C5AAAAF" w:rsidR="002B7D17" w:rsidRPr="00185E9C" w:rsidRDefault="002B7D17" w:rsidP="00FB06BE">
            <w:pPr>
              <w:spacing w:before="120" w:after="120"/>
              <w:rPr>
                <w:rFonts w:eastAsia="Calibri" w:cstheme="minorHAnsi"/>
                <w:sz w:val="24"/>
                <w:szCs w:val="24"/>
              </w:rPr>
            </w:pPr>
            <w:r w:rsidRPr="00185E9C">
              <w:rPr>
                <w:rFonts w:eastAsia="Calibri" w:cstheme="minorHAnsi"/>
                <w:sz w:val="24"/>
                <w:szCs w:val="24"/>
              </w:rPr>
              <w:t>Szacowana wartość dofinansowania ze środków FEP 2021-2027 (</w:t>
            </w:r>
            <w:r w:rsidR="00D26328" w:rsidRPr="00185E9C">
              <w:rPr>
                <w:rFonts w:eastAsia="Calibri" w:cstheme="minorHAnsi"/>
                <w:sz w:val="24"/>
                <w:szCs w:val="24"/>
              </w:rPr>
              <w:t>EU</w:t>
            </w:r>
            <w:r w:rsidRPr="00185E9C">
              <w:rPr>
                <w:rFonts w:eastAsia="Calibri" w:cstheme="minorHAnsi"/>
                <w:sz w:val="24"/>
                <w:szCs w:val="24"/>
              </w:rPr>
              <w:t>RO)</w:t>
            </w:r>
          </w:p>
        </w:tc>
        <w:tc>
          <w:tcPr>
            <w:tcW w:w="1637" w:type="dxa"/>
            <w:vAlign w:val="center"/>
          </w:tcPr>
          <w:p w14:paraId="079B63CA" w14:textId="77777777" w:rsidR="00D26328" w:rsidRPr="00185E9C" w:rsidRDefault="002B7D17" w:rsidP="00FB06BE">
            <w:pPr>
              <w:spacing w:before="120" w:after="120"/>
              <w:rPr>
                <w:rFonts w:eastAsia="Calibri" w:cstheme="minorHAnsi"/>
                <w:sz w:val="24"/>
                <w:szCs w:val="24"/>
              </w:rPr>
            </w:pPr>
            <w:r w:rsidRPr="00185E9C">
              <w:rPr>
                <w:rFonts w:eastAsia="Calibri" w:cstheme="minorHAnsi"/>
                <w:sz w:val="24"/>
                <w:szCs w:val="24"/>
              </w:rPr>
              <w:t>Sz</w:t>
            </w:r>
            <w:r w:rsidR="00D26328" w:rsidRPr="00185E9C">
              <w:rPr>
                <w:rFonts w:eastAsia="Calibri" w:cstheme="minorHAnsi"/>
                <w:sz w:val="24"/>
                <w:szCs w:val="24"/>
              </w:rPr>
              <w:t xml:space="preserve">acowana wartość wkładu własnego </w:t>
            </w:r>
          </w:p>
          <w:p w14:paraId="3DFCA9A8" w14:textId="7C84A42E" w:rsidR="002B7D17" w:rsidRPr="00185E9C" w:rsidRDefault="002B7D17" w:rsidP="00FB06BE">
            <w:pPr>
              <w:spacing w:before="120" w:after="120"/>
              <w:rPr>
                <w:rFonts w:eastAsia="Calibri" w:cstheme="minorHAnsi"/>
                <w:sz w:val="24"/>
                <w:szCs w:val="24"/>
              </w:rPr>
            </w:pPr>
            <w:r w:rsidRPr="00185E9C">
              <w:rPr>
                <w:rFonts w:eastAsia="Calibri" w:cstheme="minorHAnsi"/>
                <w:sz w:val="24"/>
                <w:szCs w:val="24"/>
              </w:rPr>
              <w:t>(EURO)</w:t>
            </w:r>
          </w:p>
        </w:tc>
      </w:tr>
      <w:tr w:rsidR="00060D0E" w:rsidRPr="00185E9C" w14:paraId="63F25227" w14:textId="77777777" w:rsidTr="00D26328">
        <w:trPr>
          <w:trHeight w:val="913"/>
        </w:trPr>
        <w:tc>
          <w:tcPr>
            <w:tcW w:w="547" w:type="dxa"/>
            <w:vAlign w:val="center"/>
          </w:tcPr>
          <w:p w14:paraId="026763AB" w14:textId="6F4FDF39" w:rsidR="00060D0E" w:rsidRPr="00185E9C" w:rsidRDefault="00060D0E" w:rsidP="00FB06BE">
            <w:pPr>
              <w:spacing w:before="120" w:after="120"/>
              <w:rPr>
                <w:rFonts w:eastAsia="Calibri" w:cstheme="minorHAnsi"/>
                <w:sz w:val="24"/>
                <w:szCs w:val="24"/>
              </w:rPr>
            </w:pPr>
          </w:p>
        </w:tc>
        <w:tc>
          <w:tcPr>
            <w:tcW w:w="2289" w:type="dxa"/>
            <w:vAlign w:val="center"/>
          </w:tcPr>
          <w:p w14:paraId="536740C8" w14:textId="77777777" w:rsidR="00060D0E" w:rsidRPr="00185E9C" w:rsidRDefault="00060D0E" w:rsidP="00FB06BE">
            <w:pPr>
              <w:spacing w:before="120" w:after="120"/>
              <w:rPr>
                <w:rFonts w:eastAsia="Calibri" w:cstheme="minorHAnsi"/>
                <w:sz w:val="24"/>
                <w:szCs w:val="24"/>
              </w:rPr>
            </w:pPr>
          </w:p>
        </w:tc>
        <w:tc>
          <w:tcPr>
            <w:tcW w:w="1752" w:type="dxa"/>
          </w:tcPr>
          <w:p w14:paraId="664ABF8F" w14:textId="77777777" w:rsidR="00060D0E" w:rsidRPr="00185E9C" w:rsidRDefault="00060D0E" w:rsidP="00FB06BE">
            <w:pPr>
              <w:spacing w:before="120" w:after="120"/>
              <w:rPr>
                <w:rFonts w:eastAsia="Calibri" w:cstheme="minorHAnsi"/>
                <w:sz w:val="24"/>
                <w:szCs w:val="24"/>
              </w:rPr>
            </w:pPr>
          </w:p>
          <w:p w14:paraId="5CA3B354" w14:textId="500F77DA" w:rsidR="00060D0E" w:rsidRPr="00185E9C" w:rsidRDefault="00356EEE" w:rsidP="00FB06BE">
            <w:pPr>
              <w:spacing w:before="120" w:after="120"/>
              <w:rPr>
                <w:rFonts w:eastAsia="Calibri" w:cstheme="minorHAnsi"/>
                <w:sz w:val="24"/>
                <w:szCs w:val="24"/>
              </w:rPr>
            </w:pPr>
            <w:r w:rsidRPr="00185E9C">
              <w:rPr>
                <w:rFonts w:eastAsia="Calibri" w:cstheme="minorHAnsi"/>
                <w:sz w:val="24"/>
                <w:szCs w:val="24"/>
              </w:rPr>
              <w:t>7 576 283,71 (</w:t>
            </w:r>
            <w:r w:rsidR="00A2040A" w:rsidRPr="00185E9C">
              <w:rPr>
                <w:rFonts w:eastAsia="Calibri" w:cstheme="minorHAnsi"/>
                <w:sz w:val="24"/>
                <w:szCs w:val="24"/>
              </w:rPr>
              <w:t xml:space="preserve">wartość całkowita projektu to </w:t>
            </w:r>
            <w:r w:rsidR="00D26328" w:rsidRPr="00185E9C">
              <w:rPr>
                <w:rFonts w:eastAsia="Calibri" w:cstheme="minorHAnsi"/>
                <w:sz w:val="24"/>
                <w:szCs w:val="24"/>
              </w:rPr>
              <w:t>36 036 </w:t>
            </w:r>
            <w:r w:rsidR="00FC4721" w:rsidRPr="00185E9C">
              <w:rPr>
                <w:rFonts w:eastAsia="Calibri" w:cstheme="minorHAnsi"/>
                <w:sz w:val="24"/>
                <w:szCs w:val="24"/>
              </w:rPr>
              <w:t>923</w:t>
            </w:r>
            <w:r w:rsidR="00060D0E" w:rsidRPr="00185E9C">
              <w:rPr>
                <w:rFonts w:eastAsia="Calibri" w:cstheme="minorHAnsi"/>
                <w:sz w:val="24"/>
                <w:szCs w:val="24"/>
              </w:rPr>
              <w:t>,</w:t>
            </w:r>
            <w:r w:rsidR="0036689E" w:rsidRPr="00185E9C">
              <w:rPr>
                <w:rFonts w:eastAsia="Calibri" w:cstheme="minorHAnsi"/>
                <w:sz w:val="24"/>
                <w:szCs w:val="24"/>
              </w:rPr>
              <w:t xml:space="preserve">16 </w:t>
            </w:r>
            <w:r w:rsidR="00A2040A" w:rsidRPr="00185E9C">
              <w:rPr>
                <w:rFonts w:eastAsia="Calibri" w:cstheme="minorHAnsi"/>
                <w:sz w:val="24"/>
                <w:szCs w:val="24"/>
              </w:rPr>
              <w:t xml:space="preserve">– wydatki kwalifikowane </w:t>
            </w:r>
            <w:r w:rsidR="00D26328" w:rsidRPr="00185E9C">
              <w:rPr>
                <w:rFonts w:eastAsia="Calibri" w:cstheme="minorHAnsi"/>
                <w:sz w:val="24"/>
                <w:szCs w:val="24"/>
              </w:rPr>
              <w:t>w projekcie wynoszą</w:t>
            </w:r>
            <w:r w:rsidR="00910C49" w:rsidRPr="00185E9C">
              <w:rPr>
                <w:rFonts w:eastAsia="Calibri" w:cstheme="minorHAnsi"/>
                <w:sz w:val="24"/>
                <w:szCs w:val="24"/>
              </w:rPr>
              <w:t xml:space="preserve"> 7 576 283,71</w:t>
            </w:r>
            <w:r w:rsidR="0036689E" w:rsidRPr="00185E9C">
              <w:rPr>
                <w:rFonts w:eastAsia="Calibri" w:cstheme="minorHAnsi"/>
                <w:sz w:val="24"/>
                <w:szCs w:val="24"/>
              </w:rPr>
              <w:t xml:space="preserve">, </w:t>
            </w:r>
            <w:r w:rsidR="0036689E" w:rsidRPr="00185E9C">
              <w:rPr>
                <w:rFonts w:eastAsia="Calibri" w:cstheme="minorHAnsi"/>
                <w:sz w:val="24"/>
                <w:szCs w:val="24"/>
              </w:rPr>
              <w:lastRenderedPageBreak/>
              <w:t>pozostała kwota finansowana ze środków własnych i rządowych Polski Ład)</w:t>
            </w:r>
          </w:p>
          <w:p w14:paraId="3B2D1233" w14:textId="77777777" w:rsidR="00060D0E" w:rsidRPr="00185E9C" w:rsidRDefault="00060D0E" w:rsidP="00FB06BE">
            <w:pPr>
              <w:spacing w:before="120" w:after="120"/>
              <w:rPr>
                <w:rFonts w:eastAsia="Calibri" w:cstheme="minorHAnsi"/>
                <w:sz w:val="24"/>
                <w:szCs w:val="24"/>
              </w:rPr>
            </w:pPr>
          </w:p>
        </w:tc>
        <w:tc>
          <w:tcPr>
            <w:tcW w:w="1637" w:type="dxa"/>
          </w:tcPr>
          <w:p w14:paraId="617DEF02" w14:textId="77777777" w:rsidR="00060D0E" w:rsidRPr="00185E9C" w:rsidRDefault="00060D0E" w:rsidP="00FB06BE">
            <w:pPr>
              <w:spacing w:before="120" w:after="120"/>
              <w:rPr>
                <w:rFonts w:eastAsia="Calibri" w:cstheme="minorHAnsi"/>
                <w:sz w:val="24"/>
                <w:szCs w:val="24"/>
              </w:rPr>
            </w:pPr>
          </w:p>
          <w:p w14:paraId="4B1FFB54" w14:textId="24D236E1" w:rsidR="00060D0E" w:rsidRPr="00185E9C" w:rsidRDefault="000020B2" w:rsidP="00FB06BE">
            <w:pPr>
              <w:spacing w:before="120" w:after="120"/>
              <w:rPr>
                <w:rFonts w:eastAsia="Calibri" w:cstheme="minorHAnsi"/>
                <w:sz w:val="24"/>
                <w:szCs w:val="24"/>
              </w:rPr>
            </w:pPr>
            <w:r w:rsidRPr="00185E9C">
              <w:rPr>
                <w:rFonts w:eastAsia="Calibri" w:cstheme="minorHAnsi"/>
                <w:sz w:val="24"/>
                <w:szCs w:val="24"/>
              </w:rPr>
              <w:t>7 576 283,71</w:t>
            </w:r>
          </w:p>
        </w:tc>
        <w:tc>
          <w:tcPr>
            <w:tcW w:w="1636" w:type="dxa"/>
          </w:tcPr>
          <w:p w14:paraId="6F233558" w14:textId="77777777" w:rsidR="00060D0E" w:rsidRPr="00185E9C" w:rsidRDefault="00060D0E" w:rsidP="00FB06BE">
            <w:pPr>
              <w:spacing w:before="120" w:after="120"/>
              <w:rPr>
                <w:rFonts w:eastAsia="Calibri" w:cstheme="minorHAnsi"/>
                <w:sz w:val="24"/>
                <w:szCs w:val="24"/>
              </w:rPr>
            </w:pPr>
          </w:p>
          <w:p w14:paraId="24F9A653" w14:textId="521B5DE1" w:rsidR="00060D0E" w:rsidRPr="00185E9C" w:rsidRDefault="00060D0E" w:rsidP="00FB06BE">
            <w:pPr>
              <w:spacing w:before="120" w:after="120"/>
              <w:rPr>
                <w:rFonts w:eastAsia="Calibri" w:cstheme="minorHAnsi"/>
                <w:sz w:val="24"/>
                <w:szCs w:val="24"/>
              </w:rPr>
            </w:pPr>
            <w:r w:rsidRPr="00185E9C">
              <w:rPr>
                <w:rFonts w:eastAsia="Calibri" w:cstheme="minorHAnsi"/>
                <w:sz w:val="24"/>
                <w:szCs w:val="24"/>
              </w:rPr>
              <w:t>6 439 84</w:t>
            </w:r>
            <w:r w:rsidR="000020B2" w:rsidRPr="00185E9C">
              <w:rPr>
                <w:rFonts w:eastAsia="Calibri" w:cstheme="minorHAnsi"/>
                <w:sz w:val="24"/>
                <w:szCs w:val="24"/>
              </w:rPr>
              <w:t>41,15</w:t>
            </w:r>
          </w:p>
        </w:tc>
        <w:tc>
          <w:tcPr>
            <w:tcW w:w="1637" w:type="dxa"/>
          </w:tcPr>
          <w:p w14:paraId="550A3554" w14:textId="77777777" w:rsidR="00D26328" w:rsidRPr="00185E9C" w:rsidRDefault="00D26328" w:rsidP="00FB06BE">
            <w:pPr>
              <w:spacing w:before="120" w:after="120"/>
              <w:rPr>
                <w:rFonts w:eastAsia="Calibri" w:cstheme="minorHAnsi"/>
                <w:sz w:val="24"/>
                <w:szCs w:val="24"/>
              </w:rPr>
            </w:pPr>
          </w:p>
          <w:p w14:paraId="186E8BB5" w14:textId="6AEC41D3" w:rsidR="00060D0E" w:rsidRPr="00185E9C" w:rsidRDefault="00060D0E" w:rsidP="00FB06BE">
            <w:pPr>
              <w:spacing w:before="120" w:after="120"/>
              <w:rPr>
                <w:rFonts w:eastAsia="Calibri" w:cstheme="minorHAnsi"/>
                <w:sz w:val="24"/>
                <w:szCs w:val="24"/>
              </w:rPr>
            </w:pPr>
            <w:r w:rsidRPr="00185E9C">
              <w:rPr>
                <w:rFonts w:eastAsia="Calibri" w:cstheme="minorHAnsi"/>
                <w:sz w:val="24"/>
                <w:szCs w:val="24"/>
              </w:rPr>
              <w:t>1 136 442,5</w:t>
            </w:r>
            <w:r w:rsidR="00DD67B5" w:rsidRPr="00185E9C">
              <w:rPr>
                <w:rFonts w:eastAsia="Calibri" w:cstheme="minorHAnsi"/>
                <w:sz w:val="24"/>
                <w:szCs w:val="24"/>
              </w:rPr>
              <w:t>7</w:t>
            </w:r>
          </w:p>
        </w:tc>
      </w:tr>
      <w:tr w:rsidR="0032354E" w:rsidRPr="00185E9C" w14:paraId="72F2A912" w14:textId="77777777" w:rsidTr="00220599">
        <w:tc>
          <w:tcPr>
            <w:tcW w:w="547" w:type="dxa"/>
            <w:vAlign w:val="center"/>
          </w:tcPr>
          <w:p w14:paraId="4B035DBD"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12.</w:t>
            </w:r>
          </w:p>
        </w:tc>
        <w:tc>
          <w:tcPr>
            <w:tcW w:w="2289" w:type="dxa"/>
            <w:vAlign w:val="center"/>
          </w:tcPr>
          <w:p w14:paraId="5B300994"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 xml:space="preserve">Okres realizacji projektu </w:t>
            </w:r>
          </w:p>
        </w:tc>
        <w:tc>
          <w:tcPr>
            <w:tcW w:w="6662" w:type="dxa"/>
            <w:gridSpan w:val="4"/>
            <w:vAlign w:val="center"/>
          </w:tcPr>
          <w:p w14:paraId="5CEC5E83" w14:textId="3E5FEF7C" w:rsidR="0032354E" w:rsidRPr="00185E9C" w:rsidRDefault="0030296C" w:rsidP="00FB06BE">
            <w:pPr>
              <w:spacing w:before="120" w:after="120"/>
              <w:rPr>
                <w:rFonts w:eastAsia="Calibri" w:cstheme="minorHAnsi"/>
                <w:sz w:val="24"/>
                <w:szCs w:val="24"/>
              </w:rPr>
            </w:pPr>
            <w:r w:rsidRPr="00185E9C">
              <w:rPr>
                <w:rFonts w:eastAsia="Calibri" w:cstheme="minorHAnsi"/>
                <w:sz w:val="24"/>
                <w:szCs w:val="24"/>
              </w:rPr>
              <w:t>2024-2026</w:t>
            </w:r>
          </w:p>
        </w:tc>
      </w:tr>
      <w:tr w:rsidR="0032354E" w:rsidRPr="00185E9C" w14:paraId="70332B23" w14:textId="77777777" w:rsidTr="00220599">
        <w:tc>
          <w:tcPr>
            <w:tcW w:w="547" w:type="dxa"/>
            <w:vAlign w:val="center"/>
          </w:tcPr>
          <w:p w14:paraId="624CFD71"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13.</w:t>
            </w:r>
          </w:p>
        </w:tc>
        <w:tc>
          <w:tcPr>
            <w:tcW w:w="2289" w:type="dxa"/>
            <w:vAlign w:val="center"/>
          </w:tcPr>
          <w:p w14:paraId="3EA3B317"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Powiązanie z innymi projektami ze Strategii ZIT</w:t>
            </w:r>
          </w:p>
        </w:tc>
        <w:tc>
          <w:tcPr>
            <w:tcW w:w="6662" w:type="dxa"/>
            <w:gridSpan w:val="4"/>
            <w:vAlign w:val="center"/>
          </w:tcPr>
          <w:p w14:paraId="291A476F" w14:textId="37F199DE" w:rsidR="0032354E" w:rsidRPr="00185E9C" w:rsidRDefault="00E5428E" w:rsidP="00EF7DB5">
            <w:pPr>
              <w:spacing w:before="120" w:after="120"/>
              <w:rPr>
                <w:rFonts w:eastAsia="Calibri" w:cstheme="minorHAnsi"/>
                <w:sz w:val="24"/>
                <w:szCs w:val="24"/>
              </w:rPr>
            </w:pPr>
            <w:r w:rsidRPr="00185E9C">
              <w:rPr>
                <w:rFonts w:eastAsia="Calibri" w:cstheme="minorHAnsi"/>
                <w:sz w:val="24"/>
                <w:szCs w:val="24"/>
              </w:rPr>
              <w:t>Projekt jest powiązany z projektem „</w:t>
            </w:r>
            <w:r w:rsidR="00D45421" w:rsidRPr="00185E9C">
              <w:rPr>
                <w:rFonts w:eastAsia="Calibri" w:cstheme="minorHAnsi"/>
                <w:sz w:val="24"/>
                <w:szCs w:val="24"/>
              </w:rPr>
              <w:t>Biznes Break</w:t>
            </w:r>
            <w:r w:rsidR="00465AC2" w:rsidRPr="00185E9C">
              <w:rPr>
                <w:rFonts w:eastAsia="Calibri" w:cstheme="minorHAnsi"/>
                <w:sz w:val="24"/>
                <w:szCs w:val="24"/>
              </w:rPr>
              <w:t xml:space="preserve"> MOF</w:t>
            </w:r>
            <w:r w:rsidR="00D45421" w:rsidRPr="00185E9C">
              <w:rPr>
                <w:rFonts w:eastAsia="Calibri" w:cstheme="minorHAnsi"/>
                <w:sz w:val="24"/>
                <w:szCs w:val="24"/>
              </w:rPr>
              <w:t xml:space="preserve"> Stalowa Wola</w:t>
            </w:r>
            <w:r w:rsidRPr="00185E9C">
              <w:rPr>
                <w:rFonts w:eastAsia="Calibri" w:cstheme="minorHAnsi"/>
                <w:sz w:val="24"/>
                <w:szCs w:val="24"/>
              </w:rPr>
              <w:t>” ponieważ ich realizacja przyczyni się do rozwoju gospodarczego całego MOF. Projekt jest również zintegrowany z</w:t>
            </w:r>
            <w:r w:rsidR="00EF7DB5">
              <w:rPr>
                <w:rFonts w:eastAsia="Calibri" w:cstheme="minorHAnsi"/>
                <w:sz w:val="24"/>
                <w:szCs w:val="24"/>
              </w:rPr>
              <w:t> </w:t>
            </w:r>
            <w:r w:rsidRPr="00185E9C">
              <w:rPr>
                <w:rFonts w:eastAsia="Calibri" w:cstheme="minorHAnsi"/>
                <w:sz w:val="24"/>
                <w:szCs w:val="24"/>
              </w:rPr>
              <w:t>projektem „Rozwój Mobilnego MOF Stalowej Woli – etap II”, ponieważ oba doty</w:t>
            </w:r>
            <w:r w:rsidR="00357CD3" w:rsidRPr="00185E9C">
              <w:rPr>
                <w:rFonts w:eastAsia="Calibri" w:cstheme="minorHAnsi"/>
                <w:sz w:val="24"/>
                <w:szCs w:val="24"/>
              </w:rPr>
              <w:t>czą rozwijania infrastruktury w </w:t>
            </w:r>
            <w:r w:rsidRPr="00185E9C">
              <w:rPr>
                <w:rFonts w:eastAsia="Calibri" w:cstheme="minorHAnsi"/>
                <w:sz w:val="24"/>
                <w:szCs w:val="24"/>
              </w:rPr>
              <w:t xml:space="preserve">MOF, a tym samym zwiększenia dostępności </w:t>
            </w:r>
            <w:r w:rsidR="00635BF0" w:rsidRPr="00185E9C">
              <w:rPr>
                <w:rFonts w:eastAsia="Calibri" w:cstheme="minorHAnsi"/>
                <w:sz w:val="24"/>
                <w:szCs w:val="24"/>
              </w:rPr>
              <w:t xml:space="preserve">i podniesienia poziomu atrakcyjności obszaru pod </w:t>
            </w:r>
            <w:r w:rsidR="002F7954" w:rsidRPr="00185E9C">
              <w:rPr>
                <w:rFonts w:eastAsia="Calibri" w:cstheme="minorHAnsi"/>
                <w:sz w:val="24"/>
                <w:szCs w:val="24"/>
              </w:rPr>
              <w:t>względem</w:t>
            </w:r>
            <w:r w:rsidR="00635BF0" w:rsidRPr="00185E9C">
              <w:rPr>
                <w:rFonts w:eastAsia="Calibri" w:cstheme="minorHAnsi"/>
                <w:sz w:val="24"/>
                <w:szCs w:val="24"/>
              </w:rPr>
              <w:t xml:space="preserve"> dalszego rozwoju gospodarczego. </w:t>
            </w:r>
          </w:p>
        </w:tc>
      </w:tr>
      <w:tr w:rsidR="0032354E" w:rsidRPr="00185E9C" w14:paraId="168459C6" w14:textId="77777777" w:rsidTr="00220599">
        <w:tc>
          <w:tcPr>
            <w:tcW w:w="547" w:type="dxa"/>
            <w:vAlign w:val="center"/>
          </w:tcPr>
          <w:p w14:paraId="760AD84B" w14:textId="77777777"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14.</w:t>
            </w:r>
          </w:p>
        </w:tc>
        <w:tc>
          <w:tcPr>
            <w:tcW w:w="2289" w:type="dxa"/>
            <w:vAlign w:val="center"/>
          </w:tcPr>
          <w:p w14:paraId="1918BBBF" w14:textId="44149E6E" w:rsidR="0032354E" w:rsidRPr="00185E9C" w:rsidRDefault="0032354E" w:rsidP="00FB06BE">
            <w:pPr>
              <w:spacing w:before="120" w:after="120"/>
              <w:rPr>
                <w:rFonts w:eastAsia="Calibri" w:cstheme="minorHAnsi"/>
                <w:sz w:val="24"/>
                <w:szCs w:val="24"/>
              </w:rPr>
            </w:pPr>
            <w:r w:rsidRPr="00185E9C">
              <w:rPr>
                <w:rFonts w:eastAsia="Calibri" w:cstheme="minorHAnsi"/>
                <w:sz w:val="24"/>
                <w:szCs w:val="24"/>
              </w:rPr>
              <w:t>Opis procesu wskazania projektu i</w:t>
            </w:r>
            <w:r w:rsidR="00EF7DB5">
              <w:rPr>
                <w:rFonts w:eastAsia="Calibri" w:cstheme="minorHAnsi"/>
                <w:sz w:val="24"/>
                <w:szCs w:val="24"/>
              </w:rPr>
              <w:t> </w:t>
            </w:r>
            <w:r w:rsidRPr="00185E9C">
              <w:rPr>
                <w:rFonts w:eastAsia="Calibri" w:cstheme="minorHAnsi"/>
                <w:sz w:val="24"/>
                <w:szCs w:val="24"/>
              </w:rPr>
              <w:t>zaangażowania partnerów społeczno-gospodarczych oraz właściwych podmiotów reprezentujących społeczeństwo obywatelskie, podmiotów działających na rzecz ochrony środowiska oraz podmiotów odpowiedzialnych</w:t>
            </w:r>
          </w:p>
          <w:p w14:paraId="64E743A9" w14:textId="2FC89471" w:rsidR="0032354E" w:rsidRPr="00185E9C" w:rsidRDefault="0032354E" w:rsidP="00EF7DB5">
            <w:pPr>
              <w:spacing w:before="120" w:after="120"/>
              <w:rPr>
                <w:rFonts w:eastAsia="Calibri" w:cstheme="minorHAnsi"/>
                <w:sz w:val="24"/>
                <w:szCs w:val="24"/>
              </w:rPr>
            </w:pPr>
            <w:r w:rsidRPr="00185E9C">
              <w:rPr>
                <w:rFonts w:eastAsia="Calibri" w:cstheme="minorHAnsi"/>
                <w:sz w:val="24"/>
                <w:szCs w:val="24"/>
              </w:rPr>
              <w:t>za promowanie włączenia społecznego, praw podstawowych, praw osób niepełnosprawnych, równości płci i</w:t>
            </w:r>
            <w:r w:rsidR="00EF7DB5">
              <w:rPr>
                <w:rFonts w:eastAsia="Calibri" w:cstheme="minorHAnsi"/>
                <w:sz w:val="24"/>
                <w:szCs w:val="24"/>
              </w:rPr>
              <w:t> </w:t>
            </w:r>
            <w:r w:rsidRPr="00185E9C">
              <w:rPr>
                <w:rFonts w:eastAsia="Calibri" w:cstheme="minorHAnsi"/>
                <w:sz w:val="24"/>
                <w:szCs w:val="24"/>
              </w:rPr>
              <w:t xml:space="preserve">niedyskryminacji </w:t>
            </w:r>
            <w:r w:rsidRPr="00185E9C">
              <w:rPr>
                <w:rFonts w:eastAsia="Calibri" w:cstheme="minorHAnsi"/>
                <w:sz w:val="24"/>
                <w:szCs w:val="24"/>
              </w:rPr>
              <w:lastRenderedPageBreak/>
              <w:t>w</w:t>
            </w:r>
            <w:r w:rsidR="00EF7DB5">
              <w:rPr>
                <w:rFonts w:eastAsia="Calibri" w:cstheme="minorHAnsi"/>
                <w:sz w:val="24"/>
                <w:szCs w:val="24"/>
              </w:rPr>
              <w:t> </w:t>
            </w:r>
            <w:r w:rsidRPr="00185E9C">
              <w:rPr>
                <w:rFonts w:eastAsia="Calibri" w:cstheme="minorHAnsi"/>
                <w:sz w:val="24"/>
                <w:szCs w:val="24"/>
              </w:rPr>
              <w:t xml:space="preserve"> pracach nad przygotowaniem i</w:t>
            </w:r>
            <w:r w:rsidR="00EF7DB5">
              <w:rPr>
                <w:rFonts w:eastAsia="Calibri" w:cstheme="minorHAnsi"/>
                <w:sz w:val="24"/>
                <w:szCs w:val="24"/>
              </w:rPr>
              <w:t> </w:t>
            </w:r>
            <w:r w:rsidRPr="00185E9C">
              <w:rPr>
                <w:rFonts w:eastAsia="Calibri" w:cstheme="minorHAnsi"/>
                <w:sz w:val="24"/>
                <w:szCs w:val="24"/>
              </w:rPr>
              <w:t>wdrażaniem projektów</w:t>
            </w:r>
          </w:p>
        </w:tc>
        <w:tc>
          <w:tcPr>
            <w:tcW w:w="6662" w:type="dxa"/>
            <w:gridSpan w:val="4"/>
            <w:vAlign w:val="center"/>
          </w:tcPr>
          <w:p w14:paraId="171B89DB" w14:textId="4DE26318" w:rsidR="0032354E" w:rsidRPr="00185E9C" w:rsidRDefault="002E557F" w:rsidP="00FB06BE">
            <w:pPr>
              <w:spacing w:before="120" w:after="120"/>
              <w:rPr>
                <w:rFonts w:eastAsia="Calibri" w:cstheme="minorHAnsi"/>
                <w:sz w:val="24"/>
                <w:szCs w:val="24"/>
              </w:rPr>
            </w:pPr>
            <w:r w:rsidRPr="00185E9C">
              <w:rPr>
                <w:rFonts w:eastAsia="Calibri" w:cstheme="minorHAnsi"/>
                <w:sz w:val="24"/>
                <w:szCs w:val="24"/>
              </w:rPr>
              <w:lastRenderedPageBreak/>
              <w:t>W dniu 9 marca 2023 r. w Urzędzie Miasta Stalowej Woli odbyło się posiedzenie Komitetu Doradczego. W trakcie spotkania zaprezentowano wyniki przeprowadzonych od sierpnia do września 2022 r. badań ankietowych, mających na celu poznanie opinii i realnych potrzeb mieszkańców MOF, jak również propozycje projektów zintegrowanych. Członkowie komitetu dzielili się pomysłami dotyczącymi wspólnych projektów zintegrowanych Związku ZIT MOF Stalowej Woli, które stanowić będą odpowiedź na zdiagnozowane potrzeby.</w:t>
            </w:r>
          </w:p>
        </w:tc>
      </w:tr>
    </w:tbl>
    <w:p w14:paraId="7692B8C5" w14:textId="2F54D32E" w:rsidR="009873CB" w:rsidRPr="00185E9C" w:rsidRDefault="009873CB" w:rsidP="009231EB">
      <w:pPr>
        <w:pStyle w:val="Nagwek2"/>
        <w:rPr>
          <w:sz w:val="24"/>
          <w:szCs w:val="24"/>
        </w:rPr>
      </w:pPr>
      <w:r w:rsidRPr="00185E9C">
        <w:rPr>
          <w:sz w:val="24"/>
          <w:szCs w:val="24"/>
        </w:rPr>
        <w:br w:type="page"/>
      </w:r>
    </w:p>
    <w:p w14:paraId="5C3FED00" w14:textId="338B1379" w:rsidR="00981776" w:rsidRPr="00185E9C" w:rsidRDefault="00873AC7" w:rsidP="00FB06BE">
      <w:pPr>
        <w:pStyle w:val="Nagwek2"/>
        <w:rPr>
          <w:sz w:val="24"/>
          <w:szCs w:val="24"/>
        </w:rPr>
      </w:pPr>
      <w:bookmarkStart w:id="31" w:name="_Toc176259030"/>
      <w:r w:rsidRPr="00185E9C">
        <w:rPr>
          <w:sz w:val="24"/>
          <w:szCs w:val="24"/>
        </w:rPr>
        <w:lastRenderedPageBreak/>
        <w:t>4.</w:t>
      </w:r>
      <w:r w:rsidR="009231EB" w:rsidRPr="00185E9C">
        <w:rPr>
          <w:sz w:val="24"/>
          <w:szCs w:val="24"/>
        </w:rPr>
        <w:t>3</w:t>
      </w:r>
      <w:r w:rsidR="00981776" w:rsidRPr="00185E9C">
        <w:rPr>
          <w:sz w:val="24"/>
          <w:szCs w:val="24"/>
        </w:rPr>
        <w:t xml:space="preserve"> </w:t>
      </w:r>
      <w:r w:rsidR="00EB57C7" w:rsidRPr="00185E9C">
        <w:rPr>
          <w:sz w:val="24"/>
          <w:szCs w:val="24"/>
        </w:rPr>
        <w:t>Lista projektów podstawowych planowanych do dofinansowania w sposób konkurencyjny</w:t>
      </w:r>
      <w:bookmarkEnd w:id="31"/>
    </w:p>
    <w:p w14:paraId="2D5E39DB" w14:textId="4DE40380" w:rsidR="00451F11" w:rsidRPr="00185E9C" w:rsidRDefault="00CC1048" w:rsidP="00FB06BE">
      <w:pPr>
        <w:spacing w:line="360" w:lineRule="auto"/>
        <w:rPr>
          <w:sz w:val="24"/>
          <w:szCs w:val="24"/>
        </w:rPr>
      </w:pPr>
      <w:r w:rsidRPr="00185E9C">
        <w:rPr>
          <w:sz w:val="24"/>
          <w:szCs w:val="24"/>
        </w:rPr>
        <w:t xml:space="preserve">Do realizacji wskazano projekty dotyczące rozwoju transportu, których realizacja oddziaływać będzie na cały obszar MOF. </w:t>
      </w:r>
      <w:r w:rsidR="008E7AE5" w:rsidRPr="00185E9C">
        <w:rPr>
          <w:sz w:val="24"/>
          <w:szCs w:val="24"/>
        </w:rPr>
        <w:t xml:space="preserve">Projekt zaplanowany w ramach FEPW.03.01 Zrównoważona mobilność miejska Priorytet 3 Mobilność miejska stanowi uzupełnienie działań planowanych do realizacji w ramach programu regionalnego, mianowicie projektu: Rozwój Mobilnego MOF Stalowej Woli – etap II. </w:t>
      </w:r>
      <w:r w:rsidR="00451F11" w:rsidRPr="00185E9C">
        <w:rPr>
          <w:sz w:val="24"/>
          <w:szCs w:val="24"/>
        </w:rPr>
        <w:t>Projekty są wzglę</w:t>
      </w:r>
      <w:r w:rsidR="007E6DAF" w:rsidRPr="00185E9C">
        <w:rPr>
          <w:sz w:val="24"/>
          <w:szCs w:val="24"/>
        </w:rPr>
        <w:t>dem siebie komplementarne, a ich efektem będzie zwiększenie</w:t>
      </w:r>
      <w:r w:rsidR="00451F11" w:rsidRPr="00185E9C">
        <w:rPr>
          <w:sz w:val="24"/>
          <w:szCs w:val="24"/>
        </w:rPr>
        <w:t xml:space="preserve"> zrównoważonej mobi</w:t>
      </w:r>
      <w:r w:rsidR="007E6DAF" w:rsidRPr="00185E9C">
        <w:rPr>
          <w:sz w:val="24"/>
          <w:szCs w:val="24"/>
        </w:rPr>
        <w:t xml:space="preserve">lności mieszkańców oraz poprawa </w:t>
      </w:r>
      <w:r w:rsidR="00451F11" w:rsidRPr="00185E9C">
        <w:rPr>
          <w:sz w:val="24"/>
          <w:szCs w:val="24"/>
        </w:rPr>
        <w:t>kondycji ekologicznej</w:t>
      </w:r>
      <w:r w:rsidR="007E6DAF" w:rsidRPr="00185E9C">
        <w:rPr>
          <w:sz w:val="24"/>
          <w:szCs w:val="24"/>
        </w:rPr>
        <w:t xml:space="preserve"> całego obszaru MOF, które możliwe będą dzięki budowie i rozbudowie zintegrowanej sieci transportu publicznego.</w:t>
      </w:r>
    </w:p>
    <w:tbl>
      <w:tblPr>
        <w:tblStyle w:val="Tabela-Siatka"/>
        <w:tblW w:w="9498" w:type="dxa"/>
        <w:tblInd w:w="-14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47"/>
        <w:gridCol w:w="2714"/>
        <w:gridCol w:w="6237"/>
      </w:tblGrid>
      <w:tr w:rsidR="009231EB" w:rsidRPr="00185E9C" w14:paraId="0E29CE3D" w14:textId="77777777" w:rsidTr="00220599">
        <w:tc>
          <w:tcPr>
            <w:tcW w:w="547" w:type="dxa"/>
            <w:shd w:val="clear" w:color="auto" w:fill="D4EAF3" w:themeFill="accent1" w:themeFillTint="33"/>
            <w:vAlign w:val="center"/>
          </w:tcPr>
          <w:p w14:paraId="00C2C711" w14:textId="77777777" w:rsidR="009231EB" w:rsidRPr="00185E9C" w:rsidRDefault="009231EB" w:rsidP="00FB06BE">
            <w:pPr>
              <w:spacing w:before="120" w:after="120"/>
              <w:rPr>
                <w:rFonts w:cstheme="minorHAnsi"/>
                <w:sz w:val="24"/>
                <w:szCs w:val="24"/>
              </w:rPr>
            </w:pPr>
            <w:r w:rsidRPr="00185E9C">
              <w:rPr>
                <w:rFonts w:cstheme="minorHAnsi"/>
                <w:sz w:val="24"/>
                <w:szCs w:val="24"/>
              </w:rPr>
              <w:t>1.</w:t>
            </w:r>
          </w:p>
        </w:tc>
        <w:tc>
          <w:tcPr>
            <w:tcW w:w="2714" w:type="dxa"/>
            <w:shd w:val="clear" w:color="auto" w:fill="D4EAF3" w:themeFill="accent1" w:themeFillTint="33"/>
            <w:vAlign w:val="center"/>
          </w:tcPr>
          <w:p w14:paraId="4B5B99DD" w14:textId="77777777"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Tytuł projektu</w:t>
            </w:r>
          </w:p>
        </w:tc>
        <w:tc>
          <w:tcPr>
            <w:tcW w:w="6237" w:type="dxa"/>
            <w:shd w:val="clear" w:color="auto" w:fill="D4EAF3" w:themeFill="accent1" w:themeFillTint="33"/>
            <w:vAlign w:val="center"/>
          </w:tcPr>
          <w:p w14:paraId="3D80B844" w14:textId="2542FB0C" w:rsidR="009231EB" w:rsidRPr="00185E9C" w:rsidRDefault="009231EB" w:rsidP="00FB06BE">
            <w:pPr>
              <w:spacing w:before="120" w:after="120"/>
              <w:rPr>
                <w:rFonts w:eastAsia="Calibri" w:cstheme="minorHAnsi"/>
                <w:b/>
                <w:sz w:val="24"/>
                <w:szCs w:val="24"/>
              </w:rPr>
            </w:pPr>
            <w:r w:rsidRPr="00185E9C">
              <w:rPr>
                <w:rFonts w:eastAsia="Calibri" w:cstheme="minorHAnsi"/>
                <w:b/>
                <w:sz w:val="24"/>
                <w:szCs w:val="24"/>
              </w:rPr>
              <w:t>Rozwój Mobilnego MOF Stalowej Woli</w:t>
            </w:r>
            <w:r w:rsidR="00B84AA3" w:rsidRPr="00185E9C">
              <w:rPr>
                <w:rFonts w:eastAsia="Calibri" w:cstheme="minorHAnsi"/>
                <w:b/>
                <w:sz w:val="24"/>
                <w:szCs w:val="24"/>
              </w:rPr>
              <w:t xml:space="preserve"> – etap II</w:t>
            </w:r>
          </w:p>
        </w:tc>
      </w:tr>
      <w:tr w:rsidR="009231EB" w:rsidRPr="00185E9C" w14:paraId="3A46C3D3" w14:textId="77777777" w:rsidTr="00220599">
        <w:tc>
          <w:tcPr>
            <w:tcW w:w="547" w:type="dxa"/>
            <w:vAlign w:val="center"/>
          </w:tcPr>
          <w:p w14:paraId="74D9C336" w14:textId="77777777" w:rsidR="009231EB" w:rsidRPr="00185E9C" w:rsidRDefault="009231EB" w:rsidP="00FB06BE">
            <w:pPr>
              <w:spacing w:before="120" w:after="120"/>
              <w:rPr>
                <w:rFonts w:cstheme="minorHAnsi"/>
                <w:sz w:val="24"/>
                <w:szCs w:val="24"/>
              </w:rPr>
            </w:pPr>
            <w:r w:rsidRPr="00185E9C">
              <w:rPr>
                <w:rFonts w:cstheme="minorHAnsi"/>
                <w:sz w:val="24"/>
                <w:szCs w:val="24"/>
              </w:rPr>
              <w:t>2.</w:t>
            </w:r>
          </w:p>
        </w:tc>
        <w:tc>
          <w:tcPr>
            <w:tcW w:w="2714" w:type="dxa"/>
            <w:vAlign w:val="center"/>
          </w:tcPr>
          <w:p w14:paraId="6122F2A4" w14:textId="77777777"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Priorytet FEP 2021-2027</w:t>
            </w:r>
          </w:p>
        </w:tc>
        <w:tc>
          <w:tcPr>
            <w:tcW w:w="6237" w:type="dxa"/>
            <w:vAlign w:val="center"/>
          </w:tcPr>
          <w:p w14:paraId="254DF1EC" w14:textId="1F9DDE24" w:rsidR="009231EB" w:rsidRPr="00185E9C" w:rsidRDefault="00B84AA3" w:rsidP="00FB06BE">
            <w:pPr>
              <w:spacing w:before="120" w:after="120"/>
              <w:rPr>
                <w:rFonts w:eastAsia="Calibri" w:cstheme="minorHAnsi"/>
                <w:sz w:val="24"/>
                <w:szCs w:val="24"/>
              </w:rPr>
            </w:pPr>
            <w:r w:rsidRPr="00185E9C">
              <w:rPr>
                <w:rFonts w:eastAsia="Calibri" w:cstheme="minorHAnsi"/>
                <w:sz w:val="24"/>
                <w:szCs w:val="24"/>
              </w:rPr>
              <w:t>Priorytet 3 Mobilność miejska</w:t>
            </w:r>
          </w:p>
        </w:tc>
      </w:tr>
      <w:tr w:rsidR="009231EB" w:rsidRPr="00185E9C" w14:paraId="64274807" w14:textId="77777777" w:rsidTr="00220599">
        <w:tc>
          <w:tcPr>
            <w:tcW w:w="547" w:type="dxa"/>
            <w:vAlign w:val="center"/>
          </w:tcPr>
          <w:p w14:paraId="47D34E5E" w14:textId="77777777" w:rsidR="009231EB" w:rsidRPr="00185E9C" w:rsidRDefault="009231EB" w:rsidP="00FB06BE">
            <w:pPr>
              <w:spacing w:before="120" w:after="120"/>
              <w:rPr>
                <w:rFonts w:cstheme="minorHAnsi"/>
                <w:sz w:val="24"/>
                <w:szCs w:val="24"/>
              </w:rPr>
            </w:pPr>
            <w:r w:rsidRPr="00185E9C">
              <w:rPr>
                <w:rFonts w:cstheme="minorHAnsi"/>
                <w:sz w:val="24"/>
                <w:szCs w:val="24"/>
              </w:rPr>
              <w:t>3.</w:t>
            </w:r>
          </w:p>
        </w:tc>
        <w:tc>
          <w:tcPr>
            <w:tcW w:w="2714" w:type="dxa"/>
            <w:vAlign w:val="center"/>
          </w:tcPr>
          <w:p w14:paraId="10724863" w14:textId="77777777"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 xml:space="preserve">Działanie </w:t>
            </w:r>
          </w:p>
        </w:tc>
        <w:tc>
          <w:tcPr>
            <w:tcW w:w="6237" w:type="dxa"/>
            <w:vAlign w:val="center"/>
          </w:tcPr>
          <w:p w14:paraId="0EC98606" w14:textId="6905D3DE"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FEP.03.01</w:t>
            </w:r>
            <w:r w:rsidR="00B84AA3" w:rsidRPr="00185E9C">
              <w:rPr>
                <w:rFonts w:eastAsia="Calibri" w:cstheme="minorHAnsi"/>
                <w:sz w:val="24"/>
                <w:szCs w:val="24"/>
              </w:rPr>
              <w:t xml:space="preserve"> Zrównoważona mobilność miejska</w:t>
            </w:r>
          </w:p>
        </w:tc>
      </w:tr>
      <w:tr w:rsidR="009231EB" w:rsidRPr="00185E9C" w14:paraId="3487FA12" w14:textId="77777777" w:rsidTr="00220599">
        <w:tc>
          <w:tcPr>
            <w:tcW w:w="547" w:type="dxa"/>
            <w:vAlign w:val="center"/>
          </w:tcPr>
          <w:p w14:paraId="5203290E" w14:textId="77777777" w:rsidR="009231EB" w:rsidRPr="00185E9C" w:rsidRDefault="009231EB" w:rsidP="00FB06BE">
            <w:pPr>
              <w:spacing w:before="120" w:after="120"/>
              <w:rPr>
                <w:rFonts w:cstheme="minorHAnsi"/>
                <w:sz w:val="24"/>
                <w:szCs w:val="24"/>
              </w:rPr>
            </w:pPr>
            <w:r w:rsidRPr="00185E9C">
              <w:rPr>
                <w:rFonts w:cstheme="minorHAnsi"/>
                <w:sz w:val="24"/>
                <w:szCs w:val="24"/>
              </w:rPr>
              <w:t>4.</w:t>
            </w:r>
          </w:p>
        </w:tc>
        <w:tc>
          <w:tcPr>
            <w:tcW w:w="2714" w:type="dxa"/>
            <w:vAlign w:val="center"/>
          </w:tcPr>
          <w:p w14:paraId="5E4AE93B" w14:textId="77777777"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Cel szczegółowy FEP 2021-2027</w:t>
            </w:r>
          </w:p>
        </w:tc>
        <w:tc>
          <w:tcPr>
            <w:tcW w:w="6237" w:type="dxa"/>
            <w:vAlign w:val="center"/>
          </w:tcPr>
          <w:p w14:paraId="5C5E9BB3" w14:textId="43C02998"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Cel szczegółowy 2(viii) Wspieranie zrównoważonej multimodalnej mobilności miejskiej jako elementu transformacji w ki</w:t>
            </w:r>
            <w:r w:rsidR="00B84AA3" w:rsidRPr="00185E9C">
              <w:rPr>
                <w:rFonts w:eastAsia="Calibri" w:cstheme="minorHAnsi"/>
                <w:sz w:val="24"/>
                <w:szCs w:val="24"/>
              </w:rPr>
              <w:t>erunku gospodarki zeroemisyjnej</w:t>
            </w:r>
          </w:p>
        </w:tc>
      </w:tr>
      <w:tr w:rsidR="009231EB" w:rsidRPr="00185E9C" w14:paraId="73F776A8" w14:textId="77777777" w:rsidTr="00220599">
        <w:tc>
          <w:tcPr>
            <w:tcW w:w="547" w:type="dxa"/>
            <w:vAlign w:val="center"/>
          </w:tcPr>
          <w:p w14:paraId="5F91486C" w14:textId="77777777" w:rsidR="009231EB" w:rsidRPr="00185E9C" w:rsidRDefault="009231EB" w:rsidP="00FB06BE">
            <w:pPr>
              <w:spacing w:before="120" w:after="120"/>
              <w:rPr>
                <w:rFonts w:cstheme="minorHAnsi"/>
                <w:sz w:val="24"/>
                <w:szCs w:val="24"/>
              </w:rPr>
            </w:pPr>
            <w:r w:rsidRPr="00185E9C">
              <w:rPr>
                <w:rFonts w:cstheme="minorHAnsi"/>
                <w:sz w:val="24"/>
                <w:szCs w:val="24"/>
              </w:rPr>
              <w:t>5.</w:t>
            </w:r>
          </w:p>
        </w:tc>
        <w:tc>
          <w:tcPr>
            <w:tcW w:w="2714" w:type="dxa"/>
            <w:vAlign w:val="center"/>
          </w:tcPr>
          <w:p w14:paraId="639446CD" w14:textId="46817B60"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 xml:space="preserve">Zakres rzeczowy – typ projektu zgodny z </w:t>
            </w:r>
            <w:r w:rsidR="00283362" w:rsidRPr="00185E9C">
              <w:rPr>
                <w:rFonts w:eastAsia="Calibri" w:cstheme="minorHAnsi"/>
                <w:sz w:val="24"/>
                <w:szCs w:val="24"/>
              </w:rPr>
              <w:t xml:space="preserve">Szczegółowym </w:t>
            </w:r>
            <w:r w:rsidR="00B91EBB" w:rsidRPr="00185E9C">
              <w:rPr>
                <w:rFonts w:eastAsia="Calibri" w:cstheme="minorHAnsi"/>
                <w:sz w:val="24"/>
                <w:szCs w:val="24"/>
              </w:rPr>
              <w:t>O</w:t>
            </w:r>
            <w:r w:rsidR="00283362" w:rsidRPr="00185E9C">
              <w:rPr>
                <w:rFonts w:eastAsia="Calibri" w:cstheme="minorHAnsi"/>
                <w:sz w:val="24"/>
                <w:szCs w:val="24"/>
              </w:rPr>
              <w:t xml:space="preserve">pisem </w:t>
            </w:r>
            <w:r w:rsidR="00B91EBB" w:rsidRPr="00185E9C">
              <w:rPr>
                <w:rFonts w:eastAsia="Calibri" w:cstheme="minorHAnsi"/>
                <w:sz w:val="24"/>
                <w:szCs w:val="24"/>
              </w:rPr>
              <w:t>P</w:t>
            </w:r>
            <w:r w:rsidR="00283362" w:rsidRPr="00185E9C">
              <w:rPr>
                <w:rFonts w:eastAsia="Calibri" w:cstheme="minorHAnsi"/>
                <w:sz w:val="24"/>
                <w:szCs w:val="24"/>
              </w:rPr>
              <w:t xml:space="preserve">riorytetów </w:t>
            </w:r>
            <w:r w:rsidR="00B91EBB" w:rsidRPr="00185E9C">
              <w:rPr>
                <w:rFonts w:eastAsia="Calibri" w:cstheme="minorHAnsi"/>
                <w:sz w:val="24"/>
                <w:szCs w:val="24"/>
              </w:rPr>
              <w:t xml:space="preserve">programu </w:t>
            </w:r>
            <w:r w:rsidRPr="00185E9C">
              <w:rPr>
                <w:rFonts w:eastAsia="Calibri" w:cstheme="minorHAnsi"/>
                <w:sz w:val="24"/>
                <w:szCs w:val="24"/>
              </w:rPr>
              <w:t>FEP 2021-2027</w:t>
            </w:r>
          </w:p>
        </w:tc>
        <w:tc>
          <w:tcPr>
            <w:tcW w:w="6237" w:type="dxa"/>
            <w:vAlign w:val="center"/>
          </w:tcPr>
          <w:p w14:paraId="5ED41D4B" w14:textId="670034ED" w:rsidR="00CA7646" w:rsidRPr="00185E9C" w:rsidRDefault="00CA7646" w:rsidP="00FB06BE">
            <w:pPr>
              <w:spacing w:before="120" w:after="120"/>
              <w:rPr>
                <w:rFonts w:eastAsia="Calibri" w:cstheme="minorHAnsi"/>
                <w:sz w:val="24"/>
                <w:szCs w:val="24"/>
              </w:rPr>
            </w:pPr>
            <w:r w:rsidRPr="00185E9C">
              <w:rPr>
                <w:rFonts w:eastAsia="Calibri" w:cstheme="minorHAnsi"/>
                <w:sz w:val="24"/>
                <w:szCs w:val="24"/>
              </w:rPr>
              <w:t xml:space="preserve">Projekt realizowany w partnerstwie z </w:t>
            </w:r>
            <w:r w:rsidR="0001435D" w:rsidRPr="00185E9C">
              <w:rPr>
                <w:rFonts w:eastAsia="Calibri" w:cstheme="minorHAnsi"/>
                <w:sz w:val="24"/>
                <w:szCs w:val="24"/>
              </w:rPr>
              <w:t xml:space="preserve">Gminą </w:t>
            </w:r>
            <w:r w:rsidR="00023232" w:rsidRPr="00185E9C">
              <w:rPr>
                <w:rFonts w:eastAsia="Calibri" w:cstheme="minorHAnsi"/>
                <w:sz w:val="24"/>
                <w:szCs w:val="24"/>
              </w:rPr>
              <w:t xml:space="preserve">i Miastem Nisko, Gminą Pysznica i Zaleszany. </w:t>
            </w:r>
            <w:r w:rsidRPr="00185E9C">
              <w:rPr>
                <w:rFonts w:eastAsia="Calibri" w:cstheme="minorHAnsi"/>
                <w:sz w:val="24"/>
                <w:szCs w:val="24"/>
              </w:rPr>
              <w:t xml:space="preserve">Liderem projektu będzie Miasto Stalowa Wola – organizator transportu publicznego na terenie MOF Stalowej Woli. </w:t>
            </w:r>
          </w:p>
          <w:p w14:paraId="0A74BB4A" w14:textId="0DDEA001" w:rsidR="00CA7646" w:rsidRPr="00185E9C" w:rsidRDefault="00CA7646" w:rsidP="00FB06BE">
            <w:pPr>
              <w:spacing w:before="120" w:after="120" w:line="259" w:lineRule="auto"/>
              <w:rPr>
                <w:sz w:val="24"/>
                <w:szCs w:val="24"/>
              </w:rPr>
            </w:pPr>
            <w:r w:rsidRPr="00185E9C">
              <w:rPr>
                <w:rFonts w:eastAsia="Calibri" w:cstheme="minorHAnsi"/>
                <w:sz w:val="24"/>
                <w:szCs w:val="24"/>
              </w:rPr>
              <w:t xml:space="preserve">Celem projektu </w:t>
            </w:r>
            <w:r w:rsidRPr="00185E9C">
              <w:rPr>
                <w:sz w:val="24"/>
                <w:szCs w:val="24"/>
              </w:rPr>
              <w:t>jest poprawa stanu technicznego, zmniejszenie problemu emisji, wzrost dostępności i poprawa transportu publicznego w mieście oraz na jego obszarze funkcjonalnym poprzez inwestycje w infrastrukturę i tabor. W</w:t>
            </w:r>
            <w:r w:rsidR="00941CC6">
              <w:t> </w:t>
            </w:r>
            <w:r w:rsidRPr="00185E9C">
              <w:rPr>
                <w:sz w:val="24"/>
                <w:szCs w:val="24"/>
              </w:rPr>
              <w:t>ramach projektu przewiduje się także inwestycje służące poprawie bezpieczeństwa użytkowników ruchu i cyfryzacji transportu miejskiego. Rozwój zintegrowanego, czystego i bezpiecznego transportu publicznego oraz aktywnych form mobilności, poprawi połączenia miasta z jego strefami dojazdu oraz skróci czas dojazdów, jednocześnie ograniczając jego niepożądane skutki. Lepsze skomunikowanie miasta z</w:t>
            </w:r>
            <w:r w:rsidR="00941CC6">
              <w:rPr>
                <w:sz w:val="24"/>
                <w:szCs w:val="24"/>
              </w:rPr>
              <w:t> </w:t>
            </w:r>
            <w:r w:rsidRPr="00185E9C">
              <w:rPr>
                <w:sz w:val="24"/>
                <w:szCs w:val="24"/>
              </w:rPr>
              <w:t>obszarem funkcjonalnym wpłynie na uniezależnienie mieszkańców od indywidualnego transportu</w:t>
            </w:r>
            <w:r w:rsidR="00357CD3" w:rsidRPr="00185E9C">
              <w:rPr>
                <w:sz w:val="24"/>
                <w:szCs w:val="24"/>
              </w:rPr>
              <w:t xml:space="preserve"> samochodowego, a </w:t>
            </w:r>
            <w:r w:rsidRPr="00185E9C">
              <w:rPr>
                <w:sz w:val="24"/>
                <w:szCs w:val="24"/>
              </w:rPr>
              <w:t xml:space="preserve">tym samym ograniczenie jego stosowania. Przyczyni się także do zmniejszenia zatorów komunikacyjnych i liczby wypadków. Dzięki realizacji projektu </w:t>
            </w:r>
            <w:r w:rsidRPr="00185E9C">
              <w:rPr>
                <w:sz w:val="24"/>
                <w:szCs w:val="24"/>
              </w:rPr>
              <w:lastRenderedPageBreak/>
              <w:t>zwiększy się mobilność mieszkańców MOF Stalowej Woli, ograniczona zostanie również emisja CO2 i innych zanieczyszczeń z transportu, co w rezultacie będzie miało pozytywny wpływ na poprawę jakości środowiska naturalnego oraz jakości życia mieszkańców.</w:t>
            </w:r>
          </w:p>
          <w:p w14:paraId="472B2174" w14:textId="36763156" w:rsidR="00CA7646" w:rsidRPr="00185E9C" w:rsidRDefault="00450235" w:rsidP="00FB06BE">
            <w:pPr>
              <w:spacing w:before="120" w:after="120"/>
              <w:rPr>
                <w:rFonts w:eastAsia="Calibri" w:cstheme="minorHAnsi"/>
                <w:sz w:val="24"/>
                <w:szCs w:val="24"/>
              </w:rPr>
            </w:pPr>
            <w:r w:rsidRPr="00185E9C">
              <w:rPr>
                <w:rFonts w:eastAsia="Calibri" w:cstheme="minorHAnsi"/>
                <w:sz w:val="24"/>
                <w:szCs w:val="24"/>
              </w:rPr>
              <w:t>Działania przewidziane w projekcie to:</w:t>
            </w:r>
          </w:p>
          <w:p w14:paraId="555B1015" w14:textId="7EB173A0"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 xml:space="preserve">1) Zakup nowych autobusów elektrycznych </w:t>
            </w:r>
          </w:p>
          <w:p w14:paraId="2184E3C7" w14:textId="224C9BD9" w:rsidR="009231EB" w:rsidRPr="00185E9C" w:rsidRDefault="00357CD3" w:rsidP="00FB06BE">
            <w:pPr>
              <w:spacing w:before="120" w:after="120"/>
              <w:rPr>
                <w:rFonts w:eastAsia="Calibri" w:cstheme="minorHAnsi"/>
                <w:sz w:val="24"/>
                <w:szCs w:val="24"/>
              </w:rPr>
            </w:pPr>
            <w:r w:rsidRPr="00185E9C">
              <w:rPr>
                <w:rFonts w:eastAsia="Calibri" w:cstheme="minorHAnsi"/>
                <w:sz w:val="24"/>
                <w:szCs w:val="24"/>
              </w:rPr>
              <w:t>2</w:t>
            </w:r>
            <w:r w:rsidR="009231EB" w:rsidRPr="00185E9C">
              <w:rPr>
                <w:rFonts w:eastAsia="Calibri" w:cstheme="minorHAnsi"/>
                <w:sz w:val="24"/>
                <w:szCs w:val="24"/>
              </w:rPr>
              <w:t>)</w:t>
            </w:r>
            <w:r w:rsidR="00252767" w:rsidRPr="00185E9C">
              <w:rPr>
                <w:rFonts w:eastAsia="Calibri" w:cstheme="minorHAnsi"/>
                <w:sz w:val="24"/>
                <w:szCs w:val="24"/>
              </w:rPr>
              <w:t xml:space="preserve"> Wiaty przystankowe i przystanki, w tym z</w:t>
            </w:r>
            <w:r w:rsidR="009231EB" w:rsidRPr="00185E9C">
              <w:rPr>
                <w:rFonts w:eastAsia="Calibri" w:cstheme="minorHAnsi"/>
                <w:sz w:val="24"/>
                <w:szCs w:val="24"/>
              </w:rPr>
              <w:t>ielone</w:t>
            </w:r>
          </w:p>
          <w:p w14:paraId="0222FD39" w14:textId="3A8D54B5" w:rsidR="009231EB" w:rsidRPr="00185E9C" w:rsidRDefault="00357CD3" w:rsidP="00FB06BE">
            <w:pPr>
              <w:spacing w:before="120" w:after="120"/>
              <w:rPr>
                <w:rFonts w:eastAsia="Calibri" w:cstheme="minorHAnsi"/>
                <w:sz w:val="24"/>
                <w:szCs w:val="24"/>
              </w:rPr>
            </w:pPr>
            <w:r w:rsidRPr="00185E9C">
              <w:rPr>
                <w:rFonts w:eastAsia="Calibri" w:cstheme="minorHAnsi"/>
                <w:sz w:val="24"/>
                <w:szCs w:val="24"/>
              </w:rPr>
              <w:t>3</w:t>
            </w:r>
            <w:r w:rsidR="009231EB" w:rsidRPr="00185E9C">
              <w:rPr>
                <w:rFonts w:eastAsia="Calibri" w:cstheme="minorHAnsi"/>
                <w:sz w:val="24"/>
                <w:szCs w:val="24"/>
              </w:rPr>
              <w:t>) Budowa</w:t>
            </w:r>
            <w:r w:rsidR="00F526ED" w:rsidRPr="00185E9C">
              <w:rPr>
                <w:rFonts w:eastAsia="Calibri" w:cstheme="minorHAnsi"/>
                <w:sz w:val="24"/>
                <w:szCs w:val="24"/>
              </w:rPr>
              <w:t>/montaż</w:t>
            </w:r>
            <w:r w:rsidR="009231EB" w:rsidRPr="00185E9C">
              <w:rPr>
                <w:rFonts w:eastAsia="Calibri" w:cstheme="minorHAnsi"/>
                <w:sz w:val="24"/>
                <w:szCs w:val="24"/>
              </w:rPr>
              <w:t xml:space="preserve"> tablic dynamicznej informacji pasażerskiej wraz z przyłączami</w:t>
            </w:r>
          </w:p>
          <w:p w14:paraId="13592277" w14:textId="168F7E59" w:rsidR="009231EB" w:rsidRPr="00185E9C" w:rsidRDefault="00357CD3" w:rsidP="00FB06BE">
            <w:pPr>
              <w:spacing w:before="120" w:after="120"/>
              <w:rPr>
                <w:rFonts w:eastAsia="Calibri" w:cstheme="minorHAnsi"/>
                <w:sz w:val="24"/>
                <w:szCs w:val="24"/>
              </w:rPr>
            </w:pPr>
            <w:r w:rsidRPr="00185E9C">
              <w:rPr>
                <w:rFonts w:eastAsia="Calibri" w:cstheme="minorHAnsi"/>
                <w:sz w:val="24"/>
                <w:szCs w:val="24"/>
              </w:rPr>
              <w:t>4</w:t>
            </w:r>
            <w:r w:rsidR="009231EB" w:rsidRPr="00185E9C">
              <w:rPr>
                <w:rFonts w:eastAsia="Calibri" w:cstheme="minorHAnsi"/>
                <w:sz w:val="24"/>
                <w:szCs w:val="24"/>
              </w:rPr>
              <w:t>) Modernizacja</w:t>
            </w:r>
            <w:r w:rsidR="00AE3276" w:rsidRPr="00185E9C">
              <w:rPr>
                <w:rFonts w:eastAsia="Calibri" w:cstheme="minorHAnsi"/>
                <w:sz w:val="24"/>
                <w:szCs w:val="24"/>
              </w:rPr>
              <w:t>/wymiana</w:t>
            </w:r>
            <w:r w:rsidR="00F526ED" w:rsidRPr="00185E9C">
              <w:rPr>
                <w:rFonts w:eastAsia="Calibri" w:cstheme="minorHAnsi"/>
                <w:sz w:val="24"/>
                <w:szCs w:val="24"/>
              </w:rPr>
              <w:t>/budowa</w:t>
            </w:r>
            <w:r w:rsidR="009231EB" w:rsidRPr="00185E9C">
              <w:rPr>
                <w:rFonts w:eastAsia="Calibri" w:cstheme="minorHAnsi"/>
                <w:sz w:val="24"/>
                <w:szCs w:val="24"/>
              </w:rPr>
              <w:t xml:space="preserve"> oświetlenia ulicznego na energooszczędne</w:t>
            </w:r>
            <w:r w:rsidR="00F526ED" w:rsidRPr="00185E9C">
              <w:rPr>
                <w:rFonts w:eastAsia="Calibri" w:cstheme="minorHAnsi"/>
                <w:sz w:val="24"/>
                <w:szCs w:val="24"/>
              </w:rPr>
              <w:t>, w tym z OZE</w:t>
            </w:r>
          </w:p>
          <w:p w14:paraId="5D8BEFE5" w14:textId="3CABF82F" w:rsidR="009231EB" w:rsidRPr="00185E9C" w:rsidRDefault="00357CD3" w:rsidP="00FB06BE">
            <w:pPr>
              <w:spacing w:before="120" w:after="120"/>
              <w:rPr>
                <w:rFonts w:eastAsia="Calibri" w:cstheme="minorHAnsi"/>
                <w:sz w:val="24"/>
                <w:szCs w:val="24"/>
              </w:rPr>
            </w:pPr>
            <w:r w:rsidRPr="00185E9C">
              <w:rPr>
                <w:rFonts w:eastAsia="Calibri" w:cstheme="minorHAnsi"/>
                <w:sz w:val="24"/>
                <w:szCs w:val="24"/>
              </w:rPr>
              <w:t>5</w:t>
            </w:r>
            <w:r w:rsidR="009231EB" w:rsidRPr="00185E9C">
              <w:rPr>
                <w:rFonts w:eastAsia="Calibri" w:cstheme="minorHAnsi"/>
                <w:sz w:val="24"/>
                <w:szCs w:val="24"/>
              </w:rPr>
              <w:t xml:space="preserve">) Nasadzenia zieleni </w:t>
            </w:r>
          </w:p>
          <w:p w14:paraId="5C7F0BAA" w14:textId="46A3BE36" w:rsidR="009231EB" w:rsidRPr="00185E9C" w:rsidRDefault="00357CD3" w:rsidP="00FB06BE">
            <w:pPr>
              <w:spacing w:before="120" w:after="120"/>
              <w:rPr>
                <w:rFonts w:eastAsia="Calibri" w:cstheme="minorHAnsi"/>
                <w:sz w:val="24"/>
                <w:szCs w:val="24"/>
              </w:rPr>
            </w:pPr>
            <w:r w:rsidRPr="00185E9C">
              <w:rPr>
                <w:rFonts w:eastAsia="Calibri" w:cstheme="minorHAnsi"/>
                <w:sz w:val="24"/>
                <w:szCs w:val="24"/>
              </w:rPr>
              <w:t>6</w:t>
            </w:r>
            <w:r w:rsidR="009231EB" w:rsidRPr="00185E9C">
              <w:rPr>
                <w:rFonts w:eastAsia="Calibri" w:cstheme="minorHAnsi"/>
                <w:sz w:val="24"/>
                <w:szCs w:val="24"/>
              </w:rPr>
              <w:t>) Modernizacja istniejących i budowa nowych stacji ładowania wraz z magazynami energii</w:t>
            </w:r>
            <w:r w:rsidR="00BB0319" w:rsidRPr="00185E9C">
              <w:rPr>
                <w:rFonts w:eastAsia="Calibri" w:cstheme="minorHAnsi"/>
                <w:sz w:val="24"/>
                <w:szCs w:val="24"/>
              </w:rPr>
              <w:t>, dostawa ładowarek dla autobusów elektrycznych</w:t>
            </w:r>
          </w:p>
          <w:p w14:paraId="499C12AE" w14:textId="2B4CA1AC" w:rsidR="009231EB" w:rsidRPr="00185E9C" w:rsidRDefault="00357CD3" w:rsidP="00FB06BE">
            <w:pPr>
              <w:spacing w:before="120" w:after="120"/>
              <w:rPr>
                <w:rFonts w:eastAsia="Calibri" w:cstheme="minorHAnsi"/>
                <w:sz w:val="24"/>
                <w:szCs w:val="24"/>
              </w:rPr>
            </w:pPr>
            <w:r w:rsidRPr="00185E9C">
              <w:rPr>
                <w:rFonts w:eastAsia="Calibri" w:cstheme="minorHAnsi"/>
                <w:sz w:val="24"/>
                <w:szCs w:val="24"/>
              </w:rPr>
              <w:t>7</w:t>
            </w:r>
            <w:r w:rsidR="009231EB" w:rsidRPr="00185E9C">
              <w:rPr>
                <w:rFonts w:eastAsia="Calibri" w:cstheme="minorHAnsi"/>
                <w:sz w:val="24"/>
                <w:szCs w:val="24"/>
              </w:rPr>
              <w:t>) Działania służące poprawie bezpieczeństwa poprzez likwidację miejsc niebezpiecznych lub zmniejszenie ruchu samochodowego</w:t>
            </w:r>
            <w:r w:rsidR="000950BD" w:rsidRPr="00185E9C">
              <w:rPr>
                <w:rFonts w:eastAsia="Calibri" w:cstheme="minorHAnsi"/>
                <w:sz w:val="24"/>
                <w:szCs w:val="24"/>
              </w:rPr>
              <w:t xml:space="preserve"> oraz z zakresu infrastruktury niechronionych użytkowników drogi</w:t>
            </w:r>
          </w:p>
          <w:p w14:paraId="5FBC1927" w14:textId="60EDC4B2" w:rsidR="00AE3276" w:rsidRPr="00185E9C" w:rsidRDefault="00AE3276" w:rsidP="00FB06BE">
            <w:pPr>
              <w:spacing w:before="120" w:after="120"/>
              <w:rPr>
                <w:rFonts w:eastAsia="Calibri" w:cstheme="minorHAnsi"/>
                <w:sz w:val="24"/>
                <w:szCs w:val="24"/>
              </w:rPr>
            </w:pPr>
            <w:r w:rsidRPr="00185E9C">
              <w:rPr>
                <w:rFonts w:eastAsia="Calibri" w:cstheme="minorHAnsi"/>
                <w:sz w:val="24"/>
                <w:szCs w:val="24"/>
              </w:rPr>
              <w:t xml:space="preserve">8) Infrastruktura ograniczająca zmotoryzowany ruch indywidualny, integrująca różne formy transportu oraz działania towarzyszące rozwojowi transportu publicznego – pętle autobusowe, zatoki, parkingi </w:t>
            </w:r>
            <w:proofErr w:type="spellStart"/>
            <w:r w:rsidRPr="00185E9C">
              <w:rPr>
                <w:rFonts w:eastAsia="Calibri" w:cstheme="minorHAnsi"/>
                <w:sz w:val="24"/>
                <w:szCs w:val="24"/>
              </w:rPr>
              <w:t>Park&amp;Ride</w:t>
            </w:r>
            <w:proofErr w:type="spellEnd"/>
            <w:r w:rsidRPr="00185E9C">
              <w:rPr>
                <w:rFonts w:eastAsia="Calibri" w:cstheme="minorHAnsi"/>
                <w:sz w:val="24"/>
                <w:szCs w:val="24"/>
              </w:rPr>
              <w:t xml:space="preserve">, obiekty typu </w:t>
            </w:r>
            <w:proofErr w:type="spellStart"/>
            <w:r w:rsidRPr="00185E9C">
              <w:rPr>
                <w:rFonts w:eastAsia="Calibri" w:cstheme="minorHAnsi"/>
                <w:sz w:val="24"/>
                <w:szCs w:val="24"/>
              </w:rPr>
              <w:t>Bike&amp;Ride</w:t>
            </w:r>
            <w:proofErr w:type="spellEnd"/>
            <w:r w:rsidR="00BB0319" w:rsidRPr="00185E9C">
              <w:rPr>
                <w:rFonts w:eastAsia="Calibri" w:cstheme="minorHAnsi"/>
                <w:sz w:val="24"/>
                <w:szCs w:val="24"/>
              </w:rPr>
              <w:t>, itp.</w:t>
            </w:r>
          </w:p>
          <w:p w14:paraId="22E2CD8E" w14:textId="77777777" w:rsidR="00BB0319" w:rsidRPr="00185E9C" w:rsidRDefault="00FE6B1D" w:rsidP="00FB06BE">
            <w:pPr>
              <w:spacing w:before="120" w:after="120"/>
              <w:rPr>
                <w:rFonts w:eastAsia="Calibri" w:cstheme="minorHAnsi"/>
                <w:sz w:val="24"/>
                <w:szCs w:val="24"/>
              </w:rPr>
            </w:pPr>
            <w:r w:rsidRPr="00185E9C">
              <w:rPr>
                <w:rFonts w:eastAsia="Calibri" w:cstheme="minorHAnsi"/>
                <w:sz w:val="24"/>
                <w:szCs w:val="24"/>
              </w:rPr>
              <w:t xml:space="preserve">9) </w:t>
            </w:r>
            <w:r w:rsidR="00BB0319" w:rsidRPr="00185E9C">
              <w:rPr>
                <w:rFonts w:eastAsia="Calibri" w:cstheme="minorHAnsi"/>
                <w:sz w:val="24"/>
                <w:szCs w:val="24"/>
              </w:rPr>
              <w:t>B</w:t>
            </w:r>
            <w:r w:rsidRPr="00185E9C">
              <w:rPr>
                <w:rFonts w:eastAsia="Calibri" w:cstheme="minorHAnsi"/>
                <w:sz w:val="24"/>
                <w:szCs w:val="24"/>
              </w:rPr>
              <w:t>udowa pomieszczeń socjalnych dla kierowców wyposażonych w sanitariaty</w:t>
            </w:r>
          </w:p>
          <w:p w14:paraId="4D1D3141" w14:textId="442ACFB1" w:rsidR="00BB0319" w:rsidRPr="00185E9C" w:rsidRDefault="00BB0319" w:rsidP="00FB06BE">
            <w:pPr>
              <w:spacing w:before="120" w:after="120"/>
              <w:rPr>
                <w:rFonts w:eastAsia="Calibri" w:cstheme="minorHAnsi"/>
                <w:sz w:val="24"/>
                <w:szCs w:val="24"/>
              </w:rPr>
            </w:pPr>
            <w:r w:rsidRPr="00185E9C">
              <w:rPr>
                <w:rFonts w:eastAsia="Calibri" w:cstheme="minorHAnsi"/>
                <w:sz w:val="24"/>
                <w:szCs w:val="24"/>
              </w:rPr>
              <w:t>10) Działania na rzecz poprawy bezpieczeństwa oraz przedsięwzięcia towarzyszące, zgodne z SZOP</w:t>
            </w:r>
          </w:p>
        </w:tc>
      </w:tr>
      <w:tr w:rsidR="009231EB" w:rsidRPr="00185E9C" w14:paraId="382DB5E7" w14:textId="77777777" w:rsidTr="00220599">
        <w:tc>
          <w:tcPr>
            <w:tcW w:w="547" w:type="dxa"/>
            <w:vAlign w:val="center"/>
          </w:tcPr>
          <w:p w14:paraId="77900862" w14:textId="77777777" w:rsidR="009231EB" w:rsidRPr="00185E9C" w:rsidRDefault="009231EB" w:rsidP="00FB06BE">
            <w:pPr>
              <w:spacing w:before="120" w:after="120"/>
              <w:rPr>
                <w:rFonts w:cstheme="minorHAnsi"/>
                <w:sz w:val="24"/>
                <w:szCs w:val="24"/>
              </w:rPr>
            </w:pPr>
            <w:r w:rsidRPr="00185E9C">
              <w:rPr>
                <w:rFonts w:cstheme="minorHAnsi"/>
                <w:sz w:val="24"/>
                <w:szCs w:val="24"/>
              </w:rPr>
              <w:lastRenderedPageBreak/>
              <w:t>6.</w:t>
            </w:r>
          </w:p>
        </w:tc>
        <w:tc>
          <w:tcPr>
            <w:tcW w:w="2714" w:type="dxa"/>
            <w:vAlign w:val="center"/>
          </w:tcPr>
          <w:p w14:paraId="6B9E9375" w14:textId="77777777"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Budżet projektu</w:t>
            </w:r>
          </w:p>
        </w:tc>
        <w:tc>
          <w:tcPr>
            <w:tcW w:w="6237" w:type="dxa"/>
            <w:vAlign w:val="center"/>
          </w:tcPr>
          <w:p w14:paraId="3D8BD316" w14:textId="555DDD7B" w:rsidR="009231EB" w:rsidRPr="00185E9C" w:rsidRDefault="00FE6B1D" w:rsidP="00FB06BE">
            <w:pPr>
              <w:spacing w:before="120" w:after="120"/>
              <w:rPr>
                <w:rFonts w:eastAsia="Calibri" w:cstheme="minorHAnsi"/>
                <w:sz w:val="24"/>
                <w:szCs w:val="24"/>
              </w:rPr>
            </w:pPr>
            <w:r w:rsidRPr="00185E9C">
              <w:rPr>
                <w:rFonts w:eastAsia="Calibri" w:cstheme="minorHAnsi"/>
                <w:sz w:val="24"/>
                <w:szCs w:val="24"/>
              </w:rPr>
              <w:t>6</w:t>
            </w:r>
            <w:r w:rsidR="003A5D84" w:rsidRPr="00185E9C">
              <w:rPr>
                <w:rFonts w:eastAsia="Calibri" w:cstheme="minorHAnsi"/>
                <w:sz w:val="24"/>
                <w:szCs w:val="24"/>
              </w:rPr>
              <w:t>0</w:t>
            </w:r>
            <w:r w:rsidR="00CA7646" w:rsidRPr="00185E9C">
              <w:rPr>
                <w:rFonts w:eastAsia="Calibri" w:cstheme="minorHAnsi"/>
                <w:sz w:val="24"/>
                <w:szCs w:val="24"/>
              </w:rPr>
              <w:t xml:space="preserve"> 000</w:t>
            </w:r>
            <w:r w:rsidR="003A5D84" w:rsidRPr="00185E9C">
              <w:rPr>
                <w:rFonts w:eastAsia="Calibri" w:cstheme="minorHAnsi"/>
                <w:sz w:val="24"/>
                <w:szCs w:val="24"/>
              </w:rPr>
              <w:t> 000,00</w:t>
            </w:r>
            <w:r w:rsidR="00DC1068" w:rsidRPr="00185E9C">
              <w:rPr>
                <w:rFonts w:eastAsia="Calibri" w:cstheme="minorHAnsi"/>
                <w:sz w:val="24"/>
                <w:szCs w:val="24"/>
              </w:rPr>
              <w:t xml:space="preserve"> PLN</w:t>
            </w:r>
          </w:p>
        </w:tc>
      </w:tr>
      <w:tr w:rsidR="009231EB" w:rsidRPr="00185E9C" w14:paraId="7C00CCD4" w14:textId="77777777" w:rsidTr="00220599">
        <w:tc>
          <w:tcPr>
            <w:tcW w:w="547" w:type="dxa"/>
            <w:vAlign w:val="center"/>
          </w:tcPr>
          <w:p w14:paraId="4CA840A0" w14:textId="77777777" w:rsidR="009231EB" w:rsidRPr="00185E9C" w:rsidRDefault="009231EB" w:rsidP="00FB06BE">
            <w:pPr>
              <w:spacing w:before="120" w:after="120"/>
              <w:rPr>
                <w:rFonts w:cstheme="minorHAnsi"/>
                <w:sz w:val="24"/>
                <w:szCs w:val="24"/>
              </w:rPr>
            </w:pPr>
            <w:r w:rsidRPr="00185E9C">
              <w:rPr>
                <w:rFonts w:cstheme="minorHAnsi"/>
                <w:sz w:val="24"/>
                <w:szCs w:val="24"/>
              </w:rPr>
              <w:t>7.</w:t>
            </w:r>
          </w:p>
        </w:tc>
        <w:tc>
          <w:tcPr>
            <w:tcW w:w="2714" w:type="dxa"/>
            <w:vAlign w:val="center"/>
          </w:tcPr>
          <w:p w14:paraId="6DC40E91" w14:textId="77777777" w:rsidR="009231EB" w:rsidRPr="00185E9C" w:rsidRDefault="009231EB" w:rsidP="00FB06BE">
            <w:pPr>
              <w:spacing w:before="120" w:after="120"/>
              <w:rPr>
                <w:rFonts w:eastAsia="Calibri" w:cstheme="minorHAnsi"/>
                <w:sz w:val="24"/>
                <w:szCs w:val="24"/>
              </w:rPr>
            </w:pPr>
            <w:r w:rsidRPr="00185E9C">
              <w:rPr>
                <w:rFonts w:eastAsia="Calibri" w:cstheme="minorHAnsi"/>
                <w:sz w:val="24"/>
                <w:szCs w:val="24"/>
              </w:rPr>
              <w:t xml:space="preserve">Okres realizacji projektu </w:t>
            </w:r>
          </w:p>
        </w:tc>
        <w:tc>
          <w:tcPr>
            <w:tcW w:w="6237" w:type="dxa"/>
            <w:vAlign w:val="center"/>
          </w:tcPr>
          <w:p w14:paraId="156FC5B7" w14:textId="2F90C401" w:rsidR="009231EB" w:rsidRPr="00185E9C" w:rsidRDefault="00FE6B1D" w:rsidP="00FB06BE">
            <w:pPr>
              <w:spacing w:before="120" w:after="120"/>
              <w:rPr>
                <w:rFonts w:eastAsia="Calibri" w:cstheme="minorHAnsi"/>
                <w:sz w:val="24"/>
                <w:szCs w:val="24"/>
              </w:rPr>
            </w:pPr>
            <w:r w:rsidRPr="00185E9C">
              <w:rPr>
                <w:rFonts w:eastAsia="Calibri" w:cstheme="minorHAnsi"/>
                <w:sz w:val="24"/>
                <w:szCs w:val="24"/>
              </w:rPr>
              <w:t>2024</w:t>
            </w:r>
            <w:r w:rsidR="009231EB" w:rsidRPr="00185E9C">
              <w:rPr>
                <w:rFonts w:eastAsia="Calibri" w:cstheme="minorHAnsi"/>
                <w:sz w:val="24"/>
                <w:szCs w:val="24"/>
              </w:rPr>
              <w:t>-2027</w:t>
            </w:r>
          </w:p>
        </w:tc>
      </w:tr>
    </w:tbl>
    <w:p w14:paraId="64AAB096" w14:textId="64D58CB6" w:rsidR="00FC442D" w:rsidRPr="00185E9C" w:rsidRDefault="00FC442D" w:rsidP="00FB06BE">
      <w:pPr>
        <w:spacing w:line="360" w:lineRule="auto"/>
        <w:rPr>
          <w:sz w:val="24"/>
          <w:szCs w:val="24"/>
        </w:rPr>
      </w:pPr>
    </w:p>
    <w:tbl>
      <w:tblPr>
        <w:tblStyle w:val="Tabela-Siatka"/>
        <w:tblW w:w="9498" w:type="dxa"/>
        <w:tblInd w:w="-14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47"/>
        <w:gridCol w:w="2714"/>
        <w:gridCol w:w="6237"/>
      </w:tblGrid>
      <w:tr w:rsidR="00D61983" w:rsidRPr="00185E9C" w14:paraId="7FFDEF32" w14:textId="77777777" w:rsidTr="00EF594C">
        <w:tc>
          <w:tcPr>
            <w:tcW w:w="547" w:type="dxa"/>
            <w:shd w:val="clear" w:color="auto" w:fill="D4EAF3" w:themeFill="accent1" w:themeFillTint="33"/>
            <w:vAlign w:val="center"/>
          </w:tcPr>
          <w:p w14:paraId="13B086D0" w14:textId="77777777" w:rsidR="00D61983" w:rsidRPr="00185E9C" w:rsidRDefault="00D61983" w:rsidP="00FB06BE">
            <w:pPr>
              <w:spacing w:before="120" w:after="120"/>
              <w:rPr>
                <w:rFonts w:cstheme="minorHAnsi"/>
                <w:sz w:val="24"/>
                <w:szCs w:val="24"/>
              </w:rPr>
            </w:pPr>
            <w:r w:rsidRPr="00185E9C">
              <w:rPr>
                <w:rFonts w:cstheme="minorHAnsi"/>
                <w:sz w:val="24"/>
                <w:szCs w:val="24"/>
              </w:rPr>
              <w:t>1.</w:t>
            </w:r>
          </w:p>
        </w:tc>
        <w:tc>
          <w:tcPr>
            <w:tcW w:w="2714" w:type="dxa"/>
            <w:shd w:val="clear" w:color="auto" w:fill="D4EAF3" w:themeFill="accent1" w:themeFillTint="33"/>
            <w:vAlign w:val="center"/>
          </w:tcPr>
          <w:p w14:paraId="763092E1"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Tytuł projektu</w:t>
            </w:r>
          </w:p>
        </w:tc>
        <w:tc>
          <w:tcPr>
            <w:tcW w:w="6237" w:type="dxa"/>
            <w:shd w:val="clear" w:color="auto" w:fill="D4EAF3" w:themeFill="accent1" w:themeFillTint="33"/>
            <w:vAlign w:val="center"/>
          </w:tcPr>
          <w:p w14:paraId="407FC038" w14:textId="00085BA5" w:rsidR="00D61983" w:rsidRPr="00185E9C" w:rsidRDefault="00D61983" w:rsidP="00FB06BE">
            <w:pPr>
              <w:spacing w:before="120" w:after="120"/>
              <w:rPr>
                <w:rFonts w:eastAsia="Calibri" w:cstheme="minorHAnsi"/>
                <w:b/>
                <w:sz w:val="24"/>
                <w:szCs w:val="24"/>
              </w:rPr>
            </w:pPr>
            <w:r w:rsidRPr="00185E9C">
              <w:rPr>
                <w:rFonts w:eastAsia="Calibri" w:cstheme="minorHAnsi"/>
                <w:b/>
                <w:sz w:val="24"/>
                <w:szCs w:val="24"/>
              </w:rPr>
              <w:t xml:space="preserve">Rozwój </w:t>
            </w:r>
            <w:proofErr w:type="spellStart"/>
            <w:r w:rsidRPr="00185E9C">
              <w:rPr>
                <w:rFonts w:eastAsia="Calibri" w:cstheme="minorHAnsi"/>
                <w:b/>
                <w:sz w:val="24"/>
                <w:szCs w:val="24"/>
              </w:rPr>
              <w:t>mikro</w:t>
            </w:r>
            <w:r w:rsidR="00A31E3D" w:rsidRPr="00185E9C">
              <w:rPr>
                <w:rFonts w:eastAsia="Calibri" w:cstheme="minorHAnsi"/>
                <w:b/>
                <w:sz w:val="24"/>
                <w:szCs w:val="24"/>
              </w:rPr>
              <w:t>mobilności</w:t>
            </w:r>
            <w:proofErr w:type="spellEnd"/>
            <w:r w:rsidR="00A31E3D" w:rsidRPr="00185E9C">
              <w:rPr>
                <w:rFonts w:eastAsia="Calibri" w:cstheme="minorHAnsi"/>
                <w:b/>
                <w:sz w:val="24"/>
                <w:szCs w:val="24"/>
              </w:rPr>
              <w:t xml:space="preserve"> na terenie </w:t>
            </w:r>
            <w:r w:rsidRPr="00185E9C">
              <w:rPr>
                <w:rFonts w:eastAsia="Calibri" w:cstheme="minorHAnsi"/>
                <w:b/>
                <w:sz w:val="24"/>
                <w:szCs w:val="24"/>
              </w:rPr>
              <w:t xml:space="preserve">MOF Stalowej Woli </w:t>
            </w:r>
          </w:p>
        </w:tc>
      </w:tr>
      <w:tr w:rsidR="00D61983" w:rsidRPr="00185E9C" w14:paraId="443A4E0D" w14:textId="77777777" w:rsidTr="00EF594C">
        <w:tc>
          <w:tcPr>
            <w:tcW w:w="547" w:type="dxa"/>
            <w:vAlign w:val="center"/>
          </w:tcPr>
          <w:p w14:paraId="4BCE3C9C" w14:textId="77777777" w:rsidR="00D61983" w:rsidRPr="00185E9C" w:rsidRDefault="00D61983" w:rsidP="00FB06BE">
            <w:pPr>
              <w:spacing w:before="120" w:after="120"/>
              <w:rPr>
                <w:rFonts w:cstheme="minorHAnsi"/>
                <w:sz w:val="24"/>
                <w:szCs w:val="24"/>
              </w:rPr>
            </w:pPr>
            <w:r w:rsidRPr="00185E9C">
              <w:rPr>
                <w:rFonts w:cstheme="minorHAnsi"/>
                <w:sz w:val="24"/>
                <w:szCs w:val="24"/>
              </w:rPr>
              <w:t>2.</w:t>
            </w:r>
          </w:p>
        </w:tc>
        <w:tc>
          <w:tcPr>
            <w:tcW w:w="2714" w:type="dxa"/>
            <w:vAlign w:val="center"/>
          </w:tcPr>
          <w:p w14:paraId="41F818CB"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Priorytet FEP 2021-2027</w:t>
            </w:r>
          </w:p>
        </w:tc>
        <w:tc>
          <w:tcPr>
            <w:tcW w:w="6237" w:type="dxa"/>
            <w:vAlign w:val="center"/>
          </w:tcPr>
          <w:p w14:paraId="65DC01B4"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Priorytet 3 Mobilność miejska</w:t>
            </w:r>
          </w:p>
        </w:tc>
      </w:tr>
      <w:tr w:rsidR="00D61983" w:rsidRPr="00185E9C" w14:paraId="382C40E0" w14:textId="77777777" w:rsidTr="00EF594C">
        <w:tc>
          <w:tcPr>
            <w:tcW w:w="547" w:type="dxa"/>
            <w:vAlign w:val="center"/>
          </w:tcPr>
          <w:p w14:paraId="0BD125A3" w14:textId="77777777" w:rsidR="00D61983" w:rsidRPr="00185E9C" w:rsidRDefault="00D61983" w:rsidP="00FB06BE">
            <w:pPr>
              <w:spacing w:before="120" w:after="120"/>
              <w:rPr>
                <w:rFonts w:cstheme="minorHAnsi"/>
                <w:sz w:val="24"/>
                <w:szCs w:val="24"/>
              </w:rPr>
            </w:pPr>
            <w:r w:rsidRPr="00185E9C">
              <w:rPr>
                <w:rFonts w:cstheme="minorHAnsi"/>
                <w:sz w:val="24"/>
                <w:szCs w:val="24"/>
              </w:rPr>
              <w:t>3.</w:t>
            </w:r>
          </w:p>
        </w:tc>
        <w:tc>
          <w:tcPr>
            <w:tcW w:w="2714" w:type="dxa"/>
            <w:vAlign w:val="center"/>
          </w:tcPr>
          <w:p w14:paraId="719D9AAE"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 xml:space="preserve">Działanie </w:t>
            </w:r>
          </w:p>
        </w:tc>
        <w:tc>
          <w:tcPr>
            <w:tcW w:w="6237" w:type="dxa"/>
            <w:vAlign w:val="center"/>
          </w:tcPr>
          <w:p w14:paraId="4643F574"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FEP.03.01 Zrównoważona mobilność miejska</w:t>
            </w:r>
          </w:p>
        </w:tc>
      </w:tr>
      <w:tr w:rsidR="00D61983" w:rsidRPr="00185E9C" w14:paraId="4686D3CE" w14:textId="77777777" w:rsidTr="00EF594C">
        <w:tc>
          <w:tcPr>
            <w:tcW w:w="547" w:type="dxa"/>
            <w:vAlign w:val="center"/>
          </w:tcPr>
          <w:p w14:paraId="14C1B422" w14:textId="77777777" w:rsidR="00D61983" w:rsidRPr="00185E9C" w:rsidRDefault="00D61983" w:rsidP="00FB06BE">
            <w:pPr>
              <w:spacing w:before="120" w:after="120"/>
              <w:rPr>
                <w:rFonts w:cstheme="minorHAnsi"/>
                <w:sz w:val="24"/>
                <w:szCs w:val="24"/>
              </w:rPr>
            </w:pPr>
            <w:r w:rsidRPr="00185E9C">
              <w:rPr>
                <w:rFonts w:cstheme="minorHAnsi"/>
                <w:sz w:val="24"/>
                <w:szCs w:val="24"/>
              </w:rPr>
              <w:lastRenderedPageBreak/>
              <w:t>4.</w:t>
            </w:r>
          </w:p>
        </w:tc>
        <w:tc>
          <w:tcPr>
            <w:tcW w:w="2714" w:type="dxa"/>
            <w:vAlign w:val="center"/>
          </w:tcPr>
          <w:p w14:paraId="66283F43"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Cel szczegółowy FEP 2021-2027</w:t>
            </w:r>
          </w:p>
        </w:tc>
        <w:tc>
          <w:tcPr>
            <w:tcW w:w="6237" w:type="dxa"/>
            <w:vAlign w:val="center"/>
          </w:tcPr>
          <w:p w14:paraId="310FCF0C"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Cel szczegółowy 2(viii) Wspieranie zrównoważonej multimodalnej mobilności miejskiej jako elementu transformacji w kierunku gospodarki zeroemisyjnej</w:t>
            </w:r>
          </w:p>
        </w:tc>
      </w:tr>
      <w:tr w:rsidR="00766E08" w:rsidRPr="00185E9C" w14:paraId="56151237" w14:textId="77777777" w:rsidTr="00EF594C">
        <w:tc>
          <w:tcPr>
            <w:tcW w:w="547" w:type="dxa"/>
            <w:vAlign w:val="center"/>
          </w:tcPr>
          <w:p w14:paraId="3D785483" w14:textId="77777777" w:rsidR="00D61983" w:rsidRPr="00185E9C" w:rsidRDefault="00D61983" w:rsidP="00FB06BE">
            <w:pPr>
              <w:spacing w:before="120" w:after="120"/>
              <w:rPr>
                <w:rFonts w:cstheme="minorHAnsi"/>
                <w:sz w:val="24"/>
                <w:szCs w:val="24"/>
              </w:rPr>
            </w:pPr>
            <w:r w:rsidRPr="00185E9C">
              <w:rPr>
                <w:rFonts w:cstheme="minorHAnsi"/>
                <w:sz w:val="24"/>
                <w:szCs w:val="24"/>
              </w:rPr>
              <w:t>5.</w:t>
            </w:r>
          </w:p>
        </w:tc>
        <w:tc>
          <w:tcPr>
            <w:tcW w:w="2714" w:type="dxa"/>
            <w:vAlign w:val="center"/>
          </w:tcPr>
          <w:p w14:paraId="4C4EF4CA" w14:textId="33A0FB02"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Zakres rzeczowy – typ projektu zgodny z</w:t>
            </w:r>
            <w:r w:rsidR="00FB772C" w:rsidRPr="00185E9C">
              <w:rPr>
                <w:rFonts w:eastAsia="Calibri" w:cstheme="minorHAnsi"/>
                <w:sz w:val="24"/>
                <w:szCs w:val="24"/>
              </w:rPr>
              <w:t xml:space="preserve"> </w:t>
            </w:r>
            <w:r w:rsidR="00F84634" w:rsidRPr="00185E9C">
              <w:rPr>
                <w:rFonts w:eastAsia="Calibri" w:cstheme="minorHAnsi"/>
                <w:sz w:val="24"/>
                <w:szCs w:val="24"/>
              </w:rPr>
              <w:t xml:space="preserve">Szczegółowym </w:t>
            </w:r>
            <w:r w:rsidR="00B91EBB" w:rsidRPr="00185E9C">
              <w:rPr>
                <w:rFonts w:eastAsia="Calibri" w:cstheme="minorHAnsi"/>
                <w:sz w:val="24"/>
                <w:szCs w:val="24"/>
              </w:rPr>
              <w:t>O</w:t>
            </w:r>
            <w:r w:rsidR="00F84634" w:rsidRPr="00185E9C">
              <w:rPr>
                <w:rFonts w:eastAsia="Calibri" w:cstheme="minorHAnsi"/>
                <w:sz w:val="24"/>
                <w:szCs w:val="24"/>
              </w:rPr>
              <w:t xml:space="preserve">pisem </w:t>
            </w:r>
            <w:r w:rsidR="00B91EBB" w:rsidRPr="00185E9C">
              <w:rPr>
                <w:rFonts w:eastAsia="Calibri" w:cstheme="minorHAnsi"/>
                <w:sz w:val="24"/>
                <w:szCs w:val="24"/>
              </w:rPr>
              <w:t>p</w:t>
            </w:r>
            <w:r w:rsidR="00283362" w:rsidRPr="00185E9C">
              <w:rPr>
                <w:rFonts w:eastAsia="Calibri" w:cstheme="minorHAnsi"/>
                <w:sz w:val="24"/>
                <w:szCs w:val="24"/>
              </w:rPr>
              <w:t xml:space="preserve">riorytetów programu </w:t>
            </w:r>
            <w:r w:rsidRPr="00185E9C">
              <w:rPr>
                <w:rFonts w:eastAsia="Calibri" w:cstheme="minorHAnsi"/>
                <w:sz w:val="24"/>
                <w:szCs w:val="24"/>
              </w:rPr>
              <w:t xml:space="preserve"> FEP 2021-2027</w:t>
            </w:r>
          </w:p>
        </w:tc>
        <w:tc>
          <w:tcPr>
            <w:tcW w:w="6237" w:type="dxa"/>
            <w:vAlign w:val="center"/>
          </w:tcPr>
          <w:p w14:paraId="0C11C300" w14:textId="5C87AFC2"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Projekt realizowany w partnerstwie z Gmin</w:t>
            </w:r>
            <w:r w:rsidR="00532A9E" w:rsidRPr="00185E9C">
              <w:rPr>
                <w:rFonts w:eastAsia="Calibri" w:cstheme="minorHAnsi"/>
                <w:sz w:val="24"/>
                <w:szCs w:val="24"/>
              </w:rPr>
              <w:t>ą i Miastem Nisko, Gminą Pysznica i Zaleszany.</w:t>
            </w:r>
            <w:r w:rsidRPr="00185E9C">
              <w:rPr>
                <w:rFonts w:eastAsia="Calibri" w:cstheme="minorHAnsi"/>
                <w:sz w:val="24"/>
                <w:szCs w:val="24"/>
              </w:rPr>
              <w:t xml:space="preserve"> Liderem projektu będzie Miasto Stalowa Wola – organizator transportu publicznego na terenie MOF Stalowej Woli. </w:t>
            </w:r>
          </w:p>
          <w:p w14:paraId="207293C5" w14:textId="162CB4B9" w:rsidR="00D61983" w:rsidRPr="00185E9C" w:rsidRDefault="00D61983" w:rsidP="00FB06BE">
            <w:pPr>
              <w:spacing w:before="120" w:after="120" w:line="259" w:lineRule="auto"/>
              <w:rPr>
                <w:sz w:val="24"/>
                <w:szCs w:val="24"/>
              </w:rPr>
            </w:pPr>
            <w:r w:rsidRPr="00185E9C">
              <w:rPr>
                <w:rFonts w:eastAsia="Calibri" w:cstheme="minorHAnsi"/>
                <w:sz w:val="24"/>
                <w:szCs w:val="24"/>
              </w:rPr>
              <w:t xml:space="preserve">Celem projektu </w:t>
            </w:r>
            <w:r w:rsidRPr="00185E9C">
              <w:rPr>
                <w:sz w:val="24"/>
                <w:szCs w:val="24"/>
              </w:rPr>
              <w:t xml:space="preserve">jest </w:t>
            </w:r>
            <w:r w:rsidR="00F9224B" w:rsidRPr="00185E9C">
              <w:rPr>
                <w:sz w:val="24"/>
                <w:szCs w:val="24"/>
              </w:rPr>
              <w:t>rozbudowa infrastruktury dla ruchu niezmotoryzowanego i</w:t>
            </w:r>
            <w:r w:rsidR="00C462C3" w:rsidRPr="00185E9C">
              <w:rPr>
                <w:sz w:val="24"/>
                <w:szCs w:val="24"/>
              </w:rPr>
              <w:t xml:space="preserve"> rozwoju </w:t>
            </w:r>
            <w:proofErr w:type="spellStart"/>
            <w:r w:rsidR="00C462C3" w:rsidRPr="00185E9C">
              <w:rPr>
                <w:sz w:val="24"/>
                <w:szCs w:val="24"/>
              </w:rPr>
              <w:t>mikromobilności</w:t>
            </w:r>
            <w:proofErr w:type="spellEnd"/>
            <w:r w:rsidR="00C462C3" w:rsidRPr="00185E9C">
              <w:rPr>
                <w:sz w:val="24"/>
                <w:szCs w:val="24"/>
              </w:rPr>
              <w:t xml:space="preserve"> na terenie MOF Stalowej Woli</w:t>
            </w:r>
            <w:r w:rsidR="00953118" w:rsidRPr="00185E9C">
              <w:rPr>
                <w:sz w:val="24"/>
                <w:szCs w:val="24"/>
              </w:rPr>
              <w:t>,</w:t>
            </w:r>
            <w:r w:rsidRPr="00185E9C">
              <w:rPr>
                <w:sz w:val="24"/>
                <w:szCs w:val="24"/>
              </w:rPr>
              <w:t xml:space="preserve"> co w rezultacie będzie miało pozytywny wpływ na poprawę jakości środowiska naturalnego oraz jakości życia mieszkańców.</w:t>
            </w:r>
          </w:p>
          <w:p w14:paraId="669BABF4"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Działania przewidziane w projekcie to:</w:t>
            </w:r>
          </w:p>
          <w:p w14:paraId="681E1920" w14:textId="794C8401"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 xml:space="preserve">1) Budowa/modernizacja </w:t>
            </w:r>
            <w:r w:rsidR="009E1B48" w:rsidRPr="00185E9C">
              <w:rPr>
                <w:rFonts w:eastAsia="Calibri" w:cstheme="minorHAnsi"/>
                <w:sz w:val="24"/>
                <w:szCs w:val="24"/>
              </w:rPr>
              <w:t xml:space="preserve">dróg/pasów/ścieżek/tras </w:t>
            </w:r>
            <w:r w:rsidRPr="00185E9C">
              <w:rPr>
                <w:rFonts w:eastAsia="Calibri" w:cstheme="minorHAnsi"/>
                <w:sz w:val="24"/>
                <w:szCs w:val="24"/>
              </w:rPr>
              <w:t xml:space="preserve">rowerowych </w:t>
            </w:r>
            <w:r w:rsidR="0010715F" w:rsidRPr="00185E9C">
              <w:rPr>
                <w:rFonts w:eastAsia="Calibri" w:cstheme="minorHAnsi"/>
                <w:sz w:val="24"/>
                <w:szCs w:val="24"/>
              </w:rPr>
              <w:t>z</w:t>
            </w:r>
            <w:r w:rsidR="00BB0319" w:rsidRPr="00185E9C">
              <w:rPr>
                <w:rFonts w:eastAsia="Calibri" w:cstheme="minorHAnsi"/>
                <w:sz w:val="24"/>
                <w:szCs w:val="24"/>
              </w:rPr>
              <w:t> </w:t>
            </w:r>
            <w:r w:rsidR="0010715F" w:rsidRPr="00185E9C">
              <w:rPr>
                <w:rFonts w:eastAsia="Calibri" w:cstheme="minorHAnsi"/>
                <w:sz w:val="24"/>
                <w:szCs w:val="24"/>
              </w:rPr>
              <w:t>infrastrukturą towarzyszącą</w:t>
            </w:r>
            <w:r w:rsidR="00BB0319" w:rsidRPr="00185E9C">
              <w:rPr>
                <w:rFonts w:eastAsia="Calibri" w:cstheme="minorHAnsi"/>
                <w:sz w:val="24"/>
                <w:szCs w:val="24"/>
              </w:rPr>
              <w:t>, systemy i</w:t>
            </w:r>
            <w:r w:rsidR="00941CC6">
              <w:rPr>
                <w:rFonts w:eastAsia="Calibri" w:cstheme="minorHAnsi"/>
                <w:sz w:val="24"/>
                <w:szCs w:val="24"/>
              </w:rPr>
              <w:t> </w:t>
            </w:r>
            <w:r w:rsidR="00BB0319" w:rsidRPr="00185E9C">
              <w:rPr>
                <w:rFonts w:eastAsia="Calibri" w:cstheme="minorHAnsi"/>
                <w:sz w:val="24"/>
                <w:szCs w:val="24"/>
              </w:rPr>
              <w:t>urządzenia do zliczania rowerzystów</w:t>
            </w:r>
          </w:p>
          <w:p w14:paraId="117F88C1" w14:textId="17A7EEC6" w:rsidR="00C16497" w:rsidRPr="00185E9C" w:rsidRDefault="00402479" w:rsidP="00FB06BE">
            <w:pPr>
              <w:spacing w:before="120" w:after="120"/>
              <w:rPr>
                <w:rFonts w:eastAsia="Calibri" w:cstheme="minorHAnsi"/>
                <w:sz w:val="24"/>
                <w:szCs w:val="24"/>
              </w:rPr>
            </w:pPr>
            <w:r w:rsidRPr="00185E9C">
              <w:rPr>
                <w:rFonts w:eastAsia="Calibri" w:cstheme="minorHAnsi"/>
                <w:sz w:val="24"/>
                <w:szCs w:val="24"/>
              </w:rPr>
              <w:t>2</w:t>
            </w:r>
            <w:r w:rsidR="00C16497" w:rsidRPr="00185E9C">
              <w:rPr>
                <w:rFonts w:eastAsia="Calibri" w:cstheme="minorHAnsi"/>
                <w:sz w:val="24"/>
                <w:szCs w:val="24"/>
              </w:rPr>
              <w:t>)</w:t>
            </w:r>
            <w:r w:rsidR="00A60408" w:rsidRPr="00185E9C">
              <w:rPr>
                <w:rFonts w:eastAsia="Calibri" w:cstheme="minorHAnsi"/>
                <w:sz w:val="24"/>
                <w:szCs w:val="24"/>
              </w:rPr>
              <w:t xml:space="preserve"> T</w:t>
            </w:r>
            <w:r w:rsidR="004326A9" w:rsidRPr="00185E9C">
              <w:rPr>
                <w:rFonts w:eastAsia="Calibri" w:cstheme="minorHAnsi"/>
                <w:sz w:val="24"/>
                <w:szCs w:val="24"/>
              </w:rPr>
              <w:t>rasy piesze lub pieszo-rowerowe</w:t>
            </w:r>
            <w:r w:rsidR="00197B98" w:rsidRPr="00185E9C">
              <w:rPr>
                <w:rFonts w:eastAsia="Calibri" w:cstheme="minorHAnsi"/>
                <w:sz w:val="24"/>
                <w:szCs w:val="24"/>
              </w:rPr>
              <w:t xml:space="preserve"> – budowa nowych i</w:t>
            </w:r>
            <w:r w:rsidR="00941CC6">
              <w:rPr>
                <w:rFonts w:eastAsia="Calibri" w:cstheme="minorHAnsi"/>
                <w:sz w:val="24"/>
                <w:szCs w:val="24"/>
              </w:rPr>
              <w:t> </w:t>
            </w:r>
            <w:r w:rsidR="00197B98" w:rsidRPr="00185E9C">
              <w:rPr>
                <w:rFonts w:eastAsia="Calibri" w:cstheme="minorHAnsi"/>
                <w:sz w:val="24"/>
                <w:szCs w:val="24"/>
              </w:rPr>
              <w:t>modernizacja istniejących</w:t>
            </w:r>
          </w:p>
          <w:p w14:paraId="2EF4C150" w14:textId="6D7B6CD2" w:rsidR="00D61983" w:rsidRPr="00185E9C" w:rsidRDefault="00402479" w:rsidP="00FB06BE">
            <w:pPr>
              <w:spacing w:before="120" w:after="120"/>
              <w:rPr>
                <w:rFonts w:eastAsia="Calibri" w:cstheme="minorHAnsi"/>
                <w:sz w:val="24"/>
                <w:szCs w:val="24"/>
              </w:rPr>
            </w:pPr>
            <w:r w:rsidRPr="00185E9C">
              <w:rPr>
                <w:rFonts w:eastAsia="Calibri" w:cstheme="minorHAnsi"/>
                <w:sz w:val="24"/>
                <w:szCs w:val="24"/>
              </w:rPr>
              <w:t>3</w:t>
            </w:r>
            <w:r w:rsidR="00D61983" w:rsidRPr="00185E9C">
              <w:rPr>
                <w:rFonts w:eastAsia="Calibri" w:cstheme="minorHAnsi"/>
                <w:sz w:val="24"/>
                <w:szCs w:val="24"/>
              </w:rPr>
              <w:t xml:space="preserve">) </w:t>
            </w:r>
            <w:r w:rsidR="0071426B" w:rsidRPr="00185E9C">
              <w:rPr>
                <w:rFonts w:eastAsia="Calibri" w:cstheme="minorHAnsi"/>
                <w:sz w:val="24"/>
                <w:szCs w:val="24"/>
              </w:rPr>
              <w:t>Modernizacja/wymiana/budowa oświetlenia ulicznego na energooszczędne, w tym z OZE</w:t>
            </w:r>
          </w:p>
          <w:p w14:paraId="7EA8F1E0" w14:textId="64E80BA0" w:rsidR="00D61983" w:rsidRPr="00185E9C" w:rsidRDefault="00402479" w:rsidP="00FB06BE">
            <w:pPr>
              <w:spacing w:before="120" w:after="120"/>
              <w:rPr>
                <w:rFonts w:eastAsia="Calibri" w:cstheme="minorHAnsi"/>
                <w:sz w:val="24"/>
                <w:szCs w:val="24"/>
              </w:rPr>
            </w:pPr>
            <w:r w:rsidRPr="00185E9C">
              <w:rPr>
                <w:rFonts w:eastAsia="Calibri" w:cstheme="minorHAnsi"/>
                <w:sz w:val="24"/>
                <w:szCs w:val="24"/>
              </w:rPr>
              <w:t>4</w:t>
            </w:r>
            <w:r w:rsidR="00D61983" w:rsidRPr="00185E9C">
              <w:rPr>
                <w:rFonts w:eastAsia="Calibri" w:cstheme="minorHAnsi"/>
                <w:sz w:val="24"/>
                <w:szCs w:val="24"/>
              </w:rPr>
              <w:t xml:space="preserve">) Nasadzenia zieleni </w:t>
            </w:r>
          </w:p>
          <w:p w14:paraId="0C318300" w14:textId="52CF0243" w:rsidR="00A60408" w:rsidRPr="00185E9C" w:rsidRDefault="00402479" w:rsidP="00FB06BE">
            <w:pPr>
              <w:spacing w:before="120" w:after="120"/>
              <w:rPr>
                <w:rFonts w:eastAsia="Calibri" w:cstheme="minorHAnsi"/>
                <w:sz w:val="24"/>
                <w:szCs w:val="24"/>
              </w:rPr>
            </w:pPr>
            <w:r w:rsidRPr="00185E9C">
              <w:rPr>
                <w:rFonts w:eastAsia="Calibri" w:cstheme="minorHAnsi"/>
                <w:sz w:val="24"/>
                <w:szCs w:val="24"/>
              </w:rPr>
              <w:t>5</w:t>
            </w:r>
            <w:r w:rsidR="00357CD3" w:rsidRPr="00185E9C">
              <w:rPr>
                <w:rFonts w:eastAsia="Calibri" w:cstheme="minorHAnsi"/>
                <w:sz w:val="24"/>
                <w:szCs w:val="24"/>
              </w:rPr>
              <w:t xml:space="preserve">) </w:t>
            </w:r>
            <w:r w:rsidR="00BD767C" w:rsidRPr="00185E9C">
              <w:rPr>
                <w:rFonts w:eastAsia="Calibri" w:cstheme="minorHAnsi"/>
                <w:sz w:val="24"/>
                <w:szCs w:val="24"/>
              </w:rPr>
              <w:t>Inwestycje drogowe</w:t>
            </w:r>
            <w:r w:rsidR="00D61983" w:rsidRPr="00185E9C">
              <w:rPr>
                <w:rFonts w:eastAsia="Calibri" w:cstheme="minorHAnsi"/>
                <w:sz w:val="24"/>
                <w:szCs w:val="24"/>
              </w:rPr>
              <w:t xml:space="preserve"> służące poprawie bezpieczeństwa</w:t>
            </w:r>
            <w:r w:rsidR="009D520E" w:rsidRPr="00185E9C">
              <w:rPr>
                <w:rFonts w:eastAsia="Calibri" w:cstheme="minorHAnsi"/>
                <w:sz w:val="24"/>
                <w:szCs w:val="24"/>
              </w:rPr>
              <w:t xml:space="preserve"> niezmotoryzowanych uczestników </w:t>
            </w:r>
            <w:r w:rsidR="006D01E8" w:rsidRPr="00185E9C">
              <w:rPr>
                <w:rFonts w:eastAsia="Calibri" w:cstheme="minorHAnsi"/>
                <w:sz w:val="24"/>
                <w:szCs w:val="24"/>
              </w:rPr>
              <w:t xml:space="preserve">ruchu </w:t>
            </w:r>
            <w:r w:rsidR="00D61983" w:rsidRPr="00185E9C">
              <w:rPr>
                <w:rFonts w:eastAsia="Calibri" w:cstheme="minorHAnsi"/>
                <w:sz w:val="24"/>
                <w:szCs w:val="24"/>
              </w:rPr>
              <w:t>poprzez likwidację miejsc niebezpiecznych</w:t>
            </w:r>
          </w:p>
          <w:p w14:paraId="6A96932A" w14:textId="66CB3EAE" w:rsidR="00D61983" w:rsidRPr="00185E9C" w:rsidRDefault="00A60408" w:rsidP="00FB06BE">
            <w:pPr>
              <w:spacing w:before="120" w:after="120"/>
              <w:rPr>
                <w:rFonts w:eastAsia="Calibri" w:cstheme="minorHAnsi"/>
                <w:sz w:val="24"/>
                <w:szCs w:val="24"/>
              </w:rPr>
            </w:pPr>
            <w:r w:rsidRPr="00185E9C">
              <w:rPr>
                <w:rFonts w:eastAsia="Calibri" w:cstheme="minorHAnsi"/>
                <w:sz w:val="24"/>
                <w:szCs w:val="24"/>
              </w:rPr>
              <w:t xml:space="preserve">6) </w:t>
            </w:r>
            <w:r w:rsidR="004D6DE0" w:rsidRPr="00185E9C">
              <w:rPr>
                <w:rFonts w:eastAsia="Calibri" w:cstheme="minorHAnsi"/>
                <w:sz w:val="24"/>
                <w:szCs w:val="24"/>
              </w:rPr>
              <w:t>Strefowe uspokojenie ruchu, l</w:t>
            </w:r>
            <w:r w:rsidRPr="00185E9C">
              <w:rPr>
                <w:rFonts w:eastAsia="Calibri" w:cstheme="minorHAnsi"/>
                <w:sz w:val="24"/>
                <w:szCs w:val="24"/>
              </w:rPr>
              <w:t>ikwidacja utrudnień i</w:t>
            </w:r>
            <w:r w:rsidR="00941CC6">
              <w:rPr>
                <w:rFonts w:eastAsia="Calibri" w:cstheme="minorHAnsi"/>
                <w:sz w:val="24"/>
                <w:szCs w:val="24"/>
              </w:rPr>
              <w:t> </w:t>
            </w:r>
            <w:r w:rsidRPr="00185E9C">
              <w:rPr>
                <w:rFonts w:eastAsia="Calibri" w:cstheme="minorHAnsi"/>
                <w:sz w:val="24"/>
                <w:szCs w:val="24"/>
              </w:rPr>
              <w:t>zagrożeń w ruchu pieszym i rowerowym</w:t>
            </w:r>
            <w:r w:rsidR="00085A56" w:rsidRPr="00185E9C">
              <w:rPr>
                <w:rFonts w:eastAsia="Calibri" w:cstheme="minorHAnsi"/>
                <w:sz w:val="24"/>
                <w:szCs w:val="24"/>
              </w:rPr>
              <w:t>, bezpieczne przejścia dla pieszych</w:t>
            </w:r>
          </w:p>
          <w:p w14:paraId="55711649" w14:textId="77777777" w:rsidR="00BD767C" w:rsidRPr="00185E9C" w:rsidRDefault="00BD767C" w:rsidP="00FB06BE">
            <w:pPr>
              <w:spacing w:before="120" w:after="120"/>
              <w:rPr>
                <w:rFonts w:eastAsia="Calibri" w:cstheme="minorHAnsi"/>
                <w:sz w:val="24"/>
                <w:szCs w:val="24"/>
              </w:rPr>
            </w:pPr>
            <w:r w:rsidRPr="00185E9C">
              <w:rPr>
                <w:rFonts w:eastAsia="Calibri" w:cstheme="minorHAnsi"/>
                <w:sz w:val="24"/>
                <w:szCs w:val="24"/>
              </w:rPr>
              <w:t>7) Wiaty rowerowe przy szkołach, urzędach i innych budynkach użyteczności publicznej</w:t>
            </w:r>
          </w:p>
          <w:p w14:paraId="6E70E487" w14:textId="77777777" w:rsidR="00197B98" w:rsidRPr="00185E9C" w:rsidRDefault="00197B98" w:rsidP="00FB06BE">
            <w:pPr>
              <w:spacing w:before="120" w:after="120"/>
              <w:rPr>
                <w:rFonts w:eastAsia="Calibri" w:cstheme="minorHAnsi"/>
                <w:sz w:val="24"/>
                <w:szCs w:val="24"/>
              </w:rPr>
            </w:pPr>
            <w:r w:rsidRPr="00185E9C">
              <w:rPr>
                <w:rFonts w:eastAsia="Calibri" w:cstheme="minorHAnsi"/>
                <w:sz w:val="24"/>
                <w:szCs w:val="24"/>
              </w:rPr>
              <w:t>8) Budowa miejsc obsługi rowerzystów</w:t>
            </w:r>
          </w:p>
          <w:p w14:paraId="1D50EC34" w14:textId="77777777" w:rsidR="00197B98" w:rsidRPr="00185E9C" w:rsidRDefault="00197B98" w:rsidP="00FB06BE">
            <w:pPr>
              <w:spacing w:before="120" w:after="120"/>
              <w:rPr>
                <w:rFonts w:eastAsia="Calibri" w:cstheme="minorHAnsi"/>
                <w:sz w:val="24"/>
                <w:szCs w:val="24"/>
              </w:rPr>
            </w:pPr>
            <w:r w:rsidRPr="00185E9C">
              <w:rPr>
                <w:rFonts w:eastAsia="Calibri" w:cstheme="minorHAnsi"/>
                <w:sz w:val="24"/>
                <w:szCs w:val="24"/>
              </w:rPr>
              <w:t>9) Budowa miejsc odpoczynku dla rowerzystów</w:t>
            </w:r>
          </w:p>
          <w:p w14:paraId="05F28786" w14:textId="77777777" w:rsidR="004D6DE0" w:rsidRPr="00185E9C" w:rsidRDefault="00197B98" w:rsidP="00FB06BE">
            <w:pPr>
              <w:spacing w:before="120" w:after="120"/>
              <w:rPr>
                <w:rFonts w:eastAsia="Calibri" w:cstheme="minorHAnsi"/>
                <w:sz w:val="24"/>
                <w:szCs w:val="24"/>
              </w:rPr>
            </w:pPr>
            <w:r w:rsidRPr="00185E9C">
              <w:rPr>
                <w:rFonts w:eastAsia="Calibri" w:cstheme="minorHAnsi"/>
                <w:sz w:val="24"/>
                <w:szCs w:val="24"/>
              </w:rPr>
              <w:t xml:space="preserve">10) Oznakowanie tras rowerowych </w:t>
            </w:r>
          </w:p>
          <w:p w14:paraId="5061E182" w14:textId="5FF8571C" w:rsidR="00BB0319" w:rsidRPr="00185E9C" w:rsidRDefault="00BB0319" w:rsidP="00FB06BE">
            <w:pPr>
              <w:spacing w:before="120" w:after="120"/>
              <w:rPr>
                <w:rFonts w:eastAsia="Calibri" w:cstheme="minorHAnsi"/>
                <w:sz w:val="24"/>
                <w:szCs w:val="24"/>
              </w:rPr>
            </w:pPr>
            <w:r w:rsidRPr="00185E9C">
              <w:rPr>
                <w:rFonts w:eastAsia="Calibri" w:cstheme="minorHAnsi"/>
                <w:sz w:val="24"/>
                <w:szCs w:val="24"/>
              </w:rPr>
              <w:t>11) Działania na rzecz poprawy bezpieczeństwa oraz przedsięwzięcia towarzyszące, zgodne z SZOP</w:t>
            </w:r>
          </w:p>
        </w:tc>
      </w:tr>
      <w:tr w:rsidR="00766E08" w:rsidRPr="00185E9C" w14:paraId="51AE9FD1" w14:textId="77777777" w:rsidTr="00EF594C">
        <w:tc>
          <w:tcPr>
            <w:tcW w:w="547" w:type="dxa"/>
            <w:vAlign w:val="center"/>
          </w:tcPr>
          <w:p w14:paraId="0168A798" w14:textId="7BFC1277" w:rsidR="00D61983" w:rsidRPr="00185E9C" w:rsidRDefault="00D61983" w:rsidP="00FB06BE">
            <w:pPr>
              <w:spacing w:before="120" w:after="120"/>
              <w:rPr>
                <w:rFonts w:cstheme="minorHAnsi"/>
                <w:sz w:val="24"/>
                <w:szCs w:val="24"/>
              </w:rPr>
            </w:pPr>
            <w:r w:rsidRPr="00185E9C">
              <w:rPr>
                <w:rFonts w:cstheme="minorHAnsi"/>
                <w:sz w:val="24"/>
                <w:szCs w:val="24"/>
              </w:rPr>
              <w:t>6.</w:t>
            </w:r>
          </w:p>
        </w:tc>
        <w:tc>
          <w:tcPr>
            <w:tcW w:w="2714" w:type="dxa"/>
            <w:vAlign w:val="center"/>
          </w:tcPr>
          <w:p w14:paraId="26F21D01"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Budżet projektu</w:t>
            </w:r>
          </w:p>
        </w:tc>
        <w:tc>
          <w:tcPr>
            <w:tcW w:w="6237" w:type="dxa"/>
            <w:vAlign w:val="center"/>
          </w:tcPr>
          <w:p w14:paraId="314F7E57" w14:textId="4FEBA048" w:rsidR="00D61983" w:rsidRPr="00185E9C" w:rsidRDefault="004D6DE0" w:rsidP="00FB06BE">
            <w:pPr>
              <w:spacing w:before="120" w:after="120"/>
              <w:rPr>
                <w:rFonts w:eastAsia="Calibri" w:cstheme="minorHAnsi"/>
                <w:sz w:val="24"/>
                <w:szCs w:val="24"/>
              </w:rPr>
            </w:pPr>
            <w:r w:rsidRPr="00185E9C">
              <w:rPr>
                <w:rFonts w:eastAsia="Calibri" w:cstheme="minorHAnsi"/>
                <w:sz w:val="24"/>
                <w:szCs w:val="24"/>
              </w:rPr>
              <w:t>30</w:t>
            </w:r>
            <w:r w:rsidR="00D61983" w:rsidRPr="00185E9C">
              <w:rPr>
                <w:rFonts w:eastAsia="Calibri" w:cstheme="minorHAnsi"/>
                <w:sz w:val="24"/>
                <w:szCs w:val="24"/>
              </w:rPr>
              <w:t xml:space="preserve"> 000 000,00</w:t>
            </w:r>
            <w:r w:rsidR="00DC1068" w:rsidRPr="00185E9C">
              <w:rPr>
                <w:rFonts w:eastAsia="Calibri" w:cstheme="minorHAnsi"/>
                <w:sz w:val="24"/>
                <w:szCs w:val="24"/>
              </w:rPr>
              <w:t xml:space="preserve"> PLN</w:t>
            </w:r>
          </w:p>
        </w:tc>
      </w:tr>
      <w:tr w:rsidR="00766E08" w:rsidRPr="00185E9C" w14:paraId="227A32E9" w14:textId="77777777" w:rsidTr="00EF594C">
        <w:tc>
          <w:tcPr>
            <w:tcW w:w="547" w:type="dxa"/>
            <w:vAlign w:val="center"/>
          </w:tcPr>
          <w:p w14:paraId="3335ECB5" w14:textId="77777777" w:rsidR="00D61983" w:rsidRPr="00185E9C" w:rsidRDefault="00D61983" w:rsidP="00FB06BE">
            <w:pPr>
              <w:spacing w:before="120" w:after="120"/>
              <w:rPr>
                <w:rFonts w:cstheme="minorHAnsi"/>
                <w:sz w:val="24"/>
                <w:szCs w:val="24"/>
              </w:rPr>
            </w:pPr>
            <w:r w:rsidRPr="00185E9C">
              <w:rPr>
                <w:rFonts w:cstheme="minorHAnsi"/>
                <w:sz w:val="24"/>
                <w:szCs w:val="24"/>
              </w:rPr>
              <w:t>7.</w:t>
            </w:r>
          </w:p>
        </w:tc>
        <w:tc>
          <w:tcPr>
            <w:tcW w:w="2714" w:type="dxa"/>
            <w:vAlign w:val="center"/>
          </w:tcPr>
          <w:p w14:paraId="36C69A65" w14:textId="77777777"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 xml:space="preserve">Okres realizacji projektu </w:t>
            </w:r>
          </w:p>
        </w:tc>
        <w:tc>
          <w:tcPr>
            <w:tcW w:w="6237" w:type="dxa"/>
            <w:vAlign w:val="center"/>
          </w:tcPr>
          <w:p w14:paraId="7C1DE8D5" w14:textId="0C6924CD" w:rsidR="00D61983" w:rsidRPr="00185E9C" w:rsidRDefault="00D61983" w:rsidP="00FB06BE">
            <w:pPr>
              <w:spacing w:before="120" w:after="120"/>
              <w:rPr>
                <w:rFonts w:eastAsia="Calibri" w:cstheme="minorHAnsi"/>
                <w:sz w:val="24"/>
                <w:szCs w:val="24"/>
              </w:rPr>
            </w:pPr>
            <w:r w:rsidRPr="00185E9C">
              <w:rPr>
                <w:rFonts w:eastAsia="Calibri" w:cstheme="minorHAnsi"/>
                <w:sz w:val="24"/>
                <w:szCs w:val="24"/>
              </w:rPr>
              <w:t>202</w:t>
            </w:r>
            <w:r w:rsidR="004D6DE0" w:rsidRPr="00185E9C">
              <w:rPr>
                <w:rFonts w:eastAsia="Calibri" w:cstheme="minorHAnsi"/>
                <w:sz w:val="24"/>
                <w:szCs w:val="24"/>
              </w:rPr>
              <w:t>4</w:t>
            </w:r>
            <w:r w:rsidRPr="00185E9C">
              <w:rPr>
                <w:rFonts w:eastAsia="Calibri" w:cstheme="minorHAnsi"/>
                <w:sz w:val="24"/>
                <w:szCs w:val="24"/>
              </w:rPr>
              <w:t>-2027</w:t>
            </w:r>
          </w:p>
        </w:tc>
      </w:tr>
    </w:tbl>
    <w:p w14:paraId="5A0FB6B1" w14:textId="32B8A5EB" w:rsidR="007365DE" w:rsidRPr="00185E9C" w:rsidRDefault="007365DE" w:rsidP="00FB06BE">
      <w:pPr>
        <w:spacing w:line="360" w:lineRule="auto"/>
        <w:rPr>
          <w:sz w:val="24"/>
          <w:szCs w:val="24"/>
        </w:rPr>
      </w:pPr>
    </w:p>
    <w:p w14:paraId="59D74681" w14:textId="03DD2664" w:rsidR="00D61983" w:rsidRPr="00185E9C" w:rsidRDefault="00D61983" w:rsidP="00FB06BE">
      <w:pPr>
        <w:rPr>
          <w:sz w:val="24"/>
          <w:szCs w:val="24"/>
        </w:rPr>
      </w:pPr>
    </w:p>
    <w:tbl>
      <w:tblPr>
        <w:tblStyle w:val="Tabela-Siatka"/>
        <w:tblW w:w="9498" w:type="dxa"/>
        <w:tblInd w:w="-14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47"/>
        <w:gridCol w:w="2714"/>
        <w:gridCol w:w="6237"/>
      </w:tblGrid>
      <w:tr w:rsidR="007233C9" w:rsidRPr="00185E9C" w14:paraId="1BC8648B" w14:textId="77777777" w:rsidTr="00C43751">
        <w:tc>
          <w:tcPr>
            <w:tcW w:w="547" w:type="dxa"/>
            <w:shd w:val="clear" w:color="auto" w:fill="D4EAF3" w:themeFill="accent1" w:themeFillTint="33"/>
            <w:vAlign w:val="center"/>
          </w:tcPr>
          <w:p w14:paraId="03454BD4" w14:textId="77777777" w:rsidR="007233C9" w:rsidRPr="00185E9C" w:rsidRDefault="007233C9" w:rsidP="00E6521E">
            <w:pPr>
              <w:spacing w:before="120" w:after="120"/>
              <w:rPr>
                <w:rFonts w:cstheme="minorHAnsi"/>
                <w:sz w:val="24"/>
                <w:szCs w:val="24"/>
              </w:rPr>
            </w:pPr>
            <w:r w:rsidRPr="00185E9C">
              <w:rPr>
                <w:rFonts w:cstheme="minorHAnsi"/>
                <w:sz w:val="24"/>
                <w:szCs w:val="24"/>
              </w:rPr>
              <w:t>1.</w:t>
            </w:r>
          </w:p>
        </w:tc>
        <w:tc>
          <w:tcPr>
            <w:tcW w:w="2714" w:type="dxa"/>
            <w:shd w:val="clear" w:color="auto" w:fill="D4EAF3" w:themeFill="accent1" w:themeFillTint="33"/>
            <w:vAlign w:val="center"/>
          </w:tcPr>
          <w:p w14:paraId="147AB59F" w14:textId="77777777"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Tytuł projektu</w:t>
            </w:r>
          </w:p>
        </w:tc>
        <w:tc>
          <w:tcPr>
            <w:tcW w:w="6237" w:type="dxa"/>
            <w:shd w:val="clear" w:color="auto" w:fill="D4EAF3" w:themeFill="accent1" w:themeFillTint="33"/>
            <w:vAlign w:val="center"/>
          </w:tcPr>
          <w:p w14:paraId="429651AE" w14:textId="07F875F9" w:rsidR="007233C9" w:rsidRPr="00185E9C" w:rsidRDefault="007233C9" w:rsidP="00E6521E">
            <w:pPr>
              <w:spacing w:before="120" w:after="120"/>
              <w:rPr>
                <w:rFonts w:eastAsia="Calibri" w:cstheme="minorHAnsi"/>
                <w:b/>
                <w:sz w:val="24"/>
                <w:szCs w:val="24"/>
              </w:rPr>
            </w:pPr>
            <w:r w:rsidRPr="00185E9C">
              <w:rPr>
                <w:rFonts w:eastAsia="Calibri" w:cstheme="minorHAnsi"/>
                <w:b/>
                <w:sz w:val="24"/>
                <w:szCs w:val="24"/>
              </w:rPr>
              <w:t xml:space="preserve">Rozwój Mobilnego MOF Stalowej Woli </w:t>
            </w:r>
            <w:r w:rsidR="0032777E" w:rsidRPr="00185E9C">
              <w:rPr>
                <w:rFonts w:eastAsia="Calibri" w:cstheme="minorHAnsi"/>
                <w:b/>
                <w:sz w:val="24"/>
                <w:szCs w:val="24"/>
              </w:rPr>
              <w:t>-</w:t>
            </w:r>
            <w:r w:rsidR="00037B78" w:rsidRPr="00185E9C">
              <w:rPr>
                <w:rFonts w:eastAsia="Calibri" w:cstheme="minorHAnsi"/>
                <w:b/>
                <w:sz w:val="24"/>
                <w:szCs w:val="24"/>
              </w:rPr>
              <w:t xml:space="preserve"> </w:t>
            </w:r>
            <w:r w:rsidR="0032777E" w:rsidRPr="00185E9C">
              <w:rPr>
                <w:rFonts w:eastAsia="Calibri" w:cstheme="minorHAnsi"/>
                <w:b/>
                <w:sz w:val="24"/>
                <w:szCs w:val="24"/>
              </w:rPr>
              <w:t>etap I</w:t>
            </w:r>
          </w:p>
        </w:tc>
      </w:tr>
      <w:tr w:rsidR="007233C9" w:rsidRPr="00185E9C" w14:paraId="0B39B5D8" w14:textId="77777777" w:rsidTr="00C43751">
        <w:tc>
          <w:tcPr>
            <w:tcW w:w="547" w:type="dxa"/>
            <w:vAlign w:val="center"/>
          </w:tcPr>
          <w:p w14:paraId="71C5E449" w14:textId="77777777" w:rsidR="007233C9" w:rsidRPr="00185E9C" w:rsidRDefault="007233C9" w:rsidP="00E6521E">
            <w:pPr>
              <w:spacing w:before="120" w:after="120"/>
              <w:rPr>
                <w:rFonts w:cstheme="minorHAnsi"/>
                <w:sz w:val="24"/>
                <w:szCs w:val="24"/>
              </w:rPr>
            </w:pPr>
            <w:r w:rsidRPr="00185E9C">
              <w:rPr>
                <w:rFonts w:cstheme="minorHAnsi"/>
                <w:sz w:val="24"/>
                <w:szCs w:val="24"/>
              </w:rPr>
              <w:t>2.</w:t>
            </w:r>
          </w:p>
        </w:tc>
        <w:tc>
          <w:tcPr>
            <w:tcW w:w="2714" w:type="dxa"/>
            <w:vAlign w:val="center"/>
          </w:tcPr>
          <w:p w14:paraId="4FD3C2C6" w14:textId="73C26293"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Priorytet FEPW 2021-2027</w:t>
            </w:r>
          </w:p>
        </w:tc>
        <w:tc>
          <w:tcPr>
            <w:tcW w:w="6237" w:type="dxa"/>
            <w:vAlign w:val="center"/>
          </w:tcPr>
          <w:p w14:paraId="09E40252" w14:textId="79EF7E04"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Priorytet 3 Mobilność miejska</w:t>
            </w:r>
          </w:p>
        </w:tc>
      </w:tr>
      <w:tr w:rsidR="007233C9" w:rsidRPr="00185E9C" w14:paraId="6FBF4D33" w14:textId="77777777" w:rsidTr="00C43751">
        <w:tc>
          <w:tcPr>
            <w:tcW w:w="547" w:type="dxa"/>
            <w:vAlign w:val="center"/>
          </w:tcPr>
          <w:p w14:paraId="4001DFD5" w14:textId="77777777" w:rsidR="007233C9" w:rsidRPr="00185E9C" w:rsidRDefault="007233C9" w:rsidP="00E6521E">
            <w:pPr>
              <w:spacing w:before="120" w:after="120"/>
              <w:rPr>
                <w:rFonts w:cstheme="minorHAnsi"/>
                <w:sz w:val="24"/>
                <w:szCs w:val="24"/>
              </w:rPr>
            </w:pPr>
            <w:r w:rsidRPr="00185E9C">
              <w:rPr>
                <w:rFonts w:cstheme="minorHAnsi"/>
                <w:sz w:val="24"/>
                <w:szCs w:val="24"/>
              </w:rPr>
              <w:t>3.</w:t>
            </w:r>
          </w:p>
        </w:tc>
        <w:tc>
          <w:tcPr>
            <w:tcW w:w="2714" w:type="dxa"/>
            <w:vAlign w:val="center"/>
          </w:tcPr>
          <w:p w14:paraId="22F4C958" w14:textId="77777777"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 xml:space="preserve">Działanie </w:t>
            </w:r>
          </w:p>
        </w:tc>
        <w:tc>
          <w:tcPr>
            <w:tcW w:w="6237" w:type="dxa"/>
            <w:vAlign w:val="center"/>
          </w:tcPr>
          <w:p w14:paraId="23DCFC14" w14:textId="070F894A"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FEPW.03.01 Zrównoważona mobilność miejska</w:t>
            </w:r>
          </w:p>
        </w:tc>
      </w:tr>
      <w:tr w:rsidR="007233C9" w:rsidRPr="00185E9C" w14:paraId="41FDC212" w14:textId="77777777" w:rsidTr="00C43751">
        <w:tc>
          <w:tcPr>
            <w:tcW w:w="547" w:type="dxa"/>
            <w:vAlign w:val="center"/>
          </w:tcPr>
          <w:p w14:paraId="190197BD" w14:textId="77777777" w:rsidR="007233C9" w:rsidRPr="00185E9C" w:rsidRDefault="007233C9" w:rsidP="00E6521E">
            <w:pPr>
              <w:spacing w:before="120" w:after="120"/>
              <w:rPr>
                <w:rFonts w:cstheme="minorHAnsi"/>
                <w:sz w:val="24"/>
                <w:szCs w:val="24"/>
              </w:rPr>
            </w:pPr>
            <w:r w:rsidRPr="00185E9C">
              <w:rPr>
                <w:rFonts w:cstheme="minorHAnsi"/>
                <w:sz w:val="24"/>
                <w:szCs w:val="24"/>
              </w:rPr>
              <w:t>4.</w:t>
            </w:r>
          </w:p>
        </w:tc>
        <w:tc>
          <w:tcPr>
            <w:tcW w:w="2714" w:type="dxa"/>
            <w:vAlign w:val="center"/>
          </w:tcPr>
          <w:p w14:paraId="6D26EB06" w14:textId="034CA834"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Cel szczegółowy FEPW 2021-2027</w:t>
            </w:r>
          </w:p>
        </w:tc>
        <w:tc>
          <w:tcPr>
            <w:tcW w:w="6237" w:type="dxa"/>
            <w:vAlign w:val="center"/>
          </w:tcPr>
          <w:p w14:paraId="09133C52" w14:textId="39F66A42"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EFRR/FS.CP2.VIII Wspieranie zrównoważonej multimodalnej mobilności miejskiej jako elementu transformacji w kierunku gospodarki zeroemisyjnej</w:t>
            </w:r>
          </w:p>
        </w:tc>
      </w:tr>
      <w:tr w:rsidR="007233C9" w:rsidRPr="00185E9C" w14:paraId="44D0CE5D" w14:textId="77777777" w:rsidTr="00C43751">
        <w:tc>
          <w:tcPr>
            <w:tcW w:w="547" w:type="dxa"/>
            <w:vAlign w:val="center"/>
          </w:tcPr>
          <w:p w14:paraId="3F0B13CA" w14:textId="77777777" w:rsidR="007233C9" w:rsidRPr="00185E9C" w:rsidRDefault="007233C9" w:rsidP="00E6521E">
            <w:pPr>
              <w:spacing w:before="120" w:after="120"/>
              <w:rPr>
                <w:rFonts w:cstheme="minorHAnsi"/>
                <w:sz w:val="24"/>
                <w:szCs w:val="24"/>
              </w:rPr>
            </w:pPr>
            <w:r w:rsidRPr="00185E9C">
              <w:rPr>
                <w:rFonts w:cstheme="minorHAnsi"/>
                <w:sz w:val="24"/>
                <w:szCs w:val="24"/>
              </w:rPr>
              <w:t>5.</w:t>
            </w:r>
          </w:p>
        </w:tc>
        <w:tc>
          <w:tcPr>
            <w:tcW w:w="2714" w:type="dxa"/>
            <w:vAlign w:val="center"/>
          </w:tcPr>
          <w:p w14:paraId="270311C3" w14:textId="2EDD7DAD"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Zakres rzeczowy – typ projektu zgodny z FEPW 2021-2027</w:t>
            </w:r>
          </w:p>
        </w:tc>
        <w:tc>
          <w:tcPr>
            <w:tcW w:w="6237" w:type="dxa"/>
            <w:vAlign w:val="center"/>
          </w:tcPr>
          <w:p w14:paraId="7D78D9A0" w14:textId="77777777"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Projekt realizowany w partnerstwie z Gminą Pysznica i Gminą Zaleszany. Liderem będzie Miasto Stalowa Wola – organizator transportu publicznego.</w:t>
            </w:r>
          </w:p>
          <w:p w14:paraId="2041DB05" w14:textId="35B5A1EF"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 xml:space="preserve">Celem projektu jest budowa i rozbudowa zintegrowanej sieci transportu publicznego w mieście oraz na jego obszarze funkcjonalnym w celu zwiększenia zrównoważonej mobilności mieszkańców oraz poprawy kondycji ekologicznej tego obszaru.  </w:t>
            </w:r>
          </w:p>
          <w:p w14:paraId="77A19956" w14:textId="77777777" w:rsidR="00616451" w:rsidRPr="00185E9C" w:rsidRDefault="00616451" w:rsidP="00E6521E">
            <w:pPr>
              <w:spacing w:before="120" w:after="120"/>
              <w:rPr>
                <w:rFonts w:eastAsia="Calibri" w:cstheme="minorHAnsi"/>
                <w:sz w:val="24"/>
                <w:szCs w:val="24"/>
              </w:rPr>
            </w:pPr>
            <w:r w:rsidRPr="00185E9C">
              <w:rPr>
                <w:rFonts w:eastAsia="Calibri" w:cstheme="minorHAnsi"/>
                <w:sz w:val="24"/>
                <w:szCs w:val="24"/>
              </w:rPr>
              <w:t xml:space="preserve">Zakres rzeczowy projektu obejmuje: </w:t>
            </w:r>
          </w:p>
          <w:p w14:paraId="0D846BEF" w14:textId="77777777" w:rsidR="00616451" w:rsidRPr="00185E9C" w:rsidRDefault="00616451" w:rsidP="00E6521E">
            <w:pPr>
              <w:spacing w:before="120" w:after="120"/>
              <w:rPr>
                <w:rFonts w:eastAsia="Calibri" w:cstheme="minorHAnsi"/>
                <w:sz w:val="24"/>
                <w:szCs w:val="24"/>
              </w:rPr>
            </w:pPr>
            <w:r w:rsidRPr="00185E9C">
              <w:rPr>
                <w:rFonts w:eastAsia="Calibri" w:cstheme="minorHAnsi"/>
                <w:sz w:val="24"/>
                <w:szCs w:val="24"/>
              </w:rPr>
              <w:t xml:space="preserve">1) Zakup nowych autobusów elektrycznych </w:t>
            </w:r>
          </w:p>
          <w:p w14:paraId="2C2D74AF" w14:textId="77777777" w:rsidR="00616451" w:rsidRPr="00185E9C" w:rsidRDefault="00616451" w:rsidP="00E6521E">
            <w:pPr>
              <w:spacing w:before="120" w:after="120"/>
              <w:rPr>
                <w:rFonts w:eastAsia="Calibri" w:cstheme="minorHAnsi"/>
                <w:sz w:val="24"/>
                <w:szCs w:val="24"/>
              </w:rPr>
            </w:pPr>
            <w:r w:rsidRPr="00185E9C">
              <w:rPr>
                <w:rFonts w:eastAsia="Calibri" w:cstheme="minorHAnsi"/>
                <w:sz w:val="24"/>
                <w:szCs w:val="24"/>
              </w:rPr>
              <w:t xml:space="preserve">2) Budowę nowej zajezdni autobusowej </w:t>
            </w:r>
          </w:p>
          <w:p w14:paraId="66E234A4" w14:textId="4566D820" w:rsidR="00616451" w:rsidRPr="00185E9C" w:rsidRDefault="00616451" w:rsidP="00E6521E">
            <w:pPr>
              <w:spacing w:before="120" w:after="120"/>
              <w:rPr>
                <w:rFonts w:eastAsia="Calibri" w:cstheme="minorHAnsi"/>
                <w:sz w:val="24"/>
                <w:szCs w:val="24"/>
              </w:rPr>
            </w:pPr>
            <w:r w:rsidRPr="00185E9C">
              <w:rPr>
                <w:rFonts w:eastAsia="Calibri" w:cstheme="minorHAnsi"/>
                <w:sz w:val="24"/>
                <w:szCs w:val="24"/>
              </w:rPr>
              <w:t>3) Budowę i przebudowę pętli autobusowych wraz z budową pomieszczeń socjalnych dla kierowców wyposażonych w</w:t>
            </w:r>
            <w:r w:rsidR="00941CC6">
              <w:rPr>
                <w:rFonts w:eastAsia="Calibri" w:cstheme="minorHAnsi"/>
                <w:sz w:val="24"/>
                <w:szCs w:val="24"/>
              </w:rPr>
              <w:t> </w:t>
            </w:r>
            <w:r w:rsidRPr="00185E9C">
              <w:rPr>
                <w:rFonts w:eastAsia="Calibri" w:cstheme="minorHAnsi"/>
                <w:sz w:val="24"/>
                <w:szCs w:val="24"/>
              </w:rPr>
              <w:t>sanitariaty</w:t>
            </w:r>
          </w:p>
          <w:p w14:paraId="0F0A53F8" w14:textId="796554CD" w:rsidR="00616451" w:rsidRPr="00185E9C" w:rsidRDefault="00357CD3" w:rsidP="00E6521E">
            <w:pPr>
              <w:spacing w:before="120" w:after="120"/>
              <w:rPr>
                <w:rFonts w:eastAsia="Calibri" w:cstheme="minorHAnsi"/>
                <w:sz w:val="24"/>
                <w:szCs w:val="24"/>
              </w:rPr>
            </w:pPr>
            <w:r w:rsidRPr="00185E9C">
              <w:rPr>
                <w:rFonts w:eastAsia="Calibri" w:cstheme="minorHAnsi"/>
                <w:sz w:val="24"/>
                <w:szCs w:val="24"/>
              </w:rPr>
              <w:t>4</w:t>
            </w:r>
            <w:r w:rsidR="00616451" w:rsidRPr="00185E9C">
              <w:rPr>
                <w:rFonts w:eastAsia="Calibri" w:cstheme="minorHAnsi"/>
                <w:sz w:val="24"/>
                <w:szCs w:val="24"/>
              </w:rPr>
              <w:t>) Budowę i modernizację ścieżek rowerowych, budowa Miejsc Obsługi Rowerów, oznakowanie ścieżek rowerowych</w:t>
            </w:r>
          </w:p>
          <w:p w14:paraId="1A440326" w14:textId="4219B41C" w:rsidR="00616451" w:rsidRPr="00185E9C" w:rsidRDefault="00357CD3" w:rsidP="00E6521E">
            <w:pPr>
              <w:spacing w:before="120" w:after="120"/>
              <w:rPr>
                <w:rFonts w:eastAsia="Calibri" w:cstheme="minorHAnsi"/>
                <w:sz w:val="24"/>
                <w:szCs w:val="24"/>
              </w:rPr>
            </w:pPr>
            <w:r w:rsidRPr="00185E9C">
              <w:rPr>
                <w:rFonts w:eastAsia="Calibri" w:cstheme="minorHAnsi"/>
                <w:sz w:val="24"/>
                <w:szCs w:val="24"/>
              </w:rPr>
              <w:t>5</w:t>
            </w:r>
            <w:r w:rsidR="00616451" w:rsidRPr="00185E9C">
              <w:rPr>
                <w:rFonts w:eastAsia="Calibri" w:cstheme="minorHAnsi"/>
                <w:sz w:val="24"/>
                <w:szCs w:val="24"/>
              </w:rPr>
              <w:t>) Budowę zielonych przystanków, wiat przystankowych</w:t>
            </w:r>
          </w:p>
          <w:p w14:paraId="3E39892B" w14:textId="22235112" w:rsidR="00616451" w:rsidRPr="00185E9C" w:rsidRDefault="00357CD3" w:rsidP="00E6521E">
            <w:pPr>
              <w:spacing w:before="120" w:after="120"/>
              <w:rPr>
                <w:rFonts w:eastAsia="Calibri" w:cstheme="minorHAnsi"/>
                <w:sz w:val="24"/>
                <w:szCs w:val="24"/>
              </w:rPr>
            </w:pPr>
            <w:r w:rsidRPr="00185E9C">
              <w:rPr>
                <w:rFonts w:eastAsia="Calibri" w:cstheme="minorHAnsi"/>
                <w:sz w:val="24"/>
                <w:szCs w:val="24"/>
              </w:rPr>
              <w:t>6</w:t>
            </w:r>
            <w:r w:rsidR="00616451" w:rsidRPr="00185E9C">
              <w:rPr>
                <w:rFonts w:eastAsia="Calibri" w:cstheme="minorHAnsi"/>
                <w:sz w:val="24"/>
                <w:szCs w:val="24"/>
              </w:rPr>
              <w:t>) Budowę nowych przystanków autobusowych wraz z</w:t>
            </w:r>
            <w:r w:rsidR="00941CC6">
              <w:rPr>
                <w:rFonts w:eastAsia="Calibri" w:cstheme="minorHAnsi"/>
                <w:sz w:val="24"/>
                <w:szCs w:val="24"/>
              </w:rPr>
              <w:t> </w:t>
            </w:r>
            <w:r w:rsidR="00616451" w:rsidRPr="00185E9C">
              <w:rPr>
                <w:rFonts w:eastAsia="Calibri" w:cstheme="minorHAnsi"/>
                <w:sz w:val="24"/>
                <w:szCs w:val="24"/>
              </w:rPr>
              <w:t>zatokami w nowych lokalizacjach na potrzeby obsługi transportu miejskiego</w:t>
            </w:r>
          </w:p>
          <w:p w14:paraId="40501196" w14:textId="080EF51A" w:rsidR="00616451" w:rsidRPr="00185E9C" w:rsidRDefault="00357CD3" w:rsidP="00E6521E">
            <w:pPr>
              <w:spacing w:before="120" w:after="120"/>
              <w:rPr>
                <w:rFonts w:eastAsia="Calibri" w:cstheme="minorHAnsi"/>
                <w:sz w:val="24"/>
                <w:szCs w:val="24"/>
              </w:rPr>
            </w:pPr>
            <w:r w:rsidRPr="00185E9C">
              <w:rPr>
                <w:rFonts w:eastAsia="Calibri" w:cstheme="minorHAnsi"/>
                <w:sz w:val="24"/>
                <w:szCs w:val="24"/>
              </w:rPr>
              <w:t>7</w:t>
            </w:r>
            <w:r w:rsidR="00616451" w:rsidRPr="00185E9C">
              <w:rPr>
                <w:rFonts w:eastAsia="Calibri" w:cstheme="minorHAnsi"/>
                <w:sz w:val="24"/>
                <w:szCs w:val="24"/>
              </w:rPr>
              <w:t>) Budowę tablic dynamicznej informacji pasażerskiej wraz z</w:t>
            </w:r>
            <w:r w:rsidR="00941CC6">
              <w:rPr>
                <w:rFonts w:eastAsia="Calibri" w:cstheme="minorHAnsi"/>
                <w:sz w:val="24"/>
                <w:szCs w:val="24"/>
              </w:rPr>
              <w:t> </w:t>
            </w:r>
            <w:r w:rsidR="00616451" w:rsidRPr="00185E9C">
              <w:rPr>
                <w:rFonts w:eastAsia="Calibri" w:cstheme="minorHAnsi"/>
                <w:sz w:val="24"/>
                <w:szCs w:val="24"/>
              </w:rPr>
              <w:t xml:space="preserve">przyłączami oraz rozbudową serwerowni </w:t>
            </w:r>
          </w:p>
          <w:p w14:paraId="5ABF6E99" w14:textId="3B9B0BB9" w:rsidR="00616451" w:rsidRPr="00185E9C" w:rsidRDefault="00357CD3" w:rsidP="00E6521E">
            <w:pPr>
              <w:spacing w:before="120" w:after="120"/>
              <w:rPr>
                <w:rFonts w:eastAsia="Calibri" w:cstheme="minorHAnsi"/>
                <w:sz w:val="24"/>
                <w:szCs w:val="24"/>
              </w:rPr>
            </w:pPr>
            <w:r w:rsidRPr="00185E9C">
              <w:rPr>
                <w:rFonts w:eastAsia="Calibri" w:cstheme="minorHAnsi"/>
                <w:sz w:val="24"/>
                <w:szCs w:val="24"/>
              </w:rPr>
              <w:t>8</w:t>
            </w:r>
            <w:r w:rsidR="00616451" w:rsidRPr="00185E9C">
              <w:rPr>
                <w:rFonts w:eastAsia="Calibri" w:cstheme="minorHAnsi"/>
                <w:sz w:val="24"/>
                <w:szCs w:val="24"/>
              </w:rPr>
              <w:t xml:space="preserve">) Modernizację istniejących stacji ładowania  - utworzenie przyłącza plug-in,  </w:t>
            </w:r>
          </w:p>
          <w:p w14:paraId="7D02CBE1" w14:textId="770B6CF1" w:rsidR="00616451" w:rsidRPr="00185E9C" w:rsidRDefault="00357CD3" w:rsidP="00E6521E">
            <w:pPr>
              <w:spacing w:before="120" w:after="120"/>
              <w:rPr>
                <w:rFonts w:eastAsia="Calibri" w:cstheme="minorHAnsi"/>
                <w:sz w:val="24"/>
                <w:szCs w:val="24"/>
              </w:rPr>
            </w:pPr>
            <w:r w:rsidRPr="00185E9C">
              <w:rPr>
                <w:rFonts w:eastAsia="Calibri" w:cstheme="minorHAnsi"/>
                <w:sz w:val="24"/>
                <w:szCs w:val="24"/>
              </w:rPr>
              <w:t>9</w:t>
            </w:r>
            <w:r w:rsidR="00616451" w:rsidRPr="00185E9C">
              <w:rPr>
                <w:rFonts w:eastAsia="Calibri" w:cstheme="minorHAnsi"/>
                <w:sz w:val="24"/>
                <w:szCs w:val="24"/>
              </w:rPr>
              <w:t>) Budowę nowej stacji ładowania autobusów,</w:t>
            </w:r>
          </w:p>
          <w:p w14:paraId="6F5470F2" w14:textId="416A8E34" w:rsidR="00616451" w:rsidRPr="00185E9C" w:rsidRDefault="00357CD3" w:rsidP="00E6521E">
            <w:pPr>
              <w:spacing w:before="120" w:after="120"/>
              <w:rPr>
                <w:rFonts w:eastAsia="Calibri" w:cstheme="minorHAnsi"/>
                <w:sz w:val="24"/>
                <w:szCs w:val="24"/>
              </w:rPr>
            </w:pPr>
            <w:r w:rsidRPr="00185E9C">
              <w:rPr>
                <w:rFonts w:eastAsia="Calibri" w:cstheme="minorHAnsi"/>
                <w:sz w:val="24"/>
                <w:szCs w:val="24"/>
              </w:rPr>
              <w:t>10</w:t>
            </w:r>
            <w:r w:rsidR="00616451" w:rsidRPr="00185E9C">
              <w:rPr>
                <w:rFonts w:eastAsia="Calibri" w:cstheme="minorHAnsi"/>
                <w:sz w:val="24"/>
                <w:szCs w:val="24"/>
              </w:rPr>
              <w:t xml:space="preserve">) Budowę, przebudowę, rozbudowę parkingów typu P&amp;R na terenie miasta oraz Gminy Zaleszany wraz z budową wiat rowerowych ze stojakami, przebudową drogi dojazdowej do </w:t>
            </w:r>
            <w:r w:rsidR="00616451" w:rsidRPr="00185E9C">
              <w:rPr>
                <w:rFonts w:eastAsia="Calibri" w:cstheme="minorHAnsi"/>
                <w:sz w:val="24"/>
                <w:szCs w:val="24"/>
              </w:rPr>
              <w:lastRenderedPageBreak/>
              <w:t xml:space="preserve">parkingu, zastosowanie elementów wykorzystujących OZE (typu lampy solarne), montaż elementów małej infrastruktury,  </w:t>
            </w:r>
          </w:p>
          <w:p w14:paraId="157DD7A6" w14:textId="7D3D758E" w:rsidR="00616451" w:rsidRPr="00185E9C" w:rsidRDefault="00357CD3" w:rsidP="00E6521E">
            <w:pPr>
              <w:spacing w:before="120" w:after="120"/>
              <w:rPr>
                <w:rFonts w:eastAsia="Calibri" w:cstheme="minorHAnsi"/>
                <w:sz w:val="24"/>
                <w:szCs w:val="24"/>
              </w:rPr>
            </w:pPr>
            <w:r w:rsidRPr="00185E9C">
              <w:rPr>
                <w:rFonts w:eastAsia="Calibri" w:cstheme="minorHAnsi"/>
                <w:sz w:val="24"/>
                <w:szCs w:val="24"/>
              </w:rPr>
              <w:t>11</w:t>
            </w:r>
            <w:r w:rsidR="00616451" w:rsidRPr="00185E9C">
              <w:rPr>
                <w:rFonts w:eastAsia="Calibri" w:cstheme="minorHAnsi"/>
                <w:sz w:val="24"/>
                <w:szCs w:val="24"/>
              </w:rPr>
              <w:t>) Budowa centrów przesiadkowych</w:t>
            </w:r>
          </w:p>
          <w:p w14:paraId="26FCA19D" w14:textId="17C6A5CB" w:rsidR="007233C9" w:rsidRPr="00185E9C" w:rsidRDefault="00616451" w:rsidP="00E6521E">
            <w:pPr>
              <w:spacing w:before="120" w:after="120"/>
              <w:rPr>
                <w:rFonts w:eastAsia="Calibri" w:cstheme="minorHAnsi"/>
                <w:sz w:val="24"/>
                <w:szCs w:val="24"/>
              </w:rPr>
            </w:pPr>
            <w:r w:rsidRPr="00185E9C">
              <w:rPr>
                <w:rFonts w:eastAsia="Calibri" w:cstheme="minorHAnsi"/>
                <w:sz w:val="24"/>
                <w:szCs w:val="24"/>
              </w:rPr>
              <w:t>W zadaniach zaplanowanych w projekcie uwzględniono zastosowanie OZE.</w:t>
            </w:r>
          </w:p>
        </w:tc>
      </w:tr>
      <w:tr w:rsidR="007233C9" w:rsidRPr="00185E9C" w14:paraId="28106D31" w14:textId="77777777" w:rsidTr="00C43751">
        <w:tc>
          <w:tcPr>
            <w:tcW w:w="547" w:type="dxa"/>
            <w:vAlign w:val="center"/>
          </w:tcPr>
          <w:p w14:paraId="1989A6D2" w14:textId="77777777" w:rsidR="007233C9" w:rsidRPr="00185E9C" w:rsidRDefault="007233C9" w:rsidP="00E6521E">
            <w:pPr>
              <w:spacing w:before="120" w:after="120"/>
              <w:rPr>
                <w:rFonts w:cstheme="minorHAnsi"/>
                <w:sz w:val="24"/>
                <w:szCs w:val="24"/>
              </w:rPr>
            </w:pPr>
            <w:r w:rsidRPr="00185E9C">
              <w:rPr>
                <w:rFonts w:cstheme="minorHAnsi"/>
                <w:sz w:val="24"/>
                <w:szCs w:val="24"/>
              </w:rPr>
              <w:lastRenderedPageBreak/>
              <w:t>6.</w:t>
            </w:r>
          </w:p>
        </w:tc>
        <w:tc>
          <w:tcPr>
            <w:tcW w:w="2714" w:type="dxa"/>
            <w:vAlign w:val="center"/>
          </w:tcPr>
          <w:p w14:paraId="50D18261" w14:textId="77777777"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Budżet projektu</w:t>
            </w:r>
          </w:p>
        </w:tc>
        <w:tc>
          <w:tcPr>
            <w:tcW w:w="6237" w:type="dxa"/>
            <w:vAlign w:val="center"/>
          </w:tcPr>
          <w:p w14:paraId="1083B701" w14:textId="307AB7F7" w:rsidR="007233C9" w:rsidRPr="00185E9C" w:rsidRDefault="00037B78" w:rsidP="00E6521E">
            <w:pPr>
              <w:spacing w:before="120" w:after="120"/>
              <w:rPr>
                <w:rFonts w:eastAsia="Calibri" w:cstheme="minorHAnsi"/>
                <w:sz w:val="24"/>
                <w:szCs w:val="24"/>
              </w:rPr>
            </w:pPr>
            <w:r w:rsidRPr="00185E9C">
              <w:rPr>
                <w:rFonts w:eastAsia="Calibri" w:cstheme="minorHAnsi"/>
                <w:sz w:val="24"/>
                <w:szCs w:val="24"/>
              </w:rPr>
              <w:t>90 000 000,00 PLN</w:t>
            </w:r>
          </w:p>
        </w:tc>
      </w:tr>
      <w:tr w:rsidR="007233C9" w:rsidRPr="00185E9C" w14:paraId="005D7E27" w14:textId="77777777" w:rsidTr="00C43751">
        <w:tc>
          <w:tcPr>
            <w:tcW w:w="547" w:type="dxa"/>
            <w:vAlign w:val="center"/>
          </w:tcPr>
          <w:p w14:paraId="1939C3C0" w14:textId="77777777" w:rsidR="007233C9" w:rsidRPr="00185E9C" w:rsidRDefault="007233C9" w:rsidP="00E6521E">
            <w:pPr>
              <w:spacing w:before="120" w:after="120"/>
              <w:rPr>
                <w:rFonts w:cstheme="minorHAnsi"/>
                <w:sz w:val="24"/>
                <w:szCs w:val="24"/>
              </w:rPr>
            </w:pPr>
            <w:r w:rsidRPr="00185E9C">
              <w:rPr>
                <w:rFonts w:cstheme="minorHAnsi"/>
                <w:sz w:val="24"/>
                <w:szCs w:val="24"/>
              </w:rPr>
              <w:t>7.</w:t>
            </w:r>
          </w:p>
        </w:tc>
        <w:tc>
          <w:tcPr>
            <w:tcW w:w="2714" w:type="dxa"/>
            <w:vAlign w:val="center"/>
          </w:tcPr>
          <w:p w14:paraId="58175326" w14:textId="77777777"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 xml:space="preserve">Okres realizacji projektu </w:t>
            </w:r>
          </w:p>
        </w:tc>
        <w:tc>
          <w:tcPr>
            <w:tcW w:w="6237" w:type="dxa"/>
            <w:vAlign w:val="center"/>
          </w:tcPr>
          <w:p w14:paraId="11DDADB4" w14:textId="4C2DB480" w:rsidR="007233C9" w:rsidRPr="00185E9C" w:rsidRDefault="007233C9" w:rsidP="00E6521E">
            <w:pPr>
              <w:spacing w:before="120" w:after="120"/>
              <w:rPr>
                <w:rFonts w:eastAsia="Calibri" w:cstheme="minorHAnsi"/>
                <w:sz w:val="24"/>
                <w:szCs w:val="24"/>
              </w:rPr>
            </w:pPr>
            <w:r w:rsidRPr="00185E9C">
              <w:rPr>
                <w:rFonts w:eastAsia="Calibri" w:cstheme="minorHAnsi"/>
                <w:sz w:val="24"/>
                <w:szCs w:val="24"/>
              </w:rPr>
              <w:t>2024-2027</w:t>
            </w:r>
          </w:p>
        </w:tc>
      </w:tr>
    </w:tbl>
    <w:p w14:paraId="4E2E43E2" w14:textId="77777777" w:rsidR="00831B25" w:rsidRPr="00185E9C" w:rsidRDefault="00831B25" w:rsidP="00DF185D">
      <w:pPr>
        <w:spacing w:line="360" w:lineRule="auto"/>
        <w:rPr>
          <w:rFonts w:asciiTheme="majorHAnsi" w:eastAsiaTheme="majorEastAsia" w:hAnsiTheme="majorHAnsi" w:cstheme="majorBidi"/>
          <w:color w:val="276E8B" w:themeColor="accent1" w:themeShade="BF"/>
          <w:sz w:val="24"/>
          <w:szCs w:val="24"/>
        </w:rPr>
      </w:pPr>
      <w:r w:rsidRPr="00185E9C">
        <w:rPr>
          <w:sz w:val="24"/>
          <w:szCs w:val="24"/>
        </w:rPr>
        <w:br w:type="page"/>
      </w:r>
    </w:p>
    <w:p w14:paraId="3CD2923D" w14:textId="77777777" w:rsidR="002F7954" w:rsidRPr="00185E9C" w:rsidRDefault="002F7954" w:rsidP="00612938">
      <w:pPr>
        <w:pStyle w:val="Nagwek2"/>
        <w:rPr>
          <w:sz w:val="24"/>
          <w:szCs w:val="24"/>
        </w:rPr>
        <w:sectPr w:rsidR="002F7954" w:rsidRPr="00185E9C" w:rsidSect="00FC1E19">
          <w:pgSz w:w="11906" w:h="16838"/>
          <w:pgMar w:top="1417" w:right="1417" w:bottom="1417" w:left="1417" w:header="708" w:footer="708" w:gutter="0"/>
          <w:cols w:space="708"/>
          <w:titlePg/>
          <w:docGrid w:linePitch="360"/>
        </w:sectPr>
      </w:pPr>
    </w:p>
    <w:p w14:paraId="6AC2EDC3" w14:textId="71E6C2F8" w:rsidR="00B81901" w:rsidRPr="00185E9C" w:rsidRDefault="00E12802" w:rsidP="00612938">
      <w:pPr>
        <w:pStyle w:val="Nagwek2"/>
        <w:rPr>
          <w:sz w:val="24"/>
          <w:szCs w:val="24"/>
        </w:rPr>
      </w:pPr>
      <w:bookmarkStart w:id="32" w:name="_Toc176259031"/>
      <w:r w:rsidRPr="00185E9C">
        <w:rPr>
          <w:sz w:val="24"/>
          <w:szCs w:val="24"/>
        </w:rPr>
        <w:lastRenderedPageBreak/>
        <w:t>4</w:t>
      </w:r>
      <w:r w:rsidR="009231EB" w:rsidRPr="00185E9C">
        <w:rPr>
          <w:sz w:val="24"/>
          <w:szCs w:val="24"/>
        </w:rPr>
        <w:t>.4</w:t>
      </w:r>
      <w:r w:rsidRPr="00185E9C">
        <w:rPr>
          <w:sz w:val="24"/>
          <w:szCs w:val="24"/>
        </w:rPr>
        <w:t xml:space="preserve"> Lista projektów komplementarnych</w:t>
      </w:r>
      <w:bookmarkEnd w:id="32"/>
    </w:p>
    <w:p w14:paraId="7307C29A" w14:textId="2243AE0D" w:rsidR="002F7954" w:rsidRPr="00185E9C" w:rsidRDefault="00F51ACB" w:rsidP="00E6521E">
      <w:pPr>
        <w:spacing w:line="360" w:lineRule="auto"/>
        <w:rPr>
          <w:sz w:val="24"/>
          <w:szCs w:val="24"/>
        </w:rPr>
      </w:pPr>
      <w:r w:rsidRPr="00185E9C">
        <w:rPr>
          <w:sz w:val="24"/>
          <w:szCs w:val="24"/>
        </w:rPr>
        <w:t>Projekty, które wynikają ze strategii ZIT mogą być współf</w:t>
      </w:r>
      <w:r w:rsidR="00F01C8B" w:rsidRPr="00185E9C">
        <w:rPr>
          <w:sz w:val="24"/>
          <w:szCs w:val="24"/>
        </w:rPr>
        <w:t xml:space="preserve">inansowane ze środków programów </w:t>
      </w:r>
      <w:r w:rsidRPr="00185E9C">
        <w:rPr>
          <w:sz w:val="24"/>
          <w:szCs w:val="24"/>
        </w:rPr>
        <w:t xml:space="preserve">regionalnych oraz krajowych </w:t>
      </w:r>
      <w:r w:rsidR="00F01C8B" w:rsidRPr="00185E9C">
        <w:rPr>
          <w:sz w:val="24"/>
          <w:szCs w:val="24"/>
        </w:rPr>
        <w:t xml:space="preserve">(EFRR, jak i EFS+) w ramach wydzielonych działań. </w:t>
      </w:r>
      <w:r w:rsidRPr="00185E9C">
        <w:rPr>
          <w:sz w:val="24"/>
          <w:szCs w:val="24"/>
        </w:rPr>
        <w:t>Dodatkow</w:t>
      </w:r>
      <w:r w:rsidR="00F01C8B" w:rsidRPr="00185E9C">
        <w:rPr>
          <w:sz w:val="24"/>
          <w:szCs w:val="24"/>
        </w:rPr>
        <w:t>o</w:t>
      </w:r>
      <w:r w:rsidRPr="00185E9C">
        <w:rPr>
          <w:sz w:val="24"/>
          <w:szCs w:val="24"/>
        </w:rPr>
        <w:t xml:space="preserve"> źródłem wsparcia mogą być środki FS lu</w:t>
      </w:r>
      <w:r w:rsidR="00317F22" w:rsidRPr="00185E9C">
        <w:rPr>
          <w:sz w:val="24"/>
          <w:szCs w:val="24"/>
        </w:rPr>
        <w:t>b FST, a </w:t>
      </w:r>
      <w:r w:rsidR="00F01C8B" w:rsidRPr="00185E9C">
        <w:rPr>
          <w:sz w:val="24"/>
          <w:szCs w:val="24"/>
        </w:rPr>
        <w:t xml:space="preserve">finansowane z </w:t>
      </w:r>
      <w:r w:rsidRPr="00185E9C">
        <w:rPr>
          <w:sz w:val="24"/>
          <w:szCs w:val="24"/>
        </w:rPr>
        <w:t xml:space="preserve">nich projekty będą miały charakter </w:t>
      </w:r>
      <w:r w:rsidR="00F01C8B" w:rsidRPr="00185E9C">
        <w:rPr>
          <w:sz w:val="24"/>
          <w:szCs w:val="24"/>
        </w:rPr>
        <w:t>projektów komplementarnych</w:t>
      </w:r>
      <w:r w:rsidR="00317F22" w:rsidRPr="00185E9C">
        <w:rPr>
          <w:sz w:val="24"/>
          <w:szCs w:val="24"/>
        </w:rPr>
        <w:t>,</w:t>
      </w:r>
      <w:r w:rsidR="00F01C8B" w:rsidRPr="00185E9C">
        <w:rPr>
          <w:sz w:val="24"/>
          <w:szCs w:val="24"/>
        </w:rPr>
        <w:t xml:space="preserve"> do tych</w:t>
      </w:r>
      <w:r w:rsidR="009231EB" w:rsidRPr="00185E9C">
        <w:rPr>
          <w:sz w:val="24"/>
          <w:szCs w:val="24"/>
        </w:rPr>
        <w:t xml:space="preserve"> wynikających ze Strategii ZIT</w:t>
      </w:r>
      <w:r w:rsidR="00C01F3B" w:rsidRPr="00185E9C">
        <w:rPr>
          <w:sz w:val="24"/>
          <w:szCs w:val="24"/>
        </w:rPr>
        <w:t>.</w:t>
      </w:r>
      <w:r w:rsidR="002722FC" w:rsidRPr="00185E9C">
        <w:rPr>
          <w:sz w:val="24"/>
          <w:szCs w:val="24"/>
        </w:rPr>
        <w:t xml:space="preserve"> Poniżej zaprezentowano </w:t>
      </w:r>
      <w:r w:rsidR="00D57FFB" w:rsidRPr="00185E9C">
        <w:rPr>
          <w:sz w:val="24"/>
          <w:szCs w:val="24"/>
        </w:rPr>
        <w:t>listę projektów komplementarny</w:t>
      </w:r>
      <w:r w:rsidR="003564AE" w:rsidRPr="00185E9C">
        <w:rPr>
          <w:sz w:val="24"/>
          <w:szCs w:val="24"/>
        </w:rPr>
        <w:t xml:space="preserve">ch, </w:t>
      </w:r>
      <w:r w:rsidR="00D57FFB" w:rsidRPr="00185E9C">
        <w:rPr>
          <w:sz w:val="24"/>
          <w:szCs w:val="24"/>
        </w:rPr>
        <w:t xml:space="preserve">w odniesieniu do </w:t>
      </w:r>
      <w:r w:rsidR="00A83382" w:rsidRPr="00185E9C">
        <w:rPr>
          <w:sz w:val="24"/>
          <w:szCs w:val="24"/>
        </w:rPr>
        <w:t>zidentyfikowanych</w:t>
      </w:r>
      <w:r w:rsidR="00D57FFB" w:rsidRPr="00185E9C">
        <w:rPr>
          <w:sz w:val="24"/>
          <w:szCs w:val="24"/>
        </w:rPr>
        <w:t xml:space="preserve"> celów strategicznych ZIT i kierunków działania</w:t>
      </w:r>
      <w:r w:rsidR="003564AE" w:rsidRPr="00185E9C">
        <w:rPr>
          <w:sz w:val="24"/>
          <w:szCs w:val="24"/>
        </w:rPr>
        <w:t>. Realizacja projektów podstawowych wybieranych w sposób konkuren</w:t>
      </w:r>
      <w:r w:rsidR="004916A8" w:rsidRPr="00185E9C">
        <w:rPr>
          <w:sz w:val="24"/>
          <w:szCs w:val="24"/>
        </w:rPr>
        <w:t>cyjny i </w:t>
      </w:r>
      <w:r w:rsidR="003564AE" w:rsidRPr="00185E9C">
        <w:rPr>
          <w:sz w:val="24"/>
          <w:szCs w:val="24"/>
        </w:rPr>
        <w:t>niekonkurencyjny wraz z projektami komplementarnymi pozwoli na realizację celów</w:t>
      </w:r>
      <w:r w:rsidR="004916A8" w:rsidRPr="00185E9C">
        <w:rPr>
          <w:sz w:val="24"/>
          <w:szCs w:val="24"/>
        </w:rPr>
        <w:t xml:space="preserve"> strategicznych ZIT.</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12"/>
        <w:gridCol w:w="3091"/>
        <w:gridCol w:w="3614"/>
        <w:gridCol w:w="1680"/>
        <w:gridCol w:w="1601"/>
        <w:gridCol w:w="2244"/>
        <w:gridCol w:w="6052"/>
      </w:tblGrid>
      <w:tr w:rsidR="00FC4774" w:rsidRPr="00185E9C" w14:paraId="01ED28B0" w14:textId="16675580" w:rsidTr="00357CD3">
        <w:trPr>
          <w:tblHeader/>
        </w:trPr>
        <w:tc>
          <w:tcPr>
            <w:tcW w:w="0" w:type="auto"/>
            <w:shd w:val="clear" w:color="auto" w:fill="D4EAF3" w:themeFill="accent1" w:themeFillTint="33"/>
            <w:vAlign w:val="center"/>
          </w:tcPr>
          <w:p w14:paraId="42A4F957" w14:textId="241E2F08" w:rsidR="00AF27D0" w:rsidRPr="00185E9C" w:rsidRDefault="00AF27D0" w:rsidP="00E6521E">
            <w:pPr>
              <w:spacing w:before="120" w:after="120"/>
              <w:rPr>
                <w:rFonts w:cstheme="minorHAnsi"/>
                <w:b/>
                <w:sz w:val="24"/>
                <w:szCs w:val="24"/>
              </w:rPr>
            </w:pPr>
            <w:r w:rsidRPr="00185E9C">
              <w:rPr>
                <w:rFonts w:cstheme="minorHAnsi"/>
                <w:b/>
                <w:sz w:val="24"/>
                <w:szCs w:val="24"/>
              </w:rPr>
              <w:t>Cel strategiczny ZIT</w:t>
            </w:r>
          </w:p>
        </w:tc>
        <w:tc>
          <w:tcPr>
            <w:tcW w:w="0" w:type="auto"/>
            <w:shd w:val="clear" w:color="auto" w:fill="D4EAF3" w:themeFill="accent1" w:themeFillTint="33"/>
            <w:vAlign w:val="center"/>
          </w:tcPr>
          <w:p w14:paraId="4DFE5F6A" w14:textId="62EE00B8" w:rsidR="00AF27D0" w:rsidRPr="00185E9C" w:rsidRDefault="00AF27D0" w:rsidP="00E6521E">
            <w:pPr>
              <w:spacing w:before="120" w:after="120"/>
              <w:rPr>
                <w:rFonts w:cstheme="minorHAnsi"/>
                <w:b/>
                <w:sz w:val="24"/>
                <w:szCs w:val="24"/>
              </w:rPr>
            </w:pPr>
            <w:r w:rsidRPr="00185E9C">
              <w:rPr>
                <w:rFonts w:cstheme="minorHAnsi"/>
                <w:b/>
                <w:sz w:val="24"/>
                <w:szCs w:val="24"/>
              </w:rPr>
              <w:t>Kierunek działania</w:t>
            </w:r>
          </w:p>
        </w:tc>
        <w:tc>
          <w:tcPr>
            <w:tcW w:w="3614" w:type="dxa"/>
            <w:shd w:val="clear" w:color="auto" w:fill="D4EAF3" w:themeFill="accent1" w:themeFillTint="33"/>
            <w:vAlign w:val="center"/>
          </w:tcPr>
          <w:p w14:paraId="329F330F" w14:textId="36BFA141" w:rsidR="00AF27D0" w:rsidRPr="00185E9C" w:rsidRDefault="00AF27D0" w:rsidP="00E6521E">
            <w:pPr>
              <w:spacing w:before="120" w:after="120"/>
              <w:rPr>
                <w:rFonts w:cstheme="minorHAnsi"/>
                <w:b/>
                <w:sz w:val="24"/>
                <w:szCs w:val="24"/>
              </w:rPr>
            </w:pPr>
            <w:r w:rsidRPr="00185E9C">
              <w:rPr>
                <w:rFonts w:cstheme="minorHAnsi"/>
                <w:b/>
                <w:sz w:val="24"/>
                <w:szCs w:val="24"/>
              </w:rPr>
              <w:t>Tytuł projektu</w:t>
            </w:r>
          </w:p>
        </w:tc>
        <w:tc>
          <w:tcPr>
            <w:tcW w:w="1680" w:type="dxa"/>
            <w:shd w:val="clear" w:color="auto" w:fill="D4EAF3" w:themeFill="accent1" w:themeFillTint="33"/>
            <w:vAlign w:val="center"/>
          </w:tcPr>
          <w:p w14:paraId="5D1913F6" w14:textId="646DA710" w:rsidR="00AF27D0" w:rsidRPr="00185E9C" w:rsidRDefault="00536C8E" w:rsidP="00E6521E">
            <w:pPr>
              <w:spacing w:before="120" w:after="120"/>
              <w:rPr>
                <w:rFonts w:cstheme="minorHAnsi"/>
                <w:b/>
                <w:sz w:val="24"/>
                <w:szCs w:val="24"/>
              </w:rPr>
            </w:pPr>
            <w:r w:rsidRPr="00185E9C">
              <w:rPr>
                <w:rFonts w:cstheme="minorHAnsi"/>
                <w:b/>
                <w:sz w:val="24"/>
                <w:szCs w:val="24"/>
              </w:rPr>
              <w:t>Okres realizacji projektu</w:t>
            </w:r>
          </w:p>
        </w:tc>
        <w:tc>
          <w:tcPr>
            <w:tcW w:w="1428" w:type="dxa"/>
            <w:shd w:val="clear" w:color="auto" w:fill="D4EAF3" w:themeFill="accent1" w:themeFillTint="33"/>
            <w:vAlign w:val="center"/>
          </w:tcPr>
          <w:p w14:paraId="2F7632FE" w14:textId="2CCCC1B8" w:rsidR="00AF27D0" w:rsidRPr="00185E9C" w:rsidRDefault="00536C8E" w:rsidP="00E6521E">
            <w:pPr>
              <w:spacing w:before="120" w:after="120"/>
              <w:rPr>
                <w:rFonts w:cstheme="minorHAnsi"/>
                <w:b/>
                <w:sz w:val="24"/>
                <w:szCs w:val="24"/>
              </w:rPr>
            </w:pPr>
            <w:r w:rsidRPr="00185E9C">
              <w:rPr>
                <w:rFonts w:cstheme="minorHAnsi"/>
                <w:b/>
                <w:sz w:val="24"/>
                <w:szCs w:val="24"/>
              </w:rPr>
              <w:t>Budżet projektu</w:t>
            </w:r>
            <w:r w:rsidR="00B0643F" w:rsidRPr="00185E9C">
              <w:rPr>
                <w:rFonts w:cstheme="minorHAnsi"/>
                <w:b/>
                <w:sz w:val="24"/>
                <w:szCs w:val="24"/>
              </w:rPr>
              <w:t xml:space="preserve"> (PLN)</w:t>
            </w:r>
          </w:p>
        </w:tc>
        <w:tc>
          <w:tcPr>
            <w:tcW w:w="0" w:type="auto"/>
            <w:shd w:val="clear" w:color="auto" w:fill="D4EAF3" w:themeFill="accent1" w:themeFillTint="33"/>
            <w:vAlign w:val="center"/>
          </w:tcPr>
          <w:p w14:paraId="12156407" w14:textId="741A492D" w:rsidR="00AF27D0" w:rsidRPr="00185E9C" w:rsidRDefault="00AF27D0" w:rsidP="00E6521E">
            <w:pPr>
              <w:spacing w:before="120" w:after="120"/>
              <w:rPr>
                <w:rFonts w:cstheme="minorHAnsi"/>
                <w:b/>
                <w:sz w:val="24"/>
                <w:szCs w:val="24"/>
              </w:rPr>
            </w:pPr>
            <w:r w:rsidRPr="00185E9C">
              <w:rPr>
                <w:rFonts w:cstheme="minorHAnsi"/>
                <w:b/>
                <w:sz w:val="24"/>
                <w:szCs w:val="24"/>
              </w:rPr>
              <w:t>Źródło finansowania</w:t>
            </w:r>
          </w:p>
        </w:tc>
        <w:tc>
          <w:tcPr>
            <w:tcW w:w="0" w:type="auto"/>
            <w:shd w:val="clear" w:color="auto" w:fill="D4EAF3" w:themeFill="accent1" w:themeFillTint="33"/>
            <w:vAlign w:val="center"/>
          </w:tcPr>
          <w:p w14:paraId="2076A037" w14:textId="58B9717A" w:rsidR="00AF27D0" w:rsidRPr="00185E9C" w:rsidRDefault="00AF27D0" w:rsidP="00E6521E">
            <w:pPr>
              <w:spacing w:before="120" w:after="120"/>
              <w:rPr>
                <w:rFonts w:cstheme="minorHAnsi"/>
                <w:b/>
                <w:sz w:val="24"/>
                <w:szCs w:val="24"/>
              </w:rPr>
            </w:pPr>
            <w:r w:rsidRPr="00185E9C">
              <w:rPr>
                <w:rFonts w:cstheme="minorHAnsi"/>
                <w:b/>
                <w:sz w:val="24"/>
                <w:szCs w:val="24"/>
              </w:rPr>
              <w:t>Priorytet/cel szczegółowy</w:t>
            </w:r>
          </w:p>
        </w:tc>
      </w:tr>
      <w:tr w:rsidR="00FC4774" w:rsidRPr="00185E9C" w14:paraId="3EDE90D9" w14:textId="0111F454" w:rsidTr="00357CD3">
        <w:tc>
          <w:tcPr>
            <w:tcW w:w="0" w:type="auto"/>
            <w:vMerge w:val="restart"/>
            <w:vAlign w:val="center"/>
          </w:tcPr>
          <w:p w14:paraId="32C60E33" w14:textId="74AB2C4D" w:rsidR="003A5D84" w:rsidRPr="00185E9C" w:rsidRDefault="003A5D84" w:rsidP="00E6521E">
            <w:pPr>
              <w:spacing w:before="120" w:after="120"/>
              <w:rPr>
                <w:rFonts w:cstheme="minorHAnsi"/>
                <w:sz w:val="24"/>
                <w:szCs w:val="24"/>
              </w:rPr>
            </w:pPr>
            <w:r w:rsidRPr="00185E9C">
              <w:rPr>
                <w:rFonts w:cstheme="minorHAnsi"/>
                <w:sz w:val="24"/>
                <w:szCs w:val="24"/>
              </w:rPr>
              <w:t>Cel strategiczny ZIT 1. Wysoka jakość usług publicznych w Miejskim Obszarze Funkcjonalnym Stalowej Woli</w:t>
            </w:r>
          </w:p>
        </w:tc>
        <w:tc>
          <w:tcPr>
            <w:tcW w:w="0" w:type="auto"/>
            <w:vMerge w:val="restart"/>
            <w:vAlign w:val="center"/>
          </w:tcPr>
          <w:p w14:paraId="731B8275" w14:textId="3D004401" w:rsidR="003A5D84" w:rsidRPr="00185E9C" w:rsidRDefault="003A5D84" w:rsidP="00E6521E">
            <w:pPr>
              <w:spacing w:before="120" w:after="120"/>
              <w:rPr>
                <w:rFonts w:cstheme="minorHAnsi"/>
                <w:sz w:val="24"/>
                <w:szCs w:val="24"/>
              </w:rPr>
            </w:pPr>
            <w:r w:rsidRPr="00185E9C">
              <w:rPr>
                <w:rFonts w:cstheme="minorHAnsi"/>
                <w:sz w:val="24"/>
                <w:szCs w:val="24"/>
              </w:rPr>
              <w:t>Kierunek działania 1.1. Integracja społeczna oraz wzmocnienie i rozwijanie instytucji pomocy społecznej i podmiotów ekonomii społecznej</w:t>
            </w:r>
          </w:p>
        </w:tc>
        <w:tc>
          <w:tcPr>
            <w:tcW w:w="3614" w:type="dxa"/>
            <w:vAlign w:val="center"/>
          </w:tcPr>
          <w:p w14:paraId="0168AABC" w14:textId="04CC3B5E" w:rsidR="003A5D84" w:rsidRPr="00185E9C" w:rsidRDefault="003A5D84" w:rsidP="00E6521E">
            <w:pPr>
              <w:spacing w:before="120" w:after="120"/>
              <w:rPr>
                <w:rFonts w:cstheme="minorHAnsi"/>
                <w:sz w:val="24"/>
                <w:szCs w:val="24"/>
              </w:rPr>
            </w:pPr>
            <w:r w:rsidRPr="00185E9C">
              <w:rPr>
                <w:rFonts w:cstheme="minorHAnsi"/>
                <w:bCs/>
                <w:sz w:val="24"/>
                <w:szCs w:val="24"/>
              </w:rPr>
              <w:t>Poprawa dostępności budynków użyteczności publicznej w Stalowej Woli</w:t>
            </w:r>
          </w:p>
        </w:tc>
        <w:tc>
          <w:tcPr>
            <w:tcW w:w="1680" w:type="dxa"/>
            <w:vAlign w:val="center"/>
          </w:tcPr>
          <w:p w14:paraId="25AEECCF" w14:textId="23196994" w:rsidR="003A5D84" w:rsidRPr="00185E9C" w:rsidRDefault="003A5D84" w:rsidP="00E6521E">
            <w:pPr>
              <w:spacing w:before="120" w:after="120"/>
              <w:rPr>
                <w:rFonts w:cstheme="minorHAnsi"/>
                <w:sz w:val="24"/>
                <w:szCs w:val="24"/>
              </w:rPr>
            </w:pPr>
            <w:r w:rsidRPr="00185E9C">
              <w:rPr>
                <w:rFonts w:cstheme="minorHAnsi"/>
                <w:sz w:val="24"/>
                <w:szCs w:val="24"/>
              </w:rPr>
              <w:t>2023 – 2025</w:t>
            </w:r>
          </w:p>
        </w:tc>
        <w:tc>
          <w:tcPr>
            <w:tcW w:w="1428" w:type="dxa"/>
            <w:vAlign w:val="center"/>
          </w:tcPr>
          <w:p w14:paraId="5FB2F1D4" w14:textId="2B16A99A" w:rsidR="003A5D84" w:rsidRPr="00185E9C" w:rsidRDefault="003A5D84" w:rsidP="00E6521E">
            <w:pPr>
              <w:spacing w:before="120" w:after="120"/>
              <w:rPr>
                <w:rFonts w:cstheme="minorHAnsi"/>
                <w:sz w:val="24"/>
                <w:szCs w:val="24"/>
              </w:rPr>
            </w:pPr>
            <w:r w:rsidRPr="00185E9C">
              <w:rPr>
                <w:rFonts w:cstheme="minorHAnsi"/>
                <w:sz w:val="24"/>
                <w:szCs w:val="24"/>
              </w:rPr>
              <w:t>5 000 000,00</w:t>
            </w:r>
          </w:p>
        </w:tc>
        <w:tc>
          <w:tcPr>
            <w:tcW w:w="0" w:type="auto"/>
            <w:vAlign w:val="center"/>
          </w:tcPr>
          <w:p w14:paraId="128ADCBC" w14:textId="648F1203" w:rsidR="003A5D84" w:rsidRPr="00185E9C" w:rsidRDefault="003A5D84"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276A94E3" w14:textId="5053673C" w:rsidR="003A5D84" w:rsidRPr="00185E9C" w:rsidRDefault="003A5D84" w:rsidP="00E6521E">
            <w:pPr>
              <w:spacing w:before="120" w:after="120"/>
              <w:rPr>
                <w:rFonts w:cstheme="minorHAnsi"/>
                <w:sz w:val="24"/>
                <w:szCs w:val="24"/>
              </w:rPr>
            </w:pPr>
            <w:r w:rsidRPr="00185E9C">
              <w:rPr>
                <w:rFonts w:cstheme="minorHAnsi"/>
                <w:sz w:val="24"/>
                <w:szCs w:val="24"/>
              </w:rPr>
              <w:t>Działanie FEPK.05.03 Dostępność/EFRR.CP4.III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FC4774" w:rsidRPr="00185E9C" w14:paraId="5B2A6DD8" w14:textId="77777777" w:rsidTr="00357CD3">
        <w:tc>
          <w:tcPr>
            <w:tcW w:w="0" w:type="auto"/>
            <w:vMerge/>
            <w:vAlign w:val="center"/>
          </w:tcPr>
          <w:p w14:paraId="02334230" w14:textId="77777777" w:rsidR="003A5D84" w:rsidRPr="00185E9C" w:rsidRDefault="003A5D84" w:rsidP="00E6521E">
            <w:pPr>
              <w:spacing w:before="120" w:after="120"/>
              <w:rPr>
                <w:rFonts w:cstheme="minorHAnsi"/>
                <w:sz w:val="24"/>
                <w:szCs w:val="24"/>
              </w:rPr>
            </w:pPr>
          </w:p>
        </w:tc>
        <w:tc>
          <w:tcPr>
            <w:tcW w:w="0" w:type="auto"/>
            <w:vMerge/>
            <w:vAlign w:val="center"/>
          </w:tcPr>
          <w:p w14:paraId="037ECEA8" w14:textId="77777777" w:rsidR="003A5D84" w:rsidRPr="00185E9C" w:rsidRDefault="003A5D84" w:rsidP="00E6521E">
            <w:pPr>
              <w:spacing w:before="120" w:after="120"/>
              <w:rPr>
                <w:rFonts w:cstheme="minorHAnsi"/>
                <w:sz w:val="24"/>
                <w:szCs w:val="24"/>
              </w:rPr>
            </w:pPr>
          </w:p>
        </w:tc>
        <w:tc>
          <w:tcPr>
            <w:tcW w:w="3614" w:type="dxa"/>
            <w:vAlign w:val="center"/>
          </w:tcPr>
          <w:p w14:paraId="32CAC4BF" w14:textId="675B4E57" w:rsidR="003A5D84" w:rsidRPr="00185E9C" w:rsidRDefault="003A5D84" w:rsidP="00E6521E">
            <w:pPr>
              <w:spacing w:before="120" w:after="120"/>
              <w:rPr>
                <w:rFonts w:cstheme="minorHAnsi"/>
                <w:bCs/>
                <w:sz w:val="24"/>
                <w:szCs w:val="24"/>
              </w:rPr>
            </w:pPr>
            <w:r w:rsidRPr="00185E9C">
              <w:rPr>
                <w:rFonts w:cstheme="minorHAnsi"/>
                <w:bCs/>
                <w:sz w:val="24"/>
                <w:szCs w:val="24"/>
              </w:rPr>
              <w:t>Zwiększenie dostępności do oferty usług publicznych dla osób z niepełnosprawnościami na terenie gminy i miasta Nisko</w:t>
            </w:r>
          </w:p>
        </w:tc>
        <w:tc>
          <w:tcPr>
            <w:tcW w:w="1680" w:type="dxa"/>
            <w:vAlign w:val="center"/>
          </w:tcPr>
          <w:p w14:paraId="4722548D" w14:textId="57C28C5C" w:rsidR="003A5D84" w:rsidRPr="00185E9C" w:rsidRDefault="00037B78" w:rsidP="00E6521E">
            <w:pPr>
              <w:spacing w:before="120" w:after="120"/>
              <w:rPr>
                <w:rFonts w:cstheme="minorHAnsi"/>
                <w:sz w:val="24"/>
                <w:szCs w:val="24"/>
              </w:rPr>
            </w:pPr>
            <w:r w:rsidRPr="00185E9C">
              <w:rPr>
                <w:rFonts w:cstheme="minorHAnsi"/>
                <w:sz w:val="24"/>
                <w:szCs w:val="24"/>
              </w:rPr>
              <w:t xml:space="preserve">2023 – </w:t>
            </w:r>
            <w:r w:rsidR="003A5D84" w:rsidRPr="00185E9C">
              <w:rPr>
                <w:rFonts w:cstheme="minorHAnsi"/>
                <w:sz w:val="24"/>
                <w:szCs w:val="24"/>
              </w:rPr>
              <w:t>2025</w:t>
            </w:r>
          </w:p>
        </w:tc>
        <w:tc>
          <w:tcPr>
            <w:tcW w:w="1428" w:type="dxa"/>
            <w:vAlign w:val="center"/>
          </w:tcPr>
          <w:p w14:paraId="283D827E" w14:textId="72F20543" w:rsidR="003A5D84" w:rsidRPr="00185E9C" w:rsidRDefault="003A5D84" w:rsidP="00E6521E">
            <w:pPr>
              <w:spacing w:before="120" w:after="120"/>
              <w:rPr>
                <w:rFonts w:cstheme="minorHAnsi"/>
                <w:sz w:val="24"/>
                <w:szCs w:val="24"/>
              </w:rPr>
            </w:pPr>
            <w:r w:rsidRPr="00185E9C">
              <w:rPr>
                <w:rFonts w:cstheme="minorHAnsi"/>
                <w:sz w:val="24"/>
                <w:szCs w:val="24"/>
              </w:rPr>
              <w:t>5 000 000,00</w:t>
            </w:r>
          </w:p>
        </w:tc>
        <w:tc>
          <w:tcPr>
            <w:tcW w:w="0" w:type="auto"/>
            <w:vAlign w:val="center"/>
          </w:tcPr>
          <w:p w14:paraId="27EAA952" w14:textId="6EF42BB4" w:rsidR="003A5D84" w:rsidRPr="00185E9C" w:rsidRDefault="003A5D84"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706E867D" w14:textId="78370FD6" w:rsidR="003A5D84" w:rsidRPr="00185E9C" w:rsidRDefault="003A5D84" w:rsidP="00E6521E">
            <w:pPr>
              <w:spacing w:before="120" w:after="120"/>
              <w:rPr>
                <w:rFonts w:cstheme="minorHAnsi"/>
                <w:sz w:val="24"/>
                <w:szCs w:val="24"/>
              </w:rPr>
            </w:pPr>
            <w:r w:rsidRPr="00185E9C">
              <w:rPr>
                <w:rFonts w:cstheme="minorHAnsi"/>
                <w:sz w:val="24"/>
                <w:szCs w:val="24"/>
              </w:rPr>
              <w:t>Działanie FEPK.05.03 Dostępność/EFRR.CP4.III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FC4774" w:rsidRPr="00185E9C" w14:paraId="013A6A93" w14:textId="566132DF" w:rsidTr="00357CD3">
        <w:tc>
          <w:tcPr>
            <w:tcW w:w="0" w:type="auto"/>
            <w:vMerge/>
            <w:vAlign w:val="center"/>
          </w:tcPr>
          <w:p w14:paraId="05B1E543" w14:textId="77777777" w:rsidR="003A5D84" w:rsidRPr="00185E9C" w:rsidRDefault="003A5D84" w:rsidP="00E6521E">
            <w:pPr>
              <w:spacing w:before="120" w:after="120"/>
              <w:rPr>
                <w:rFonts w:cstheme="minorHAnsi"/>
                <w:sz w:val="24"/>
                <w:szCs w:val="24"/>
              </w:rPr>
            </w:pPr>
          </w:p>
        </w:tc>
        <w:tc>
          <w:tcPr>
            <w:tcW w:w="0" w:type="auto"/>
            <w:vMerge w:val="restart"/>
            <w:vAlign w:val="center"/>
          </w:tcPr>
          <w:p w14:paraId="14B4E7B3" w14:textId="069E604E" w:rsidR="003A5D84" w:rsidRPr="00185E9C" w:rsidRDefault="003A5D84" w:rsidP="00E6521E">
            <w:pPr>
              <w:spacing w:before="120" w:after="120"/>
              <w:rPr>
                <w:rFonts w:cstheme="minorHAnsi"/>
                <w:sz w:val="24"/>
                <w:szCs w:val="24"/>
              </w:rPr>
            </w:pPr>
            <w:r w:rsidRPr="00185E9C">
              <w:rPr>
                <w:rFonts w:cstheme="minorHAnsi"/>
                <w:sz w:val="24"/>
                <w:szCs w:val="24"/>
              </w:rPr>
              <w:t>Kierunek działania 1.</w:t>
            </w:r>
            <w:r w:rsidR="009600ED" w:rsidRPr="00185E9C">
              <w:rPr>
                <w:rFonts w:cstheme="minorHAnsi"/>
                <w:sz w:val="24"/>
                <w:szCs w:val="24"/>
              </w:rPr>
              <w:t>2</w:t>
            </w:r>
            <w:r w:rsidRPr="00185E9C">
              <w:rPr>
                <w:rFonts w:cstheme="minorHAnsi"/>
                <w:sz w:val="24"/>
                <w:szCs w:val="24"/>
              </w:rPr>
              <w:t>. Rozwój usług edukacyjnych</w:t>
            </w:r>
          </w:p>
        </w:tc>
        <w:tc>
          <w:tcPr>
            <w:tcW w:w="3614" w:type="dxa"/>
            <w:vAlign w:val="center"/>
          </w:tcPr>
          <w:p w14:paraId="7B2985E1" w14:textId="7F4C9665" w:rsidR="003A5D84" w:rsidRPr="00185E9C" w:rsidRDefault="003A5D84" w:rsidP="00E6521E">
            <w:pPr>
              <w:spacing w:before="120" w:after="120"/>
              <w:rPr>
                <w:rFonts w:cstheme="minorHAnsi"/>
                <w:sz w:val="24"/>
                <w:szCs w:val="24"/>
              </w:rPr>
            </w:pPr>
            <w:r w:rsidRPr="00185E9C">
              <w:rPr>
                <w:rFonts w:cstheme="minorHAnsi"/>
                <w:sz w:val="24"/>
                <w:szCs w:val="24"/>
              </w:rPr>
              <w:t>Utworzenie pracowni STEAM oraz poprawa dostępności w PSP nr 3 w Stalowej Woli</w:t>
            </w:r>
          </w:p>
        </w:tc>
        <w:tc>
          <w:tcPr>
            <w:tcW w:w="1680" w:type="dxa"/>
            <w:vAlign w:val="center"/>
          </w:tcPr>
          <w:p w14:paraId="61DA80E0" w14:textId="2471AF82" w:rsidR="003A5D84" w:rsidRPr="00185E9C" w:rsidRDefault="00037B78" w:rsidP="00E6521E">
            <w:pPr>
              <w:spacing w:before="120" w:after="120"/>
              <w:rPr>
                <w:rFonts w:cstheme="minorHAnsi"/>
                <w:sz w:val="24"/>
                <w:szCs w:val="24"/>
              </w:rPr>
            </w:pPr>
            <w:r w:rsidRPr="00185E9C">
              <w:rPr>
                <w:rFonts w:cstheme="minorHAnsi"/>
                <w:sz w:val="24"/>
                <w:szCs w:val="24"/>
              </w:rPr>
              <w:t>2024 –</w:t>
            </w:r>
            <w:r w:rsidR="003A5D84" w:rsidRPr="00185E9C">
              <w:rPr>
                <w:rFonts w:cstheme="minorHAnsi"/>
                <w:sz w:val="24"/>
                <w:szCs w:val="24"/>
              </w:rPr>
              <w:t xml:space="preserve"> 2025</w:t>
            </w:r>
          </w:p>
        </w:tc>
        <w:tc>
          <w:tcPr>
            <w:tcW w:w="1428" w:type="dxa"/>
            <w:vAlign w:val="center"/>
          </w:tcPr>
          <w:p w14:paraId="261D8E79" w14:textId="722197E8" w:rsidR="003A5D84" w:rsidRPr="00185E9C" w:rsidRDefault="003A5D84" w:rsidP="00E6521E">
            <w:pPr>
              <w:spacing w:before="120" w:after="120"/>
              <w:rPr>
                <w:rFonts w:cstheme="minorHAnsi"/>
                <w:sz w:val="24"/>
                <w:szCs w:val="24"/>
              </w:rPr>
            </w:pPr>
            <w:r w:rsidRPr="00185E9C">
              <w:rPr>
                <w:rFonts w:cstheme="minorHAnsi"/>
                <w:sz w:val="24"/>
                <w:szCs w:val="24"/>
              </w:rPr>
              <w:t>2 000 000,00</w:t>
            </w:r>
          </w:p>
        </w:tc>
        <w:tc>
          <w:tcPr>
            <w:tcW w:w="0" w:type="auto"/>
            <w:vAlign w:val="center"/>
          </w:tcPr>
          <w:p w14:paraId="4195FC58" w14:textId="5AC3D70A" w:rsidR="003A5D84" w:rsidRPr="00185E9C" w:rsidRDefault="003A5D84"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0302105D" w14:textId="34F03AF2" w:rsidR="003A5D84" w:rsidRPr="00185E9C" w:rsidRDefault="003A5D84" w:rsidP="00E6521E">
            <w:pPr>
              <w:spacing w:before="120" w:after="120"/>
              <w:rPr>
                <w:rFonts w:cstheme="minorHAnsi"/>
                <w:sz w:val="24"/>
                <w:szCs w:val="24"/>
              </w:rPr>
            </w:pPr>
            <w:r w:rsidRPr="00185E9C">
              <w:rPr>
                <w:rFonts w:cstheme="minorHAnsi"/>
                <w:sz w:val="24"/>
                <w:szCs w:val="24"/>
              </w:rPr>
              <w:t>Priorytet FEPK.05 Przyjazna przestrzeń społeczna/EFRR.CP4.II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odległości oraz online</w:t>
            </w:r>
          </w:p>
        </w:tc>
      </w:tr>
      <w:tr w:rsidR="00FC4774" w:rsidRPr="00185E9C" w14:paraId="67B7C3C1" w14:textId="77777777" w:rsidTr="00357CD3">
        <w:tc>
          <w:tcPr>
            <w:tcW w:w="0" w:type="auto"/>
            <w:vMerge/>
            <w:vAlign w:val="center"/>
          </w:tcPr>
          <w:p w14:paraId="0C949CB4" w14:textId="77777777" w:rsidR="003A5D84" w:rsidRPr="00185E9C" w:rsidRDefault="003A5D84" w:rsidP="00E6521E">
            <w:pPr>
              <w:spacing w:before="120" w:after="120"/>
              <w:rPr>
                <w:rFonts w:cstheme="minorHAnsi"/>
                <w:sz w:val="24"/>
                <w:szCs w:val="24"/>
              </w:rPr>
            </w:pPr>
          </w:p>
        </w:tc>
        <w:tc>
          <w:tcPr>
            <w:tcW w:w="0" w:type="auto"/>
            <w:vMerge/>
            <w:vAlign w:val="center"/>
          </w:tcPr>
          <w:p w14:paraId="3C4C4EAD" w14:textId="77777777" w:rsidR="003A5D84" w:rsidRPr="00185E9C" w:rsidRDefault="003A5D84" w:rsidP="00E6521E">
            <w:pPr>
              <w:spacing w:before="120" w:after="120"/>
              <w:rPr>
                <w:rFonts w:cstheme="minorHAnsi"/>
                <w:sz w:val="24"/>
                <w:szCs w:val="24"/>
              </w:rPr>
            </w:pPr>
          </w:p>
        </w:tc>
        <w:tc>
          <w:tcPr>
            <w:tcW w:w="3614" w:type="dxa"/>
            <w:vAlign w:val="center"/>
          </w:tcPr>
          <w:p w14:paraId="56731FE8" w14:textId="37E7EF87" w:rsidR="003A5D84" w:rsidRPr="00185E9C" w:rsidRDefault="003A5D84" w:rsidP="00E6521E">
            <w:pPr>
              <w:spacing w:before="120" w:after="120"/>
              <w:rPr>
                <w:rFonts w:cstheme="minorHAnsi"/>
                <w:sz w:val="24"/>
                <w:szCs w:val="24"/>
              </w:rPr>
            </w:pPr>
            <w:r w:rsidRPr="00185E9C">
              <w:rPr>
                <w:rFonts w:cstheme="minorHAnsi"/>
                <w:sz w:val="24"/>
                <w:szCs w:val="24"/>
              </w:rPr>
              <w:t>Zwiększenie dostępności do nowych miejsc wychowania przedszkolnego, poprzez budowę i adaptację nowych przestrzeni na potrzeby działalności przedszkoli</w:t>
            </w:r>
          </w:p>
        </w:tc>
        <w:tc>
          <w:tcPr>
            <w:tcW w:w="1680" w:type="dxa"/>
            <w:vAlign w:val="center"/>
          </w:tcPr>
          <w:p w14:paraId="08043F10" w14:textId="5173A5D1" w:rsidR="003A5D84" w:rsidRPr="00185E9C" w:rsidRDefault="00037B78" w:rsidP="00E6521E">
            <w:pPr>
              <w:spacing w:before="120" w:after="120"/>
              <w:rPr>
                <w:rFonts w:cstheme="minorHAnsi"/>
                <w:sz w:val="24"/>
                <w:szCs w:val="24"/>
              </w:rPr>
            </w:pPr>
            <w:r w:rsidRPr="00185E9C">
              <w:rPr>
                <w:rFonts w:cstheme="minorHAnsi"/>
                <w:sz w:val="24"/>
                <w:szCs w:val="24"/>
              </w:rPr>
              <w:t xml:space="preserve">2023 – </w:t>
            </w:r>
            <w:r w:rsidR="003A5D84" w:rsidRPr="00185E9C">
              <w:rPr>
                <w:rFonts w:cstheme="minorHAnsi"/>
                <w:sz w:val="24"/>
                <w:szCs w:val="24"/>
              </w:rPr>
              <w:t>2025</w:t>
            </w:r>
          </w:p>
        </w:tc>
        <w:tc>
          <w:tcPr>
            <w:tcW w:w="1428" w:type="dxa"/>
            <w:vAlign w:val="center"/>
          </w:tcPr>
          <w:p w14:paraId="3EAADCF0" w14:textId="023E08AA" w:rsidR="003A5D84" w:rsidRPr="00185E9C" w:rsidRDefault="003A5D84" w:rsidP="00E6521E">
            <w:pPr>
              <w:spacing w:before="120" w:after="120"/>
              <w:rPr>
                <w:rFonts w:cstheme="minorHAnsi"/>
                <w:sz w:val="24"/>
                <w:szCs w:val="24"/>
              </w:rPr>
            </w:pPr>
            <w:r w:rsidRPr="00185E9C">
              <w:rPr>
                <w:rFonts w:cstheme="minorHAnsi"/>
                <w:sz w:val="24"/>
                <w:szCs w:val="24"/>
              </w:rPr>
              <w:t>2 500 000,00</w:t>
            </w:r>
          </w:p>
        </w:tc>
        <w:tc>
          <w:tcPr>
            <w:tcW w:w="0" w:type="auto"/>
            <w:vAlign w:val="center"/>
          </w:tcPr>
          <w:p w14:paraId="199BF80D" w14:textId="56EF8AC0" w:rsidR="003A5D84" w:rsidRPr="00185E9C" w:rsidRDefault="003A5D84"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0F87CC5D" w14:textId="6F50FCDD" w:rsidR="003A5D84" w:rsidRPr="00185E9C" w:rsidRDefault="003A5D84" w:rsidP="00E6521E">
            <w:pPr>
              <w:spacing w:before="120" w:after="120"/>
              <w:rPr>
                <w:rFonts w:cstheme="minorHAnsi"/>
                <w:sz w:val="24"/>
                <w:szCs w:val="24"/>
              </w:rPr>
            </w:pPr>
            <w:r w:rsidRPr="00185E9C">
              <w:rPr>
                <w:rFonts w:cstheme="minorHAnsi"/>
                <w:sz w:val="24"/>
                <w:szCs w:val="24"/>
              </w:rPr>
              <w:t>Priorytet FEPK.05 Przyjazna przestrzeń społeczna/EFRR.CP4.II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odległości oraz online</w:t>
            </w:r>
          </w:p>
        </w:tc>
      </w:tr>
      <w:tr w:rsidR="00FC4774" w:rsidRPr="00185E9C" w14:paraId="19602638" w14:textId="77777777" w:rsidTr="00357CD3">
        <w:tc>
          <w:tcPr>
            <w:tcW w:w="0" w:type="auto"/>
            <w:vMerge/>
            <w:vAlign w:val="center"/>
          </w:tcPr>
          <w:p w14:paraId="31C22B66" w14:textId="77777777" w:rsidR="003A5D84" w:rsidRPr="00185E9C" w:rsidRDefault="003A5D84" w:rsidP="00E6521E">
            <w:pPr>
              <w:spacing w:before="120" w:after="120"/>
              <w:rPr>
                <w:rFonts w:cstheme="minorHAnsi"/>
                <w:sz w:val="24"/>
                <w:szCs w:val="24"/>
              </w:rPr>
            </w:pPr>
          </w:p>
        </w:tc>
        <w:tc>
          <w:tcPr>
            <w:tcW w:w="0" w:type="auto"/>
            <w:vMerge/>
            <w:vAlign w:val="center"/>
          </w:tcPr>
          <w:p w14:paraId="0107BBAE" w14:textId="77777777" w:rsidR="003A5D84" w:rsidRPr="00185E9C" w:rsidRDefault="003A5D84" w:rsidP="00E6521E">
            <w:pPr>
              <w:spacing w:before="120" w:after="120"/>
              <w:rPr>
                <w:rFonts w:cstheme="minorHAnsi"/>
                <w:sz w:val="24"/>
                <w:szCs w:val="24"/>
              </w:rPr>
            </w:pPr>
          </w:p>
        </w:tc>
        <w:tc>
          <w:tcPr>
            <w:tcW w:w="3614" w:type="dxa"/>
            <w:vAlign w:val="center"/>
          </w:tcPr>
          <w:p w14:paraId="20B7AA99" w14:textId="300A107F" w:rsidR="003A5D84" w:rsidRPr="00185E9C" w:rsidRDefault="003A5D84" w:rsidP="00E6521E">
            <w:pPr>
              <w:spacing w:before="120" w:after="120"/>
              <w:rPr>
                <w:rFonts w:cstheme="minorHAnsi"/>
                <w:sz w:val="24"/>
                <w:szCs w:val="24"/>
              </w:rPr>
            </w:pPr>
            <w:r w:rsidRPr="00185E9C">
              <w:rPr>
                <w:rFonts w:cstheme="minorHAnsi"/>
                <w:sz w:val="24"/>
                <w:szCs w:val="24"/>
              </w:rPr>
              <w:t xml:space="preserve">Utworzenie i doposażenie pracowni w szkołach </w:t>
            </w:r>
            <w:r w:rsidRPr="00185E9C">
              <w:rPr>
                <w:rFonts w:cstheme="minorHAnsi"/>
                <w:sz w:val="24"/>
                <w:szCs w:val="24"/>
              </w:rPr>
              <w:lastRenderedPageBreak/>
              <w:t>podstawowych do prowadzenia praktycznego nauczania przedmiotów zgodnie z modelem STEAM</w:t>
            </w:r>
          </w:p>
        </w:tc>
        <w:tc>
          <w:tcPr>
            <w:tcW w:w="1680" w:type="dxa"/>
            <w:vAlign w:val="center"/>
          </w:tcPr>
          <w:p w14:paraId="1EC3164B" w14:textId="3D0E14AE" w:rsidR="003A5D84" w:rsidRPr="00185E9C" w:rsidRDefault="00037B78" w:rsidP="00E6521E">
            <w:pPr>
              <w:spacing w:before="120" w:after="120"/>
              <w:rPr>
                <w:rFonts w:cstheme="minorHAnsi"/>
                <w:sz w:val="24"/>
                <w:szCs w:val="24"/>
              </w:rPr>
            </w:pPr>
            <w:r w:rsidRPr="00185E9C">
              <w:rPr>
                <w:rFonts w:cstheme="minorHAnsi"/>
                <w:sz w:val="24"/>
                <w:szCs w:val="24"/>
              </w:rPr>
              <w:lastRenderedPageBreak/>
              <w:t>2023</w:t>
            </w:r>
            <w:r w:rsidR="003A5D84" w:rsidRPr="00185E9C">
              <w:rPr>
                <w:rFonts w:cstheme="minorHAnsi"/>
                <w:sz w:val="24"/>
                <w:szCs w:val="24"/>
              </w:rPr>
              <w:t xml:space="preserve"> </w:t>
            </w:r>
            <w:r w:rsidRPr="00185E9C">
              <w:rPr>
                <w:rFonts w:cstheme="minorHAnsi"/>
                <w:sz w:val="24"/>
                <w:szCs w:val="24"/>
              </w:rPr>
              <w:t xml:space="preserve">– </w:t>
            </w:r>
            <w:r w:rsidR="003A5D84" w:rsidRPr="00185E9C">
              <w:rPr>
                <w:rFonts w:cstheme="minorHAnsi"/>
                <w:sz w:val="24"/>
                <w:szCs w:val="24"/>
              </w:rPr>
              <w:t>2025</w:t>
            </w:r>
          </w:p>
        </w:tc>
        <w:tc>
          <w:tcPr>
            <w:tcW w:w="1428" w:type="dxa"/>
            <w:vAlign w:val="center"/>
          </w:tcPr>
          <w:p w14:paraId="4F633503" w14:textId="2BF59F2A" w:rsidR="003A5D84" w:rsidRPr="00185E9C" w:rsidRDefault="003A5D84" w:rsidP="00E6521E">
            <w:pPr>
              <w:rPr>
                <w:rFonts w:cstheme="minorHAnsi"/>
                <w:sz w:val="24"/>
                <w:szCs w:val="24"/>
              </w:rPr>
            </w:pPr>
            <w:r w:rsidRPr="00185E9C">
              <w:rPr>
                <w:rFonts w:cstheme="minorHAnsi"/>
                <w:sz w:val="24"/>
                <w:szCs w:val="24"/>
              </w:rPr>
              <w:t xml:space="preserve">1 500 000,00 </w:t>
            </w:r>
          </w:p>
        </w:tc>
        <w:tc>
          <w:tcPr>
            <w:tcW w:w="0" w:type="auto"/>
            <w:vAlign w:val="center"/>
          </w:tcPr>
          <w:p w14:paraId="411885C0" w14:textId="3BEAC053" w:rsidR="003A5D84" w:rsidRPr="00185E9C" w:rsidRDefault="003A5D84"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64CFF7BE" w14:textId="7555C401" w:rsidR="003A5D84" w:rsidRPr="00185E9C" w:rsidRDefault="003A5D84" w:rsidP="00E6521E">
            <w:pPr>
              <w:spacing w:before="120" w:after="120"/>
              <w:rPr>
                <w:rFonts w:cstheme="minorHAnsi"/>
                <w:sz w:val="24"/>
                <w:szCs w:val="24"/>
              </w:rPr>
            </w:pPr>
            <w:r w:rsidRPr="00185E9C">
              <w:rPr>
                <w:rFonts w:cstheme="minorHAnsi"/>
                <w:sz w:val="24"/>
                <w:szCs w:val="24"/>
              </w:rPr>
              <w:t xml:space="preserve">Priorytet FEPK.05 Przyjazna przestrzeń społeczna/EFRR.CP4.II Poprawa równego dostępu do </w:t>
            </w:r>
            <w:r w:rsidRPr="00185E9C">
              <w:rPr>
                <w:rFonts w:cstheme="minorHAnsi"/>
                <w:sz w:val="24"/>
                <w:szCs w:val="24"/>
              </w:rPr>
              <w:lastRenderedPageBreak/>
              <w:t>wysokiej jakości usług sprzyjających włączeniu społecznemu w zakresie kształcenia, szkoleń i uczenia się przez całe życie poprzez rozwój łatwo dostępnej infrastruktury, w tym poprzez wspieranie odporności w zakresie kształcenia i szkolenia na odległości oraz online</w:t>
            </w:r>
          </w:p>
        </w:tc>
      </w:tr>
      <w:tr w:rsidR="00FC4774" w:rsidRPr="00185E9C" w14:paraId="336D068C" w14:textId="77777777" w:rsidTr="00357CD3">
        <w:tc>
          <w:tcPr>
            <w:tcW w:w="0" w:type="auto"/>
            <w:vMerge/>
            <w:vAlign w:val="center"/>
          </w:tcPr>
          <w:p w14:paraId="797C7647" w14:textId="77777777" w:rsidR="003A5D84" w:rsidRPr="00185E9C" w:rsidRDefault="003A5D84" w:rsidP="00E6521E">
            <w:pPr>
              <w:spacing w:before="120" w:after="120"/>
              <w:rPr>
                <w:rFonts w:cstheme="minorHAnsi"/>
                <w:sz w:val="24"/>
                <w:szCs w:val="24"/>
              </w:rPr>
            </w:pPr>
          </w:p>
        </w:tc>
        <w:tc>
          <w:tcPr>
            <w:tcW w:w="0" w:type="auto"/>
            <w:vMerge/>
            <w:vAlign w:val="center"/>
          </w:tcPr>
          <w:p w14:paraId="36D278A1" w14:textId="77777777" w:rsidR="003A5D84" w:rsidRPr="00185E9C" w:rsidRDefault="003A5D84" w:rsidP="00E6521E">
            <w:pPr>
              <w:spacing w:before="120" w:after="120"/>
              <w:rPr>
                <w:rFonts w:cstheme="minorHAnsi"/>
                <w:sz w:val="24"/>
                <w:szCs w:val="24"/>
              </w:rPr>
            </w:pPr>
          </w:p>
        </w:tc>
        <w:tc>
          <w:tcPr>
            <w:tcW w:w="3614" w:type="dxa"/>
            <w:vAlign w:val="center"/>
          </w:tcPr>
          <w:p w14:paraId="436A95A0" w14:textId="2B99BD49" w:rsidR="003A5D84" w:rsidRPr="00185E9C" w:rsidRDefault="003A5D84" w:rsidP="00E6521E">
            <w:pPr>
              <w:spacing w:before="120" w:after="120"/>
              <w:rPr>
                <w:rFonts w:cstheme="minorHAnsi"/>
                <w:sz w:val="24"/>
                <w:szCs w:val="24"/>
              </w:rPr>
            </w:pPr>
            <w:r w:rsidRPr="00185E9C">
              <w:rPr>
                <w:rFonts w:cstheme="minorHAnsi"/>
                <w:sz w:val="24"/>
                <w:szCs w:val="24"/>
              </w:rPr>
              <w:t>Budowa przedszkola w Pysznicy ETAP II</w:t>
            </w:r>
          </w:p>
        </w:tc>
        <w:tc>
          <w:tcPr>
            <w:tcW w:w="1680" w:type="dxa"/>
            <w:vAlign w:val="center"/>
          </w:tcPr>
          <w:p w14:paraId="6AFAEC7F" w14:textId="48C9193D" w:rsidR="003A5D84" w:rsidRPr="00185E9C" w:rsidRDefault="003A5D84" w:rsidP="00E6521E">
            <w:pPr>
              <w:spacing w:before="120" w:after="120"/>
              <w:rPr>
                <w:rFonts w:cstheme="minorHAnsi"/>
                <w:sz w:val="24"/>
                <w:szCs w:val="24"/>
              </w:rPr>
            </w:pPr>
            <w:r w:rsidRPr="00185E9C">
              <w:rPr>
                <w:rFonts w:cstheme="minorHAnsi"/>
                <w:sz w:val="24"/>
                <w:szCs w:val="24"/>
              </w:rPr>
              <w:t>15.09.2023 r. do 31.08.2026</w:t>
            </w:r>
            <w:r w:rsidR="005F4142">
              <w:rPr>
                <w:rFonts w:cstheme="minorHAnsi"/>
                <w:sz w:val="24"/>
                <w:szCs w:val="24"/>
              </w:rPr>
              <w:t> </w:t>
            </w:r>
            <w:r w:rsidRPr="00185E9C">
              <w:rPr>
                <w:rFonts w:cstheme="minorHAnsi"/>
                <w:sz w:val="24"/>
                <w:szCs w:val="24"/>
              </w:rPr>
              <w:t>r.</w:t>
            </w:r>
          </w:p>
        </w:tc>
        <w:tc>
          <w:tcPr>
            <w:tcW w:w="1428" w:type="dxa"/>
            <w:vAlign w:val="center"/>
          </w:tcPr>
          <w:p w14:paraId="374FA804" w14:textId="1A722822" w:rsidR="003A5D84" w:rsidRPr="00185E9C" w:rsidRDefault="009A2EDE" w:rsidP="00E6521E">
            <w:pPr>
              <w:rPr>
                <w:rFonts w:cstheme="minorHAnsi"/>
                <w:sz w:val="24"/>
                <w:szCs w:val="24"/>
              </w:rPr>
            </w:pPr>
            <w:r w:rsidRPr="00185E9C">
              <w:rPr>
                <w:rFonts w:cstheme="minorHAnsi"/>
                <w:sz w:val="24"/>
                <w:szCs w:val="24"/>
              </w:rPr>
              <w:t>2 730 621,11</w:t>
            </w:r>
          </w:p>
        </w:tc>
        <w:tc>
          <w:tcPr>
            <w:tcW w:w="0" w:type="auto"/>
            <w:vAlign w:val="center"/>
          </w:tcPr>
          <w:p w14:paraId="05ED803E" w14:textId="534E42E4" w:rsidR="003A5D84" w:rsidRPr="00185E9C" w:rsidRDefault="003A5D84"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035D7563" w14:textId="67E9FEF5" w:rsidR="003A5D84" w:rsidRPr="00185E9C" w:rsidRDefault="003A5D84" w:rsidP="00E6521E">
            <w:pPr>
              <w:spacing w:before="120" w:after="120"/>
              <w:rPr>
                <w:rFonts w:cstheme="minorHAnsi"/>
                <w:sz w:val="24"/>
                <w:szCs w:val="24"/>
              </w:rPr>
            </w:pPr>
            <w:r w:rsidRPr="00185E9C">
              <w:rPr>
                <w:rFonts w:cstheme="minorHAnsi"/>
                <w:sz w:val="24"/>
                <w:szCs w:val="24"/>
              </w:rPr>
              <w:t>Priorytet FEPK.05 Przyjazna przestrzeń społeczna/EFRR.CP4.II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odległości oraz online</w:t>
            </w:r>
          </w:p>
        </w:tc>
      </w:tr>
      <w:tr w:rsidR="00FC4774" w:rsidRPr="00185E9C" w14:paraId="26281FCE" w14:textId="3C3B9829" w:rsidTr="00357CD3">
        <w:tc>
          <w:tcPr>
            <w:tcW w:w="0" w:type="auto"/>
            <w:vMerge w:val="restart"/>
            <w:vAlign w:val="center"/>
          </w:tcPr>
          <w:p w14:paraId="470BA512" w14:textId="651EE0E2" w:rsidR="00042EE6" w:rsidRPr="00185E9C" w:rsidRDefault="00042EE6" w:rsidP="00E6521E">
            <w:pPr>
              <w:spacing w:before="120" w:after="120"/>
              <w:rPr>
                <w:rFonts w:cstheme="minorHAnsi"/>
                <w:sz w:val="24"/>
                <w:szCs w:val="24"/>
              </w:rPr>
            </w:pPr>
            <w:r w:rsidRPr="00185E9C">
              <w:rPr>
                <w:rFonts w:cstheme="minorHAnsi"/>
                <w:sz w:val="24"/>
                <w:szCs w:val="24"/>
              </w:rPr>
              <w:t>Cel strategiczny ZIT 2. Poprawa konkurencyjności Miejskiego Obszaru Funkcjonalnego Stalowej Woli</w:t>
            </w:r>
          </w:p>
        </w:tc>
        <w:tc>
          <w:tcPr>
            <w:tcW w:w="0" w:type="auto"/>
            <w:vMerge w:val="restart"/>
            <w:vAlign w:val="center"/>
          </w:tcPr>
          <w:p w14:paraId="24C87AE8" w14:textId="4BC0DE09" w:rsidR="00042EE6" w:rsidRPr="00185E9C" w:rsidRDefault="00042EE6" w:rsidP="00E6521E">
            <w:pPr>
              <w:spacing w:before="120" w:after="120"/>
              <w:rPr>
                <w:rFonts w:cstheme="minorHAnsi"/>
                <w:sz w:val="24"/>
                <w:szCs w:val="24"/>
              </w:rPr>
            </w:pPr>
            <w:r w:rsidRPr="00185E9C">
              <w:rPr>
                <w:rFonts w:cstheme="minorHAnsi"/>
                <w:sz w:val="24"/>
                <w:szCs w:val="24"/>
              </w:rPr>
              <w:t>Kierunek działania 2.2. Aktywny rozwój gospodarczy</w:t>
            </w:r>
          </w:p>
        </w:tc>
        <w:tc>
          <w:tcPr>
            <w:tcW w:w="3614" w:type="dxa"/>
            <w:vAlign w:val="center"/>
          </w:tcPr>
          <w:p w14:paraId="3A1FE82E" w14:textId="38AD7A6C" w:rsidR="00042EE6" w:rsidRPr="00185E9C" w:rsidRDefault="00042EE6" w:rsidP="00E6521E">
            <w:pPr>
              <w:spacing w:before="120" w:after="120"/>
              <w:rPr>
                <w:rFonts w:cstheme="minorHAnsi"/>
                <w:sz w:val="24"/>
                <w:szCs w:val="24"/>
              </w:rPr>
            </w:pPr>
            <w:r w:rsidRPr="00185E9C">
              <w:rPr>
                <w:rFonts w:cstheme="minorHAnsi"/>
                <w:sz w:val="24"/>
                <w:szCs w:val="24"/>
              </w:rPr>
              <w:t>Modernizacja cyfrowa w Gminie Stalowa Wola i jej jednostkach organizacyjnych</w:t>
            </w:r>
          </w:p>
        </w:tc>
        <w:tc>
          <w:tcPr>
            <w:tcW w:w="1680" w:type="dxa"/>
            <w:vAlign w:val="center"/>
          </w:tcPr>
          <w:p w14:paraId="1DCA487F" w14:textId="4E44F253" w:rsidR="00042EE6" w:rsidRPr="00185E9C" w:rsidRDefault="00042EE6" w:rsidP="00E6521E">
            <w:pPr>
              <w:spacing w:before="120" w:after="120"/>
              <w:rPr>
                <w:rFonts w:cstheme="minorHAnsi"/>
                <w:sz w:val="24"/>
                <w:szCs w:val="24"/>
              </w:rPr>
            </w:pPr>
            <w:r w:rsidRPr="00185E9C">
              <w:rPr>
                <w:rFonts w:cstheme="minorHAnsi"/>
                <w:sz w:val="24"/>
                <w:szCs w:val="24"/>
              </w:rPr>
              <w:t>2023 – 2027</w:t>
            </w:r>
          </w:p>
        </w:tc>
        <w:tc>
          <w:tcPr>
            <w:tcW w:w="1428" w:type="dxa"/>
            <w:vAlign w:val="center"/>
          </w:tcPr>
          <w:p w14:paraId="17532DA9" w14:textId="6534D7C0" w:rsidR="00042EE6" w:rsidRPr="00185E9C" w:rsidRDefault="00042EE6" w:rsidP="00E6521E">
            <w:pPr>
              <w:spacing w:before="120" w:after="120"/>
              <w:rPr>
                <w:rFonts w:cstheme="minorHAnsi"/>
                <w:sz w:val="24"/>
                <w:szCs w:val="24"/>
              </w:rPr>
            </w:pPr>
            <w:r w:rsidRPr="00185E9C">
              <w:rPr>
                <w:rStyle w:val="ui-provider"/>
                <w:rFonts w:cstheme="minorHAnsi"/>
                <w:sz w:val="24"/>
                <w:szCs w:val="24"/>
              </w:rPr>
              <w:t>11 294 807,09</w:t>
            </w:r>
          </w:p>
        </w:tc>
        <w:tc>
          <w:tcPr>
            <w:tcW w:w="0" w:type="auto"/>
            <w:vAlign w:val="center"/>
          </w:tcPr>
          <w:p w14:paraId="6438891F" w14:textId="4E04558F" w:rsidR="00042EE6" w:rsidRPr="00185E9C" w:rsidRDefault="00042EE6"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6AB09D92" w14:textId="77777777" w:rsidR="00042EE6" w:rsidRPr="00185E9C" w:rsidRDefault="00042EE6" w:rsidP="00E6521E">
            <w:pPr>
              <w:spacing w:before="120" w:after="120"/>
              <w:rPr>
                <w:rFonts w:cstheme="minorHAnsi"/>
                <w:sz w:val="24"/>
                <w:szCs w:val="24"/>
              </w:rPr>
            </w:pPr>
            <w:r w:rsidRPr="00185E9C">
              <w:rPr>
                <w:rFonts w:cstheme="minorHAnsi"/>
                <w:sz w:val="24"/>
                <w:szCs w:val="24"/>
              </w:rPr>
              <w:t>Działanie Konkurencyjna i cyfrowa gospodarka</w:t>
            </w:r>
          </w:p>
          <w:p w14:paraId="751AF4A4" w14:textId="1499EA8B" w:rsidR="00042EE6" w:rsidRPr="00185E9C" w:rsidRDefault="00042EE6" w:rsidP="00E6521E">
            <w:pPr>
              <w:spacing w:before="120" w:after="120"/>
              <w:rPr>
                <w:rFonts w:cstheme="minorHAnsi"/>
                <w:sz w:val="24"/>
                <w:szCs w:val="24"/>
              </w:rPr>
            </w:pPr>
            <w:r w:rsidRPr="00185E9C">
              <w:rPr>
                <w:rFonts w:cstheme="minorHAnsi"/>
                <w:sz w:val="24"/>
                <w:szCs w:val="24"/>
              </w:rPr>
              <w:t>1.02 Cyfryzacja/ EFRR.CP1.II Czerpanie korzyści z cyfryzacji dla obywateli, przedsiębiorstw, organizacji badawczych i instytucji publicznych</w:t>
            </w:r>
          </w:p>
        </w:tc>
      </w:tr>
      <w:tr w:rsidR="00FC4774" w:rsidRPr="00185E9C" w14:paraId="5903830E" w14:textId="77777777" w:rsidTr="00357CD3">
        <w:tc>
          <w:tcPr>
            <w:tcW w:w="0" w:type="auto"/>
            <w:vMerge/>
            <w:vAlign w:val="center"/>
          </w:tcPr>
          <w:p w14:paraId="209FAADD" w14:textId="77777777" w:rsidR="00042EE6" w:rsidRPr="00185E9C" w:rsidRDefault="00042EE6" w:rsidP="00E6521E">
            <w:pPr>
              <w:spacing w:before="120" w:after="120"/>
              <w:rPr>
                <w:rFonts w:cstheme="minorHAnsi"/>
                <w:sz w:val="24"/>
                <w:szCs w:val="24"/>
              </w:rPr>
            </w:pPr>
          </w:p>
        </w:tc>
        <w:tc>
          <w:tcPr>
            <w:tcW w:w="0" w:type="auto"/>
            <w:vMerge/>
            <w:vAlign w:val="center"/>
          </w:tcPr>
          <w:p w14:paraId="286AA166" w14:textId="77777777" w:rsidR="00042EE6" w:rsidRPr="00185E9C" w:rsidRDefault="00042EE6" w:rsidP="00E6521E">
            <w:pPr>
              <w:spacing w:before="120" w:after="120"/>
              <w:rPr>
                <w:rFonts w:cstheme="minorHAnsi"/>
                <w:sz w:val="24"/>
                <w:szCs w:val="24"/>
              </w:rPr>
            </w:pPr>
          </w:p>
        </w:tc>
        <w:tc>
          <w:tcPr>
            <w:tcW w:w="3614" w:type="dxa"/>
            <w:vAlign w:val="center"/>
          </w:tcPr>
          <w:p w14:paraId="1DBE99FA" w14:textId="19D5D157" w:rsidR="00042EE6" w:rsidRPr="00185E9C" w:rsidRDefault="00042EE6" w:rsidP="00E6521E">
            <w:pPr>
              <w:spacing w:before="120" w:after="120"/>
              <w:rPr>
                <w:rFonts w:cstheme="minorHAnsi"/>
                <w:sz w:val="24"/>
                <w:szCs w:val="24"/>
              </w:rPr>
            </w:pPr>
            <w:r w:rsidRPr="00185E9C">
              <w:rPr>
                <w:rFonts w:cstheme="minorHAnsi"/>
                <w:sz w:val="24"/>
                <w:szCs w:val="24"/>
              </w:rPr>
              <w:t>Wprowadzenie nowych e-usług dla klientów MZK Sp. z o.o. w Stalowej Woli</w:t>
            </w:r>
          </w:p>
        </w:tc>
        <w:tc>
          <w:tcPr>
            <w:tcW w:w="1680" w:type="dxa"/>
            <w:vAlign w:val="center"/>
          </w:tcPr>
          <w:p w14:paraId="1F48059F" w14:textId="0E129383" w:rsidR="00042EE6" w:rsidRPr="00185E9C" w:rsidRDefault="00037B78" w:rsidP="00E6521E">
            <w:pPr>
              <w:spacing w:before="120" w:after="120"/>
              <w:rPr>
                <w:rFonts w:cstheme="minorHAnsi"/>
                <w:sz w:val="24"/>
                <w:szCs w:val="24"/>
              </w:rPr>
            </w:pPr>
            <w:r w:rsidRPr="00185E9C">
              <w:rPr>
                <w:rFonts w:cstheme="minorHAnsi"/>
                <w:sz w:val="24"/>
                <w:szCs w:val="24"/>
              </w:rPr>
              <w:t xml:space="preserve">2024 – </w:t>
            </w:r>
            <w:r w:rsidR="009C6DDB" w:rsidRPr="00185E9C">
              <w:rPr>
                <w:rFonts w:cstheme="minorHAnsi"/>
                <w:sz w:val="24"/>
                <w:szCs w:val="24"/>
              </w:rPr>
              <w:t>2026</w:t>
            </w:r>
          </w:p>
        </w:tc>
        <w:tc>
          <w:tcPr>
            <w:tcW w:w="1428" w:type="dxa"/>
            <w:vAlign w:val="center"/>
          </w:tcPr>
          <w:p w14:paraId="6BD3985E" w14:textId="342DB717" w:rsidR="00042EE6" w:rsidRPr="00185E9C" w:rsidRDefault="009C6DDB" w:rsidP="00E6521E">
            <w:pPr>
              <w:spacing w:before="120" w:after="120"/>
              <w:rPr>
                <w:rFonts w:cstheme="minorHAnsi"/>
                <w:sz w:val="24"/>
                <w:szCs w:val="24"/>
              </w:rPr>
            </w:pPr>
            <w:r w:rsidRPr="00185E9C">
              <w:rPr>
                <w:rFonts w:cstheme="minorHAnsi"/>
                <w:sz w:val="24"/>
                <w:szCs w:val="24"/>
              </w:rPr>
              <w:t>12 298 698,81</w:t>
            </w:r>
          </w:p>
        </w:tc>
        <w:tc>
          <w:tcPr>
            <w:tcW w:w="0" w:type="auto"/>
            <w:vAlign w:val="center"/>
          </w:tcPr>
          <w:p w14:paraId="3425D015" w14:textId="6D0B76A5" w:rsidR="00042EE6" w:rsidRPr="00185E9C" w:rsidRDefault="00042EE6"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35D2AD4B" w14:textId="77777777" w:rsidR="00042EE6" w:rsidRPr="00185E9C" w:rsidRDefault="00042EE6" w:rsidP="00E6521E">
            <w:pPr>
              <w:spacing w:before="120" w:after="120"/>
              <w:rPr>
                <w:rFonts w:cstheme="minorHAnsi"/>
                <w:sz w:val="24"/>
                <w:szCs w:val="24"/>
              </w:rPr>
            </w:pPr>
            <w:r w:rsidRPr="00185E9C">
              <w:rPr>
                <w:rFonts w:cstheme="minorHAnsi"/>
                <w:sz w:val="24"/>
                <w:szCs w:val="24"/>
              </w:rPr>
              <w:t>Działanie Konkurencyjna i cyfrowa gospodarka</w:t>
            </w:r>
          </w:p>
          <w:p w14:paraId="29AC7B50" w14:textId="6E4EDCC0" w:rsidR="00042EE6" w:rsidRPr="00185E9C" w:rsidRDefault="00042EE6" w:rsidP="00E6521E">
            <w:pPr>
              <w:spacing w:before="120" w:after="120"/>
              <w:rPr>
                <w:rFonts w:cstheme="minorHAnsi"/>
                <w:sz w:val="24"/>
                <w:szCs w:val="24"/>
              </w:rPr>
            </w:pPr>
            <w:r w:rsidRPr="00185E9C">
              <w:rPr>
                <w:rFonts w:cstheme="minorHAnsi"/>
                <w:sz w:val="24"/>
                <w:szCs w:val="24"/>
              </w:rPr>
              <w:t>1.02 Cyfryzacja/ EFRR.CP1.II Czerpanie korzyści z cyfryzacji dla obywateli, przedsiębiorstw, organizacji badawczych i instytucji publicznych</w:t>
            </w:r>
          </w:p>
        </w:tc>
      </w:tr>
      <w:tr w:rsidR="00FC4774" w:rsidRPr="00185E9C" w14:paraId="5CF21E0C" w14:textId="77777777" w:rsidTr="00357CD3">
        <w:tc>
          <w:tcPr>
            <w:tcW w:w="0" w:type="auto"/>
            <w:vMerge/>
            <w:vAlign w:val="center"/>
          </w:tcPr>
          <w:p w14:paraId="4B8985F9" w14:textId="77777777" w:rsidR="00042EE6" w:rsidRPr="00185E9C" w:rsidRDefault="00042EE6" w:rsidP="00E6521E">
            <w:pPr>
              <w:spacing w:before="120" w:after="120"/>
              <w:rPr>
                <w:rFonts w:cstheme="minorHAnsi"/>
                <w:sz w:val="24"/>
                <w:szCs w:val="24"/>
              </w:rPr>
            </w:pPr>
          </w:p>
        </w:tc>
        <w:tc>
          <w:tcPr>
            <w:tcW w:w="0" w:type="auto"/>
            <w:vMerge/>
            <w:vAlign w:val="center"/>
          </w:tcPr>
          <w:p w14:paraId="75E56FD4" w14:textId="77777777" w:rsidR="00042EE6" w:rsidRPr="00185E9C" w:rsidRDefault="00042EE6" w:rsidP="00E6521E">
            <w:pPr>
              <w:spacing w:before="120" w:after="120"/>
              <w:rPr>
                <w:rFonts w:cstheme="minorHAnsi"/>
                <w:sz w:val="24"/>
                <w:szCs w:val="24"/>
              </w:rPr>
            </w:pPr>
          </w:p>
        </w:tc>
        <w:tc>
          <w:tcPr>
            <w:tcW w:w="3614" w:type="dxa"/>
            <w:vAlign w:val="center"/>
          </w:tcPr>
          <w:p w14:paraId="7E001811" w14:textId="0CD8BEB5" w:rsidR="00042EE6" w:rsidRPr="00185E9C" w:rsidRDefault="00042EE6" w:rsidP="00E6521E">
            <w:pPr>
              <w:spacing w:before="120" w:after="120"/>
              <w:rPr>
                <w:rFonts w:cstheme="minorHAnsi"/>
                <w:sz w:val="24"/>
                <w:szCs w:val="24"/>
              </w:rPr>
            </w:pPr>
            <w:r w:rsidRPr="00185E9C">
              <w:rPr>
                <w:rFonts w:cstheme="minorHAnsi"/>
                <w:sz w:val="24"/>
                <w:szCs w:val="24"/>
              </w:rPr>
              <w:t xml:space="preserve">Digitalizacja sieci </w:t>
            </w:r>
            <w:proofErr w:type="spellStart"/>
            <w:r w:rsidRPr="00185E9C">
              <w:rPr>
                <w:rFonts w:cstheme="minorHAnsi"/>
                <w:sz w:val="24"/>
                <w:szCs w:val="24"/>
              </w:rPr>
              <w:t>wod-kan</w:t>
            </w:r>
            <w:proofErr w:type="spellEnd"/>
            <w:r w:rsidRPr="00185E9C">
              <w:rPr>
                <w:rFonts w:cstheme="minorHAnsi"/>
                <w:sz w:val="24"/>
                <w:szCs w:val="24"/>
              </w:rPr>
              <w:t xml:space="preserve"> w Stalowej Woli</w:t>
            </w:r>
          </w:p>
        </w:tc>
        <w:tc>
          <w:tcPr>
            <w:tcW w:w="1680" w:type="dxa"/>
            <w:vAlign w:val="center"/>
          </w:tcPr>
          <w:p w14:paraId="5D22C57B" w14:textId="0298A731" w:rsidR="00042EE6" w:rsidRPr="00185E9C" w:rsidRDefault="00037B78" w:rsidP="00E6521E">
            <w:pPr>
              <w:spacing w:before="120" w:after="120"/>
              <w:rPr>
                <w:rFonts w:cstheme="minorHAnsi"/>
                <w:sz w:val="24"/>
                <w:szCs w:val="24"/>
              </w:rPr>
            </w:pPr>
            <w:r w:rsidRPr="00185E9C">
              <w:rPr>
                <w:rFonts w:cstheme="minorHAnsi"/>
                <w:sz w:val="24"/>
                <w:szCs w:val="24"/>
              </w:rPr>
              <w:t xml:space="preserve">2024 – </w:t>
            </w:r>
            <w:r w:rsidR="009C6DDB" w:rsidRPr="00185E9C">
              <w:rPr>
                <w:rFonts w:cstheme="minorHAnsi"/>
                <w:sz w:val="24"/>
                <w:szCs w:val="24"/>
              </w:rPr>
              <w:t>2027</w:t>
            </w:r>
          </w:p>
        </w:tc>
        <w:tc>
          <w:tcPr>
            <w:tcW w:w="1428" w:type="dxa"/>
            <w:vAlign w:val="center"/>
          </w:tcPr>
          <w:p w14:paraId="3DBE506A" w14:textId="33AA06B7" w:rsidR="00042EE6" w:rsidRPr="00185E9C" w:rsidRDefault="009C6DDB" w:rsidP="00E6521E">
            <w:pPr>
              <w:spacing w:before="120" w:after="120"/>
              <w:rPr>
                <w:rFonts w:cstheme="minorHAnsi"/>
                <w:sz w:val="24"/>
                <w:szCs w:val="24"/>
              </w:rPr>
            </w:pPr>
            <w:r w:rsidRPr="00185E9C">
              <w:rPr>
                <w:rFonts w:cstheme="minorHAnsi"/>
                <w:sz w:val="24"/>
                <w:szCs w:val="24"/>
              </w:rPr>
              <w:t>10 000 000</w:t>
            </w:r>
          </w:p>
        </w:tc>
        <w:tc>
          <w:tcPr>
            <w:tcW w:w="0" w:type="auto"/>
            <w:vAlign w:val="center"/>
          </w:tcPr>
          <w:p w14:paraId="64A82E59" w14:textId="2F8934E0" w:rsidR="00042EE6" w:rsidRPr="00185E9C" w:rsidRDefault="00042EE6"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2306F502" w14:textId="48F4A492" w:rsidR="00042EE6" w:rsidRPr="00185E9C" w:rsidRDefault="00042EE6" w:rsidP="00E6521E">
            <w:pPr>
              <w:spacing w:before="120" w:after="120"/>
              <w:rPr>
                <w:rFonts w:cstheme="minorHAnsi"/>
                <w:sz w:val="24"/>
                <w:szCs w:val="24"/>
              </w:rPr>
            </w:pPr>
            <w:r w:rsidRPr="00185E9C">
              <w:rPr>
                <w:rFonts w:cstheme="minorHAnsi"/>
                <w:sz w:val="24"/>
                <w:szCs w:val="24"/>
              </w:rPr>
              <w:t>Działanie FEPK.01.01 Badania i rozwój/ EFRR.CP1.I - Rozwijanie i wzmacnianie zdolności badawczych i innowacyjnych oraz wykorzystywanie zaawansowanych technologii</w:t>
            </w:r>
          </w:p>
        </w:tc>
      </w:tr>
      <w:tr w:rsidR="00FC4774" w:rsidRPr="00185E9C" w14:paraId="73497805" w14:textId="74F959A3" w:rsidTr="00357CD3">
        <w:trPr>
          <w:trHeight w:val="1009"/>
        </w:trPr>
        <w:tc>
          <w:tcPr>
            <w:tcW w:w="0" w:type="auto"/>
            <w:vMerge w:val="restart"/>
            <w:vAlign w:val="center"/>
          </w:tcPr>
          <w:p w14:paraId="15045061" w14:textId="50817797" w:rsidR="00FA2EDE" w:rsidRPr="00185E9C" w:rsidRDefault="00FA2EDE" w:rsidP="00E6521E">
            <w:pPr>
              <w:spacing w:before="120" w:after="120"/>
              <w:rPr>
                <w:rFonts w:cstheme="minorHAnsi"/>
                <w:sz w:val="24"/>
                <w:szCs w:val="24"/>
              </w:rPr>
            </w:pPr>
            <w:r w:rsidRPr="00185E9C">
              <w:rPr>
                <w:rFonts w:cstheme="minorHAnsi"/>
                <w:sz w:val="24"/>
                <w:szCs w:val="24"/>
              </w:rPr>
              <w:t>Cel strategiczny ZIT 3. Wdrażanie zasad zrównoważonego rozwoju w Miejskim Obszarze Funkcjonalnym Stalowej Woli</w:t>
            </w:r>
          </w:p>
        </w:tc>
        <w:tc>
          <w:tcPr>
            <w:tcW w:w="0" w:type="auto"/>
            <w:vAlign w:val="center"/>
          </w:tcPr>
          <w:p w14:paraId="618C4897" w14:textId="21199131" w:rsidR="00FA2EDE" w:rsidRPr="00185E9C" w:rsidRDefault="00FA2EDE" w:rsidP="00E6521E">
            <w:pPr>
              <w:spacing w:before="120" w:after="120"/>
              <w:rPr>
                <w:rFonts w:cstheme="minorHAnsi"/>
                <w:sz w:val="24"/>
                <w:szCs w:val="24"/>
              </w:rPr>
            </w:pPr>
            <w:r w:rsidRPr="00185E9C">
              <w:rPr>
                <w:rFonts w:cstheme="minorHAnsi"/>
                <w:sz w:val="24"/>
                <w:szCs w:val="24"/>
              </w:rPr>
              <w:t>Kierunek działania 3.1. Rozwój mobilności na terenie MOF</w:t>
            </w:r>
          </w:p>
        </w:tc>
        <w:tc>
          <w:tcPr>
            <w:tcW w:w="3614" w:type="dxa"/>
            <w:vAlign w:val="center"/>
          </w:tcPr>
          <w:p w14:paraId="5DC9C144" w14:textId="59B12964" w:rsidR="00FA2EDE" w:rsidRPr="00185E9C" w:rsidRDefault="00FA2EDE" w:rsidP="00E6521E">
            <w:pPr>
              <w:spacing w:before="120" w:after="120"/>
              <w:rPr>
                <w:rFonts w:cstheme="minorHAnsi"/>
                <w:sz w:val="24"/>
                <w:szCs w:val="24"/>
                <w:highlight w:val="yellow"/>
              </w:rPr>
            </w:pPr>
            <w:r w:rsidRPr="00185E9C">
              <w:rPr>
                <w:rFonts w:cstheme="minorHAnsi"/>
                <w:sz w:val="24"/>
                <w:szCs w:val="24"/>
              </w:rPr>
              <w:t>Zakup elektrycznych pojazdów specjalistycznych na potrzeby MZK Sp. z o.o.</w:t>
            </w:r>
          </w:p>
        </w:tc>
        <w:tc>
          <w:tcPr>
            <w:tcW w:w="1680" w:type="dxa"/>
            <w:vAlign w:val="center"/>
          </w:tcPr>
          <w:p w14:paraId="63A35C0E" w14:textId="38B33CEF" w:rsidR="00FA2EDE" w:rsidRPr="00185E9C" w:rsidRDefault="00037B78" w:rsidP="00E6521E">
            <w:pPr>
              <w:spacing w:before="120" w:after="120"/>
              <w:rPr>
                <w:rFonts w:cstheme="minorHAnsi"/>
                <w:sz w:val="24"/>
                <w:szCs w:val="24"/>
                <w:highlight w:val="yellow"/>
              </w:rPr>
            </w:pPr>
            <w:r w:rsidRPr="00185E9C">
              <w:rPr>
                <w:rFonts w:cstheme="minorHAnsi"/>
                <w:sz w:val="24"/>
                <w:szCs w:val="24"/>
              </w:rPr>
              <w:t xml:space="preserve">2024 – </w:t>
            </w:r>
            <w:r w:rsidR="00FA2EDE" w:rsidRPr="00185E9C">
              <w:rPr>
                <w:rFonts w:cstheme="minorHAnsi"/>
                <w:sz w:val="24"/>
                <w:szCs w:val="24"/>
              </w:rPr>
              <w:t>2027</w:t>
            </w:r>
          </w:p>
        </w:tc>
        <w:tc>
          <w:tcPr>
            <w:tcW w:w="1428" w:type="dxa"/>
            <w:vAlign w:val="center"/>
          </w:tcPr>
          <w:p w14:paraId="622BF84E" w14:textId="1CBCA86E" w:rsidR="00FA2EDE" w:rsidRPr="00185E9C" w:rsidRDefault="00FA2EDE" w:rsidP="00E6521E">
            <w:pPr>
              <w:spacing w:before="120" w:after="120"/>
              <w:rPr>
                <w:rFonts w:cstheme="minorHAnsi"/>
                <w:sz w:val="24"/>
                <w:szCs w:val="24"/>
                <w:highlight w:val="yellow"/>
              </w:rPr>
            </w:pPr>
            <w:r w:rsidRPr="00185E9C">
              <w:rPr>
                <w:rFonts w:cstheme="minorHAnsi"/>
                <w:sz w:val="24"/>
                <w:szCs w:val="24"/>
              </w:rPr>
              <w:t>10 000 000</w:t>
            </w:r>
          </w:p>
        </w:tc>
        <w:tc>
          <w:tcPr>
            <w:tcW w:w="0" w:type="auto"/>
            <w:vAlign w:val="center"/>
          </w:tcPr>
          <w:p w14:paraId="62ECBB9A" w14:textId="08EB5DE8" w:rsidR="00FA2EDE" w:rsidRPr="00185E9C" w:rsidRDefault="00FA2EDE" w:rsidP="00E6521E">
            <w:pPr>
              <w:spacing w:before="120" w:after="120"/>
              <w:rPr>
                <w:rFonts w:cstheme="minorHAnsi"/>
                <w:sz w:val="24"/>
                <w:szCs w:val="24"/>
                <w:highlight w:val="yellow"/>
              </w:rPr>
            </w:pPr>
            <w:r w:rsidRPr="00185E9C">
              <w:rPr>
                <w:rFonts w:cstheme="minorHAnsi"/>
                <w:sz w:val="24"/>
                <w:szCs w:val="24"/>
              </w:rPr>
              <w:t>Narodowy Fundusz Ochrony Środowiska i Gospodarki Wodnej</w:t>
            </w:r>
          </w:p>
        </w:tc>
        <w:tc>
          <w:tcPr>
            <w:tcW w:w="0" w:type="auto"/>
            <w:vAlign w:val="center"/>
          </w:tcPr>
          <w:p w14:paraId="20082393" w14:textId="4AD21385" w:rsidR="00FA2EDE" w:rsidRPr="00185E9C" w:rsidRDefault="00FA2EDE" w:rsidP="00E6521E">
            <w:pPr>
              <w:spacing w:before="120" w:after="120"/>
              <w:rPr>
                <w:rFonts w:cstheme="minorHAnsi"/>
                <w:sz w:val="24"/>
                <w:szCs w:val="24"/>
                <w:highlight w:val="yellow"/>
              </w:rPr>
            </w:pPr>
            <w:r w:rsidRPr="00185E9C">
              <w:rPr>
                <w:rFonts w:cstheme="minorHAnsi"/>
                <w:sz w:val="24"/>
                <w:szCs w:val="24"/>
              </w:rPr>
              <w:t>Program „Mój elektryk”</w:t>
            </w:r>
          </w:p>
        </w:tc>
      </w:tr>
      <w:tr w:rsidR="00FC4774" w:rsidRPr="00185E9C" w14:paraId="7E0EBDD5" w14:textId="5BAFD0FF" w:rsidTr="00357CD3">
        <w:tc>
          <w:tcPr>
            <w:tcW w:w="0" w:type="auto"/>
            <w:vMerge/>
            <w:vAlign w:val="center"/>
          </w:tcPr>
          <w:p w14:paraId="40AB0CB5" w14:textId="76BD1FFF" w:rsidR="00A01A0F" w:rsidRPr="00185E9C" w:rsidRDefault="00A01A0F" w:rsidP="00E6521E">
            <w:pPr>
              <w:spacing w:before="120" w:after="120"/>
              <w:rPr>
                <w:rFonts w:cstheme="minorHAnsi"/>
                <w:sz w:val="24"/>
                <w:szCs w:val="24"/>
              </w:rPr>
            </w:pPr>
          </w:p>
        </w:tc>
        <w:tc>
          <w:tcPr>
            <w:tcW w:w="0" w:type="auto"/>
            <w:vMerge w:val="restart"/>
            <w:vAlign w:val="center"/>
          </w:tcPr>
          <w:p w14:paraId="7D1363C0" w14:textId="5B4C5906" w:rsidR="00A01A0F" w:rsidRPr="00185E9C" w:rsidRDefault="00A01A0F" w:rsidP="00E6521E">
            <w:pPr>
              <w:spacing w:before="120" w:after="120"/>
              <w:rPr>
                <w:rFonts w:cstheme="minorHAnsi"/>
                <w:sz w:val="24"/>
                <w:szCs w:val="24"/>
              </w:rPr>
            </w:pPr>
            <w:r w:rsidRPr="00185E9C">
              <w:rPr>
                <w:rFonts w:cstheme="minorHAnsi"/>
                <w:sz w:val="24"/>
                <w:szCs w:val="24"/>
              </w:rPr>
              <w:t>Kierunek działania 3.2. Adaptowanie do zmian klimatu wraz z ochroną bioróżnorodności</w:t>
            </w:r>
          </w:p>
        </w:tc>
        <w:tc>
          <w:tcPr>
            <w:tcW w:w="3614" w:type="dxa"/>
            <w:vAlign w:val="center"/>
          </w:tcPr>
          <w:p w14:paraId="6BE6C172" w14:textId="4011FD9B" w:rsidR="00A01A0F" w:rsidRPr="00185E9C" w:rsidRDefault="00A01A0F" w:rsidP="00E6521E">
            <w:pPr>
              <w:spacing w:before="120" w:after="120"/>
              <w:rPr>
                <w:rFonts w:cstheme="minorHAnsi"/>
                <w:sz w:val="24"/>
                <w:szCs w:val="24"/>
              </w:rPr>
            </w:pPr>
            <w:r w:rsidRPr="00185E9C">
              <w:rPr>
                <w:rFonts w:cstheme="minorHAnsi"/>
                <w:sz w:val="24"/>
                <w:szCs w:val="24"/>
              </w:rPr>
              <w:t>Poprawa systemu gospodarowania wodami opadowymi na terenie Miasta Stalowej Woli</w:t>
            </w:r>
          </w:p>
        </w:tc>
        <w:tc>
          <w:tcPr>
            <w:tcW w:w="1680" w:type="dxa"/>
            <w:vAlign w:val="center"/>
          </w:tcPr>
          <w:p w14:paraId="65C8FD6A" w14:textId="242F2655" w:rsidR="00A01A0F" w:rsidRPr="00185E9C" w:rsidRDefault="00A01A0F" w:rsidP="00E6521E">
            <w:pPr>
              <w:spacing w:before="120" w:after="120"/>
              <w:rPr>
                <w:rFonts w:cstheme="minorHAnsi"/>
                <w:sz w:val="24"/>
                <w:szCs w:val="24"/>
              </w:rPr>
            </w:pPr>
            <w:r w:rsidRPr="00185E9C">
              <w:rPr>
                <w:rFonts w:cstheme="minorHAnsi"/>
                <w:sz w:val="24"/>
                <w:szCs w:val="24"/>
              </w:rPr>
              <w:t>2023 – 2027</w:t>
            </w:r>
          </w:p>
        </w:tc>
        <w:tc>
          <w:tcPr>
            <w:tcW w:w="1428" w:type="dxa"/>
            <w:vAlign w:val="center"/>
          </w:tcPr>
          <w:p w14:paraId="00A47718" w14:textId="615ACBFA" w:rsidR="00A01A0F" w:rsidRPr="00185E9C" w:rsidRDefault="00A01A0F" w:rsidP="00E6521E">
            <w:pPr>
              <w:spacing w:before="120" w:after="120"/>
              <w:rPr>
                <w:rFonts w:cstheme="minorHAnsi"/>
                <w:sz w:val="24"/>
                <w:szCs w:val="24"/>
              </w:rPr>
            </w:pPr>
            <w:r w:rsidRPr="00185E9C">
              <w:rPr>
                <w:rFonts w:cstheme="minorHAnsi"/>
                <w:sz w:val="24"/>
                <w:szCs w:val="24"/>
              </w:rPr>
              <w:t>36 000 000,00</w:t>
            </w:r>
          </w:p>
        </w:tc>
        <w:tc>
          <w:tcPr>
            <w:tcW w:w="0" w:type="auto"/>
            <w:vAlign w:val="center"/>
          </w:tcPr>
          <w:p w14:paraId="44900E77" w14:textId="1D7DDD6E" w:rsidR="00A01A0F" w:rsidRPr="00185E9C" w:rsidRDefault="00A01A0F"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0E9826A2" w14:textId="308C72C7" w:rsidR="00A01A0F" w:rsidRPr="00185E9C" w:rsidRDefault="00A01A0F" w:rsidP="00E6521E">
            <w:pPr>
              <w:spacing w:before="120" w:after="120"/>
              <w:rPr>
                <w:rFonts w:cstheme="minorHAnsi"/>
                <w:sz w:val="24"/>
                <w:szCs w:val="24"/>
              </w:rPr>
            </w:pPr>
            <w:r w:rsidRPr="00185E9C">
              <w:rPr>
                <w:rFonts w:cstheme="minorHAnsi"/>
                <w:sz w:val="24"/>
                <w:szCs w:val="24"/>
              </w:rPr>
              <w:t>FEP 02.05 Adaptacja do zmian klimatu/ EFRR/FS.CP2.IV - Wspieranie przystosowania się do zmian klimatu i zapobiegania ryzyku związanemu z klęskami żywiołowymi i katastrofami, a także odporności, z uwzględnieniem podejścia ekosystemowego</w:t>
            </w:r>
          </w:p>
        </w:tc>
      </w:tr>
      <w:tr w:rsidR="00FC4774" w:rsidRPr="00185E9C" w14:paraId="0ACF8CFC" w14:textId="0B94CF43" w:rsidTr="00357CD3">
        <w:tc>
          <w:tcPr>
            <w:tcW w:w="0" w:type="auto"/>
            <w:vMerge/>
            <w:vAlign w:val="center"/>
          </w:tcPr>
          <w:p w14:paraId="57ED2446" w14:textId="77777777" w:rsidR="00A01A0F" w:rsidRPr="00185E9C" w:rsidRDefault="00A01A0F" w:rsidP="00E6521E">
            <w:pPr>
              <w:spacing w:before="120" w:after="120"/>
              <w:rPr>
                <w:rFonts w:cstheme="minorHAnsi"/>
                <w:sz w:val="24"/>
                <w:szCs w:val="24"/>
              </w:rPr>
            </w:pPr>
          </w:p>
        </w:tc>
        <w:tc>
          <w:tcPr>
            <w:tcW w:w="0" w:type="auto"/>
            <w:vMerge/>
            <w:vAlign w:val="center"/>
          </w:tcPr>
          <w:p w14:paraId="3F957190" w14:textId="77777777" w:rsidR="00A01A0F" w:rsidRPr="00185E9C" w:rsidRDefault="00A01A0F" w:rsidP="00E6521E">
            <w:pPr>
              <w:spacing w:before="120" w:after="120"/>
              <w:rPr>
                <w:rFonts w:cstheme="minorHAnsi"/>
                <w:sz w:val="24"/>
                <w:szCs w:val="24"/>
              </w:rPr>
            </w:pPr>
          </w:p>
        </w:tc>
        <w:tc>
          <w:tcPr>
            <w:tcW w:w="3614" w:type="dxa"/>
            <w:vAlign w:val="center"/>
          </w:tcPr>
          <w:p w14:paraId="63327CE0" w14:textId="20FFE1F5" w:rsidR="00A01A0F" w:rsidRPr="00185E9C" w:rsidRDefault="00E927D3" w:rsidP="00E6521E">
            <w:pPr>
              <w:spacing w:before="120" w:after="120"/>
              <w:rPr>
                <w:rFonts w:cstheme="minorHAnsi"/>
                <w:sz w:val="24"/>
                <w:szCs w:val="24"/>
              </w:rPr>
            </w:pPr>
            <w:r w:rsidRPr="00185E9C">
              <w:rPr>
                <w:rFonts w:cstheme="minorHAnsi"/>
                <w:sz w:val="24"/>
                <w:szCs w:val="24"/>
              </w:rPr>
              <w:t xml:space="preserve">Kompleksowe dostosowanie Miasta Stalowa Wola do </w:t>
            </w:r>
            <w:r w:rsidRPr="00185E9C">
              <w:rPr>
                <w:rFonts w:cstheme="minorHAnsi"/>
                <w:sz w:val="24"/>
                <w:szCs w:val="24"/>
              </w:rPr>
              <w:lastRenderedPageBreak/>
              <w:t xml:space="preserve">ekstremalnych stanów pogodowych </w:t>
            </w:r>
            <w:r w:rsidR="00FC4774" w:rsidRPr="00185E9C">
              <w:rPr>
                <w:rFonts w:cstheme="minorHAnsi"/>
                <w:sz w:val="24"/>
                <w:szCs w:val="24"/>
              </w:rPr>
              <w:t xml:space="preserve">poprzez rozwój zielono-niebieskiej infrastruktury </w:t>
            </w:r>
          </w:p>
        </w:tc>
        <w:tc>
          <w:tcPr>
            <w:tcW w:w="1680" w:type="dxa"/>
            <w:vAlign w:val="center"/>
          </w:tcPr>
          <w:p w14:paraId="4EC9D6CA" w14:textId="138C4980" w:rsidR="00A01A0F" w:rsidRPr="00185E9C" w:rsidRDefault="00A01A0F" w:rsidP="00E6521E">
            <w:pPr>
              <w:spacing w:before="120" w:after="120"/>
              <w:rPr>
                <w:rFonts w:cstheme="minorHAnsi"/>
                <w:sz w:val="24"/>
                <w:szCs w:val="24"/>
              </w:rPr>
            </w:pPr>
            <w:r w:rsidRPr="00185E9C">
              <w:rPr>
                <w:rFonts w:cstheme="minorHAnsi"/>
                <w:sz w:val="24"/>
                <w:szCs w:val="24"/>
              </w:rPr>
              <w:lastRenderedPageBreak/>
              <w:t>202</w:t>
            </w:r>
            <w:r w:rsidR="00913127" w:rsidRPr="00185E9C">
              <w:rPr>
                <w:rFonts w:cstheme="minorHAnsi"/>
                <w:sz w:val="24"/>
                <w:szCs w:val="24"/>
              </w:rPr>
              <w:t>5</w:t>
            </w:r>
            <w:r w:rsidRPr="00185E9C">
              <w:rPr>
                <w:rFonts w:cstheme="minorHAnsi"/>
                <w:sz w:val="24"/>
                <w:szCs w:val="24"/>
              </w:rPr>
              <w:t xml:space="preserve"> – 2027</w:t>
            </w:r>
          </w:p>
        </w:tc>
        <w:tc>
          <w:tcPr>
            <w:tcW w:w="1428" w:type="dxa"/>
            <w:vAlign w:val="center"/>
          </w:tcPr>
          <w:p w14:paraId="0E7E5AC9" w14:textId="14AA25D0" w:rsidR="00A01A0F" w:rsidRPr="00185E9C" w:rsidRDefault="00D104EB" w:rsidP="00E6521E">
            <w:pPr>
              <w:spacing w:before="120" w:after="120"/>
              <w:rPr>
                <w:rFonts w:cstheme="minorHAnsi"/>
                <w:sz w:val="24"/>
                <w:szCs w:val="24"/>
              </w:rPr>
            </w:pPr>
            <w:r w:rsidRPr="00185E9C">
              <w:rPr>
                <w:rFonts w:cstheme="minorHAnsi"/>
                <w:sz w:val="24"/>
                <w:szCs w:val="24"/>
              </w:rPr>
              <w:t>38 269 374,69</w:t>
            </w:r>
            <w:r w:rsidR="00A01A0F" w:rsidRPr="00185E9C">
              <w:rPr>
                <w:rFonts w:cstheme="minorHAnsi"/>
                <w:sz w:val="24"/>
                <w:szCs w:val="24"/>
              </w:rPr>
              <w:t xml:space="preserve"> </w:t>
            </w:r>
          </w:p>
        </w:tc>
        <w:tc>
          <w:tcPr>
            <w:tcW w:w="0" w:type="auto"/>
            <w:vAlign w:val="center"/>
          </w:tcPr>
          <w:p w14:paraId="259D09D5" w14:textId="407974B0" w:rsidR="00A01A0F" w:rsidRPr="00185E9C" w:rsidRDefault="00A01A0F" w:rsidP="00E6521E">
            <w:pPr>
              <w:spacing w:before="120" w:after="120"/>
              <w:rPr>
                <w:rFonts w:cstheme="minorHAnsi"/>
                <w:sz w:val="24"/>
                <w:szCs w:val="24"/>
              </w:rPr>
            </w:pPr>
            <w:r w:rsidRPr="00185E9C">
              <w:rPr>
                <w:rFonts w:cstheme="minorHAnsi"/>
                <w:sz w:val="24"/>
                <w:szCs w:val="24"/>
              </w:rPr>
              <w:t>FEPW 2021-2027</w:t>
            </w:r>
          </w:p>
        </w:tc>
        <w:tc>
          <w:tcPr>
            <w:tcW w:w="0" w:type="auto"/>
            <w:vAlign w:val="center"/>
          </w:tcPr>
          <w:p w14:paraId="22ED75DE" w14:textId="2617804D" w:rsidR="00A01A0F" w:rsidRPr="00185E9C" w:rsidRDefault="00A01A0F" w:rsidP="00E6521E">
            <w:pPr>
              <w:spacing w:before="120" w:after="120"/>
              <w:rPr>
                <w:rFonts w:cstheme="minorHAnsi"/>
                <w:sz w:val="24"/>
                <w:szCs w:val="24"/>
              </w:rPr>
            </w:pPr>
            <w:r w:rsidRPr="00185E9C">
              <w:rPr>
                <w:rFonts w:cstheme="minorHAnsi"/>
                <w:sz w:val="24"/>
                <w:szCs w:val="24"/>
              </w:rPr>
              <w:t xml:space="preserve">FEPW.02.02 Adaptacja do zmian klimatu/EFRR/FS.CP2.IV - Wspieranie przystosowania się do zmian klimatu i </w:t>
            </w:r>
            <w:r w:rsidRPr="00185E9C">
              <w:rPr>
                <w:rFonts w:cstheme="minorHAnsi"/>
                <w:sz w:val="24"/>
                <w:szCs w:val="24"/>
              </w:rPr>
              <w:lastRenderedPageBreak/>
              <w:t>zapobiegania ryzyku związanemu z klęskami żywiołowymi i katastrofami, a także odporności, z uwzględnieniem podejścia ekosystemowego</w:t>
            </w:r>
          </w:p>
        </w:tc>
      </w:tr>
      <w:tr w:rsidR="00FC4774" w:rsidRPr="00185E9C" w14:paraId="17AC0FC2" w14:textId="77777777" w:rsidTr="00357CD3">
        <w:tc>
          <w:tcPr>
            <w:tcW w:w="0" w:type="auto"/>
            <w:vMerge/>
            <w:vAlign w:val="center"/>
          </w:tcPr>
          <w:p w14:paraId="3CA64D97" w14:textId="77777777" w:rsidR="00A01A0F" w:rsidRPr="00185E9C" w:rsidRDefault="00A01A0F" w:rsidP="00E6521E">
            <w:pPr>
              <w:spacing w:before="120" w:after="120"/>
              <w:rPr>
                <w:rFonts w:cstheme="minorHAnsi"/>
                <w:sz w:val="24"/>
                <w:szCs w:val="24"/>
              </w:rPr>
            </w:pPr>
          </w:p>
        </w:tc>
        <w:tc>
          <w:tcPr>
            <w:tcW w:w="0" w:type="auto"/>
            <w:vMerge/>
            <w:vAlign w:val="center"/>
          </w:tcPr>
          <w:p w14:paraId="52FB73D8" w14:textId="77777777" w:rsidR="00A01A0F" w:rsidRPr="00185E9C" w:rsidRDefault="00A01A0F" w:rsidP="00E6521E">
            <w:pPr>
              <w:spacing w:before="120" w:after="120"/>
              <w:rPr>
                <w:rFonts w:cstheme="minorHAnsi"/>
                <w:sz w:val="24"/>
                <w:szCs w:val="24"/>
              </w:rPr>
            </w:pPr>
          </w:p>
        </w:tc>
        <w:tc>
          <w:tcPr>
            <w:tcW w:w="3614" w:type="dxa"/>
            <w:vAlign w:val="center"/>
          </w:tcPr>
          <w:p w14:paraId="13980515" w14:textId="6CA35984" w:rsidR="00A01A0F" w:rsidRPr="00185E9C" w:rsidRDefault="00A01A0F" w:rsidP="00E6521E">
            <w:pPr>
              <w:spacing w:before="120" w:after="120"/>
              <w:rPr>
                <w:rFonts w:cstheme="minorHAnsi"/>
                <w:sz w:val="24"/>
                <w:szCs w:val="24"/>
              </w:rPr>
            </w:pPr>
            <w:r w:rsidRPr="00185E9C">
              <w:rPr>
                <w:rFonts w:cstheme="minorHAnsi"/>
                <w:sz w:val="24"/>
                <w:szCs w:val="24"/>
              </w:rPr>
              <w:t>Woda z nieba – recykling wód opadowych przy ZS-P Tysiąclecia, przy placu targowym w Nisku oraz przy budynku NCK „Sokół” w Nisku</w:t>
            </w:r>
          </w:p>
        </w:tc>
        <w:tc>
          <w:tcPr>
            <w:tcW w:w="1680" w:type="dxa"/>
            <w:vAlign w:val="center"/>
          </w:tcPr>
          <w:p w14:paraId="69BF6627" w14:textId="1FD976BF" w:rsidR="00A01A0F" w:rsidRPr="00185E9C" w:rsidRDefault="00037B78" w:rsidP="00E6521E">
            <w:pPr>
              <w:spacing w:before="120" w:after="120"/>
              <w:rPr>
                <w:rFonts w:cstheme="minorHAnsi"/>
                <w:sz w:val="24"/>
                <w:szCs w:val="24"/>
              </w:rPr>
            </w:pPr>
            <w:r w:rsidRPr="00185E9C">
              <w:rPr>
                <w:rFonts w:cstheme="minorHAnsi"/>
                <w:sz w:val="24"/>
                <w:szCs w:val="24"/>
              </w:rPr>
              <w:t xml:space="preserve">2023 – </w:t>
            </w:r>
            <w:r w:rsidR="00A01A0F" w:rsidRPr="00185E9C">
              <w:rPr>
                <w:rFonts w:cstheme="minorHAnsi"/>
                <w:sz w:val="24"/>
                <w:szCs w:val="24"/>
              </w:rPr>
              <w:t>2025</w:t>
            </w:r>
          </w:p>
        </w:tc>
        <w:tc>
          <w:tcPr>
            <w:tcW w:w="1428" w:type="dxa"/>
            <w:vAlign w:val="center"/>
          </w:tcPr>
          <w:p w14:paraId="237859B5" w14:textId="0DA16975" w:rsidR="00A01A0F" w:rsidRPr="00185E9C" w:rsidRDefault="00A01A0F" w:rsidP="00E6521E">
            <w:pPr>
              <w:spacing w:before="120" w:after="120"/>
              <w:rPr>
                <w:rFonts w:cstheme="minorHAnsi"/>
                <w:sz w:val="24"/>
                <w:szCs w:val="24"/>
              </w:rPr>
            </w:pPr>
            <w:r w:rsidRPr="00185E9C">
              <w:rPr>
                <w:rFonts w:cstheme="minorHAnsi"/>
                <w:sz w:val="24"/>
                <w:szCs w:val="24"/>
              </w:rPr>
              <w:t>10 000 000,00</w:t>
            </w:r>
          </w:p>
        </w:tc>
        <w:tc>
          <w:tcPr>
            <w:tcW w:w="0" w:type="auto"/>
            <w:vAlign w:val="center"/>
          </w:tcPr>
          <w:p w14:paraId="4A07A16A" w14:textId="206D7D9B" w:rsidR="00A01A0F" w:rsidRPr="00185E9C" w:rsidRDefault="00A01A0F"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21C82E7C" w14:textId="2456E786" w:rsidR="00A01A0F" w:rsidRPr="00185E9C" w:rsidRDefault="00A01A0F" w:rsidP="00E6521E">
            <w:pPr>
              <w:spacing w:before="120" w:after="120"/>
              <w:rPr>
                <w:rFonts w:cstheme="minorHAnsi"/>
                <w:sz w:val="24"/>
                <w:szCs w:val="24"/>
              </w:rPr>
            </w:pPr>
            <w:r w:rsidRPr="00185E9C">
              <w:rPr>
                <w:rFonts w:cstheme="minorHAnsi"/>
                <w:sz w:val="24"/>
                <w:szCs w:val="24"/>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185E9C" w14:paraId="21F1F95B" w14:textId="77777777" w:rsidTr="00357CD3">
        <w:tc>
          <w:tcPr>
            <w:tcW w:w="0" w:type="auto"/>
            <w:vMerge/>
            <w:vAlign w:val="center"/>
          </w:tcPr>
          <w:p w14:paraId="58E2EF7C" w14:textId="77777777" w:rsidR="00A01A0F" w:rsidRPr="00185E9C" w:rsidRDefault="00A01A0F" w:rsidP="00E6521E">
            <w:pPr>
              <w:spacing w:before="120" w:after="120"/>
              <w:rPr>
                <w:rFonts w:cstheme="minorHAnsi"/>
                <w:sz w:val="24"/>
                <w:szCs w:val="24"/>
              </w:rPr>
            </w:pPr>
          </w:p>
        </w:tc>
        <w:tc>
          <w:tcPr>
            <w:tcW w:w="0" w:type="auto"/>
            <w:vMerge/>
            <w:vAlign w:val="center"/>
          </w:tcPr>
          <w:p w14:paraId="150A584B" w14:textId="77777777" w:rsidR="00A01A0F" w:rsidRPr="00185E9C" w:rsidRDefault="00A01A0F" w:rsidP="00E6521E">
            <w:pPr>
              <w:spacing w:before="120" w:after="120"/>
              <w:rPr>
                <w:rFonts w:cstheme="minorHAnsi"/>
                <w:sz w:val="24"/>
                <w:szCs w:val="24"/>
              </w:rPr>
            </w:pPr>
          </w:p>
        </w:tc>
        <w:tc>
          <w:tcPr>
            <w:tcW w:w="3614" w:type="dxa"/>
            <w:vAlign w:val="center"/>
          </w:tcPr>
          <w:p w14:paraId="48E9EC78" w14:textId="30916156" w:rsidR="00A01A0F" w:rsidRPr="00185E9C" w:rsidRDefault="00A01A0F" w:rsidP="00E6521E">
            <w:pPr>
              <w:spacing w:before="120" w:after="120"/>
              <w:rPr>
                <w:rFonts w:cstheme="minorHAnsi"/>
                <w:sz w:val="24"/>
                <w:szCs w:val="24"/>
              </w:rPr>
            </w:pPr>
            <w:r w:rsidRPr="00185E9C">
              <w:rPr>
                <w:rFonts w:cstheme="minorHAnsi"/>
                <w:sz w:val="24"/>
                <w:szCs w:val="24"/>
              </w:rPr>
              <w:t>Podniesienie efektywności działania systemu ratownictwa, przeciwdziałania zagrożeniom i usuwania skutków zjawisk katastrofalnych na terenie gminy i miasta Nisko</w:t>
            </w:r>
          </w:p>
        </w:tc>
        <w:tc>
          <w:tcPr>
            <w:tcW w:w="1680" w:type="dxa"/>
            <w:vAlign w:val="center"/>
          </w:tcPr>
          <w:p w14:paraId="2A7C3480" w14:textId="02977F90" w:rsidR="00A01A0F" w:rsidRPr="00185E9C" w:rsidRDefault="00037B78" w:rsidP="00E6521E">
            <w:pPr>
              <w:spacing w:before="120" w:after="120"/>
              <w:rPr>
                <w:rFonts w:cstheme="minorHAnsi"/>
                <w:sz w:val="24"/>
                <w:szCs w:val="24"/>
              </w:rPr>
            </w:pPr>
            <w:r w:rsidRPr="00185E9C">
              <w:rPr>
                <w:rFonts w:cstheme="minorHAnsi"/>
                <w:sz w:val="24"/>
                <w:szCs w:val="24"/>
              </w:rPr>
              <w:t xml:space="preserve">2023 – </w:t>
            </w:r>
            <w:r w:rsidR="00A01A0F" w:rsidRPr="00185E9C">
              <w:rPr>
                <w:rFonts w:cstheme="minorHAnsi"/>
                <w:sz w:val="24"/>
                <w:szCs w:val="24"/>
              </w:rPr>
              <w:t>2024</w:t>
            </w:r>
          </w:p>
        </w:tc>
        <w:tc>
          <w:tcPr>
            <w:tcW w:w="1428" w:type="dxa"/>
            <w:vAlign w:val="center"/>
          </w:tcPr>
          <w:p w14:paraId="0114376E" w14:textId="190E371B" w:rsidR="00A01A0F" w:rsidRPr="00185E9C" w:rsidRDefault="00A01A0F" w:rsidP="00E6521E">
            <w:pPr>
              <w:spacing w:before="120" w:after="120"/>
              <w:rPr>
                <w:rFonts w:cstheme="minorHAnsi"/>
                <w:sz w:val="24"/>
                <w:szCs w:val="24"/>
              </w:rPr>
            </w:pPr>
            <w:r w:rsidRPr="00185E9C">
              <w:rPr>
                <w:rFonts w:cstheme="minorHAnsi"/>
                <w:sz w:val="24"/>
                <w:szCs w:val="24"/>
              </w:rPr>
              <w:t>1 000 000,00</w:t>
            </w:r>
          </w:p>
        </w:tc>
        <w:tc>
          <w:tcPr>
            <w:tcW w:w="0" w:type="auto"/>
            <w:vAlign w:val="center"/>
          </w:tcPr>
          <w:p w14:paraId="51218C69" w14:textId="5B1649A5" w:rsidR="00A01A0F" w:rsidRPr="00185E9C" w:rsidRDefault="00A01A0F"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0F1489AA" w14:textId="7A97D1DF" w:rsidR="00A01A0F" w:rsidRPr="00185E9C" w:rsidRDefault="00A01A0F" w:rsidP="00E6521E">
            <w:pPr>
              <w:spacing w:before="120" w:after="120"/>
              <w:rPr>
                <w:rFonts w:cstheme="minorHAnsi"/>
                <w:sz w:val="24"/>
                <w:szCs w:val="24"/>
              </w:rPr>
            </w:pPr>
            <w:r w:rsidRPr="00185E9C">
              <w:rPr>
                <w:rFonts w:cstheme="minorHAnsi"/>
                <w:sz w:val="24"/>
                <w:szCs w:val="24"/>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185E9C" w14:paraId="63FACA6D" w14:textId="77777777" w:rsidTr="00357CD3">
        <w:tc>
          <w:tcPr>
            <w:tcW w:w="0" w:type="auto"/>
            <w:vMerge/>
            <w:vAlign w:val="center"/>
          </w:tcPr>
          <w:p w14:paraId="7AEEBDC0" w14:textId="77777777" w:rsidR="00A01A0F" w:rsidRPr="00185E9C" w:rsidRDefault="00A01A0F" w:rsidP="00E6521E">
            <w:pPr>
              <w:spacing w:before="120" w:after="120"/>
              <w:rPr>
                <w:rFonts w:cstheme="minorHAnsi"/>
                <w:sz w:val="24"/>
                <w:szCs w:val="24"/>
              </w:rPr>
            </w:pPr>
          </w:p>
        </w:tc>
        <w:tc>
          <w:tcPr>
            <w:tcW w:w="0" w:type="auto"/>
            <w:vMerge/>
            <w:vAlign w:val="center"/>
          </w:tcPr>
          <w:p w14:paraId="33F26404" w14:textId="77777777" w:rsidR="00A01A0F" w:rsidRPr="00185E9C" w:rsidRDefault="00A01A0F" w:rsidP="00E6521E">
            <w:pPr>
              <w:spacing w:before="120" w:after="120"/>
              <w:rPr>
                <w:rFonts w:cstheme="minorHAnsi"/>
                <w:sz w:val="24"/>
                <w:szCs w:val="24"/>
              </w:rPr>
            </w:pPr>
          </w:p>
        </w:tc>
        <w:tc>
          <w:tcPr>
            <w:tcW w:w="3614" w:type="dxa"/>
            <w:vAlign w:val="center"/>
          </w:tcPr>
          <w:p w14:paraId="74F3AB44" w14:textId="73928516" w:rsidR="00A01A0F" w:rsidRPr="00185E9C" w:rsidRDefault="00A01A0F" w:rsidP="00E6521E">
            <w:pPr>
              <w:spacing w:before="120" w:after="120"/>
              <w:rPr>
                <w:rFonts w:cstheme="minorHAnsi"/>
                <w:sz w:val="24"/>
                <w:szCs w:val="24"/>
              </w:rPr>
            </w:pPr>
            <w:r w:rsidRPr="00185E9C">
              <w:rPr>
                <w:rFonts w:cstheme="minorHAnsi"/>
                <w:sz w:val="24"/>
                <w:szCs w:val="24"/>
              </w:rPr>
              <w:t>Zwiększenie potencjału ratowniczego w gminie Pysznica</w:t>
            </w:r>
          </w:p>
        </w:tc>
        <w:tc>
          <w:tcPr>
            <w:tcW w:w="1680" w:type="dxa"/>
            <w:vAlign w:val="center"/>
          </w:tcPr>
          <w:p w14:paraId="42FE4A49" w14:textId="5094D52D" w:rsidR="00A01A0F" w:rsidRPr="00185E9C" w:rsidRDefault="00A01A0F" w:rsidP="00E6521E">
            <w:pPr>
              <w:spacing w:before="120" w:after="120"/>
              <w:rPr>
                <w:rFonts w:cstheme="minorHAnsi"/>
                <w:sz w:val="24"/>
                <w:szCs w:val="24"/>
              </w:rPr>
            </w:pPr>
            <w:r w:rsidRPr="00185E9C">
              <w:rPr>
                <w:rFonts w:cstheme="minorHAnsi"/>
                <w:sz w:val="24"/>
                <w:szCs w:val="24"/>
              </w:rPr>
              <w:t>05.06.2023 r. do 30.11.2024</w:t>
            </w:r>
            <w:r w:rsidR="00E2084D">
              <w:rPr>
                <w:rFonts w:cstheme="minorHAnsi"/>
                <w:sz w:val="24"/>
                <w:szCs w:val="24"/>
              </w:rPr>
              <w:t> </w:t>
            </w:r>
            <w:r w:rsidRPr="00185E9C">
              <w:rPr>
                <w:rFonts w:cstheme="minorHAnsi"/>
                <w:sz w:val="24"/>
                <w:szCs w:val="24"/>
              </w:rPr>
              <w:t>r.</w:t>
            </w:r>
          </w:p>
        </w:tc>
        <w:tc>
          <w:tcPr>
            <w:tcW w:w="1428" w:type="dxa"/>
            <w:vAlign w:val="center"/>
          </w:tcPr>
          <w:p w14:paraId="3074B2A7" w14:textId="5F9E24E7" w:rsidR="00A01A0F" w:rsidRPr="00185E9C" w:rsidRDefault="00A01A0F" w:rsidP="00E6521E">
            <w:pPr>
              <w:spacing w:before="120" w:after="120"/>
              <w:rPr>
                <w:rFonts w:cstheme="minorHAnsi"/>
                <w:sz w:val="24"/>
                <w:szCs w:val="24"/>
              </w:rPr>
            </w:pPr>
            <w:r w:rsidRPr="00185E9C">
              <w:rPr>
                <w:rFonts w:cstheme="minorHAnsi"/>
                <w:sz w:val="24"/>
                <w:szCs w:val="24"/>
              </w:rPr>
              <w:t>1 128 250,00</w:t>
            </w:r>
          </w:p>
        </w:tc>
        <w:tc>
          <w:tcPr>
            <w:tcW w:w="0" w:type="auto"/>
            <w:vAlign w:val="center"/>
          </w:tcPr>
          <w:p w14:paraId="07F68C3C" w14:textId="10E7D12C" w:rsidR="00A01A0F" w:rsidRPr="00185E9C" w:rsidRDefault="00A01A0F"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186E8BED" w14:textId="28504E0B" w:rsidR="00A01A0F" w:rsidRPr="00185E9C" w:rsidRDefault="00A01A0F" w:rsidP="00E6521E">
            <w:pPr>
              <w:spacing w:before="120" w:after="120"/>
              <w:rPr>
                <w:rFonts w:cstheme="minorHAnsi"/>
                <w:sz w:val="24"/>
                <w:szCs w:val="24"/>
              </w:rPr>
            </w:pPr>
            <w:r w:rsidRPr="00185E9C">
              <w:rPr>
                <w:rFonts w:cstheme="minorHAnsi"/>
                <w:sz w:val="24"/>
                <w:szCs w:val="24"/>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185E9C" w14:paraId="5AF41AC1" w14:textId="3890C5CF" w:rsidTr="00357CD3">
        <w:tc>
          <w:tcPr>
            <w:tcW w:w="0" w:type="auto"/>
            <w:vMerge/>
            <w:vAlign w:val="center"/>
          </w:tcPr>
          <w:p w14:paraId="4D9C7577" w14:textId="77777777" w:rsidR="00A01A0F" w:rsidRPr="00185E9C" w:rsidRDefault="00A01A0F" w:rsidP="00E6521E">
            <w:pPr>
              <w:spacing w:before="120" w:after="120"/>
              <w:rPr>
                <w:rFonts w:cstheme="minorHAnsi"/>
                <w:sz w:val="24"/>
                <w:szCs w:val="24"/>
              </w:rPr>
            </w:pPr>
          </w:p>
        </w:tc>
        <w:tc>
          <w:tcPr>
            <w:tcW w:w="0" w:type="auto"/>
            <w:vMerge/>
            <w:vAlign w:val="center"/>
          </w:tcPr>
          <w:p w14:paraId="0653358B" w14:textId="77777777" w:rsidR="00A01A0F" w:rsidRPr="00185E9C" w:rsidRDefault="00A01A0F" w:rsidP="00E6521E">
            <w:pPr>
              <w:spacing w:before="120" w:after="120"/>
              <w:rPr>
                <w:rFonts w:cstheme="minorHAnsi"/>
                <w:sz w:val="24"/>
                <w:szCs w:val="24"/>
              </w:rPr>
            </w:pPr>
          </w:p>
        </w:tc>
        <w:tc>
          <w:tcPr>
            <w:tcW w:w="3614" w:type="dxa"/>
            <w:vAlign w:val="center"/>
          </w:tcPr>
          <w:p w14:paraId="4139CAC5" w14:textId="33E21DED" w:rsidR="00A01A0F" w:rsidRPr="00185E9C" w:rsidRDefault="00A01A0F" w:rsidP="00E6521E">
            <w:pPr>
              <w:spacing w:before="120" w:after="120"/>
              <w:rPr>
                <w:rFonts w:cstheme="minorHAnsi"/>
                <w:sz w:val="24"/>
                <w:szCs w:val="24"/>
              </w:rPr>
            </w:pPr>
            <w:r w:rsidRPr="00185E9C">
              <w:rPr>
                <w:rFonts w:cstheme="minorHAnsi"/>
                <w:sz w:val="24"/>
                <w:szCs w:val="24"/>
              </w:rPr>
              <w:t>Zwiększenie walorów przyrodniczych i rekreacyjnych terenów położonych w korytarzu ekologicznym rzeki San</w:t>
            </w:r>
          </w:p>
        </w:tc>
        <w:tc>
          <w:tcPr>
            <w:tcW w:w="1680" w:type="dxa"/>
            <w:vAlign w:val="center"/>
          </w:tcPr>
          <w:p w14:paraId="0C29CD15" w14:textId="02A5E36C" w:rsidR="00A01A0F" w:rsidRPr="00185E9C" w:rsidRDefault="00A01A0F" w:rsidP="00E6521E">
            <w:pPr>
              <w:spacing w:before="120" w:after="120"/>
              <w:rPr>
                <w:rFonts w:cstheme="minorHAnsi"/>
                <w:sz w:val="24"/>
                <w:szCs w:val="24"/>
              </w:rPr>
            </w:pPr>
            <w:r w:rsidRPr="00185E9C">
              <w:rPr>
                <w:rFonts w:cstheme="minorHAnsi"/>
                <w:sz w:val="24"/>
                <w:szCs w:val="24"/>
              </w:rPr>
              <w:t>2023 – 2026</w:t>
            </w:r>
          </w:p>
        </w:tc>
        <w:tc>
          <w:tcPr>
            <w:tcW w:w="1428" w:type="dxa"/>
            <w:vAlign w:val="center"/>
          </w:tcPr>
          <w:p w14:paraId="189ED731" w14:textId="2FBCBA1C" w:rsidR="00A01A0F" w:rsidRPr="00185E9C" w:rsidRDefault="00A01A0F" w:rsidP="00E6521E">
            <w:pPr>
              <w:spacing w:before="120" w:after="120"/>
              <w:rPr>
                <w:rFonts w:cstheme="minorHAnsi"/>
                <w:sz w:val="24"/>
                <w:szCs w:val="24"/>
              </w:rPr>
            </w:pPr>
            <w:r w:rsidRPr="00185E9C">
              <w:rPr>
                <w:rFonts w:cstheme="minorHAnsi"/>
                <w:sz w:val="24"/>
                <w:szCs w:val="24"/>
              </w:rPr>
              <w:t>50 000 000,00</w:t>
            </w:r>
          </w:p>
        </w:tc>
        <w:tc>
          <w:tcPr>
            <w:tcW w:w="0" w:type="auto"/>
            <w:vAlign w:val="center"/>
          </w:tcPr>
          <w:p w14:paraId="4BDBB6CB" w14:textId="7F9F2D6E" w:rsidR="00A01A0F" w:rsidRPr="00185E9C" w:rsidRDefault="00A01A0F" w:rsidP="00E6521E">
            <w:pPr>
              <w:spacing w:before="120" w:after="120"/>
              <w:rPr>
                <w:rFonts w:cstheme="minorHAnsi"/>
                <w:sz w:val="24"/>
                <w:szCs w:val="24"/>
              </w:rPr>
            </w:pPr>
            <w:r w:rsidRPr="00185E9C">
              <w:rPr>
                <w:rFonts w:cstheme="minorHAnsi"/>
                <w:sz w:val="24"/>
                <w:szCs w:val="24"/>
              </w:rPr>
              <w:t>Krajowy Plan Odbudowy i Zwiększania Odporności</w:t>
            </w:r>
          </w:p>
        </w:tc>
        <w:tc>
          <w:tcPr>
            <w:tcW w:w="0" w:type="auto"/>
            <w:vAlign w:val="center"/>
          </w:tcPr>
          <w:p w14:paraId="6124C706" w14:textId="148EF863" w:rsidR="00A01A0F" w:rsidRPr="00185E9C" w:rsidRDefault="00A01A0F" w:rsidP="00E6521E">
            <w:pPr>
              <w:spacing w:before="120" w:after="120"/>
              <w:rPr>
                <w:rFonts w:cstheme="minorHAnsi"/>
                <w:sz w:val="24"/>
                <w:szCs w:val="24"/>
              </w:rPr>
            </w:pPr>
            <w:r w:rsidRPr="00185E9C">
              <w:rPr>
                <w:rFonts w:cstheme="minorHAnsi"/>
                <w:sz w:val="24"/>
                <w:szCs w:val="24"/>
              </w:rPr>
              <w:t>Komponent B “Zielona energia i zmniejszenie energochłonności/ B3. Adaptacja do zmian klimatu oraz ograniczenie degradacji środowiska</w:t>
            </w:r>
          </w:p>
        </w:tc>
      </w:tr>
      <w:tr w:rsidR="00FC4774" w:rsidRPr="00185E9C" w14:paraId="305DEAD8" w14:textId="3FA1EA6E" w:rsidTr="00357CD3">
        <w:tc>
          <w:tcPr>
            <w:tcW w:w="0" w:type="auto"/>
            <w:vMerge/>
            <w:vAlign w:val="center"/>
          </w:tcPr>
          <w:p w14:paraId="6FAAB6FC" w14:textId="77777777" w:rsidR="00A01A0F" w:rsidRPr="00185E9C" w:rsidRDefault="00A01A0F" w:rsidP="00E6521E">
            <w:pPr>
              <w:spacing w:before="120" w:after="120"/>
              <w:rPr>
                <w:rFonts w:cstheme="minorHAnsi"/>
                <w:sz w:val="24"/>
                <w:szCs w:val="24"/>
              </w:rPr>
            </w:pPr>
          </w:p>
        </w:tc>
        <w:tc>
          <w:tcPr>
            <w:tcW w:w="0" w:type="auto"/>
            <w:vMerge/>
            <w:vAlign w:val="center"/>
          </w:tcPr>
          <w:p w14:paraId="033ACC2D" w14:textId="77777777" w:rsidR="00A01A0F" w:rsidRPr="00185E9C" w:rsidRDefault="00A01A0F" w:rsidP="00E6521E">
            <w:pPr>
              <w:spacing w:before="120" w:after="120"/>
              <w:rPr>
                <w:rFonts w:cstheme="minorHAnsi"/>
                <w:sz w:val="24"/>
                <w:szCs w:val="24"/>
              </w:rPr>
            </w:pPr>
          </w:p>
        </w:tc>
        <w:tc>
          <w:tcPr>
            <w:tcW w:w="3614" w:type="dxa"/>
            <w:vAlign w:val="center"/>
          </w:tcPr>
          <w:p w14:paraId="01B779BF" w14:textId="2EC85A12" w:rsidR="00A01A0F" w:rsidRPr="00185E9C" w:rsidRDefault="00A01A0F" w:rsidP="00E6521E">
            <w:pPr>
              <w:spacing w:before="120" w:after="120"/>
              <w:rPr>
                <w:rFonts w:cstheme="minorHAnsi"/>
                <w:sz w:val="24"/>
                <w:szCs w:val="24"/>
              </w:rPr>
            </w:pPr>
            <w:r w:rsidRPr="00185E9C">
              <w:rPr>
                <w:rFonts w:cstheme="minorHAnsi"/>
                <w:sz w:val="24"/>
                <w:szCs w:val="24"/>
              </w:rPr>
              <w:t>Rozszczelnienie powierzchni nieprzepuszczalnych na osiedlu Centralnym w Stalowej Woli</w:t>
            </w:r>
          </w:p>
        </w:tc>
        <w:tc>
          <w:tcPr>
            <w:tcW w:w="1680" w:type="dxa"/>
            <w:vAlign w:val="center"/>
          </w:tcPr>
          <w:p w14:paraId="245C3CB1" w14:textId="3DA75065" w:rsidR="00A01A0F" w:rsidRPr="00185E9C" w:rsidRDefault="00A01A0F" w:rsidP="00E6521E">
            <w:pPr>
              <w:spacing w:before="120" w:after="120"/>
              <w:rPr>
                <w:rFonts w:cstheme="minorHAnsi"/>
                <w:sz w:val="24"/>
                <w:szCs w:val="24"/>
              </w:rPr>
            </w:pPr>
            <w:r w:rsidRPr="00185E9C">
              <w:rPr>
                <w:rFonts w:cstheme="minorHAnsi"/>
                <w:sz w:val="24"/>
                <w:szCs w:val="24"/>
              </w:rPr>
              <w:t>2024 – 2027</w:t>
            </w:r>
          </w:p>
        </w:tc>
        <w:tc>
          <w:tcPr>
            <w:tcW w:w="1428" w:type="dxa"/>
            <w:vAlign w:val="center"/>
          </w:tcPr>
          <w:p w14:paraId="6D67C3FB" w14:textId="5FA1EB64" w:rsidR="00A01A0F" w:rsidRPr="00185E9C" w:rsidRDefault="00A01A0F" w:rsidP="00E6521E">
            <w:pPr>
              <w:spacing w:before="120" w:after="120"/>
              <w:rPr>
                <w:rFonts w:cstheme="minorHAnsi"/>
                <w:sz w:val="24"/>
                <w:szCs w:val="24"/>
              </w:rPr>
            </w:pPr>
            <w:r w:rsidRPr="00185E9C">
              <w:rPr>
                <w:rFonts w:cstheme="minorHAnsi"/>
                <w:sz w:val="24"/>
                <w:szCs w:val="24"/>
              </w:rPr>
              <w:t>30 000 000,00</w:t>
            </w:r>
          </w:p>
        </w:tc>
        <w:tc>
          <w:tcPr>
            <w:tcW w:w="0" w:type="auto"/>
            <w:vAlign w:val="center"/>
          </w:tcPr>
          <w:p w14:paraId="78299E6F" w14:textId="20B225FB" w:rsidR="00A01A0F" w:rsidRPr="00185E9C" w:rsidRDefault="00A01A0F" w:rsidP="00E6521E">
            <w:pPr>
              <w:spacing w:before="120" w:after="120"/>
              <w:rPr>
                <w:rFonts w:cstheme="minorHAnsi"/>
                <w:sz w:val="24"/>
                <w:szCs w:val="24"/>
              </w:rPr>
            </w:pPr>
            <w:proofErr w:type="spellStart"/>
            <w:r w:rsidRPr="00185E9C">
              <w:rPr>
                <w:rFonts w:cstheme="minorHAnsi"/>
                <w:sz w:val="24"/>
                <w:szCs w:val="24"/>
              </w:rPr>
              <w:t>FEnIKS</w:t>
            </w:r>
            <w:proofErr w:type="spellEnd"/>
            <w:r w:rsidRPr="00185E9C">
              <w:rPr>
                <w:rFonts w:cstheme="minorHAnsi"/>
                <w:sz w:val="24"/>
                <w:szCs w:val="24"/>
              </w:rPr>
              <w:t xml:space="preserve"> 2021-2027</w:t>
            </w:r>
          </w:p>
        </w:tc>
        <w:tc>
          <w:tcPr>
            <w:tcW w:w="0" w:type="auto"/>
            <w:vAlign w:val="center"/>
          </w:tcPr>
          <w:p w14:paraId="76C64BFC" w14:textId="2C0CA9D4" w:rsidR="00A01A0F" w:rsidRPr="00185E9C" w:rsidRDefault="00A01A0F" w:rsidP="00E6521E">
            <w:pPr>
              <w:spacing w:before="120" w:after="120"/>
              <w:rPr>
                <w:rFonts w:cstheme="minorHAnsi"/>
                <w:sz w:val="24"/>
                <w:szCs w:val="24"/>
              </w:rPr>
            </w:pPr>
            <w:r w:rsidRPr="00185E9C">
              <w:rPr>
                <w:rFonts w:cstheme="minorHAnsi"/>
                <w:sz w:val="24"/>
                <w:szCs w:val="24"/>
              </w:rPr>
              <w:t>Działanie FENX.01.05 Ochrona przyrody i rozwój zielonej infrastruktury/EFRR/FS.CP2.VII ‐ Wzmacnianie ochrony i zachowania przyrody, różnorodności biologicznej oraz zielonej infrastruktury, w tym na obszarach miejskich oraz ograniczanie wszelkich rodzajów zanieczyszczenia</w:t>
            </w:r>
          </w:p>
        </w:tc>
      </w:tr>
      <w:tr w:rsidR="00FC4774" w:rsidRPr="00185E9C" w14:paraId="5D5F80EE" w14:textId="662E9B50" w:rsidTr="00357CD3">
        <w:tc>
          <w:tcPr>
            <w:tcW w:w="0" w:type="auto"/>
            <w:vMerge/>
            <w:vAlign w:val="center"/>
          </w:tcPr>
          <w:p w14:paraId="3CF943C6" w14:textId="77777777" w:rsidR="00A01A0F" w:rsidRPr="00185E9C" w:rsidRDefault="00A01A0F" w:rsidP="00E6521E">
            <w:pPr>
              <w:spacing w:before="120" w:after="120"/>
              <w:rPr>
                <w:rFonts w:cstheme="minorHAnsi"/>
                <w:sz w:val="24"/>
                <w:szCs w:val="24"/>
              </w:rPr>
            </w:pPr>
          </w:p>
        </w:tc>
        <w:tc>
          <w:tcPr>
            <w:tcW w:w="0" w:type="auto"/>
            <w:vMerge/>
            <w:vAlign w:val="center"/>
          </w:tcPr>
          <w:p w14:paraId="41A9E8FC" w14:textId="77777777" w:rsidR="00A01A0F" w:rsidRPr="00185E9C" w:rsidRDefault="00A01A0F" w:rsidP="00E6521E">
            <w:pPr>
              <w:spacing w:before="120" w:after="120"/>
              <w:rPr>
                <w:rFonts w:cstheme="minorHAnsi"/>
                <w:sz w:val="24"/>
                <w:szCs w:val="24"/>
              </w:rPr>
            </w:pPr>
          </w:p>
        </w:tc>
        <w:tc>
          <w:tcPr>
            <w:tcW w:w="3614" w:type="dxa"/>
            <w:vAlign w:val="center"/>
          </w:tcPr>
          <w:p w14:paraId="2E5BE52A" w14:textId="6D865E4C" w:rsidR="00A01A0F" w:rsidRPr="00185E9C" w:rsidRDefault="00A01A0F" w:rsidP="00E6521E">
            <w:pPr>
              <w:spacing w:before="120" w:after="120"/>
              <w:rPr>
                <w:rFonts w:cstheme="minorHAnsi"/>
                <w:sz w:val="24"/>
                <w:szCs w:val="24"/>
              </w:rPr>
            </w:pPr>
            <w:r w:rsidRPr="00185E9C">
              <w:rPr>
                <w:rFonts w:cstheme="minorHAnsi"/>
                <w:sz w:val="24"/>
                <w:szCs w:val="24"/>
              </w:rPr>
              <w:t>Budowa i modernizacja ujęcia wody pitnej oraz sieci wodociągowych w Gminie Stalowa Wola</w:t>
            </w:r>
          </w:p>
        </w:tc>
        <w:tc>
          <w:tcPr>
            <w:tcW w:w="1680" w:type="dxa"/>
            <w:vAlign w:val="center"/>
          </w:tcPr>
          <w:p w14:paraId="37128CE0" w14:textId="29FD27FB" w:rsidR="00A01A0F" w:rsidRPr="00185E9C" w:rsidRDefault="00A01A0F" w:rsidP="00E6521E">
            <w:pPr>
              <w:spacing w:before="120" w:after="120"/>
              <w:rPr>
                <w:rFonts w:cstheme="minorHAnsi"/>
                <w:sz w:val="24"/>
                <w:szCs w:val="24"/>
              </w:rPr>
            </w:pPr>
            <w:r w:rsidRPr="00185E9C">
              <w:rPr>
                <w:rFonts w:cstheme="minorHAnsi"/>
                <w:sz w:val="24"/>
                <w:szCs w:val="24"/>
              </w:rPr>
              <w:t>2024 – 2027</w:t>
            </w:r>
          </w:p>
        </w:tc>
        <w:tc>
          <w:tcPr>
            <w:tcW w:w="1428" w:type="dxa"/>
            <w:vAlign w:val="center"/>
          </w:tcPr>
          <w:p w14:paraId="7AE3323F" w14:textId="55055018" w:rsidR="00A01A0F" w:rsidRPr="00185E9C" w:rsidRDefault="00A01A0F" w:rsidP="00E6521E">
            <w:pPr>
              <w:spacing w:before="120" w:after="120"/>
              <w:rPr>
                <w:rFonts w:cstheme="minorHAnsi"/>
                <w:sz w:val="24"/>
                <w:szCs w:val="24"/>
              </w:rPr>
            </w:pPr>
            <w:r w:rsidRPr="00185E9C">
              <w:rPr>
                <w:rFonts w:cstheme="minorHAnsi"/>
                <w:sz w:val="24"/>
                <w:szCs w:val="24"/>
              </w:rPr>
              <w:t>40 000 000,00</w:t>
            </w:r>
          </w:p>
        </w:tc>
        <w:tc>
          <w:tcPr>
            <w:tcW w:w="0" w:type="auto"/>
            <w:vAlign w:val="center"/>
          </w:tcPr>
          <w:p w14:paraId="4C475731" w14:textId="40D65E0F" w:rsidR="00A01A0F" w:rsidRPr="00185E9C" w:rsidRDefault="00A01A0F" w:rsidP="00E6521E">
            <w:pPr>
              <w:spacing w:before="120" w:after="120"/>
              <w:rPr>
                <w:rFonts w:cstheme="minorHAnsi"/>
                <w:sz w:val="24"/>
                <w:szCs w:val="24"/>
              </w:rPr>
            </w:pPr>
            <w:proofErr w:type="spellStart"/>
            <w:r w:rsidRPr="00185E9C">
              <w:rPr>
                <w:rFonts w:cstheme="minorHAnsi"/>
                <w:sz w:val="24"/>
                <w:szCs w:val="24"/>
              </w:rPr>
              <w:t>FEnIKS</w:t>
            </w:r>
            <w:proofErr w:type="spellEnd"/>
            <w:r w:rsidRPr="00185E9C">
              <w:rPr>
                <w:rFonts w:cstheme="minorHAnsi"/>
                <w:sz w:val="24"/>
                <w:szCs w:val="24"/>
              </w:rPr>
              <w:t xml:space="preserve"> 2021-2027</w:t>
            </w:r>
          </w:p>
        </w:tc>
        <w:tc>
          <w:tcPr>
            <w:tcW w:w="0" w:type="auto"/>
            <w:vAlign w:val="center"/>
          </w:tcPr>
          <w:p w14:paraId="16733907" w14:textId="5FE4A5E8" w:rsidR="00A01A0F" w:rsidRPr="00185E9C" w:rsidRDefault="00A01A0F" w:rsidP="00E6521E">
            <w:pPr>
              <w:spacing w:before="120" w:after="120"/>
              <w:rPr>
                <w:rFonts w:cstheme="minorHAnsi"/>
                <w:sz w:val="24"/>
                <w:szCs w:val="24"/>
              </w:rPr>
            </w:pPr>
            <w:r w:rsidRPr="00185E9C">
              <w:rPr>
                <w:rFonts w:cstheme="minorHAnsi"/>
                <w:sz w:val="24"/>
                <w:szCs w:val="24"/>
              </w:rPr>
              <w:t>Działanie FENX.02.05 Woda do spożycia/ EFRR/FS.CP2.V ‐ Wspieranie dostępu do wody oraz zrównoważonej gospodarki wodnej</w:t>
            </w:r>
          </w:p>
        </w:tc>
      </w:tr>
      <w:tr w:rsidR="00FC4774" w:rsidRPr="00185E9C" w14:paraId="282E8CFE" w14:textId="77777777" w:rsidTr="00357CD3">
        <w:tc>
          <w:tcPr>
            <w:tcW w:w="0" w:type="auto"/>
            <w:vMerge/>
            <w:vAlign w:val="center"/>
          </w:tcPr>
          <w:p w14:paraId="26510956" w14:textId="77777777" w:rsidR="00A01A0F" w:rsidRPr="00185E9C" w:rsidRDefault="00A01A0F" w:rsidP="00E6521E">
            <w:pPr>
              <w:spacing w:before="120" w:after="120"/>
              <w:rPr>
                <w:rFonts w:cstheme="minorHAnsi"/>
                <w:sz w:val="24"/>
                <w:szCs w:val="24"/>
              </w:rPr>
            </w:pPr>
          </w:p>
        </w:tc>
        <w:tc>
          <w:tcPr>
            <w:tcW w:w="0" w:type="auto"/>
            <w:vMerge/>
            <w:vAlign w:val="center"/>
          </w:tcPr>
          <w:p w14:paraId="0DDFEB28" w14:textId="77777777" w:rsidR="00A01A0F" w:rsidRPr="00185E9C" w:rsidRDefault="00A01A0F" w:rsidP="00E6521E">
            <w:pPr>
              <w:spacing w:before="120" w:after="120"/>
              <w:rPr>
                <w:rFonts w:cstheme="minorHAnsi"/>
                <w:sz w:val="24"/>
                <w:szCs w:val="24"/>
              </w:rPr>
            </w:pPr>
          </w:p>
        </w:tc>
        <w:tc>
          <w:tcPr>
            <w:tcW w:w="3614" w:type="dxa"/>
            <w:shd w:val="clear" w:color="auto" w:fill="auto"/>
            <w:vAlign w:val="center"/>
          </w:tcPr>
          <w:p w14:paraId="624D2460" w14:textId="0381D679" w:rsidR="00A01A0F" w:rsidRPr="00185E9C" w:rsidRDefault="00A01A0F" w:rsidP="00E6521E">
            <w:pPr>
              <w:spacing w:before="120" w:after="120"/>
              <w:rPr>
                <w:rFonts w:cstheme="minorHAnsi"/>
                <w:sz w:val="24"/>
                <w:szCs w:val="24"/>
              </w:rPr>
            </w:pPr>
            <w:r w:rsidRPr="00185E9C">
              <w:rPr>
                <w:rFonts w:cstheme="minorHAnsi"/>
                <w:sz w:val="24"/>
                <w:szCs w:val="24"/>
              </w:rPr>
              <w:t>Poprawa systemu gospodarki ściekowej w Stalowej Woli</w:t>
            </w:r>
          </w:p>
        </w:tc>
        <w:tc>
          <w:tcPr>
            <w:tcW w:w="1680" w:type="dxa"/>
            <w:vAlign w:val="center"/>
          </w:tcPr>
          <w:p w14:paraId="3FF3FACF" w14:textId="00FCB915" w:rsidR="00A01A0F" w:rsidRPr="00185E9C" w:rsidRDefault="00037B78" w:rsidP="00E6521E">
            <w:pPr>
              <w:spacing w:before="120" w:after="120"/>
              <w:rPr>
                <w:rFonts w:cstheme="minorHAnsi"/>
                <w:sz w:val="24"/>
                <w:szCs w:val="24"/>
              </w:rPr>
            </w:pPr>
            <w:r w:rsidRPr="00185E9C">
              <w:rPr>
                <w:rFonts w:cstheme="minorHAnsi"/>
                <w:sz w:val="24"/>
                <w:szCs w:val="24"/>
              </w:rPr>
              <w:t xml:space="preserve">2024 – </w:t>
            </w:r>
            <w:r w:rsidR="00A01A0F" w:rsidRPr="00185E9C">
              <w:rPr>
                <w:rFonts w:cstheme="minorHAnsi"/>
                <w:sz w:val="24"/>
                <w:szCs w:val="24"/>
              </w:rPr>
              <w:t>2027</w:t>
            </w:r>
          </w:p>
        </w:tc>
        <w:tc>
          <w:tcPr>
            <w:tcW w:w="1428" w:type="dxa"/>
            <w:vAlign w:val="center"/>
          </w:tcPr>
          <w:p w14:paraId="4E54E700" w14:textId="5D355C15" w:rsidR="00A01A0F" w:rsidRPr="00185E9C" w:rsidRDefault="00A01A0F" w:rsidP="00E6521E">
            <w:pPr>
              <w:spacing w:before="120" w:after="120"/>
              <w:rPr>
                <w:rFonts w:cstheme="minorHAnsi"/>
                <w:sz w:val="24"/>
                <w:szCs w:val="24"/>
              </w:rPr>
            </w:pPr>
            <w:r w:rsidRPr="00185E9C">
              <w:rPr>
                <w:rFonts w:cstheme="minorHAnsi"/>
                <w:sz w:val="24"/>
                <w:szCs w:val="24"/>
              </w:rPr>
              <w:t>19 100 000</w:t>
            </w:r>
          </w:p>
        </w:tc>
        <w:tc>
          <w:tcPr>
            <w:tcW w:w="0" w:type="auto"/>
            <w:vAlign w:val="center"/>
          </w:tcPr>
          <w:p w14:paraId="447959F8" w14:textId="790BA20E" w:rsidR="00A01A0F" w:rsidRPr="00185E9C" w:rsidRDefault="00A01A0F" w:rsidP="00E6521E">
            <w:pPr>
              <w:spacing w:before="120" w:after="120"/>
              <w:rPr>
                <w:rFonts w:cstheme="minorHAnsi"/>
                <w:sz w:val="24"/>
                <w:szCs w:val="24"/>
              </w:rPr>
            </w:pPr>
            <w:proofErr w:type="spellStart"/>
            <w:r w:rsidRPr="00185E9C">
              <w:rPr>
                <w:rFonts w:cstheme="minorHAnsi"/>
                <w:sz w:val="24"/>
                <w:szCs w:val="24"/>
              </w:rPr>
              <w:t>FEnIKS</w:t>
            </w:r>
            <w:proofErr w:type="spellEnd"/>
            <w:r w:rsidRPr="00185E9C">
              <w:rPr>
                <w:rFonts w:cstheme="minorHAnsi"/>
                <w:sz w:val="24"/>
                <w:szCs w:val="24"/>
              </w:rPr>
              <w:t xml:space="preserve"> 2021-2027</w:t>
            </w:r>
          </w:p>
        </w:tc>
        <w:tc>
          <w:tcPr>
            <w:tcW w:w="0" w:type="auto"/>
            <w:vAlign w:val="center"/>
          </w:tcPr>
          <w:p w14:paraId="7E7D4E37" w14:textId="4C2BFA09" w:rsidR="00A01A0F" w:rsidRPr="00185E9C" w:rsidRDefault="00A01A0F" w:rsidP="00E6521E">
            <w:pPr>
              <w:spacing w:before="120" w:after="120"/>
              <w:rPr>
                <w:rFonts w:cstheme="minorHAnsi"/>
                <w:sz w:val="24"/>
                <w:szCs w:val="24"/>
              </w:rPr>
            </w:pPr>
            <w:r w:rsidRPr="00185E9C">
              <w:rPr>
                <w:rFonts w:cstheme="minorHAnsi"/>
                <w:sz w:val="24"/>
                <w:szCs w:val="24"/>
              </w:rPr>
              <w:t>Działanie FENX.01.03 Gospodarka wodno‐ściekowa/EFRR/FS.CP2.V ‐ Wspieranie dostępu do wody oraz zrównoważonej gospodarki wodnej</w:t>
            </w:r>
          </w:p>
        </w:tc>
      </w:tr>
      <w:tr w:rsidR="00FC4774" w:rsidRPr="00185E9C" w14:paraId="3FDBD42A" w14:textId="77777777" w:rsidTr="00357CD3">
        <w:tc>
          <w:tcPr>
            <w:tcW w:w="0" w:type="auto"/>
            <w:vMerge/>
            <w:vAlign w:val="center"/>
          </w:tcPr>
          <w:p w14:paraId="4BAA5C69" w14:textId="77777777" w:rsidR="00A01A0F" w:rsidRPr="00185E9C" w:rsidRDefault="00A01A0F" w:rsidP="00E6521E">
            <w:pPr>
              <w:spacing w:before="120" w:after="120"/>
              <w:rPr>
                <w:rFonts w:cstheme="minorHAnsi"/>
                <w:sz w:val="24"/>
                <w:szCs w:val="24"/>
              </w:rPr>
            </w:pPr>
          </w:p>
        </w:tc>
        <w:tc>
          <w:tcPr>
            <w:tcW w:w="0" w:type="auto"/>
            <w:vMerge/>
            <w:vAlign w:val="center"/>
          </w:tcPr>
          <w:p w14:paraId="61A7FF49" w14:textId="77777777" w:rsidR="00A01A0F" w:rsidRPr="00185E9C" w:rsidRDefault="00A01A0F" w:rsidP="00E6521E">
            <w:pPr>
              <w:spacing w:before="120" w:after="120"/>
              <w:rPr>
                <w:rFonts w:cstheme="minorHAnsi"/>
                <w:sz w:val="24"/>
                <w:szCs w:val="24"/>
              </w:rPr>
            </w:pPr>
          </w:p>
        </w:tc>
        <w:tc>
          <w:tcPr>
            <w:tcW w:w="3614" w:type="dxa"/>
            <w:shd w:val="clear" w:color="auto" w:fill="auto"/>
            <w:vAlign w:val="center"/>
          </w:tcPr>
          <w:p w14:paraId="04F976E1" w14:textId="32C279F1" w:rsidR="00A01A0F" w:rsidRPr="00185E9C" w:rsidRDefault="00A01A0F" w:rsidP="00E6521E">
            <w:pPr>
              <w:spacing w:before="120" w:after="120"/>
              <w:rPr>
                <w:rFonts w:cstheme="minorHAnsi"/>
                <w:sz w:val="24"/>
                <w:szCs w:val="24"/>
              </w:rPr>
            </w:pPr>
            <w:r w:rsidRPr="00185E9C">
              <w:rPr>
                <w:rFonts w:cstheme="minorHAnsi"/>
                <w:sz w:val="24"/>
                <w:szCs w:val="24"/>
              </w:rPr>
              <w:t>Przebudowa i rozbudowa stacji uzdatniania wody w miejscowości Pysznica</w:t>
            </w:r>
            <w:r w:rsidRPr="00185E9C">
              <w:rPr>
                <w:rFonts w:cstheme="minorHAnsi"/>
                <w:sz w:val="24"/>
                <w:szCs w:val="24"/>
              </w:rPr>
              <w:br/>
            </w:r>
          </w:p>
        </w:tc>
        <w:tc>
          <w:tcPr>
            <w:tcW w:w="1680" w:type="dxa"/>
            <w:vAlign w:val="center"/>
          </w:tcPr>
          <w:p w14:paraId="715243AB" w14:textId="6C29093C" w:rsidR="00A01A0F" w:rsidRPr="00185E9C" w:rsidRDefault="00A01A0F" w:rsidP="00E6521E">
            <w:pPr>
              <w:spacing w:before="120" w:after="120"/>
              <w:rPr>
                <w:rFonts w:cstheme="minorHAnsi"/>
                <w:sz w:val="24"/>
                <w:szCs w:val="24"/>
              </w:rPr>
            </w:pPr>
            <w:r w:rsidRPr="00185E9C">
              <w:rPr>
                <w:rFonts w:cstheme="minorHAnsi"/>
                <w:sz w:val="24"/>
                <w:szCs w:val="24"/>
              </w:rPr>
              <w:t>04.03.2024 r. do 31.12.2025</w:t>
            </w:r>
            <w:r w:rsidR="00E2084D">
              <w:rPr>
                <w:rFonts w:cstheme="minorHAnsi"/>
                <w:sz w:val="24"/>
                <w:szCs w:val="24"/>
              </w:rPr>
              <w:t> </w:t>
            </w:r>
            <w:r w:rsidRPr="00185E9C">
              <w:rPr>
                <w:rFonts w:cstheme="minorHAnsi"/>
                <w:sz w:val="24"/>
                <w:szCs w:val="24"/>
              </w:rPr>
              <w:t>r.</w:t>
            </w:r>
            <w:r w:rsidRPr="00185E9C">
              <w:rPr>
                <w:rFonts w:cstheme="minorHAnsi"/>
                <w:sz w:val="24"/>
                <w:szCs w:val="24"/>
              </w:rPr>
              <w:br/>
            </w:r>
          </w:p>
        </w:tc>
        <w:tc>
          <w:tcPr>
            <w:tcW w:w="1428" w:type="dxa"/>
            <w:vAlign w:val="center"/>
          </w:tcPr>
          <w:p w14:paraId="7BFADE38" w14:textId="171FA944" w:rsidR="00A01A0F" w:rsidRPr="00185E9C" w:rsidRDefault="00A01A0F" w:rsidP="00E6521E">
            <w:pPr>
              <w:spacing w:before="120" w:after="120"/>
              <w:rPr>
                <w:rFonts w:cstheme="minorHAnsi"/>
                <w:sz w:val="24"/>
                <w:szCs w:val="24"/>
              </w:rPr>
            </w:pPr>
            <w:r w:rsidRPr="00185E9C">
              <w:rPr>
                <w:rFonts w:cstheme="minorHAnsi"/>
                <w:sz w:val="24"/>
                <w:szCs w:val="24"/>
              </w:rPr>
              <w:t xml:space="preserve">6 226 457,40 </w:t>
            </w:r>
          </w:p>
        </w:tc>
        <w:tc>
          <w:tcPr>
            <w:tcW w:w="0" w:type="auto"/>
            <w:vAlign w:val="center"/>
          </w:tcPr>
          <w:p w14:paraId="622C0826" w14:textId="317C517E" w:rsidR="00A01A0F" w:rsidRPr="00185E9C" w:rsidRDefault="00A01A0F"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4E4172BE" w14:textId="3B7CF03A" w:rsidR="00A01A0F" w:rsidRPr="00185E9C" w:rsidRDefault="00A01A0F" w:rsidP="00E6521E">
            <w:pPr>
              <w:spacing w:before="120" w:after="120"/>
              <w:rPr>
                <w:rFonts w:cstheme="minorHAnsi"/>
                <w:sz w:val="24"/>
                <w:szCs w:val="24"/>
              </w:rPr>
            </w:pPr>
            <w:r w:rsidRPr="00185E9C">
              <w:rPr>
                <w:rFonts w:cstheme="minorHAnsi"/>
                <w:sz w:val="24"/>
                <w:szCs w:val="24"/>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185E9C" w14:paraId="081A36E2" w14:textId="77777777" w:rsidTr="00357CD3">
        <w:tc>
          <w:tcPr>
            <w:tcW w:w="0" w:type="auto"/>
            <w:vMerge/>
            <w:vAlign w:val="center"/>
          </w:tcPr>
          <w:p w14:paraId="5E5A68F8" w14:textId="77777777" w:rsidR="00A01A0F" w:rsidRPr="00185E9C" w:rsidRDefault="00A01A0F" w:rsidP="00E6521E">
            <w:pPr>
              <w:spacing w:before="120" w:after="120"/>
              <w:rPr>
                <w:rFonts w:cstheme="minorHAnsi"/>
                <w:sz w:val="24"/>
                <w:szCs w:val="24"/>
              </w:rPr>
            </w:pPr>
          </w:p>
        </w:tc>
        <w:tc>
          <w:tcPr>
            <w:tcW w:w="0" w:type="auto"/>
            <w:vMerge/>
            <w:vAlign w:val="center"/>
          </w:tcPr>
          <w:p w14:paraId="4D79CCC2" w14:textId="77777777" w:rsidR="00A01A0F" w:rsidRPr="00185E9C" w:rsidRDefault="00A01A0F" w:rsidP="00E6521E">
            <w:pPr>
              <w:spacing w:before="120" w:after="120"/>
              <w:rPr>
                <w:rFonts w:cstheme="minorHAnsi"/>
                <w:sz w:val="24"/>
                <w:szCs w:val="24"/>
              </w:rPr>
            </w:pPr>
          </w:p>
        </w:tc>
        <w:tc>
          <w:tcPr>
            <w:tcW w:w="3614" w:type="dxa"/>
            <w:shd w:val="clear" w:color="auto" w:fill="auto"/>
            <w:vAlign w:val="center"/>
          </w:tcPr>
          <w:p w14:paraId="54B10013" w14:textId="717D58AF" w:rsidR="00A01A0F" w:rsidRPr="00185E9C" w:rsidRDefault="00A01A0F" w:rsidP="00E6521E">
            <w:pPr>
              <w:spacing w:before="120" w:after="120"/>
              <w:rPr>
                <w:rFonts w:cstheme="minorHAnsi"/>
                <w:sz w:val="24"/>
                <w:szCs w:val="24"/>
              </w:rPr>
            </w:pPr>
            <w:r w:rsidRPr="00185E9C">
              <w:rPr>
                <w:rFonts w:cstheme="minorHAnsi"/>
                <w:sz w:val="24"/>
                <w:szCs w:val="24"/>
              </w:rPr>
              <w:t>Budowa nowego ujęcia wody pitnej dla Miasta Stalowa Wola oraz przebudowa i budowa sieci wodociągowych</w:t>
            </w:r>
          </w:p>
        </w:tc>
        <w:tc>
          <w:tcPr>
            <w:tcW w:w="1680" w:type="dxa"/>
            <w:vAlign w:val="center"/>
          </w:tcPr>
          <w:p w14:paraId="5908C081" w14:textId="6AF9D9B0" w:rsidR="00A01A0F" w:rsidRPr="00185E9C" w:rsidRDefault="00037B78" w:rsidP="00E6521E">
            <w:pPr>
              <w:spacing w:before="120" w:after="120"/>
              <w:rPr>
                <w:rFonts w:cstheme="minorHAnsi"/>
                <w:sz w:val="24"/>
                <w:szCs w:val="24"/>
              </w:rPr>
            </w:pPr>
            <w:r w:rsidRPr="00185E9C">
              <w:rPr>
                <w:rFonts w:cstheme="minorHAnsi"/>
                <w:sz w:val="24"/>
                <w:szCs w:val="24"/>
              </w:rPr>
              <w:t xml:space="preserve">2024 – </w:t>
            </w:r>
            <w:r w:rsidR="00A01A0F" w:rsidRPr="00185E9C">
              <w:rPr>
                <w:rFonts w:cstheme="minorHAnsi"/>
                <w:sz w:val="24"/>
                <w:szCs w:val="24"/>
              </w:rPr>
              <w:t>2027</w:t>
            </w:r>
          </w:p>
        </w:tc>
        <w:tc>
          <w:tcPr>
            <w:tcW w:w="1428" w:type="dxa"/>
            <w:vAlign w:val="center"/>
          </w:tcPr>
          <w:p w14:paraId="5F423DC7" w14:textId="14D205B5" w:rsidR="00A01A0F" w:rsidRPr="00185E9C" w:rsidRDefault="00A01A0F" w:rsidP="00E6521E">
            <w:pPr>
              <w:spacing w:before="120" w:after="120"/>
              <w:rPr>
                <w:rFonts w:cstheme="minorHAnsi"/>
                <w:sz w:val="24"/>
                <w:szCs w:val="24"/>
              </w:rPr>
            </w:pPr>
            <w:r w:rsidRPr="00185E9C">
              <w:rPr>
                <w:rFonts w:cstheme="minorHAnsi"/>
                <w:sz w:val="24"/>
                <w:szCs w:val="24"/>
              </w:rPr>
              <w:t>65 480 000</w:t>
            </w:r>
          </w:p>
        </w:tc>
        <w:tc>
          <w:tcPr>
            <w:tcW w:w="0" w:type="auto"/>
            <w:vAlign w:val="center"/>
          </w:tcPr>
          <w:p w14:paraId="255CAB53" w14:textId="2A2EC4D7" w:rsidR="00A01A0F" w:rsidRPr="00185E9C" w:rsidRDefault="00A01A0F" w:rsidP="00E6521E">
            <w:pPr>
              <w:spacing w:before="120" w:after="120"/>
              <w:rPr>
                <w:rFonts w:cstheme="minorHAnsi"/>
                <w:sz w:val="24"/>
                <w:szCs w:val="24"/>
              </w:rPr>
            </w:pPr>
            <w:proofErr w:type="spellStart"/>
            <w:r w:rsidRPr="00185E9C">
              <w:rPr>
                <w:rFonts w:cstheme="minorHAnsi"/>
                <w:sz w:val="24"/>
                <w:szCs w:val="24"/>
              </w:rPr>
              <w:t>FEnIKS</w:t>
            </w:r>
            <w:proofErr w:type="spellEnd"/>
            <w:r w:rsidRPr="00185E9C">
              <w:rPr>
                <w:rFonts w:cstheme="minorHAnsi"/>
                <w:sz w:val="24"/>
                <w:szCs w:val="24"/>
              </w:rPr>
              <w:t xml:space="preserve"> 2021-2027</w:t>
            </w:r>
          </w:p>
        </w:tc>
        <w:tc>
          <w:tcPr>
            <w:tcW w:w="0" w:type="auto"/>
            <w:vAlign w:val="center"/>
          </w:tcPr>
          <w:p w14:paraId="6F25617F" w14:textId="152914BD" w:rsidR="00A01A0F" w:rsidRPr="00185E9C" w:rsidRDefault="00A01A0F" w:rsidP="00E6521E">
            <w:pPr>
              <w:spacing w:before="120" w:after="120"/>
              <w:rPr>
                <w:rFonts w:cstheme="minorHAnsi"/>
                <w:sz w:val="24"/>
                <w:szCs w:val="24"/>
              </w:rPr>
            </w:pPr>
            <w:r w:rsidRPr="00185E9C">
              <w:rPr>
                <w:rFonts w:cstheme="minorHAnsi"/>
                <w:sz w:val="24"/>
                <w:szCs w:val="24"/>
              </w:rPr>
              <w:t>Działanie FENX.02.05 Woda do spożycia/EFRR/FS.CP2.V ‐ Wspieranie dostępu do wody oraz zrównoważonej gospodarki wodnej</w:t>
            </w:r>
          </w:p>
        </w:tc>
      </w:tr>
      <w:tr w:rsidR="00FC4774" w:rsidRPr="00185E9C" w14:paraId="2D8ADD89" w14:textId="6FBCEA03" w:rsidTr="00357CD3">
        <w:tc>
          <w:tcPr>
            <w:tcW w:w="0" w:type="auto"/>
            <w:vMerge/>
            <w:vAlign w:val="center"/>
          </w:tcPr>
          <w:p w14:paraId="20FD3316" w14:textId="77777777" w:rsidR="00A01A0F" w:rsidRPr="00185E9C" w:rsidRDefault="00A01A0F" w:rsidP="00E6521E">
            <w:pPr>
              <w:spacing w:before="120" w:after="120"/>
              <w:rPr>
                <w:rFonts w:cstheme="minorHAnsi"/>
                <w:sz w:val="24"/>
                <w:szCs w:val="24"/>
              </w:rPr>
            </w:pPr>
          </w:p>
        </w:tc>
        <w:tc>
          <w:tcPr>
            <w:tcW w:w="0" w:type="auto"/>
            <w:vMerge/>
            <w:vAlign w:val="center"/>
          </w:tcPr>
          <w:p w14:paraId="2C9D97B4" w14:textId="77777777" w:rsidR="00A01A0F" w:rsidRPr="00185E9C" w:rsidRDefault="00A01A0F" w:rsidP="00E6521E">
            <w:pPr>
              <w:spacing w:before="120" w:after="120"/>
              <w:rPr>
                <w:rFonts w:cstheme="minorHAnsi"/>
                <w:sz w:val="24"/>
                <w:szCs w:val="24"/>
              </w:rPr>
            </w:pPr>
          </w:p>
        </w:tc>
        <w:tc>
          <w:tcPr>
            <w:tcW w:w="3614" w:type="dxa"/>
            <w:vAlign w:val="center"/>
          </w:tcPr>
          <w:p w14:paraId="34D19D86" w14:textId="306F684C" w:rsidR="00A01A0F" w:rsidRPr="00185E9C" w:rsidRDefault="00A01A0F" w:rsidP="00E6521E">
            <w:pPr>
              <w:spacing w:before="120" w:after="120"/>
              <w:rPr>
                <w:rFonts w:cstheme="minorHAnsi"/>
                <w:sz w:val="24"/>
                <w:szCs w:val="24"/>
              </w:rPr>
            </w:pPr>
            <w:proofErr w:type="spellStart"/>
            <w:r w:rsidRPr="00185E9C">
              <w:rPr>
                <w:rFonts w:cstheme="minorHAnsi"/>
                <w:sz w:val="24"/>
                <w:szCs w:val="24"/>
              </w:rPr>
              <w:t>Odbetonowanie</w:t>
            </w:r>
            <w:proofErr w:type="spellEnd"/>
            <w:r w:rsidRPr="00185E9C">
              <w:rPr>
                <w:rFonts w:cstheme="minorHAnsi"/>
                <w:sz w:val="24"/>
                <w:szCs w:val="24"/>
              </w:rPr>
              <w:t xml:space="preserve"> terenów międzyblokowych poprzez utworzenie zielonych podwórek w Stalowej Woli</w:t>
            </w:r>
          </w:p>
        </w:tc>
        <w:tc>
          <w:tcPr>
            <w:tcW w:w="1680" w:type="dxa"/>
            <w:vAlign w:val="center"/>
          </w:tcPr>
          <w:p w14:paraId="593A2D59" w14:textId="26E2EBF3" w:rsidR="00A01A0F" w:rsidRPr="00185E9C" w:rsidRDefault="00A01A0F" w:rsidP="00E6521E">
            <w:pPr>
              <w:spacing w:before="120" w:after="120"/>
              <w:rPr>
                <w:rFonts w:cstheme="minorHAnsi"/>
                <w:sz w:val="24"/>
                <w:szCs w:val="24"/>
              </w:rPr>
            </w:pPr>
            <w:r w:rsidRPr="00185E9C">
              <w:rPr>
                <w:rFonts w:cstheme="minorHAnsi"/>
                <w:sz w:val="24"/>
                <w:szCs w:val="24"/>
              </w:rPr>
              <w:t>2024 – 2027</w:t>
            </w:r>
          </w:p>
        </w:tc>
        <w:tc>
          <w:tcPr>
            <w:tcW w:w="1428" w:type="dxa"/>
            <w:vAlign w:val="center"/>
          </w:tcPr>
          <w:p w14:paraId="04140BCE" w14:textId="40417B5C" w:rsidR="00A01A0F" w:rsidRPr="00185E9C" w:rsidRDefault="00A01A0F" w:rsidP="00E6521E">
            <w:pPr>
              <w:spacing w:before="120" w:after="120"/>
              <w:rPr>
                <w:rFonts w:cstheme="minorHAnsi"/>
                <w:sz w:val="24"/>
                <w:szCs w:val="24"/>
              </w:rPr>
            </w:pPr>
            <w:r w:rsidRPr="00185E9C">
              <w:rPr>
                <w:rFonts w:cstheme="minorHAnsi"/>
                <w:sz w:val="24"/>
                <w:szCs w:val="24"/>
              </w:rPr>
              <w:t>2 000 000,00</w:t>
            </w:r>
          </w:p>
        </w:tc>
        <w:tc>
          <w:tcPr>
            <w:tcW w:w="0" w:type="auto"/>
            <w:vAlign w:val="center"/>
          </w:tcPr>
          <w:p w14:paraId="6894DBF1" w14:textId="0B48D4B0" w:rsidR="00A01A0F" w:rsidRPr="00185E9C" w:rsidRDefault="00A01A0F" w:rsidP="00E6521E">
            <w:pPr>
              <w:spacing w:before="120" w:after="120"/>
              <w:rPr>
                <w:rFonts w:cstheme="minorHAnsi"/>
                <w:sz w:val="24"/>
                <w:szCs w:val="24"/>
              </w:rPr>
            </w:pPr>
            <w:proofErr w:type="spellStart"/>
            <w:r w:rsidRPr="00185E9C">
              <w:rPr>
                <w:rFonts w:cstheme="minorHAnsi"/>
                <w:sz w:val="24"/>
                <w:szCs w:val="24"/>
              </w:rPr>
              <w:t>FEnIKS</w:t>
            </w:r>
            <w:proofErr w:type="spellEnd"/>
            <w:r w:rsidRPr="00185E9C">
              <w:rPr>
                <w:rFonts w:cstheme="minorHAnsi"/>
                <w:sz w:val="24"/>
                <w:szCs w:val="24"/>
              </w:rPr>
              <w:t xml:space="preserve"> 2021-2027</w:t>
            </w:r>
          </w:p>
        </w:tc>
        <w:tc>
          <w:tcPr>
            <w:tcW w:w="0" w:type="auto"/>
            <w:vAlign w:val="center"/>
          </w:tcPr>
          <w:p w14:paraId="31C6AA95" w14:textId="1FE5D639" w:rsidR="00A01A0F" w:rsidRPr="00185E9C" w:rsidRDefault="00A01A0F" w:rsidP="00E6521E">
            <w:pPr>
              <w:spacing w:before="120" w:after="120"/>
              <w:rPr>
                <w:rFonts w:cstheme="minorHAnsi"/>
                <w:sz w:val="24"/>
                <w:szCs w:val="24"/>
              </w:rPr>
            </w:pPr>
            <w:r w:rsidRPr="00185E9C">
              <w:rPr>
                <w:rFonts w:cstheme="minorHAnsi"/>
                <w:sz w:val="24"/>
                <w:szCs w:val="24"/>
              </w:rPr>
              <w:t>Działanie FENX.01.05 Ochrona przyrody i rozwój zielonej infrastruktury/EFRR/FS.CP2.VII ‐ Wzmacnianie ochrony i zachowania przyrody, różnorodności biologicznej oraz zielonej infrastruktury, w tym na obszarach miejskich oraz ograniczanie wszelkich rodzajów zanieczyszczenia</w:t>
            </w:r>
          </w:p>
        </w:tc>
      </w:tr>
      <w:tr w:rsidR="00FC4774" w:rsidRPr="00185E9C" w14:paraId="0AEC2D65" w14:textId="77777777" w:rsidTr="00357CD3">
        <w:tc>
          <w:tcPr>
            <w:tcW w:w="0" w:type="auto"/>
            <w:vMerge/>
            <w:vAlign w:val="center"/>
          </w:tcPr>
          <w:p w14:paraId="0DBC0540" w14:textId="77777777" w:rsidR="00A01A0F" w:rsidRPr="00185E9C" w:rsidRDefault="00A01A0F" w:rsidP="00E6521E">
            <w:pPr>
              <w:spacing w:before="120" w:after="120"/>
              <w:rPr>
                <w:rFonts w:cstheme="minorHAnsi"/>
                <w:sz w:val="24"/>
                <w:szCs w:val="24"/>
              </w:rPr>
            </w:pPr>
          </w:p>
        </w:tc>
        <w:tc>
          <w:tcPr>
            <w:tcW w:w="0" w:type="auto"/>
            <w:vMerge/>
            <w:vAlign w:val="center"/>
          </w:tcPr>
          <w:p w14:paraId="01221DC1" w14:textId="77777777" w:rsidR="00A01A0F" w:rsidRPr="00185E9C" w:rsidRDefault="00A01A0F" w:rsidP="00E6521E">
            <w:pPr>
              <w:spacing w:before="120" w:after="120"/>
              <w:rPr>
                <w:rFonts w:cstheme="minorHAnsi"/>
                <w:sz w:val="24"/>
                <w:szCs w:val="24"/>
              </w:rPr>
            </w:pPr>
          </w:p>
        </w:tc>
        <w:tc>
          <w:tcPr>
            <w:tcW w:w="3614" w:type="dxa"/>
            <w:vAlign w:val="center"/>
          </w:tcPr>
          <w:p w14:paraId="14DC1CC1" w14:textId="0F72E915" w:rsidR="00A01A0F" w:rsidRPr="00185E9C" w:rsidRDefault="00A01A0F" w:rsidP="00E6521E">
            <w:pPr>
              <w:spacing w:before="120" w:after="120"/>
              <w:rPr>
                <w:rFonts w:cstheme="minorHAnsi"/>
                <w:sz w:val="24"/>
                <w:szCs w:val="24"/>
              </w:rPr>
            </w:pPr>
            <w:r w:rsidRPr="00185E9C">
              <w:rPr>
                <w:rFonts w:cstheme="minorHAnsi"/>
                <w:sz w:val="24"/>
                <w:szCs w:val="24"/>
              </w:rPr>
              <w:t>Wzmocnienie potencjału OSP w Gminie Stalowa Wola w zakresie zapobiegania i zwalczania zagrożeń</w:t>
            </w:r>
          </w:p>
        </w:tc>
        <w:tc>
          <w:tcPr>
            <w:tcW w:w="1680" w:type="dxa"/>
            <w:vAlign w:val="center"/>
          </w:tcPr>
          <w:p w14:paraId="5B47CEF6" w14:textId="49C6277F" w:rsidR="00A01A0F" w:rsidRPr="00185E9C" w:rsidRDefault="00A01A0F" w:rsidP="00E6521E">
            <w:pPr>
              <w:spacing w:before="120" w:after="120"/>
              <w:rPr>
                <w:rFonts w:cstheme="minorHAnsi"/>
                <w:sz w:val="24"/>
                <w:szCs w:val="24"/>
              </w:rPr>
            </w:pPr>
            <w:r w:rsidRPr="00185E9C">
              <w:rPr>
                <w:rFonts w:cstheme="minorHAnsi"/>
                <w:sz w:val="24"/>
                <w:szCs w:val="24"/>
              </w:rPr>
              <w:t>2024-31.10.2025</w:t>
            </w:r>
          </w:p>
        </w:tc>
        <w:tc>
          <w:tcPr>
            <w:tcW w:w="1428" w:type="dxa"/>
            <w:vAlign w:val="center"/>
          </w:tcPr>
          <w:p w14:paraId="6CDB9735" w14:textId="6FFFCF9C" w:rsidR="00A01A0F" w:rsidRPr="00185E9C" w:rsidRDefault="00A01A0F" w:rsidP="00E6521E">
            <w:pPr>
              <w:spacing w:before="120" w:after="120"/>
              <w:rPr>
                <w:rFonts w:cstheme="minorHAnsi"/>
                <w:sz w:val="24"/>
                <w:szCs w:val="24"/>
              </w:rPr>
            </w:pPr>
            <w:r w:rsidRPr="00185E9C">
              <w:rPr>
                <w:rFonts w:cstheme="minorHAnsi"/>
                <w:sz w:val="24"/>
                <w:szCs w:val="24"/>
              </w:rPr>
              <w:t>672 810,27</w:t>
            </w:r>
          </w:p>
        </w:tc>
        <w:tc>
          <w:tcPr>
            <w:tcW w:w="0" w:type="auto"/>
            <w:vAlign w:val="center"/>
          </w:tcPr>
          <w:p w14:paraId="3F44BAB3" w14:textId="56C446DC" w:rsidR="00A01A0F" w:rsidRPr="00185E9C" w:rsidRDefault="00A01A0F"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4ABB34FA" w14:textId="45CC8715" w:rsidR="00A01A0F" w:rsidRPr="00185E9C" w:rsidRDefault="00A01A0F" w:rsidP="00E6521E">
            <w:pPr>
              <w:spacing w:before="120" w:after="120"/>
              <w:rPr>
                <w:rFonts w:cstheme="minorHAnsi"/>
                <w:sz w:val="24"/>
                <w:szCs w:val="24"/>
              </w:rPr>
            </w:pPr>
            <w:r w:rsidRPr="00185E9C">
              <w:rPr>
                <w:rFonts w:cstheme="minorHAnsi"/>
                <w:sz w:val="24"/>
                <w:szCs w:val="24"/>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185E9C" w14:paraId="42A56D7E" w14:textId="77777777" w:rsidTr="00357CD3">
        <w:tc>
          <w:tcPr>
            <w:tcW w:w="0" w:type="auto"/>
            <w:vMerge/>
            <w:vAlign w:val="center"/>
          </w:tcPr>
          <w:p w14:paraId="760FA6EF" w14:textId="77777777" w:rsidR="00DC5B00" w:rsidRPr="00185E9C" w:rsidRDefault="00DC5B00" w:rsidP="00E6521E">
            <w:pPr>
              <w:spacing w:before="120" w:after="120"/>
              <w:rPr>
                <w:rFonts w:cstheme="minorHAnsi"/>
                <w:sz w:val="24"/>
                <w:szCs w:val="24"/>
              </w:rPr>
            </w:pPr>
          </w:p>
        </w:tc>
        <w:tc>
          <w:tcPr>
            <w:tcW w:w="0" w:type="auto"/>
            <w:vMerge/>
            <w:vAlign w:val="center"/>
          </w:tcPr>
          <w:p w14:paraId="51841343" w14:textId="77777777" w:rsidR="00DC5B00" w:rsidRPr="00185E9C" w:rsidRDefault="00DC5B00" w:rsidP="00E6521E">
            <w:pPr>
              <w:spacing w:before="120" w:after="120"/>
              <w:rPr>
                <w:rFonts w:cstheme="minorHAnsi"/>
                <w:sz w:val="24"/>
                <w:szCs w:val="24"/>
              </w:rPr>
            </w:pPr>
          </w:p>
        </w:tc>
        <w:tc>
          <w:tcPr>
            <w:tcW w:w="3614" w:type="dxa"/>
            <w:vAlign w:val="center"/>
          </w:tcPr>
          <w:p w14:paraId="52E3D5AB" w14:textId="77369D4E" w:rsidR="00DC5B00" w:rsidRPr="00185E9C" w:rsidRDefault="00DC5B00" w:rsidP="00E6521E">
            <w:pPr>
              <w:spacing w:before="120" w:after="120"/>
              <w:rPr>
                <w:rFonts w:cstheme="minorHAnsi"/>
                <w:sz w:val="24"/>
                <w:szCs w:val="24"/>
              </w:rPr>
            </w:pPr>
            <w:r w:rsidRPr="00185E9C">
              <w:rPr>
                <w:rFonts w:cstheme="minorHAnsi"/>
                <w:sz w:val="24"/>
                <w:szCs w:val="24"/>
              </w:rPr>
              <w:t>Wzmocnienie potencjału OSP w Gminie Zaleszany w zakresie zapobiegania i zwalczania zagrożeń</w:t>
            </w:r>
          </w:p>
        </w:tc>
        <w:tc>
          <w:tcPr>
            <w:tcW w:w="1680" w:type="dxa"/>
            <w:vAlign w:val="center"/>
          </w:tcPr>
          <w:p w14:paraId="0988E348" w14:textId="228480CE" w:rsidR="00DC5B00" w:rsidRPr="00185E9C" w:rsidRDefault="00DC5B00" w:rsidP="00E6521E">
            <w:pPr>
              <w:spacing w:before="120" w:after="120"/>
              <w:rPr>
                <w:rFonts w:cstheme="minorHAnsi"/>
                <w:sz w:val="24"/>
                <w:szCs w:val="24"/>
              </w:rPr>
            </w:pPr>
            <w:r w:rsidRPr="00185E9C">
              <w:rPr>
                <w:rFonts w:cstheme="minorHAnsi"/>
                <w:sz w:val="24"/>
                <w:szCs w:val="24"/>
              </w:rPr>
              <w:t>01.06.2024r. do 31.12.2024</w:t>
            </w:r>
            <w:r w:rsidR="00E2084D">
              <w:rPr>
                <w:rFonts w:cstheme="minorHAnsi"/>
                <w:sz w:val="24"/>
                <w:szCs w:val="24"/>
              </w:rPr>
              <w:t> </w:t>
            </w:r>
            <w:r w:rsidRPr="00185E9C">
              <w:rPr>
                <w:rFonts w:cstheme="minorHAnsi"/>
                <w:sz w:val="24"/>
                <w:szCs w:val="24"/>
              </w:rPr>
              <w:t>r.</w:t>
            </w:r>
          </w:p>
        </w:tc>
        <w:tc>
          <w:tcPr>
            <w:tcW w:w="1428" w:type="dxa"/>
            <w:vAlign w:val="center"/>
          </w:tcPr>
          <w:p w14:paraId="6383F2AF" w14:textId="1E033973" w:rsidR="00DC5B00" w:rsidRPr="00185E9C" w:rsidRDefault="00DC5B00" w:rsidP="00E6521E">
            <w:pPr>
              <w:spacing w:before="120" w:after="120"/>
              <w:rPr>
                <w:rFonts w:cstheme="minorHAnsi"/>
                <w:sz w:val="24"/>
                <w:szCs w:val="24"/>
              </w:rPr>
            </w:pPr>
            <w:r w:rsidRPr="00185E9C">
              <w:rPr>
                <w:rFonts w:cstheme="minorHAnsi"/>
                <w:sz w:val="24"/>
                <w:szCs w:val="24"/>
              </w:rPr>
              <w:t>1 100 000,00</w:t>
            </w:r>
          </w:p>
        </w:tc>
        <w:tc>
          <w:tcPr>
            <w:tcW w:w="0" w:type="auto"/>
            <w:vAlign w:val="center"/>
          </w:tcPr>
          <w:p w14:paraId="5801FFE2" w14:textId="3E6C9104" w:rsidR="00DC5B00" w:rsidRPr="00185E9C" w:rsidRDefault="00DC5B00" w:rsidP="00E6521E">
            <w:pPr>
              <w:spacing w:before="120" w:after="120"/>
              <w:rPr>
                <w:rFonts w:cstheme="minorHAnsi"/>
                <w:sz w:val="24"/>
                <w:szCs w:val="24"/>
              </w:rPr>
            </w:pPr>
            <w:r w:rsidRPr="00185E9C">
              <w:rPr>
                <w:rFonts w:cstheme="minorHAnsi"/>
                <w:sz w:val="24"/>
                <w:szCs w:val="24"/>
              </w:rPr>
              <w:t>FEP 2021-2027</w:t>
            </w:r>
          </w:p>
        </w:tc>
        <w:tc>
          <w:tcPr>
            <w:tcW w:w="0" w:type="auto"/>
            <w:vAlign w:val="center"/>
          </w:tcPr>
          <w:p w14:paraId="5FC278E9" w14:textId="66042B4E" w:rsidR="00DC5B00" w:rsidRPr="00185E9C" w:rsidRDefault="00DC5B00" w:rsidP="00E6521E">
            <w:pPr>
              <w:spacing w:before="120" w:after="120"/>
              <w:rPr>
                <w:rFonts w:cstheme="minorHAnsi"/>
                <w:sz w:val="24"/>
                <w:szCs w:val="24"/>
              </w:rPr>
            </w:pPr>
            <w:r w:rsidRPr="00185E9C">
              <w:rPr>
                <w:rFonts w:cstheme="minorHAnsi"/>
                <w:sz w:val="24"/>
                <w:szCs w:val="24"/>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185E9C" w14:paraId="36B8A6D9" w14:textId="77777777" w:rsidTr="00357CD3">
        <w:tc>
          <w:tcPr>
            <w:tcW w:w="0" w:type="auto"/>
            <w:vMerge/>
            <w:vAlign w:val="center"/>
          </w:tcPr>
          <w:p w14:paraId="706BA9E7" w14:textId="77777777" w:rsidR="00DC5B00" w:rsidRPr="00185E9C" w:rsidRDefault="00DC5B00" w:rsidP="00E6521E">
            <w:pPr>
              <w:spacing w:before="120" w:after="120"/>
              <w:rPr>
                <w:rFonts w:cstheme="minorHAnsi"/>
                <w:sz w:val="24"/>
                <w:szCs w:val="24"/>
              </w:rPr>
            </w:pPr>
          </w:p>
        </w:tc>
        <w:tc>
          <w:tcPr>
            <w:tcW w:w="0" w:type="auto"/>
            <w:vMerge/>
            <w:vAlign w:val="center"/>
          </w:tcPr>
          <w:p w14:paraId="6D61F7A7" w14:textId="77777777" w:rsidR="00DC5B00" w:rsidRPr="00185E9C" w:rsidRDefault="00DC5B00" w:rsidP="00E6521E">
            <w:pPr>
              <w:spacing w:before="120" w:after="120"/>
              <w:rPr>
                <w:rFonts w:cstheme="minorHAnsi"/>
                <w:sz w:val="24"/>
                <w:szCs w:val="24"/>
              </w:rPr>
            </w:pPr>
          </w:p>
        </w:tc>
        <w:tc>
          <w:tcPr>
            <w:tcW w:w="3614" w:type="dxa"/>
            <w:vAlign w:val="center"/>
          </w:tcPr>
          <w:p w14:paraId="6266C1DE" w14:textId="446589C1" w:rsidR="00DC5B00" w:rsidRPr="00185E9C" w:rsidRDefault="00DC5B00" w:rsidP="00E6521E">
            <w:pPr>
              <w:spacing w:before="120" w:after="120"/>
              <w:rPr>
                <w:rFonts w:cstheme="minorHAnsi"/>
                <w:sz w:val="24"/>
                <w:szCs w:val="24"/>
              </w:rPr>
            </w:pPr>
            <w:r w:rsidRPr="00185E9C">
              <w:rPr>
                <w:rFonts w:cstheme="minorHAnsi"/>
                <w:sz w:val="24"/>
                <w:szCs w:val="24"/>
              </w:rPr>
              <w:t>Poprawa gospodarki odpadami w Stalowej Woli</w:t>
            </w:r>
          </w:p>
        </w:tc>
        <w:tc>
          <w:tcPr>
            <w:tcW w:w="1680" w:type="dxa"/>
            <w:vAlign w:val="center"/>
          </w:tcPr>
          <w:p w14:paraId="75AD2279" w14:textId="7241DB44" w:rsidR="00DC5B00" w:rsidRPr="00185E9C" w:rsidRDefault="00037B78" w:rsidP="00E6521E">
            <w:pPr>
              <w:spacing w:before="120" w:after="120"/>
              <w:rPr>
                <w:rFonts w:cstheme="minorHAnsi"/>
                <w:sz w:val="24"/>
                <w:szCs w:val="24"/>
              </w:rPr>
            </w:pPr>
            <w:r w:rsidRPr="00185E9C">
              <w:rPr>
                <w:rFonts w:cstheme="minorHAnsi"/>
                <w:sz w:val="24"/>
                <w:szCs w:val="24"/>
              </w:rPr>
              <w:t xml:space="preserve">2024 – </w:t>
            </w:r>
            <w:r w:rsidR="00DC5B00" w:rsidRPr="00185E9C">
              <w:rPr>
                <w:rFonts w:cstheme="minorHAnsi"/>
                <w:sz w:val="24"/>
                <w:szCs w:val="24"/>
              </w:rPr>
              <w:t>2027</w:t>
            </w:r>
          </w:p>
        </w:tc>
        <w:tc>
          <w:tcPr>
            <w:tcW w:w="1428" w:type="dxa"/>
            <w:vAlign w:val="center"/>
          </w:tcPr>
          <w:p w14:paraId="015119A9" w14:textId="1B89677F" w:rsidR="00DC5B00" w:rsidRPr="00185E9C" w:rsidRDefault="00DC5B00" w:rsidP="00E6521E">
            <w:pPr>
              <w:spacing w:before="120" w:after="120"/>
              <w:rPr>
                <w:rFonts w:cstheme="minorHAnsi"/>
                <w:sz w:val="24"/>
                <w:szCs w:val="24"/>
              </w:rPr>
            </w:pPr>
            <w:r w:rsidRPr="00185E9C">
              <w:rPr>
                <w:rFonts w:cstheme="minorHAnsi"/>
                <w:sz w:val="24"/>
                <w:szCs w:val="24"/>
              </w:rPr>
              <w:t>65 480 000</w:t>
            </w:r>
          </w:p>
        </w:tc>
        <w:tc>
          <w:tcPr>
            <w:tcW w:w="0" w:type="auto"/>
            <w:vAlign w:val="center"/>
          </w:tcPr>
          <w:p w14:paraId="1B2859C3" w14:textId="6348F7A3" w:rsidR="00DC5B00" w:rsidRPr="00185E9C" w:rsidRDefault="00DC5B00" w:rsidP="00E6521E">
            <w:pPr>
              <w:spacing w:before="120" w:after="120"/>
              <w:rPr>
                <w:rFonts w:cstheme="minorHAnsi"/>
                <w:sz w:val="24"/>
                <w:szCs w:val="24"/>
              </w:rPr>
            </w:pPr>
            <w:proofErr w:type="spellStart"/>
            <w:r w:rsidRPr="00185E9C">
              <w:rPr>
                <w:rFonts w:cstheme="minorHAnsi"/>
                <w:sz w:val="24"/>
                <w:szCs w:val="24"/>
              </w:rPr>
              <w:t>FEnIKS</w:t>
            </w:r>
            <w:proofErr w:type="spellEnd"/>
            <w:r w:rsidRPr="00185E9C">
              <w:rPr>
                <w:rFonts w:cstheme="minorHAnsi"/>
                <w:sz w:val="24"/>
                <w:szCs w:val="24"/>
              </w:rPr>
              <w:t xml:space="preserve"> 2021-2027</w:t>
            </w:r>
          </w:p>
        </w:tc>
        <w:tc>
          <w:tcPr>
            <w:tcW w:w="0" w:type="auto"/>
            <w:vAlign w:val="center"/>
          </w:tcPr>
          <w:p w14:paraId="760847D5" w14:textId="6535A1DB" w:rsidR="00DC5B00" w:rsidRPr="00185E9C" w:rsidRDefault="00DC5B00" w:rsidP="00E6521E">
            <w:pPr>
              <w:spacing w:before="120" w:after="120"/>
              <w:rPr>
                <w:rFonts w:cstheme="minorHAnsi"/>
                <w:sz w:val="24"/>
                <w:szCs w:val="24"/>
              </w:rPr>
            </w:pPr>
            <w:r w:rsidRPr="00185E9C">
              <w:rPr>
                <w:rFonts w:cstheme="minorHAnsi"/>
                <w:sz w:val="24"/>
                <w:szCs w:val="24"/>
              </w:rPr>
              <w:t xml:space="preserve">Działanie FENX.01.04 Gospodarka odpadami oraz gospodarka o obiegu zamkniętym/ EFRR/FS.CP2.VI ‐ Wspieranie transformacji w kierunku gospodarki o obiegu zamkniętym i gospodarki </w:t>
            </w:r>
            <w:proofErr w:type="spellStart"/>
            <w:r w:rsidRPr="00185E9C">
              <w:rPr>
                <w:rFonts w:cstheme="minorHAnsi"/>
                <w:sz w:val="24"/>
                <w:szCs w:val="24"/>
              </w:rPr>
              <w:t>zasobooszczędnej</w:t>
            </w:r>
            <w:proofErr w:type="spellEnd"/>
          </w:p>
        </w:tc>
      </w:tr>
      <w:tr w:rsidR="00FC4774" w:rsidRPr="00185E9C" w14:paraId="6271A1C1" w14:textId="77777777" w:rsidTr="00357CD3">
        <w:tc>
          <w:tcPr>
            <w:tcW w:w="0" w:type="auto"/>
            <w:vMerge/>
            <w:vAlign w:val="center"/>
          </w:tcPr>
          <w:p w14:paraId="077A85F1" w14:textId="77777777" w:rsidR="00DC5B00" w:rsidRPr="00185E9C" w:rsidRDefault="00DC5B00" w:rsidP="00DC5B00">
            <w:pPr>
              <w:spacing w:before="120" w:after="120"/>
              <w:rPr>
                <w:rFonts w:cstheme="minorHAnsi"/>
                <w:sz w:val="24"/>
                <w:szCs w:val="24"/>
              </w:rPr>
            </w:pPr>
          </w:p>
        </w:tc>
        <w:tc>
          <w:tcPr>
            <w:tcW w:w="0" w:type="auto"/>
            <w:vMerge/>
            <w:vAlign w:val="center"/>
          </w:tcPr>
          <w:p w14:paraId="027135BD" w14:textId="77777777" w:rsidR="00DC5B00" w:rsidRPr="00185E9C" w:rsidRDefault="00DC5B00" w:rsidP="00DC5B00">
            <w:pPr>
              <w:spacing w:before="120" w:after="120"/>
              <w:rPr>
                <w:rFonts w:cstheme="minorHAnsi"/>
                <w:sz w:val="24"/>
                <w:szCs w:val="24"/>
              </w:rPr>
            </w:pPr>
          </w:p>
        </w:tc>
        <w:tc>
          <w:tcPr>
            <w:tcW w:w="3614" w:type="dxa"/>
            <w:vAlign w:val="center"/>
          </w:tcPr>
          <w:p w14:paraId="4C273634" w14:textId="4E1DF32D" w:rsidR="00DC5B00" w:rsidRPr="00185E9C" w:rsidRDefault="00DC5B00" w:rsidP="00DC5B00">
            <w:pPr>
              <w:spacing w:before="120" w:after="120"/>
              <w:rPr>
                <w:rFonts w:cstheme="minorHAnsi"/>
                <w:sz w:val="24"/>
                <w:szCs w:val="24"/>
              </w:rPr>
            </w:pPr>
            <w:r w:rsidRPr="00185E9C">
              <w:rPr>
                <w:rFonts w:cstheme="minorHAnsi"/>
                <w:sz w:val="24"/>
                <w:szCs w:val="24"/>
              </w:rPr>
              <w:t>Modernizacja sieci ciepłowniczych w Stalowej Woli</w:t>
            </w:r>
          </w:p>
        </w:tc>
        <w:tc>
          <w:tcPr>
            <w:tcW w:w="1680" w:type="dxa"/>
            <w:vAlign w:val="center"/>
          </w:tcPr>
          <w:p w14:paraId="2994C15A" w14:textId="7544FA43" w:rsidR="00DC5B00" w:rsidRPr="00185E9C" w:rsidRDefault="00037B78" w:rsidP="00DC5B00">
            <w:pPr>
              <w:spacing w:before="120" w:after="120"/>
              <w:rPr>
                <w:rFonts w:cstheme="minorHAnsi"/>
                <w:sz w:val="24"/>
                <w:szCs w:val="24"/>
              </w:rPr>
            </w:pPr>
            <w:r w:rsidRPr="00185E9C">
              <w:rPr>
                <w:rFonts w:cstheme="minorHAnsi"/>
                <w:sz w:val="24"/>
                <w:szCs w:val="24"/>
              </w:rPr>
              <w:t xml:space="preserve">2024 – </w:t>
            </w:r>
            <w:r w:rsidR="00DC5B00" w:rsidRPr="00185E9C">
              <w:rPr>
                <w:rFonts w:cstheme="minorHAnsi"/>
                <w:sz w:val="24"/>
                <w:szCs w:val="24"/>
              </w:rPr>
              <w:t>2027</w:t>
            </w:r>
          </w:p>
        </w:tc>
        <w:tc>
          <w:tcPr>
            <w:tcW w:w="1428" w:type="dxa"/>
            <w:vAlign w:val="center"/>
          </w:tcPr>
          <w:p w14:paraId="2C09CB6D" w14:textId="78E3E91A" w:rsidR="00DC5B00" w:rsidRPr="00185E9C" w:rsidRDefault="00DC5B00" w:rsidP="00DC5B00">
            <w:pPr>
              <w:spacing w:before="120" w:after="120"/>
              <w:rPr>
                <w:rFonts w:cstheme="minorHAnsi"/>
                <w:sz w:val="24"/>
                <w:szCs w:val="24"/>
              </w:rPr>
            </w:pPr>
            <w:r w:rsidRPr="00185E9C">
              <w:rPr>
                <w:rFonts w:cstheme="minorHAnsi"/>
                <w:sz w:val="24"/>
                <w:szCs w:val="24"/>
              </w:rPr>
              <w:t>20 000 000</w:t>
            </w:r>
          </w:p>
        </w:tc>
        <w:tc>
          <w:tcPr>
            <w:tcW w:w="0" w:type="auto"/>
            <w:vAlign w:val="center"/>
          </w:tcPr>
          <w:p w14:paraId="1757389F" w14:textId="1F521C06" w:rsidR="00DC5B00" w:rsidRPr="00185E9C" w:rsidRDefault="00DC5B00" w:rsidP="00DC5B00">
            <w:pPr>
              <w:spacing w:before="120" w:after="120"/>
              <w:rPr>
                <w:rFonts w:cstheme="minorHAnsi"/>
                <w:sz w:val="24"/>
                <w:szCs w:val="24"/>
              </w:rPr>
            </w:pPr>
            <w:proofErr w:type="spellStart"/>
            <w:r w:rsidRPr="00185E9C">
              <w:rPr>
                <w:rFonts w:cstheme="minorHAnsi"/>
                <w:sz w:val="24"/>
                <w:szCs w:val="24"/>
              </w:rPr>
              <w:t>FEnIKS</w:t>
            </w:r>
            <w:proofErr w:type="spellEnd"/>
            <w:r w:rsidRPr="00185E9C">
              <w:rPr>
                <w:rFonts w:cstheme="minorHAnsi"/>
                <w:sz w:val="24"/>
                <w:szCs w:val="24"/>
              </w:rPr>
              <w:t xml:space="preserve"> 2021-2027</w:t>
            </w:r>
          </w:p>
        </w:tc>
        <w:tc>
          <w:tcPr>
            <w:tcW w:w="0" w:type="auto"/>
            <w:vAlign w:val="center"/>
          </w:tcPr>
          <w:p w14:paraId="0823DA12" w14:textId="267968C9" w:rsidR="00DC5B00" w:rsidRPr="00185E9C" w:rsidRDefault="00DC5B00" w:rsidP="00DC5B00">
            <w:pPr>
              <w:spacing w:before="120" w:after="120"/>
              <w:rPr>
                <w:rFonts w:cstheme="minorHAnsi"/>
                <w:sz w:val="24"/>
                <w:szCs w:val="24"/>
              </w:rPr>
            </w:pPr>
            <w:r w:rsidRPr="00185E9C">
              <w:rPr>
                <w:rFonts w:cstheme="minorHAnsi"/>
                <w:sz w:val="24"/>
                <w:szCs w:val="24"/>
              </w:rPr>
              <w:t>Działanie FENX.02.01 Infrastruktura ciepłownicza/ EFRR/FS.CP2.I ‐ Wspieranie efektywności energetycznej i redukcji emisji gazów cieplarnianych</w:t>
            </w:r>
          </w:p>
        </w:tc>
      </w:tr>
      <w:tr w:rsidR="00FC4774" w:rsidRPr="00185E9C" w14:paraId="738A737C" w14:textId="6B5A7745" w:rsidTr="00357CD3">
        <w:tc>
          <w:tcPr>
            <w:tcW w:w="0" w:type="auto"/>
            <w:vMerge/>
            <w:vAlign w:val="center"/>
          </w:tcPr>
          <w:p w14:paraId="21FDD9D7" w14:textId="77777777" w:rsidR="00DC5B00" w:rsidRPr="00185E9C" w:rsidRDefault="00DC5B00" w:rsidP="00DC5B00">
            <w:pPr>
              <w:spacing w:before="120" w:after="120"/>
              <w:rPr>
                <w:rFonts w:cstheme="minorHAnsi"/>
                <w:sz w:val="24"/>
                <w:szCs w:val="24"/>
              </w:rPr>
            </w:pPr>
          </w:p>
        </w:tc>
        <w:tc>
          <w:tcPr>
            <w:tcW w:w="0" w:type="auto"/>
            <w:vMerge w:val="restart"/>
            <w:vAlign w:val="center"/>
          </w:tcPr>
          <w:p w14:paraId="229AC561" w14:textId="4867F86E" w:rsidR="00DC5B00" w:rsidRPr="00185E9C" w:rsidRDefault="00DC5B00" w:rsidP="00E6521E">
            <w:pPr>
              <w:spacing w:before="120" w:after="120"/>
              <w:rPr>
                <w:rFonts w:cstheme="minorHAnsi"/>
                <w:sz w:val="24"/>
                <w:szCs w:val="24"/>
              </w:rPr>
            </w:pPr>
            <w:r w:rsidRPr="00185E9C">
              <w:rPr>
                <w:rFonts w:cstheme="minorHAnsi"/>
                <w:sz w:val="24"/>
                <w:szCs w:val="24"/>
              </w:rPr>
              <w:t xml:space="preserve">Kierunek działania 3.3. Nowoczesna infrastruktura techniczna i rozwój </w:t>
            </w:r>
            <w:r w:rsidRPr="00185E9C">
              <w:rPr>
                <w:rFonts w:cstheme="minorHAnsi"/>
                <w:sz w:val="24"/>
                <w:szCs w:val="24"/>
              </w:rPr>
              <w:lastRenderedPageBreak/>
              <w:t>przestrzeni publicznych</w:t>
            </w:r>
          </w:p>
        </w:tc>
        <w:tc>
          <w:tcPr>
            <w:tcW w:w="3614" w:type="dxa"/>
            <w:vAlign w:val="center"/>
          </w:tcPr>
          <w:p w14:paraId="2692DD87" w14:textId="60505100" w:rsidR="00DC5B00" w:rsidRPr="00185E9C" w:rsidRDefault="00DC5B00" w:rsidP="00E6521E">
            <w:pPr>
              <w:spacing w:before="120" w:after="120"/>
              <w:rPr>
                <w:rFonts w:cstheme="minorHAnsi"/>
                <w:sz w:val="24"/>
                <w:szCs w:val="24"/>
              </w:rPr>
            </w:pPr>
            <w:r w:rsidRPr="00185E9C">
              <w:rPr>
                <w:rFonts w:cstheme="minorHAnsi"/>
                <w:sz w:val="24"/>
                <w:szCs w:val="24"/>
              </w:rPr>
              <w:lastRenderedPageBreak/>
              <w:t>Rewitalizacja przestrzeni publicznej Placu Piłsudskiego w Stalowej Woli</w:t>
            </w:r>
          </w:p>
        </w:tc>
        <w:tc>
          <w:tcPr>
            <w:tcW w:w="1680" w:type="dxa"/>
            <w:vAlign w:val="center"/>
          </w:tcPr>
          <w:p w14:paraId="4E8C3C52" w14:textId="671C8640" w:rsidR="00DC5B00" w:rsidRPr="00185E9C" w:rsidRDefault="00DC5B00" w:rsidP="00E6521E">
            <w:pPr>
              <w:spacing w:before="120" w:after="120"/>
              <w:rPr>
                <w:rFonts w:cstheme="minorHAnsi"/>
                <w:sz w:val="24"/>
                <w:szCs w:val="24"/>
              </w:rPr>
            </w:pPr>
            <w:r w:rsidRPr="00185E9C">
              <w:rPr>
                <w:rFonts w:cstheme="minorHAnsi"/>
                <w:sz w:val="24"/>
                <w:szCs w:val="24"/>
              </w:rPr>
              <w:t>2024 – 2027</w:t>
            </w:r>
          </w:p>
        </w:tc>
        <w:tc>
          <w:tcPr>
            <w:tcW w:w="1428" w:type="dxa"/>
            <w:vAlign w:val="center"/>
          </w:tcPr>
          <w:p w14:paraId="0DACDB83" w14:textId="57C1EF10" w:rsidR="00DC5B00" w:rsidRPr="00185E9C" w:rsidRDefault="00DC5B00" w:rsidP="00E6521E">
            <w:pPr>
              <w:spacing w:before="120" w:after="120"/>
              <w:rPr>
                <w:rFonts w:cstheme="minorHAnsi"/>
                <w:sz w:val="24"/>
                <w:szCs w:val="24"/>
              </w:rPr>
            </w:pPr>
            <w:r w:rsidRPr="00185E9C">
              <w:rPr>
                <w:rFonts w:cstheme="minorHAnsi"/>
                <w:sz w:val="24"/>
                <w:szCs w:val="24"/>
              </w:rPr>
              <w:t>30 000 000,00</w:t>
            </w:r>
          </w:p>
        </w:tc>
        <w:tc>
          <w:tcPr>
            <w:tcW w:w="0" w:type="auto"/>
            <w:vAlign w:val="center"/>
          </w:tcPr>
          <w:p w14:paraId="6789D20F" w14:textId="0ECDF140" w:rsidR="00DC5B00" w:rsidRPr="00185E9C" w:rsidRDefault="00DC5B00" w:rsidP="00E6521E">
            <w:pPr>
              <w:spacing w:before="120" w:after="120"/>
              <w:rPr>
                <w:rFonts w:cstheme="minorHAnsi"/>
                <w:sz w:val="24"/>
                <w:szCs w:val="24"/>
              </w:rPr>
            </w:pPr>
            <w:r w:rsidRPr="00185E9C">
              <w:rPr>
                <w:rFonts w:cstheme="minorHAnsi"/>
                <w:sz w:val="24"/>
                <w:szCs w:val="24"/>
              </w:rPr>
              <w:t>FEPW 2021-2027</w:t>
            </w:r>
          </w:p>
        </w:tc>
        <w:tc>
          <w:tcPr>
            <w:tcW w:w="0" w:type="auto"/>
            <w:vAlign w:val="center"/>
          </w:tcPr>
          <w:p w14:paraId="6B493BDD" w14:textId="67E8C2E6" w:rsidR="00DC5B00" w:rsidRPr="00185E9C" w:rsidRDefault="00DC5B00" w:rsidP="00E6521E">
            <w:pPr>
              <w:spacing w:before="120" w:after="120"/>
              <w:rPr>
                <w:rFonts w:cstheme="minorHAnsi"/>
                <w:sz w:val="24"/>
                <w:szCs w:val="24"/>
              </w:rPr>
            </w:pPr>
            <w:r w:rsidRPr="00185E9C">
              <w:rPr>
                <w:rFonts w:cstheme="minorHAnsi"/>
                <w:sz w:val="24"/>
                <w:szCs w:val="24"/>
              </w:rPr>
              <w:t xml:space="preserve">Działanie FEPW.02.02 Adaptacja do zmian klimatu/EFRR/FS.CP2.IV ‐ Wspieranie przystosowania do zmian klimatu i zapobiegania ryzyku związanemu z klęskami żywiołowymi i katastrofami, a także odporności, z </w:t>
            </w:r>
            <w:r w:rsidRPr="00185E9C">
              <w:rPr>
                <w:rFonts w:cstheme="minorHAnsi"/>
                <w:sz w:val="24"/>
                <w:szCs w:val="24"/>
              </w:rPr>
              <w:lastRenderedPageBreak/>
              <w:t>uwzględnieniem podejścia ekosystemowego</w:t>
            </w:r>
          </w:p>
        </w:tc>
      </w:tr>
      <w:tr w:rsidR="00FC4774" w:rsidRPr="00185E9C" w14:paraId="303F1F4F" w14:textId="46ABCF65" w:rsidTr="00357CD3">
        <w:tc>
          <w:tcPr>
            <w:tcW w:w="0" w:type="auto"/>
            <w:vMerge/>
            <w:vAlign w:val="center"/>
          </w:tcPr>
          <w:p w14:paraId="4ED88240" w14:textId="77777777" w:rsidR="00DC5B00" w:rsidRPr="00185E9C" w:rsidRDefault="00DC5B00" w:rsidP="00DC5B00">
            <w:pPr>
              <w:spacing w:before="120" w:after="120"/>
              <w:rPr>
                <w:rFonts w:cstheme="minorHAnsi"/>
                <w:sz w:val="24"/>
                <w:szCs w:val="24"/>
              </w:rPr>
            </w:pPr>
          </w:p>
        </w:tc>
        <w:tc>
          <w:tcPr>
            <w:tcW w:w="0" w:type="auto"/>
            <w:vMerge/>
            <w:vAlign w:val="center"/>
          </w:tcPr>
          <w:p w14:paraId="6309ACA9" w14:textId="77777777" w:rsidR="00DC5B00" w:rsidRPr="00185E9C" w:rsidRDefault="00DC5B00" w:rsidP="00E6521E">
            <w:pPr>
              <w:spacing w:before="120" w:after="120"/>
              <w:rPr>
                <w:rFonts w:cstheme="minorHAnsi"/>
                <w:sz w:val="24"/>
                <w:szCs w:val="24"/>
              </w:rPr>
            </w:pPr>
          </w:p>
        </w:tc>
        <w:tc>
          <w:tcPr>
            <w:tcW w:w="3614" w:type="dxa"/>
            <w:vAlign w:val="center"/>
          </w:tcPr>
          <w:p w14:paraId="0531C051" w14:textId="171C1696" w:rsidR="00DC5B00" w:rsidRPr="00185E9C" w:rsidRDefault="00DC5B00" w:rsidP="00E6521E">
            <w:pPr>
              <w:spacing w:before="120" w:after="120"/>
              <w:rPr>
                <w:rFonts w:cstheme="minorHAnsi"/>
                <w:sz w:val="24"/>
                <w:szCs w:val="24"/>
              </w:rPr>
            </w:pPr>
            <w:r w:rsidRPr="00185E9C">
              <w:rPr>
                <w:rFonts w:cstheme="minorHAnsi"/>
                <w:sz w:val="24"/>
                <w:szCs w:val="24"/>
              </w:rPr>
              <w:t>Przeprowadzania kompleksowej, głębokiej modernizacji energetycznej budynku dawnego kina Ballada oraz przywrócenie w nim lokalnej aktywności społecznej</w:t>
            </w:r>
          </w:p>
        </w:tc>
        <w:tc>
          <w:tcPr>
            <w:tcW w:w="1680" w:type="dxa"/>
            <w:vAlign w:val="center"/>
          </w:tcPr>
          <w:p w14:paraId="254A7766" w14:textId="2D706746" w:rsidR="00DC5B00" w:rsidRPr="00185E9C" w:rsidRDefault="00DC5B00" w:rsidP="00E6521E">
            <w:pPr>
              <w:spacing w:before="120" w:after="120"/>
              <w:rPr>
                <w:rFonts w:cstheme="minorHAnsi"/>
                <w:sz w:val="24"/>
                <w:szCs w:val="24"/>
              </w:rPr>
            </w:pPr>
            <w:r w:rsidRPr="00185E9C">
              <w:rPr>
                <w:rFonts w:cstheme="minorHAnsi"/>
                <w:sz w:val="24"/>
                <w:szCs w:val="24"/>
              </w:rPr>
              <w:t>2024 – 2026</w:t>
            </w:r>
          </w:p>
        </w:tc>
        <w:tc>
          <w:tcPr>
            <w:tcW w:w="1428" w:type="dxa"/>
            <w:vAlign w:val="center"/>
          </w:tcPr>
          <w:p w14:paraId="04782365" w14:textId="7472B1AA" w:rsidR="00DC5B00" w:rsidRPr="00185E9C" w:rsidRDefault="00DC5B00" w:rsidP="00E6521E">
            <w:pPr>
              <w:spacing w:before="120" w:after="120"/>
              <w:rPr>
                <w:rFonts w:cstheme="minorHAnsi"/>
                <w:sz w:val="24"/>
                <w:szCs w:val="24"/>
              </w:rPr>
            </w:pPr>
            <w:r w:rsidRPr="00185E9C">
              <w:rPr>
                <w:rFonts w:cstheme="minorHAnsi"/>
                <w:sz w:val="24"/>
                <w:szCs w:val="24"/>
              </w:rPr>
              <w:t>15 000 000,00</w:t>
            </w:r>
          </w:p>
        </w:tc>
        <w:tc>
          <w:tcPr>
            <w:tcW w:w="0" w:type="auto"/>
            <w:vAlign w:val="center"/>
          </w:tcPr>
          <w:p w14:paraId="6C04A071" w14:textId="3B6DF5B6" w:rsidR="00DC5B00" w:rsidRPr="00185E9C" w:rsidRDefault="00DC5B00" w:rsidP="00E6521E">
            <w:pPr>
              <w:spacing w:before="120" w:after="120"/>
              <w:rPr>
                <w:rFonts w:cstheme="minorHAnsi"/>
                <w:sz w:val="24"/>
                <w:szCs w:val="24"/>
              </w:rPr>
            </w:pPr>
            <w:r w:rsidRPr="00185E9C">
              <w:rPr>
                <w:rFonts w:cstheme="minorHAnsi"/>
                <w:sz w:val="24"/>
                <w:szCs w:val="24"/>
              </w:rPr>
              <w:t>Krajowy Plan Odbudowy i Zwiększania Odporności</w:t>
            </w:r>
          </w:p>
        </w:tc>
        <w:tc>
          <w:tcPr>
            <w:tcW w:w="0" w:type="auto"/>
            <w:vAlign w:val="center"/>
          </w:tcPr>
          <w:p w14:paraId="60AB8CA2" w14:textId="1DBD326A" w:rsidR="00DC5B00" w:rsidRPr="00185E9C" w:rsidRDefault="00DC5B00" w:rsidP="00E6521E">
            <w:pPr>
              <w:spacing w:before="120" w:after="120"/>
              <w:rPr>
                <w:rFonts w:cstheme="minorHAnsi"/>
                <w:sz w:val="24"/>
                <w:szCs w:val="24"/>
              </w:rPr>
            </w:pPr>
            <w:r w:rsidRPr="00185E9C">
              <w:rPr>
                <w:rFonts w:cstheme="minorHAnsi"/>
                <w:sz w:val="24"/>
                <w:szCs w:val="24"/>
              </w:rPr>
              <w:t>B1. Poprawa efektywności energetycznej gospodarki/ B1.1.4. Zwiększenie efektywności energetycznej obiektów lokalnej aktywności społecznej</w:t>
            </w:r>
          </w:p>
        </w:tc>
      </w:tr>
      <w:tr w:rsidR="00FC4774" w:rsidRPr="00185E9C" w14:paraId="020C526F" w14:textId="77777777" w:rsidTr="00357CD3">
        <w:tc>
          <w:tcPr>
            <w:tcW w:w="0" w:type="auto"/>
            <w:vMerge/>
            <w:vAlign w:val="center"/>
          </w:tcPr>
          <w:p w14:paraId="1459884A" w14:textId="77777777" w:rsidR="00DC5B00" w:rsidRPr="00185E9C" w:rsidRDefault="00DC5B00" w:rsidP="00DC5B00">
            <w:pPr>
              <w:spacing w:before="120" w:after="120"/>
              <w:rPr>
                <w:rFonts w:cstheme="minorHAnsi"/>
                <w:sz w:val="24"/>
                <w:szCs w:val="24"/>
              </w:rPr>
            </w:pPr>
          </w:p>
        </w:tc>
        <w:tc>
          <w:tcPr>
            <w:tcW w:w="0" w:type="auto"/>
            <w:vMerge/>
            <w:vAlign w:val="center"/>
          </w:tcPr>
          <w:p w14:paraId="49CE417E" w14:textId="77777777" w:rsidR="00DC5B00" w:rsidRPr="00185E9C" w:rsidRDefault="00DC5B00" w:rsidP="00E6521E">
            <w:pPr>
              <w:spacing w:before="120" w:after="120"/>
              <w:rPr>
                <w:rFonts w:cstheme="minorHAnsi"/>
                <w:sz w:val="24"/>
                <w:szCs w:val="24"/>
              </w:rPr>
            </w:pPr>
          </w:p>
        </w:tc>
        <w:tc>
          <w:tcPr>
            <w:tcW w:w="3614" w:type="dxa"/>
            <w:vAlign w:val="center"/>
          </w:tcPr>
          <w:p w14:paraId="08B36AF9" w14:textId="29D55301" w:rsidR="00DC5B00" w:rsidRPr="00185E9C" w:rsidRDefault="00DC5B00" w:rsidP="00E6521E">
            <w:pPr>
              <w:spacing w:before="120" w:after="120"/>
              <w:rPr>
                <w:rFonts w:cstheme="minorHAnsi"/>
                <w:sz w:val="24"/>
                <w:szCs w:val="24"/>
              </w:rPr>
            </w:pPr>
            <w:r w:rsidRPr="00185E9C">
              <w:rPr>
                <w:rFonts w:cstheme="minorHAnsi"/>
                <w:sz w:val="24"/>
                <w:szCs w:val="24"/>
              </w:rPr>
              <w:t>Modernizacja stadionu sportowego w Pysznicy - budowa budynku socjalnego wraz z wyposażeniem oraz oświetleniem stadionu - etap II</w:t>
            </w:r>
          </w:p>
        </w:tc>
        <w:tc>
          <w:tcPr>
            <w:tcW w:w="1680" w:type="dxa"/>
            <w:vAlign w:val="center"/>
          </w:tcPr>
          <w:p w14:paraId="661B9105" w14:textId="5F018EA5" w:rsidR="00DC5B00" w:rsidRPr="00185E9C" w:rsidRDefault="00DC5B00" w:rsidP="00E6521E">
            <w:pPr>
              <w:spacing w:before="120" w:after="120"/>
              <w:rPr>
                <w:rFonts w:cstheme="minorHAnsi"/>
                <w:sz w:val="24"/>
                <w:szCs w:val="24"/>
              </w:rPr>
            </w:pPr>
            <w:r w:rsidRPr="00185E9C">
              <w:rPr>
                <w:rFonts w:cstheme="minorHAnsi"/>
                <w:sz w:val="24"/>
                <w:szCs w:val="24"/>
              </w:rPr>
              <w:t>do końca 2024</w:t>
            </w:r>
            <w:r w:rsidR="00E2084D">
              <w:rPr>
                <w:rFonts w:cstheme="minorHAnsi"/>
                <w:sz w:val="24"/>
                <w:szCs w:val="24"/>
              </w:rPr>
              <w:t> </w:t>
            </w:r>
            <w:r w:rsidRPr="00185E9C">
              <w:rPr>
                <w:rFonts w:cstheme="minorHAnsi"/>
                <w:sz w:val="24"/>
                <w:szCs w:val="24"/>
              </w:rPr>
              <w:t>r.</w:t>
            </w:r>
          </w:p>
        </w:tc>
        <w:tc>
          <w:tcPr>
            <w:tcW w:w="1428" w:type="dxa"/>
            <w:vAlign w:val="center"/>
          </w:tcPr>
          <w:p w14:paraId="4A97605B" w14:textId="69709CD6" w:rsidR="00DC5B00" w:rsidRPr="00185E9C" w:rsidRDefault="00DC5B00" w:rsidP="00E6521E">
            <w:pPr>
              <w:spacing w:before="120" w:after="120"/>
              <w:rPr>
                <w:rFonts w:cstheme="minorHAnsi"/>
                <w:sz w:val="24"/>
                <w:szCs w:val="24"/>
              </w:rPr>
            </w:pPr>
            <w:r w:rsidRPr="00185E9C">
              <w:rPr>
                <w:rFonts w:cstheme="minorHAnsi"/>
                <w:sz w:val="24"/>
                <w:szCs w:val="24"/>
              </w:rPr>
              <w:t>5 330 396,66</w:t>
            </w:r>
          </w:p>
        </w:tc>
        <w:tc>
          <w:tcPr>
            <w:tcW w:w="0" w:type="auto"/>
            <w:vAlign w:val="center"/>
          </w:tcPr>
          <w:p w14:paraId="2C586059" w14:textId="6D2D1706" w:rsidR="00DC5B00" w:rsidRPr="00185E9C" w:rsidRDefault="00DC5B00" w:rsidP="00E6521E">
            <w:pPr>
              <w:spacing w:before="120" w:after="120"/>
              <w:rPr>
                <w:rFonts w:cstheme="minorHAnsi"/>
                <w:sz w:val="24"/>
                <w:szCs w:val="24"/>
              </w:rPr>
            </w:pPr>
            <w:r w:rsidRPr="00185E9C">
              <w:rPr>
                <w:rFonts w:cstheme="minorHAnsi"/>
                <w:sz w:val="24"/>
                <w:szCs w:val="24"/>
              </w:rPr>
              <w:t>Sportowa Polska – program rozwoju lokalnej infrastruktury sportowej – Edycja 2023</w:t>
            </w:r>
          </w:p>
        </w:tc>
        <w:tc>
          <w:tcPr>
            <w:tcW w:w="0" w:type="auto"/>
            <w:vAlign w:val="center"/>
          </w:tcPr>
          <w:p w14:paraId="5574EF47" w14:textId="025D1270" w:rsidR="00DC5B00" w:rsidRPr="00185E9C" w:rsidRDefault="00DC5B00" w:rsidP="00E6521E">
            <w:pPr>
              <w:spacing w:before="120" w:after="120"/>
              <w:rPr>
                <w:rFonts w:cstheme="minorHAnsi"/>
                <w:sz w:val="24"/>
                <w:szCs w:val="24"/>
              </w:rPr>
            </w:pPr>
            <w:r w:rsidRPr="00185E9C">
              <w:rPr>
                <w:rFonts w:cstheme="minorHAnsi"/>
                <w:sz w:val="24"/>
                <w:szCs w:val="24"/>
              </w:rPr>
              <w:t>Celem zadania dotyczy poprawy warunków treningowych dla sportowców, w tym przeciwdziałanie procesom utraty wartości użytkowej obiektów sportowych, znajdujących się w niedostatecznym stanie techniczno-funkcjonalnym, służących przede wszystkim uprawianiu sportów olimpijskich, jak również obiektów umożliwiających szerokie upowszechnianie sportu. Wsparcie finansowe będą mogły otrzymać zadania dotyczące przebudowy lub remontu już istniejącej infrastruktury sportowej. Obiekty dofinansowywane w tej grupie zadań, dedykowane są w szczególności klubom sportowym, mogącym poszczycić się wymiernymi sukcesami sportowymi, jak i również tym, dla których zrealizowanie zadania inwestycyjnego będzie silnym bodźcem do rozwoju obecnej działalności</w:t>
            </w:r>
          </w:p>
        </w:tc>
      </w:tr>
    </w:tbl>
    <w:p w14:paraId="4B8FC2C3" w14:textId="77777777" w:rsidR="00264642" w:rsidRPr="00185E9C" w:rsidRDefault="00264642" w:rsidP="00DF185D">
      <w:pPr>
        <w:spacing w:line="360" w:lineRule="auto"/>
        <w:jc w:val="both"/>
        <w:rPr>
          <w:sz w:val="24"/>
          <w:szCs w:val="24"/>
        </w:rPr>
        <w:sectPr w:rsidR="00264642" w:rsidRPr="00185E9C" w:rsidSect="00FC1E19">
          <w:pgSz w:w="23814" w:h="16840" w:orient="landscape" w:code="8"/>
          <w:pgMar w:top="1418" w:right="1418" w:bottom="1418" w:left="1418" w:header="709" w:footer="709" w:gutter="0"/>
          <w:cols w:space="708"/>
          <w:titlePg/>
          <w:docGrid w:linePitch="360"/>
        </w:sectPr>
      </w:pPr>
    </w:p>
    <w:p w14:paraId="62B2D034" w14:textId="2050E8B8" w:rsidR="00EB5E31" w:rsidRPr="00185E9C" w:rsidRDefault="00672876" w:rsidP="00E6521E">
      <w:pPr>
        <w:pStyle w:val="Nagwek1"/>
        <w:spacing w:after="120"/>
        <w:ind w:right="-425"/>
        <w:rPr>
          <w:sz w:val="24"/>
          <w:szCs w:val="24"/>
        </w:rPr>
      </w:pPr>
      <w:bookmarkStart w:id="33" w:name="_Toc176259032"/>
      <w:r w:rsidRPr="00185E9C">
        <w:rPr>
          <w:sz w:val="24"/>
          <w:szCs w:val="24"/>
        </w:rPr>
        <w:lastRenderedPageBreak/>
        <w:t>5</w:t>
      </w:r>
      <w:r w:rsidR="00EB5E31" w:rsidRPr="00185E9C">
        <w:rPr>
          <w:sz w:val="24"/>
          <w:szCs w:val="24"/>
        </w:rPr>
        <w:t>. Założenia wdrożeniowe i włączenie partnerów społeczno-gospodarczych</w:t>
      </w:r>
      <w:bookmarkEnd w:id="33"/>
    </w:p>
    <w:p w14:paraId="35CA4687" w14:textId="4CEF2F2D" w:rsidR="00EB5E31" w:rsidRPr="00185E9C" w:rsidRDefault="00672876" w:rsidP="00E6521E">
      <w:pPr>
        <w:pStyle w:val="Nagwek2"/>
        <w:rPr>
          <w:sz w:val="24"/>
          <w:szCs w:val="24"/>
        </w:rPr>
      </w:pPr>
      <w:bookmarkStart w:id="34" w:name="_Toc176259033"/>
      <w:r w:rsidRPr="00185E9C">
        <w:rPr>
          <w:sz w:val="24"/>
          <w:szCs w:val="24"/>
        </w:rPr>
        <w:t>5</w:t>
      </w:r>
      <w:r w:rsidR="00E926D0" w:rsidRPr="00185E9C">
        <w:rPr>
          <w:sz w:val="24"/>
          <w:szCs w:val="24"/>
        </w:rPr>
        <w:t xml:space="preserve">.1 </w:t>
      </w:r>
      <w:r w:rsidR="00D72BF5" w:rsidRPr="00185E9C">
        <w:rPr>
          <w:sz w:val="24"/>
          <w:szCs w:val="24"/>
        </w:rPr>
        <w:t>Procedury obowiązujące w realizacji Strategii i system wdrażania</w:t>
      </w:r>
      <w:bookmarkEnd w:id="34"/>
    </w:p>
    <w:p w14:paraId="3838BDDD" w14:textId="77777777" w:rsidR="004A644B" w:rsidRPr="00185E9C" w:rsidRDefault="004A644B" w:rsidP="00E6521E">
      <w:pPr>
        <w:spacing w:before="240" w:after="0" w:line="360" w:lineRule="auto"/>
        <w:rPr>
          <w:sz w:val="24"/>
          <w:szCs w:val="24"/>
        </w:rPr>
      </w:pPr>
      <w:r w:rsidRPr="00185E9C">
        <w:rPr>
          <w:sz w:val="24"/>
          <w:szCs w:val="24"/>
        </w:rPr>
        <w:t>Warunki realizacji ZIT wynikają z zapisów Ustawy Wdrożeniowej, w szczególności z art. 34 ust. 6. w którym wskazuje, że warunkami realizacji ZIT jest:</w:t>
      </w:r>
    </w:p>
    <w:p w14:paraId="73D89402" w14:textId="77777777" w:rsidR="004A644B" w:rsidRPr="00185E9C" w:rsidRDefault="004A644B" w:rsidP="00E6521E">
      <w:pPr>
        <w:pStyle w:val="Akapitzlist"/>
        <w:numPr>
          <w:ilvl w:val="0"/>
          <w:numId w:val="12"/>
        </w:numPr>
        <w:spacing w:line="360" w:lineRule="auto"/>
        <w:rPr>
          <w:sz w:val="24"/>
          <w:szCs w:val="24"/>
        </w:rPr>
      </w:pPr>
      <w:r w:rsidRPr="00185E9C">
        <w:rPr>
          <w:sz w:val="24"/>
          <w:szCs w:val="24"/>
        </w:rPr>
        <w:t>powołanie związku ZIT, o którym mowa w ust. 5</w:t>
      </w:r>
      <w:r w:rsidRPr="00185E9C">
        <w:rPr>
          <w:rStyle w:val="Odwoanieprzypisudolnego"/>
          <w:sz w:val="24"/>
          <w:szCs w:val="24"/>
        </w:rPr>
        <w:footnoteReference w:id="16"/>
      </w:r>
      <w:r w:rsidRPr="00185E9C">
        <w:rPr>
          <w:sz w:val="24"/>
          <w:szCs w:val="24"/>
        </w:rPr>
        <w:t>;</w:t>
      </w:r>
    </w:p>
    <w:p w14:paraId="56B310EE" w14:textId="77777777" w:rsidR="004A644B" w:rsidRPr="00185E9C" w:rsidRDefault="004A644B" w:rsidP="00E6521E">
      <w:pPr>
        <w:pStyle w:val="Akapitzlist"/>
        <w:numPr>
          <w:ilvl w:val="0"/>
          <w:numId w:val="12"/>
        </w:numPr>
        <w:spacing w:line="360" w:lineRule="auto"/>
        <w:rPr>
          <w:sz w:val="24"/>
          <w:szCs w:val="24"/>
        </w:rPr>
      </w:pPr>
      <w:r w:rsidRPr="00185E9C">
        <w:rPr>
          <w:sz w:val="24"/>
          <w:szCs w:val="24"/>
        </w:rPr>
        <w:t>opracowanie i uchwalenie przez podmioty, o których mowa w ust. 5, strategii terytorialnej, o której mowa w art. 29 Rozporządzenia Ogólnego, zwanej dalej „strategią ZIT”, z zastrzeżeniem ust. 9 oraz jej pozytywne zaopiniowanie przez właściwą instytucję zarządzającą programem w terminie 60 dni od dnia otrzymania – w zakresie możliwości finansowania strategii ZIT w ramach tego programu;</w:t>
      </w:r>
    </w:p>
    <w:p w14:paraId="7BE71F04" w14:textId="56366569" w:rsidR="004A644B" w:rsidRPr="00185E9C" w:rsidRDefault="004A644B" w:rsidP="00E6521E">
      <w:pPr>
        <w:pStyle w:val="Akapitzlist"/>
        <w:numPr>
          <w:ilvl w:val="0"/>
          <w:numId w:val="12"/>
        </w:numPr>
        <w:spacing w:line="360" w:lineRule="auto"/>
        <w:rPr>
          <w:sz w:val="24"/>
          <w:szCs w:val="24"/>
        </w:rPr>
      </w:pPr>
      <w:r w:rsidRPr="00185E9C">
        <w:rPr>
          <w:sz w:val="24"/>
          <w:szCs w:val="24"/>
        </w:rPr>
        <w:t>opracowanie i uchwalenie do dnia 31 grudnia 2025 r. strategii rozwoju ponadlokaln</w:t>
      </w:r>
      <w:r w:rsidR="00514310" w:rsidRPr="00185E9C">
        <w:rPr>
          <w:sz w:val="24"/>
          <w:szCs w:val="24"/>
        </w:rPr>
        <w:t>ego, o której mowa w art. 10 g U</w:t>
      </w:r>
      <w:r w:rsidRPr="00185E9C">
        <w:rPr>
          <w:sz w:val="24"/>
          <w:szCs w:val="24"/>
        </w:rPr>
        <w:t>stawy z dnia 8 marca 1990 r. o</w:t>
      </w:r>
      <w:r w:rsidR="002919C5">
        <w:rPr>
          <w:sz w:val="24"/>
          <w:szCs w:val="24"/>
        </w:rPr>
        <w:t> </w:t>
      </w:r>
      <w:r w:rsidRPr="00185E9C">
        <w:rPr>
          <w:sz w:val="24"/>
          <w:szCs w:val="24"/>
        </w:rPr>
        <w:t>samorządzie gminnym, w przypadku miejskiego obszaru funkcjonalnego, o którym mowa w ust. 2, miasta będącego siedzibą władz samorządowych województwa lub wojewody, a do czasu jej uchwalenia opracowanie i uchwalenie strategii ZIT.</w:t>
      </w:r>
    </w:p>
    <w:p w14:paraId="692ED986" w14:textId="51F4D603" w:rsidR="00DB6CA9" w:rsidRPr="00185E9C" w:rsidRDefault="00521D45" w:rsidP="003D715A">
      <w:pPr>
        <w:spacing w:line="360" w:lineRule="auto"/>
        <w:rPr>
          <w:sz w:val="24"/>
          <w:szCs w:val="24"/>
        </w:rPr>
      </w:pPr>
      <w:r w:rsidRPr="00185E9C">
        <w:rPr>
          <w:sz w:val="24"/>
          <w:szCs w:val="24"/>
        </w:rPr>
        <w:t xml:space="preserve">W celu </w:t>
      </w:r>
      <w:r w:rsidR="00364E35" w:rsidRPr="00185E9C">
        <w:rPr>
          <w:sz w:val="24"/>
          <w:szCs w:val="24"/>
        </w:rPr>
        <w:t>realizacji Zintegrowanych Inwestycji Terytorialnych, w tym opracowania strategii teryto</w:t>
      </w:r>
      <w:r w:rsidR="00733D4D" w:rsidRPr="00185E9C">
        <w:rPr>
          <w:sz w:val="24"/>
          <w:szCs w:val="24"/>
        </w:rPr>
        <w:t xml:space="preserve">rialnej w dniu 26 maja 2022 r. </w:t>
      </w:r>
      <w:r w:rsidR="00364E35" w:rsidRPr="00185E9C">
        <w:rPr>
          <w:sz w:val="24"/>
          <w:szCs w:val="24"/>
        </w:rPr>
        <w:t>gminy tworzące MOF podpisały porozumienie międzygminne</w:t>
      </w:r>
      <w:r w:rsidR="00364E35" w:rsidRPr="00185E9C">
        <w:rPr>
          <w:rStyle w:val="Odwoanieprzypisudolnego"/>
          <w:sz w:val="24"/>
          <w:szCs w:val="24"/>
        </w:rPr>
        <w:footnoteReference w:id="17"/>
      </w:r>
      <w:r w:rsidR="00317F22" w:rsidRPr="00185E9C">
        <w:rPr>
          <w:sz w:val="24"/>
          <w:szCs w:val="24"/>
        </w:rPr>
        <w:t xml:space="preserve"> w sprawie powołania Z</w:t>
      </w:r>
      <w:r w:rsidR="00364E35" w:rsidRPr="00185E9C">
        <w:rPr>
          <w:sz w:val="24"/>
          <w:szCs w:val="24"/>
        </w:rPr>
        <w:t>wiązku ZIT. Związek ZIT stanowi wspólną reprezentację jednostek samorządu terytorialne</w:t>
      </w:r>
      <w:r w:rsidR="00514310" w:rsidRPr="00185E9C">
        <w:rPr>
          <w:sz w:val="24"/>
          <w:szCs w:val="24"/>
        </w:rPr>
        <w:t>go i ma celu kierowanie polityką</w:t>
      </w:r>
      <w:r w:rsidR="00364E35" w:rsidRPr="00185E9C">
        <w:rPr>
          <w:sz w:val="24"/>
          <w:szCs w:val="24"/>
        </w:rPr>
        <w:t xml:space="preserve"> rozwoju na obszarze MOF. </w:t>
      </w:r>
      <w:r w:rsidR="00FE0BC7" w:rsidRPr="00185E9C">
        <w:rPr>
          <w:sz w:val="24"/>
          <w:szCs w:val="24"/>
        </w:rPr>
        <w:t>Porozumienie swoim działaniem obejmuje cztery gminy wchodzące w skład MOF</w:t>
      </w:r>
      <w:r w:rsidR="00514310" w:rsidRPr="00185E9C">
        <w:rPr>
          <w:sz w:val="24"/>
          <w:szCs w:val="24"/>
        </w:rPr>
        <w:t>,</w:t>
      </w:r>
      <w:r w:rsidR="00FE0BC7" w:rsidRPr="00185E9C">
        <w:rPr>
          <w:sz w:val="24"/>
          <w:szCs w:val="24"/>
        </w:rPr>
        <w:t xml:space="preserve"> takie jak: Miasto Stalowa Wola, </w:t>
      </w:r>
      <w:r w:rsidR="004D1949" w:rsidRPr="00185E9C">
        <w:rPr>
          <w:sz w:val="24"/>
          <w:szCs w:val="24"/>
        </w:rPr>
        <w:t xml:space="preserve">Gmina i Miasto Nisko, </w:t>
      </w:r>
      <w:r w:rsidR="00FE0BC7" w:rsidRPr="00185E9C">
        <w:rPr>
          <w:sz w:val="24"/>
          <w:szCs w:val="24"/>
        </w:rPr>
        <w:t>Gmina Pysznica oraz Gmina Zaleszany. Rolę Lidera pełni Miasto Stalowa Wola, której powierzono przygotowanie Strategii ZIT</w:t>
      </w:r>
      <w:r w:rsidR="009873CB" w:rsidRPr="00185E9C">
        <w:rPr>
          <w:sz w:val="24"/>
          <w:szCs w:val="24"/>
        </w:rPr>
        <w:t>.</w:t>
      </w:r>
    </w:p>
    <w:p w14:paraId="37612D2C" w14:textId="27046F6B" w:rsidR="00E163F8" w:rsidRPr="00185E9C" w:rsidRDefault="00E163F8" w:rsidP="00220599">
      <w:pPr>
        <w:pStyle w:val="nad"/>
        <w:rPr>
          <w:sz w:val="24"/>
          <w:szCs w:val="24"/>
        </w:rPr>
      </w:pPr>
      <w:bookmarkStart w:id="35" w:name="_Toc176259041"/>
      <w:r w:rsidRPr="00185E9C">
        <w:rPr>
          <w:sz w:val="24"/>
          <w:szCs w:val="24"/>
        </w:rPr>
        <w:lastRenderedPageBreak/>
        <w:t xml:space="preserve">Tabela </w:t>
      </w:r>
      <w:r w:rsidR="004F377A" w:rsidRPr="00185E9C">
        <w:rPr>
          <w:noProof/>
          <w:sz w:val="24"/>
          <w:szCs w:val="24"/>
        </w:rPr>
        <w:fldChar w:fldCharType="begin"/>
      </w:r>
      <w:r w:rsidR="004F377A" w:rsidRPr="00185E9C">
        <w:rPr>
          <w:noProof/>
          <w:sz w:val="24"/>
          <w:szCs w:val="24"/>
        </w:rPr>
        <w:instrText xml:space="preserve"> SEQ Tabela \* ARABIC </w:instrText>
      </w:r>
      <w:r w:rsidR="004F377A" w:rsidRPr="00185E9C">
        <w:rPr>
          <w:noProof/>
          <w:sz w:val="24"/>
          <w:szCs w:val="24"/>
        </w:rPr>
        <w:fldChar w:fldCharType="separate"/>
      </w:r>
      <w:r w:rsidR="00285C5E">
        <w:rPr>
          <w:noProof/>
          <w:sz w:val="24"/>
          <w:szCs w:val="24"/>
        </w:rPr>
        <w:t>2</w:t>
      </w:r>
      <w:r w:rsidR="004F377A" w:rsidRPr="00185E9C">
        <w:rPr>
          <w:noProof/>
          <w:sz w:val="24"/>
          <w:szCs w:val="24"/>
        </w:rPr>
        <w:fldChar w:fldCharType="end"/>
      </w:r>
      <w:r w:rsidRPr="00185E9C">
        <w:rPr>
          <w:sz w:val="24"/>
          <w:szCs w:val="24"/>
        </w:rPr>
        <w:t xml:space="preserve"> Schemat organizacyjny Związku ZIT</w:t>
      </w:r>
      <w:bookmarkEnd w:id="35"/>
    </w:p>
    <w:tbl>
      <w:tblPr>
        <w:tblStyle w:val="Tabela-Siatka1"/>
        <w:tblW w:w="9067" w:type="dxa"/>
        <w:tblLook w:val="04A0" w:firstRow="1" w:lastRow="0" w:firstColumn="1" w:lastColumn="0" w:noHBand="0" w:noVBand="1"/>
      </w:tblPr>
      <w:tblGrid>
        <w:gridCol w:w="1663"/>
        <w:gridCol w:w="7404"/>
      </w:tblGrid>
      <w:tr w:rsidR="006759F9" w:rsidRPr="00185E9C" w14:paraId="1A3921A2" w14:textId="77777777" w:rsidTr="003D3C52">
        <w:trPr>
          <w:trHeight w:val="567"/>
          <w:tblHeader/>
        </w:trPr>
        <w:tc>
          <w:tcPr>
            <w:tcW w:w="0" w:type="auto"/>
            <w:tcBorders>
              <w:top w:val="single" w:sz="4" w:space="0" w:color="FFFFFF"/>
              <w:left w:val="single" w:sz="4" w:space="0" w:color="FFFFFF"/>
              <w:bottom w:val="nil"/>
              <w:right w:val="single" w:sz="4" w:space="0" w:color="FFFFFF"/>
            </w:tcBorders>
            <w:shd w:val="clear" w:color="auto" w:fill="58B6C0" w:themeFill="accent2"/>
            <w:vAlign w:val="center"/>
          </w:tcPr>
          <w:p w14:paraId="32EF869A" w14:textId="77777777" w:rsidR="006759F9" w:rsidRPr="00185E9C" w:rsidRDefault="006759F9" w:rsidP="00220599">
            <w:pPr>
              <w:spacing w:before="120" w:after="120"/>
              <w:jc w:val="center"/>
              <w:rPr>
                <w:rFonts w:ascii="Calibri" w:eastAsia="Calibri" w:hAnsi="Calibri" w:cs="Calibri"/>
                <w:color w:val="FFFFFF" w:themeColor="background1"/>
                <w:sz w:val="24"/>
                <w:szCs w:val="24"/>
              </w:rPr>
            </w:pPr>
            <w:r w:rsidRPr="00185E9C">
              <w:rPr>
                <w:rFonts w:ascii="Calibri" w:eastAsia="Calibri" w:hAnsi="Calibri" w:cs="Calibri"/>
                <w:color w:val="FFFFFF" w:themeColor="background1"/>
                <w:sz w:val="24"/>
                <w:szCs w:val="24"/>
              </w:rPr>
              <w:t>Struktura związku</w:t>
            </w:r>
          </w:p>
        </w:tc>
        <w:tc>
          <w:tcPr>
            <w:tcW w:w="7404" w:type="dxa"/>
            <w:tcBorders>
              <w:top w:val="single" w:sz="4" w:space="0" w:color="FFFFFF"/>
              <w:left w:val="single" w:sz="4" w:space="0" w:color="FFFFFF"/>
              <w:bottom w:val="nil"/>
              <w:right w:val="single" w:sz="4" w:space="0" w:color="FFFFFF"/>
            </w:tcBorders>
            <w:shd w:val="clear" w:color="auto" w:fill="58B6C0" w:themeFill="accent2"/>
            <w:vAlign w:val="center"/>
          </w:tcPr>
          <w:p w14:paraId="2A0B9AA9" w14:textId="77777777" w:rsidR="006759F9" w:rsidRPr="00185E9C" w:rsidRDefault="006759F9" w:rsidP="00220599">
            <w:pPr>
              <w:spacing w:before="120" w:after="120"/>
              <w:jc w:val="center"/>
              <w:rPr>
                <w:rFonts w:ascii="Calibri" w:eastAsia="Calibri" w:hAnsi="Calibri" w:cs="Calibri"/>
                <w:color w:val="FFFFFF" w:themeColor="background1"/>
                <w:sz w:val="24"/>
                <w:szCs w:val="24"/>
              </w:rPr>
            </w:pPr>
            <w:r w:rsidRPr="00185E9C">
              <w:rPr>
                <w:rFonts w:ascii="Calibri" w:eastAsia="Calibri" w:hAnsi="Calibri" w:cs="Calibri"/>
                <w:color w:val="FFFFFF" w:themeColor="background1"/>
                <w:sz w:val="24"/>
                <w:szCs w:val="24"/>
              </w:rPr>
              <w:t xml:space="preserve">Charakterystyka </w:t>
            </w:r>
          </w:p>
        </w:tc>
      </w:tr>
      <w:tr w:rsidR="006759F9" w:rsidRPr="00185E9C" w14:paraId="1ABE4CA3" w14:textId="77777777" w:rsidTr="006759F9">
        <w:tc>
          <w:tcPr>
            <w:tcW w:w="0" w:type="auto"/>
            <w:tcBorders>
              <w:top w:val="nil"/>
              <w:left w:val="nil"/>
              <w:bottom w:val="single" w:sz="4" w:space="0" w:color="808080"/>
              <w:right w:val="single" w:sz="4" w:space="0" w:color="808080"/>
            </w:tcBorders>
            <w:vAlign w:val="center"/>
          </w:tcPr>
          <w:p w14:paraId="1CCC0E55" w14:textId="76ABF9B1" w:rsidR="006759F9" w:rsidRPr="00185E9C" w:rsidRDefault="006759F9" w:rsidP="00F16A9D">
            <w:pPr>
              <w:spacing w:before="120" w:after="120"/>
              <w:rPr>
                <w:rFonts w:ascii="Calibri" w:eastAsia="Calibri" w:hAnsi="Calibri" w:cs="Calibri"/>
                <w:sz w:val="24"/>
                <w:szCs w:val="24"/>
              </w:rPr>
            </w:pPr>
            <w:r w:rsidRPr="00185E9C">
              <w:rPr>
                <w:rFonts w:ascii="Calibri" w:eastAsia="Calibri" w:hAnsi="Calibri" w:cs="Calibri"/>
                <w:sz w:val="24"/>
                <w:szCs w:val="24"/>
              </w:rPr>
              <w:t>Lider</w:t>
            </w:r>
          </w:p>
        </w:tc>
        <w:tc>
          <w:tcPr>
            <w:tcW w:w="7404" w:type="dxa"/>
            <w:tcBorders>
              <w:top w:val="nil"/>
              <w:left w:val="single" w:sz="4" w:space="0" w:color="808080"/>
              <w:bottom w:val="single" w:sz="4" w:space="0" w:color="808080"/>
              <w:right w:val="single" w:sz="4" w:space="0" w:color="808080"/>
            </w:tcBorders>
            <w:vAlign w:val="center"/>
          </w:tcPr>
          <w:p w14:paraId="6D163BFB" w14:textId="23CD603D" w:rsidR="006759F9" w:rsidRPr="00185E9C" w:rsidRDefault="00894523" w:rsidP="00F16A9D">
            <w:pPr>
              <w:pStyle w:val="Akapitzlist"/>
              <w:numPr>
                <w:ilvl w:val="0"/>
                <w:numId w:val="13"/>
              </w:numPr>
              <w:spacing w:before="120" w:after="120"/>
              <w:rPr>
                <w:rFonts w:ascii="Calibri" w:eastAsia="Calibri" w:hAnsi="Calibri" w:cs="Calibri"/>
                <w:sz w:val="24"/>
                <w:szCs w:val="24"/>
              </w:rPr>
            </w:pPr>
            <w:r w:rsidRPr="00185E9C">
              <w:rPr>
                <w:rFonts w:ascii="Calibri" w:eastAsia="Calibri" w:hAnsi="Calibri" w:cs="Calibri"/>
                <w:sz w:val="24"/>
                <w:szCs w:val="24"/>
              </w:rPr>
              <w:t>reprezentuje wszystkie gminy Związku prz</w:t>
            </w:r>
            <w:r w:rsidR="00317F22" w:rsidRPr="00185E9C">
              <w:rPr>
                <w:rFonts w:ascii="Calibri" w:eastAsia="Calibri" w:hAnsi="Calibri" w:cs="Calibri"/>
                <w:sz w:val="24"/>
                <w:szCs w:val="24"/>
              </w:rPr>
              <w:t>y programowaniu, negocjowaniu i </w:t>
            </w:r>
            <w:r w:rsidRPr="00185E9C">
              <w:rPr>
                <w:rFonts w:ascii="Calibri" w:eastAsia="Calibri" w:hAnsi="Calibri" w:cs="Calibri"/>
                <w:sz w:val="24"/>
                <w:szCs w:val="24"/>
              </w:rPr>
              <w:t>przygotowaniu dokumentów strategicznych oraz wszelkich innych dokumentów niezbędnych do realizacji MOF w ramach perspektywy finansowej 2021-2027,</w:t>
            </w:r>
          </w:p>
          <w:p w14:paraId="7E22DE7D" w14:textId="3EE88941" w:rsidR="00894523" w:rsidRPr="00185E9C" w:rsidRDefault="00894523" w:rsidP="00F16A9D">
            <w:pPr>
              <w:pStyle w:val="Akapitzlist"/>
              <w:numPr>
                <w:ilvl w:val="0"/>
                <w:numId w:val="13"/>
              </w:numPr>
              <w:spacing w:before="120" w:after="120"/>
              <w:rPr>
                <w:rFonts w:ascii="Calibri" w:eastAsia="Calibri" w:hAnsi="Calibri" w:cs="Calibri"/>
                <w:sz w:val="24"/>
                <w:szCs w:val="24"/>
              </w:rPr>
            </w:pPr>
            <w:r w:rsidRPr="00185E9C">
              <w:rPr>
                <w:rFonts w:ascii="Calibri" w:eastAsia="Calibri" w:hAnsi="Calibri" w:cs="Calibri"/>
                <w:sz w:val="24"/>
                <w:szCs w:val="24"/>
              </w:rPr>
              <w:t>Pozostałe gminy zobowiązały się do pełnej współpracy z Liderem w kolejnych działaniach i etapach oraz określonych czynnościach niezbędnych do realizacji instrumentu ZIT.</w:t>
            </w:r>
          </w:p>
        </w:tc>
      </w:tr>
      <w:tr w:rsidR="006759F9" w:rsidRPr="00185E9C" w14:paraId="324D1D90" w14:textId="77777777" w:rsidTr="006759F9">
        <w:tc>
          <w:tcPr>
            <w:tcW w:w="0" w:type="auto"/>
            <w:tcBorders>
              <w:top w:val="nil"/>
              <w:left w:val="nil"/>
              <w:bottom w:val="single" w:sz="4" w:space="0" w:color="808080"/>
              <w:right w:val="single" w:sz="4" w:space="0" w:color="808080"/>
            </w:tcBorders>
            <w:vAlign w:val="center"/>
          </w:tcPr>
          <w:p w14:paraId="20301461" w14:textId="17833424" w:rsidR="006759F9" w:rsidRPr="00185E9C" w:rsidRDefault="006759F9" w:rsidP="00F16A9D">
            <w:pPr>
              <w:spacing w:before="120" w:after="120"/>
              <w:rPr>
                <w:rFonts w:ascii="Calibri" w:eastAsia="Calibri" w:hAnsi="Calibri" w:cs="Calibri"/>
                <w:sz w:val="24"/>
                <w:szCs w:val="24"/>
              </w:rPr>
            </w:pPr>
            <w:r w:rsidRPr="00185E9C">
              <w:rPr>
                <w:rFonts w:ascii="Calibri" w:eastAsia="Calibri" w:hAnsi="Calibri" w:cs="Calibri"/>
                <w:sz w:val="24"/>
                <w:szCs w:val="24"/>
              </w:rPr>
              <w:t xml:space="preserve">Komitet Sterujący </w:t>
            </w:r>
          </w:p>
        </w:tc>
        <w:tc>
          <w:tcPr>
            <w:tcW w:w="7404" w:type="dxa"/>
            <w:tcBorders>
              <w:top w:val="nil"/>
              <w:left w:val="single" w:sz="4" w:space="0" w:color="808080"/>
              <w:bottom w:val="single" w:sz="4" w:space="0" w:color="808080"/>
              <w:right w:val="single" w:sz="4" w:space="0" w:color="808080"/>
            </w:tcBorders>
            <w:vAlign w:val="center"/>
          </w:tcPr>
          <w:p w14:paraId="128CC54E" w14:textId="4AE7BA6B" w:rsidR="006759F9" w:rsidRPr="00185E9C" w:rsidRDefault="00894523" w:rsidP="00F16A9D">
            <w:pPr>
              <w:pStyle w:val="Akapitzlist"/>
              <w:numPr>
                <w:ilvl w:val="0"/>
                <w:numId w:val="13"/>
              </w:numPr>
              <w:spacing w:before="120" w:after="120"/>
              <w:rPr>
                <w:rFonts w:ascii="Calibri" w:eastAsia="Calibri" w:hAnsi="Calibri" w:cs="Calibri"/>
                <w:sz w:val="24"/>
                <w:szCs w:val="24"/>
              </w:rPr>
            </w:pPr>
            <w:r w:rsidRPr="00185E9C">
              <w:rPr>
                <w:rFonts w:ascii="Calibri" w:eastAsia="Calibri" w:hAnsi="Calibri" w:cs="Calibri"/>
                <w:sz w:val="24"/>
                <w:szCs w:val="24"/>
              </w:rPr>
              <w:t>W skład komitetu wchodzą: Prezydent Miasta S</w:t>
            </w:r>
            <w:r w:rsidR="00317F22" w:rsidRPr="00185E9C">
              <w:rPr>
                <w:rFonts w:ascii="Calibri" w:eastAsia="Calibri" w:hAnsi="Calibri" w:cs="Calibri"/>
                <w:sz w:val="24"/>
                <w:szCs w:val="24"/>
              </w:rPr>
              <w:t>talowej Woli, Burmistrz Gminy i </w:t>
            </w:r>
            <w:r w:rsidRPr="00185E9C">
              <w:rPr>
                <w:rFonts w:ascii="Calibri" w:eastAsia="Calibri" w:hAnsi="Calibri" w:cs="Calibri"/>
                <w:sz w:val="24"/>
                <w:szCs w:val="24"/>
              </w:rPr>
              <w:t>Miasta Nisko, Wójt Gminy Pysznica oraz Wójt Gminy Zaleszany,</w:t>
            </w:r>
          </w:p>
          <w:p w14:paraId="12D8B09B" w14:textId="4D61B688" w:rsidR="00894523" w:rsidRPr="00185E9C" w:rsidRDefault="00894523" w:rsidP="00F16A9D">
            <w:pPr>
              <w:pStyle w:val="Akapitzlist"/>
              <w:numPr>
                <w:ilvl w:val="0"/>
                <w:numId w:val="13"/>
              </w:numPr>
              <w:spacing w:before="120" w:after="120"/>
              <w:rPr>
                <w:rFonts w:ascii="Calibri" w:eastAsia="Calibri" w:hAnsi="Calibri" w:cs="Calibri"/>
                <w:sz w:val="24"/>
                <w:szCs w:val="24"/>
              </w:rPr>
            </w:pPr>
            <w:r w:rsidRPr="00185E9C">
              <w:rPr>
                <w:rFonts w:ascii="Calibri" w:eastAsia="Calibri" w:hAnsi="Calibri" w:cs="Calibri"/>
                <w:sz w:val="24"/>
                <w:szCs w:val="24"/>
              </w:rPr>
              <w:t>Pracami komitetu kieruje Prezydent Miasta S</w:t>
            </w:r>
            <w:r w:rsidR="00317F22" w:rsidRPr="00185E9C">
              <w:rPr>
                <w:rFonts w:ascii="Calibri" w:eastAsia="Calibri" w:hAnsi="Calibri" w:cs="Calibri"/>
                <w:sz w:val="24"/>
                <w:szCs w:val="24"/>
              </w:rPr>
              <w:t>talowej Woli lub upoważniony do </w:t>
            </w:r>
            <w:r w:rsidRPr="00185E9C">
              <w:rPr>
                <w:rFonts w:ascii="Calibri" w:eastAsia="Calibri" w:hAnsi="Calibri" w:cs="Calibri"/>
                <w:sz w:val="24"/>
                <w:szCs w:val="24"/>
              </w:rPr>
              <w:t>tego pracownik Urzędu Miasta Stalowej Woli (Przewodniczący Komitetu Sterującego)</w:t>
            </w:r>
            <w:r w:rsidR="00514310" w:rsidRPr="00185E9C">
              <w:rPr>
                <w:rFonts w:ascii="Calibri" w:eastAsia="Calibri" w:hAnsi="Calibri" w:cs="Calibri"/>
                <w:sz w:val="24"/>
                <w:szCs w:val="24"/>
              </w:rPr>
              <w:t>,</w:t>
            </w:r>
          </w:p>
          <w:p w14:paraId="358C54DF" w14:textId="071F6122" w:rsidR="00894523" w:rsidRPr="00185E9C" w:rsidRDefault="00894523" w:rsidP="00F16A9D">
            <w:pPr>
              <w:pStyle w:val="Akapitzlist"/>
              <w:numPr>
                <w:ilvl w:val="0"/>
                <w:numId w:val="13"/>
              </w:numPr>
              <w:spacing w:before="120" w:after="120"/>
              <w:rPr>
                <w:rFonts w:ascii="Calibri" w:eastAsia="Calibri" w:hAnsi="Calibri" w:cs="Calibri"/>
                <w:sz w:val="24"/>
                <w:szCs w:val="24"/>
              </w:rPr>
            </w:pPr>
            <w:r w:rsidRPr="00185E9C">
              <w:rPr>
                <w:rFonts w:ascii="Calibri" w:eastAsia="Calibri" w:hAnsi="Calibri" w:cs="Calibri"/>
                <w:sz w:val="24"/>
                <w:szCs w:val="24"/>
              </w:rPr>
              <w:t>W posiedzeniach Komitetu Sterującego m</w:t>
            </w:r>
            <w:r w:rsidR="00317F22" w:rsidRPr="00185E9C">
              <w:rPr>
                <w:rFonts w:ascii="Calibri" w:eastAsia="Calibri" w:hAnsi="Calibri" w:cs="Calibri"/>
                <w:sz w:val="24"/>
                <w:szCs w:val="24"/>
              </w:rPr>
              <w:t>ogą uczestniczyć inne osoby, na </w:t>
            </w:r>
            <w:r w:rsidRPr="00185E9C">
              <w:rPr>
                <w:rFonts w:ascii="Calibri" w:eastAsia="Calibri" w:hAnsi="Calibri" w:cs="Calibri"/>
                <w:sz w:val="24"/>
                <w:szCs w:val="24"/>
              </w:rPr>
              <w:t>podstawie pisemnego upoważnienia przekazanego Przewodniczącemu KS,</w:t>
            </w:r>
          </w:p>
          <w:p w14:paraId="7FF5AF86" w14:textId="77777777" w:rsidR="00894523" w:rsidRPr="00185E9C" w:rsidRDefault="00894523" w:rsidP="00F16A9D">
            <w:pPr>
              <w:pStyle w:val="Akapitzlist"/>
              <w:numPr>
                <w:ilvl w:val="0"/>
                <w:numId w:val="13"/>
              </w:numPr>
              <w:spacing w:before="120" w:after="120"/>
              <w:rPr>
                <w:rFonts w:ascii="Calibri" w:eastAsia="Calibri" w:hAnsi="Calibri" w:cs="Calibri"/>
                <w:sz w:val="24"/>
                <w:szCs w:val="24"/>
              </w:rPr>
            </w:pPr>
            <w:r w:rsidRPr="00185E9C">
              <w:rPr>
                <w:rFonts w:ascii="Calibri" w:eastAsia="Calibri" w:hAnsi="Calibri" w:cs="Calibri"/>
                <w:sz w:val="24"/>
                <w:szCs w:val="24"/>
              </w:rPr>
              <w:t>Do szczegółowych zadań komitetu należą:</w:t>
            </w:r>
          </w:p>
          <w:p w14:paraId="59319C6F" w14:textId="045D8C2F" w:rsidR="00894523" w:rsidRPr="00185E9C" w:rsidRDefault="00894523" w:rsidP="00F16A9D">
            <w:pPr>
              <w:pStyle w:val="Akapitzlist"/>
              <w:numPr>
                <w:ilvl w:val="0"/>
                <w:numId w:val="14"/>
              </w:numPr>
              <w:spacing w:before="120" w:after="120"/>
              <w:rPr>
                <w:rFonts w:ascii="Calibri" w:eastAsia="Calibri" w:hAnsi="Calibri" w:cs="Calibri"/>
                <w:sz w:val="24"/>
                <w:szCs w:val="24"/>
              </w:rPr>
            </w:pPr>
            <w:r w:rsidRPr="00185E9C">
              <w:rPr>
                <w:rFonts w:ascii="Calibri" w:eastAsia="Calibri" w:hAnsi="Calibri" w:cs="Calibri"/>
                <w:sz w:val="24"/>
                <w:szCs w:val="24"/>
              </w:rPr>
              <w:t>Podejmowanie kluczowych de</w:t>
            </w:r>
            <w:r w:rsidR="00317F22" w:rsidRPr="00185E9C">
              <w:rPr>
                <w:rFonts w:ascii="Calibri" w:eastAsia="Calibri" w:hAnsi="Calibri" w:cs="Calibri"/>
                <w:sz w:val="24"/>
                <w:szCs w:val="24"/>
              </w:rPr>
              <w:t>cyzji dotyczących opracowania i </w:t>
            </w:r>
            <w:r w:rsidRPr="00185E9C">
              <w:rPr>
                <w:rFonts w:ascii="Calibri" w:eastAsia="Calibri" w:hAnsi="Calibri" w:cs="Calibri"/>
                <w:sz w:val="24"/>
                <w:szCs w:val="24"/>
              </w:rPr>
              <w:t>aktualizacji Strategii i innych dokumentów,</w:t>
            </w:r>
          </w:p>
          <w:p w14:paraId="0AE6AFEB" w14:textId="77777777" w:rsidR="00894523" w:rsidRPr="00185E9C" w:rsidRDefault="00894523" w:rsidP="00F16A9D">
            <w:pPr>
              <w:pStyle w:val="Akapitzlist"/>
              <w:numPr>
                <w:ilvl w:val="0"/>
                <w:numId w:val="14"/>
              </w:numPr>
              <w:spacing w:before="120" w:after="120"/>
              <w:rPr>
                <w:rFonts w:ascii="Calibri" w:eastAsia="Calibri" w:hAnsi="Calibri" w:cs="Calibri"/>
                <w:sz w:val="24"/>
                <w:szCs w:val="24"/>
              </w:rPr>
            </w:pPr>
            <w:r w:rsidRPr="00185E9C">
              <w:rPr>
                <w:rFonts w:ascii="Calibri" w:eastAsia="Calibri" w:hAnsi="Calibri" w:cs="Calibri"/>
                <w:sz w:val="24"/>
                <w:szCs w:val="24"/>
              </w:rPr>
              <w:t>Przyjmowanie i opiniowanie Strategii i jej zmian,</w:t>
            </w:r>
          </w:p>
          <w:p w14:paraId="1B9724D3" w14:textId="77777777" w:rsidR="00894523" w:rsidRPr="00185E9C" w:rsidRDefault="00894523" w:rsidP="00F16A9D">
            <w:pPr>
              <w:pStyle w:val="Akapitzlist"/>
              <w:numPr>
                <w:ilvl w:val="0"/>
                <w:numId w:val="14"/>
              </w:numPr>
              <w:spacing w:before="120" w:after="120"/>
              <w:rPr>
                <w:rFonts w:ascii="Calibri" w:eastAsia="Calibri" w:hAnsi="Calibri" w:cs="Calibri"/>
                <w:sz w:val="24"/>
                <w:szCs w:val="24"/>
              </w:rPr>
            </w:pPr>
            <w:r w:rsidRPr="00185E9C">
              <w:rPr>
                <w:rFonts w:ascii="Calibri" w:eastAsia="Calibri" w:hAnsi="Calibri" w:cs="Calibri"/>
                <w:sz w:val="24"/>
                <w:szCs w:val="24"/>
              </w:rPr>
              <w:t>Opiniowanie kryteriów wyboru projektów realizowanych w ramach ZIT,</w:t>
            </w:r>
          </w:p>
          <w:p w14:paraId="6F8A9398" w14:textId="64981051" w:rsidR="00894523" w:rsidRPr="00185E9C" w:rsidRDefault="00894523" w:rsidP="00F16A9D">
            <w:pPr>
              <w:pStyle w:val="Akapitzlist"/>
              <w:numPr>
                <w:ilvl w:val="0"/>
                <w:numId w:val="14"/>
              </w:numPr>
              <w:spacing w:before="120" w:after="120"/>
              <w:rPr>
                <w:rFonts w:ascii="Calibri" w:eastAsia="Calibri" w:hAnsi="Calibri" w:cs="Calibri"/>
                <w:sz w:val="24"/>
                <w:szCs w:val="24"/>
              </w:rPr>
            </w:pPr>
            <w:r w:rsidRPr="00185E9C">
              <w:rPr>
                <w:rFonts w:ascii="Calibri" w:eastAsia="Calibri" w:hAnsi="Calibri" w:cs="Calibri"/>
                <w:sz w:val="24"/>
                <w:szCs w:val="24"/>
              </w:rPr>
              <w:t>Przyjmowanie sprawozdań z realizacji Strategii</w:t>
            </w:r>
          </w:p>
        </w:tc>
      </w:tr>
      <w:tr w:rsidR="006759F9" w:rsidRPr="00185E9C" w14:paraId="742AD86E" w14:textId="77777777" w:rsidTr="006759F9">
        <w:tc>
          <w:tcPr>
            <w:tcW w:w="0" w:type="auto"/>
            <w:tcBorders>
              <w:top w:val="single" w:sz="4" w:space="0" w:color="808080"/>
              <w:left w:val="nil"/>
              <w:bottom w:val="single" w:sz="4" w:space="0" w:color="808080"/>
              <w:right w:val="single" w:sz="4" w:space="0" w:color="808080"/>
            </w:tcBorders>
            <w:vAlign w:val="center"/>
          </w:tcPr>
          <w:p w14:paraId="118EB9FF" w14:textId="77777777" w:rsidR="006759F9" w:rsidRPr="00185E9C" w:rsidRDefault="006759F9" w:rsidP="00F16A9D">
            <w:pPr>
              <w:spacing w:before="120" w:after="120"/>
              <w:rPr>
                <w:rFonts w:ascii="Calibri" w:eastAsia="Calibri" w:hAnsi="Calibri" w:cs="Calibri"/>
                <w:sz w:val="24"/>
                <w:szCs w:val="24"/>
              </w:rPr>
            </w:pPr>
            <w:r w:rsidRPr="00185E9C">
              <w:rPr>
                <w:rFonts w:ascii="Calibri" w:eastAsia="Calibri" w:hAnsi="Calibri" w:cs="Calibri"/>
                <w:sz w:val="24"/>
                <w:szCs w:val="24"/>
              </w:rPr>
              <w:t>Zespół zadaniowy</w:t>
            </w:r>
          </w:p>
        </w:tc>
        <w:tc>
          <w:tcPr>
            <w:tcW w:w="7404" w:type="dxa"/>
            <w:tcBorders>
              <w:top w:val="single" w:sz="4" w:space="0" w:color="808080"/>
              <w:left w:val="single" w:sz="4" w:space="0" w:color="808080"/>
              <w:bottom w:val="single" w:sz="4" w:space="0" w:color="808080"/>
              <w:right w:val="single" w:sz="4" w:space="0" w:color="808080"/>
            </w:tcBorders>
            <w:vAlign w:val="center"/>
          </w:tcPr>
          <w:p w14:paraId="3B478CBC" w14:textId="570131D3" w:rsidR="006759F9" w:rsidRPr="00185E9C" w:rsidRDefault="000E558B" w:rsidP="00F16A9D">
            <w:pPr>
              <w:pStyle w:val="Akapitzlist"/>
              <w:numPr>
                <w:ilvl w:val="0"/>
                <w:numId w:val="13"/>
              </w:numPr>
              <w:spacing w:before="120" w:after="120"/>
              <w:rPr>
                <w:sz w:val="24"/>
                <w:szCs w:val="24"/>
              </w:rPr>
            </w:pPr>
            <w:r w:rsidRPr="00185E9C">
              <w:rPr>
                <w:sz w:val="24"/>
                <w:szCs w:val="24"/>
              </w:rPr>
              <w:t>Zapewnia obsługę merytoryczną i administ</w:t>
            </w:r>
            <w:r w:rsidR="00317F22" w:rsidRPr="00185E9C">
              <w:rPr>
                <w:sz w:val="24"/>
                <w:szCs w:val="24"/>
              </w:rPr>
              <w:t>racyjną działań realizowanych w </w:t>
            </w:r>
            <w:r w:rsidRPr="00185E9C">
              <w:rPr>
                <w:sz w:val="24"/>
                <w:szCs w:val="24"/>
              </w:rPr>
              <w:t>ramach Strategii ZIT,</w:t>
            </w:r>
          </w:p>
          <w:p w14:paraId="7D158736" w14:textId="77777777" w:rsidR="000E558B" w:rsidRPr="00185E9C" w:rsidRDefault="000E558B" w:rsidP="00F16A9D">
            <w:pPr>
              <w:pStyle w:val="Akapitzlist"/>
              <w:numPr>
                <w:ilvl w:val="0"/>
                <w:numId w:val="13"/>
              </w:numPr>
              <w:spacing w:before="120" w:after="120"/>
              <w:rPr>
                <w:sz w:val="24"/>
                <w:szCs w:val="24"/>
              </w:rPr>
            </w:pPr>
            <w:r w:rsidRPr="00185E9C">
              <w:rPr>
                <w:sz w:val="24"/>
                <w:szCs w:val="24"/>
              </w:rPr>
              <w:t>Usytuowany jest w strukturze Urzędu Miasta Stalowej Woli a jego pracami kieruje Lider porozumienia,</w:t>
            </w:r>
          </w:p>
          <w:p w14:paraId="27E32C5D" w14:textId="77777777" w:rsidR="000E558B" w:rsidRPr="00185E9C" w:rsidRDefault="000E558B" w:rsidP="00F16A9D">
            <w:pPr>
              <w:pStyle w:val="Akapitzlist"/>
              <w:numPr>
                <w:ilvl w:val="0"/>
                <w:numId w:val="13"/>
              </w:numPr>
              <w:spacing w:before="120" w:after="120"/>
              <w:rPr>
                <w:sz w:val="24"/>
                <w:szCs w:val="24"/>
              </w:rPr>
            </w:pPr>
            <w:r w:rsidRPr="00185E9C">
              <w:rPr>
                <w:sz w:val="24"/>
                <w:szCs w:val="24"/>
              </w:rPr>
              <w:t>Do zadań zespołu należy w szczególności:</w:t>
            </w:r>
          </w:p>
          <w:p w14:paraId="721D733B" w14:textId="77777777" w:rsidR="000E558B" w:rsidRPr="00185E9C" w:rsidRDefault="000E558B" w:rsidP="00F16A9D">
            <w:pPr>
              <w:pStyle w:val="Akapitzlist"/>
              <w:numPr>
                <w:ilvl w:val="0"/>
                <w:numId w:val="15"/>
              </w:numPr>
              <w:spacing w:before="120" w:after="120"/>
              <w:rPr>
                <w:sz w:val="24"/>
                <w:szCs w:val="24"/>
              </w:rPr>
            </w:pPr>
            <w:r w:rsidRPr="00185E9C">
              <w:rPr>
                <w:sz w:val="24"/>
                <w:szCs w:val="24"/>
              </w:rPr>
              <w:t>koordynacja opracowania i wdrażania strategii ZIT</w:t>
            </w:r>
          </w:p>
          <w:p w14:paraId="6EDA84EF" w14:textId="77777777" w:rsidR="000E558B" w:rsidRPr="00185E9C" w:rsidRDefault="000E558B" w:rsidP="00F16A9D">
            <w:pPr>
              <w:pStyle w:val="Akapitzlist"/>
              <w:numPr>
                <w:ilvl w:val="0"/>
                <w:numId w:val="15"/>
              </w:numPr>
              <w:spacing w:before="120" w:after="120"/>
              <w:rPr>
                <w:sz w:val="24"/>
                <w:szCs w:val="24"/>
              </w:rPr>
            </w:pPr>
            <w:r w:rsidRPr="00185E9C">
              <w:rPr>
                <w:sz w:val="24"/>
                <w:szCs w:val="24"/>
              </w:rPr>
              <w:t>koordynacja współpracy między gminami – Stronami porozumienia</w:t>
            </w:r>
          </w:p>
          <w:p w14:paraId="502AB13F" w14:textId="77777777" w:rsidR="000E558B" w:rsidRPr="00185E9C" w:rsidRDefault="000E558B" w:rsidP="00F16A9D">
            <w:pPr>
              <w:pStyle w:val="Akapitzlist"/>
              <w:numPr>
                <w:ilvl w:val="0"/>
                <w:numId w:val="15"/>
              </w:numPr>
              <w:spacing w:before="120" w:after="120"/>
              <w:rPr>
                <w:sz w:val="24"/>
                <w:szCs w:val="24"/>
              </w:rPr>
            </w:pPr>
            <w:r w:rsidRPr="00185E9C">
              <w:rPr>
                <w:sz w:val="24"/>
                <w:szCs w:val="24"/>
              </w:rPr>
              <w:t>współpraca z wykonawcą strategii ZIT</w:t>
            </w:r>
          </w:p>
          <w:p w14:paraId="10DE916F" w14:textId="77777777" w:rsidR="000E558B" w:rsidRPr="00185E9C" w:rsidRDefault="000E558B" w:rsidP="00F16A9D">
            <w:pPr>
              <w:pStyle w:val="Akapitzlist"/>
              <w:numPr>
                <w:ilvl w:val="0"/>
                <w:numId w:val="15"/>
              </w:numPr>
              <w:spacing w:before="120" w:after="120"/>
              <w:rPr>
                <w:sz w:val="24"/>
                <w:szCs w:val="24"/>
              </w:rPr>
            </w:pPr>
            <w:r w:rsidRPr="00185E9C">
              <w:rPr>
                <w:sz w:val="24"/>
                <w:szCs w:val="24"/>
              </w:rPr>
              <w:t>koordynacja identyfikacji i realizacji projektów oraz zapewnienie komplementarności realizowanych zadań w ramach porozumienia</w:t>
            </w:r>
          </w:p>
          <w:p w14:paraId="600D2AAB" w14:textId="457E171B" w:rsidR="000E558B" w:rsidRPr="00185E9C" w:rsidRDefault="000E558B" w:rsidP="00F16A9D">
            <w:pPr>
              <w:pStyle w:val="Akapitzlist"/>
              <w:keepNext/>
              <w:numPr>
                <w:ilvl w:val="0"/>
                <w:numId w:val="15"/>
              </w:numPr>
              <w:spacing w:before="120" w:after="120"/>
              <w:rPr>
                <w:sz w:val="24"/>
                <w:szCs w:val="24"/>
              </w:rPr>
            </w:pPr>
            <w:r w:rsidRPr="00185E9C">
              <w:rPr>
                <w:sz w:val="24"/>
                <w:szCs w:val="24"/>
              </w:rPr>
              <w:t>monitorowanie wdrażania strategii w oparciu o system wskaźników realizacji</w:t>
            </w:r>
          </w:p>
        </w:tc>
      </w:tr>
    </w:tbl>
    <w:p w14:paraId="5FF60158" w14:textId="2BB821C9" w:rsidR="00E163F8" w:rsidRPr="00185E9C" w:rsidRDefault="000E558B" w:rsidP="00DF185D">
      <w:pPr>
        <w:pStyle w:val="Legenda"/>
        <w:spacing w:line="360" w:lineRule="auto"/>
        <w:rPr>
          <w:sz w:val="24"/>
          <w:szCs w:val="24"/>
        </w:rPr>
      </w:pPr>
      <w:r w:rsidRPr="00185E9C">
        <w:rPr>
          <w:sz w:val="24"/>
          <w:szCs w:val="24"/>
        </w:rPr>
        <w:t>Źródło</w:t>
      </w:r>
      <w:r w:rsidR="00E163F8" w:rsidRPr="00185E9C">
        <w:rPr>
          <w:sz w:val="24"/>
          <w:szCs w:val="24"/>
        </w:rPr>
        <w:t>: opracowanie własne na podstawie Porozumienia międzygminnego dnia 26 maja 2022 r.</w:t>
      </w:r>
    </w:p>
    <w:p w14:paraId="5D881999" w14:textId="0789A8B0" w:rsidR="00FC08EF" w:rsidRDefault="00E163F8" w:rsidP="00F16A9D">
      <w:pPr>
        <w:spacing w:line="360" w:lineRule="auto"/>
        <w:rPr>
          <w:sz w:val="24"/>
          <w:szCs w:val="24"/>
        </w:rPr>
      </w:pPr>
      <w:r w:rsidRPr="00185E9C">
        <w:rPr>
          <w:sz w:val="24"/>
          <w:szCs w:val="24"/>
        </w:rPr>
        <w:lastRenderedPageBreak/>
        <w:t>Opracowana Strategia ZIT powinna być poddana szerokim konsultacjom społecznym, na każdym etapie prac nad dokumentem. Strategia przyjmowana jest w trybie właściwym dla formy prawnej partnerstwa, (w tym przypadku porozumienia międzygminnego) co oznacza, że podlega zatwierdzeniu przez lidera porozumienia. W przypadku aktualizacji, odbywa się ona w tym samym trybie, co jej pierwsze opracowanie oraz przyjęcie przez Związek ZIT.</w:t>
      </w:r>
    </w:p>
    <w:p w14:paraId="56BFE47F" w14:textId="77777777" w:rsidR="003D715A" w:rsidRPr="00185E9C" w:rsidRDefault="003D715A" w:rsidP="00F16A9D">
      <w:pPr>
        <w:spacing w:line="360" w:lineRule="auto"/>
        <w:rPr>
          <w:sz w:val="24"/>
          <w:szCs w:val="24"/>
        </w:rPr>
      </w:pPr>
    </w:p>
    <w:p w14:paraId="2C006EE1" w14:textId="3582E8CD" w:rsidR="00EB5E31" w:rsidRPr="00185E9C" w:rsidRDefault="00672876" w:rsidP="00F16A9D">
      <w:pPr>
        <w:pStyle w:val="Nagwek2"/>
        <w:rPr>
          <w:sz w:val="24"/>
          <w:szCs w:val="24"/>
        </w:rPr>
      </w:pPr>
      <w:bookmarkStart w:id="36" w:name="_Toc176259034"/>
      <w:r w:rsidRPr="00185E9C">
        <w:rPr>
          <w:sz w:val="24"/>
          <w:szCs w:val="24"/>
        </w:rPr>
        <w:t>5</w:t>
      </w:r>
      <w:r w:rsidR="00EB5E31" w:rsidRPr="00185E9C">
        <w:rPr>
          <w:sz w:val="24"/>
          <w:szCs w:val="24"/>
        </w:rPr>
        <w:t>.2 Monitoring i ewaluacja</w:t>
      </w:r>
      <w:bookmarkEnd w:id="36"/>
    </w:p>
    <w:p w14:paraId="73F33891" w14:textId="1B0B64D5" w:rsidR="00FF5575" w:rsidRPr="00185E9C" w:rsidRDefault="00FF5575" w:rsidP="00F16A9D">
      <w:pPr>
        <w:spacing w:after="120" w:line="336" w:lineRule="auto"/>
        <w:rPr>
          <w:sz w:val="24"/>
          <w:szCs w:val="24"/>
        </w:rPr>
      </w:pPr>
      <w:r w:rsidRPr="00185E9C">
        <w:rPr>
          <w:sz w:val="24"/>
          <w:szCs w:val="24"/>
        </w:rPr>
        <w:t xml:space="preserve">Monitorowanie postępów i zmian w zakresie wdrażania poszczególnych przedsięwzięć umożliwia skuteczną i efektywną realizację zapisów strategicznych niniejszego dokumentu. Monitoring stanowi obligatoryjny element strategii </w:t>
      </w:r>
      <w:r w:rsidR="003D3C52" w:rsidRPr="00185E9C">
        <w:rPr>
          <w:sz w:val="24"/>
          <w:szCs w:val="24"/>
        </w:rPr>
        <w:t xml:space="preserve">ZIT wynikający z dokumentu </w:t>
      </w:r>
      <w:r w:rsidR="003D3C52" w:rsidRPr="00185E9C">
        <w:rPr>
          <w:i/>
          <w:iCs/>
          <w:sz w:val="24"/>
          <w:szCs w:val="24"/>
        </w:rPr>
        <w:t>Zasady realizacji instrumentów terytorialnych w Polsce w perspektywie finansowej UE na lata 2021-2027.</w:t>
      </w:r>
    </w:p>
    <w:p w14:paraId="373B42EE" w14:textId="3F17FA18" w:rsidR="00FF5575" w:rsidRPr="00185E9C" w:rsidRDefault="00FF5575" w:rsidP="00F16A9D">
      <w:pPr>
        <w:spacing w:after="120" w:line="336" w:lineRule="auto"/>
        <w:rPr>
          <w:sz w:val="24"/>
          <w:szCs w:val="24"/>
        </w:rPr>
      </w:pPr>
      <w:r w:rsidRPr="00185E9C">
        <w:rPr>
          <w:sz w:val="24"/>
          <w:szCs w:val="24"/>
        </w:rPr>
        <w:t xml:space="preserve">Bieżący monitoring efektów wynikających z podjętych działań strategicznych umożliwia szybkie reagowanie na pojawiające się różnice między zapisami strategii </w:t>
      </w:r>
      <w:r w:rsidR="00E25291" w:rsidRPr="00185E9C">
        <w:rPr>
          <w:sz w:val="24"/>
          <w:szCs w:val="24"/>
        </w:rPr>
        <w:t>terytorialnej</w:t>
      </w:r>
      <w:r w:rsidRPr="00185E9C">
        <w:rPr>
          <w:sz w:val="24"/>
          <w:szCs w:val="24"/>
        </w:rPr>
        <w:t xml:space="preserve"> a osiąganymi rezultatami. Dzięki temu możliwa jest właściwa modyfikacja lub aktualizacja zapisów strategii</w:t>
      </w:r>
      <w:r w:rsidR="003E56BC" w:rsidRPr="00185E9C">
        <w:rPr>
          <w:sz w:val="24"/>
          <w:szCs w:val="24"/>
        </w:rPr>
        <w:t>, zgodnie ze zmieniającymi się uwarunkowaniami. System monitoringu dokumentu zapewnia skuteczniej</w:t>
      </w:r>
      <w:r w:rsidR="009B6BF7" w:rsidRPr="00185E9C">
        <w:rPr>
          <w:sz w:val="24"/>
          <w:szCs w:val="24"/>
        </w:rPr>
        <w:t>sze</w:t>
      </w:r>
      <w:r w:rsidR="003E56BC" w:rsidRPr="00185E9C">
        <w:rPr>
          <w:sz w:val="24"/>
          <w:szCs w:val="24"/>
        </w:rPr>
        <w:t xml:space="preserve"> </w:t>
      </w:r>
      <w:r w:rsidR="00F30FA9" w:rsidRPr="00185E9C">
        <w:rPr>
          <w:sz w:val="24"/>
          <w:szCs w:val="24"/>
        </w:rPr>
        <w:t>zarządzanie procesem wdrażania s</w:t>
      </w:r>
      <w:r w:rsidRPr="00185E9C">
        <w:rPr>
          <w:sz w:val="24"/>
          <w:szCs w:val="24"/>
        </w:rPr>
        <w:t>trategii oraz jest podstawą do prow</w:t>
      </w:r>
      <w:r w:rsidR="00F30FA9" w:rsidRPr="00185E9C">
        <w:rPr>
          <w:sz w:val="24"/>
          <w:szCs w:val="24"/>
        </w:rPr>
        <w:t>adzenia zewnętrznej ewaluacji i </w:t>
      </w:r>
      <w:r w:rsidRPr="00185E9C">
        <w:rPr>
          <w:sz w:val="24"/>
          <w:szCs w:val="24"/>
        </w:rPr>
        <w:t>oceny stopnia aktualności dokumentu</w:t>
      </w:r>
      <w:r w:rsidR="00F30FA9" w:rsidRPr="00185E9C">
        <w:rPr>
          <w:sz w:val="24"/>
          <w:szCs w:val="24"/>
        </w:rPr>
        <w:t>.</w:t>
      </w:r>
    </w:p>
    <w:p w14:paraId="156D4C0B" w14:textId="411258E2" w:rsidR="00301065" w:rsidRDefault="00F30FA9" w:rsidP="00F16A9D">
      <w:pPr>
        <w:spacing w:after="120" w:line="336" w:lineRule="auto"/>
        <w:rPr>
          <w:sz w:val="24"/>
          <w:szCs w:val="24"/>
        </w:rPr>
      </w:pPr>
      <w:r w:rsidRPr="00185E9C">
        <w:rPr>
          <w:sz w:val="24"/>
          <w:szCs w:val="24"/>
        </w:rPr>
        <w:t>Za monitoring Strategii ZIT odpowiedzialni będą koordynatorzy gminni wyznaczeni w</w:t>
      </w:r>
      <w:r w:rsidR="002919C5">
        <w:rPr>
          <w:sz w:val="24"/>
          <w:szCs w:val="24"/>
        </w:rPr>
        <w:t> </w:t>
      </w:r>
      <w:r w:rsidRPr="00185E9C">
        <w:rPr>
          <w:sz w:val="24"/>
          <w:szCs w:val="24"/>
        </w:rPr>
        <w:t>gminach w ramach MOF Stalowej Woli. Monitoring dokonywany będzie w oparciu o</w:t>
      </w:r>
      <w:r w:rsidR="002919C5">
        <w:rPr>
          <w:sz w:val="24"/>
          <w:szCs w:val="24"/>
        </w:rPr>
        <w:t> </w:t>
      </w:r>
      <w:r w:rsidRPr="00185E9C">
        <w:rPr>
          <w:sz w:val="24"/>
          <w:szCs w:val="24"/>
        </w:rPr>
        <w:t xml:space="preserve">zestaw wskaźników </w:t>
      </w:r>
      <w:r w:rsidR="00301065" w:rsidRPr="00185E9C">
        <w:rPr>
          <w:sz w:val="24"/>
          <w:szCs w:val="24"/>
        </w:rPr>
        <w:t>produktu i rezultatu wynikających z FEP 2021-2027 oraz FEPW 2021-2027 odnoszących się do </w:t>
      </w:r>
      <w:r w:rsidRPr="00185E9C">
        <w:rPr>
          <w:sz w:val="24"/>
          <w:szCs w:val="24"/>
        </w:rPr>
        <w:t xml:space="preserve">wyznaczonych celów </w:t>
      </w:r>
      <w:r w:rsidR="00165F9D" w:rsidRPr="00185E9C">
        <w:rPr>
          <w:sz w:val="24"/>
          <w:szCs w:val="24"/>
        </w:rPr>
        <w:t xml:space="preserve">strategicznych </w:t>
      </w:r>
      <w:r w:rsidR="00301065" w:rsidRPr="00185E9C">
        <w:rPr>
          <w:sz w:val="24"/>
          <w:szCs w:val="24"/>
        </w:rPr>
        <w:t>ZIT</w:t>
      </w:r>
      <w:r w:rsidR="00F244B3" w:rsidRPr="00185E9C">
        <w:rPr>
          <w:sz w:val="24"/>
          <w:szCs w:val="24"/>
        </w:rPr>
        <w:t>,</w:t>
      </w:r>
      <w:r w:rsidR="00301065" w:rsidRPr="00185E9C">
        <w:rPr>
          <w:sz w:val="24"/>
          <w:szCs w:val="24"/>
        </w:rPr>
        <w:t xml:space="preserve"> w ramach których realizowane będą projekty </w:t>
      </w:r>
      <w:r w:rsidR="00317F22" w:rsidRPr="00185E9C">
        <w:rPr>
          <w:sz w:val="24"/>
          <w:szCs w:val="24"/>
        </w:rPr>
        <w:t>zaprezentowane w strategii.</w:t>
      </w:r>
    </w:p>
    <w:p w14:paraId="34CC610F" w14:textId="77777777" w:rsidR="002919C5" w:rsidRDefault="002919C5" w:rsidP="00F16A9D">
      <w:pPr>
        <w:spacing w:after="120" w:line="336" w:lineRule="auto"/>
        <w:rPr>
          <w:sz w:val="24"/>
          <w:szCs w:val="24"/>
        </w:rPr>
      </w:pPr>
    </w:p>
    <w:p w14:paraId="1FB45731" w14:textId="77777777" w:rsidR="002919C5" w:rsidRDefault="002919C5" w:rsidP="00F16A9D">
      <w:pPr>
        <w:spacing w:after="120" w:line="336" w:lineRule="auto"/>
        <w:rPr>
          <w:sz w:val="24"/>
          <w:szCs w:val="24"/>
        </w:rPr>
      </w:pPr>
    </w:p>
    <w:p w14:paraId="6481A500" w14:textId="77777777" w:rsidR="002919C5" w:rsidRDefault="002919C5" w:rsidP="00F16A9D">
      <w:pPr>
        <w:spacing w:after="120" w:line="336" w:lineRule="auto"/>
        <w:rPr>
          <w:sz w:val="24"/>
          <w:szCs w:val="24"/>
        </w:rPr>
      </w:pPr>
    </w:p>
    <w:p w14:paraId="0ED94C22" w14:textId="77777777" w:rsidR="00874540" w:rsidRDefault="00874540" w:rsidP="00F16A9D">
      <w:pPr>
        <w:spacing w:after="120" w:line="336" w:lineRule="auto"/>
        <w:rPr>
          <w:sz w:val="24"/>
          <w:szCs w:val="24"/>
        </w:rPr>
      </w:pPr>
    </w:p>
    <w:p w14:paraId="5DC8E9D5" w14:textId="77777777" w:rsidR="00874540" w:rsidRPr="00185E9C" w:rsidRDefault="00874540" w:rsidP="00F16A9D">
      <w:pPr>
        <w:spacing w:after="120" w:line="336" w:lineRule="auto"/>
        <w:rPr>
          <w:sz w:val="24"/>
          <w:szCs w:val="24"/>
        </w:rPr>
      </w:pPr>
    </w:p>
    <w:p w14:paraId="6F21BF35" w14:textId="04B89525" w:rsidR="003D3C52" w:rsidRPr="00185E9C" w:rsidRDefault="003D3C52" w:rsidP="00F16A9D">
      <w:pPr>
        <w:pStyle w:val="nad"/>
        <w:jc w:val="left"/>
        <w:rPr>
          <w:sz w:val="24"/>
          <w:szCs w:val="24"/>
        </w:rPr>
      </w:pPr>
      <w:bookmarkStart w:id="37" w:name="_Toc176259042"/>
      <w:r w:rsidRPr="00185E9C">
        <w:rPr>
          <w:sz w:val="24"/>
          <w:szCs w:val="24"/>
        </w:rPr>
        <w:lastRenderedPageBreak/>
        <w:t xml:space="preserve">Tabela </w:t>
      </w:r>
      <w:r w:rsidR="004F377A" w:rsidRPr="00185E9C">
        <w:rPr>
          <w:noProof/>
          <w:sz w:val="24"/>
          <w:szCs w:val="24"/>
        </w:rPr>
        <w:fldChar w:fldCharType="begin"/>
      </w:r>
      <w:r w:rsidR="004F377A" w:rsidRPr="00185E9C">
        <w:rPr>
          <w:noProof/>
          <w:sz w:val="24"/>
          <w:szCs w:val="24"/>
        </w:rPr>
        <w:instrText xml:space="preserve"> SEQ Tabela \* ARABIC </w:instrText>
      </w:r>
      <w:r w:rsidR="004F377A" w:rsidRPr="00185E9C">
        <w:rPr>
          <w:noProof/>
          <w:sz w:val="24"/>
          <w:szCs w:val="24"/>
        </w:rPr>
        <w:fldChar w:fldCharType="separate"/>
      </w:r>
      <w:r w:rsidR="00285C5E">
        <w:rPr>
          <w:noProof/>
          <w:sz w:val="24"/>
          <w:szCs w:val="24"/>
        </w:rPr>
        <w:t>3</w:t>
      </w:r>
      <w:r w:rsidR="004F377A" w:rsidRPr="00185E9C">
        <w:rPr>
          <w:noProof/>
          <w:sz w:val="24"/>
          <w:szCs w:val="24"/>
        </w:rPr>
        <w:fldChar w:fldCharType="end"/>
      </w:r>
      <w:r w:rsidRPr="00185E9C">
        <w:rPr>
          <w:sz w:val="24"/>
          <w:szCs w:val="24"/>
        </w:rPr>
        <w:t xml:space="preserve"> Wskaźniki produktu</w:t>
      </w:r>
      <w:bookmarkEnd w:id="37"/>
      <w:r w:rsidRPr="00185E9C">
        <w:rPr>
          <w:sz w:val="24"/>
          <w:szCs w:val="24"/>
        </w:rPr>
        <w:t xml:space="preserve"> </w:t>
      </w:r>
    </w:p>
    <w:tbl>
      <w:tblPr>
        <w:tblStyle w:val="Tabela-Siatka1"/>
        <w:tblW w:w="5094" w:type="pct"/>
        <w:tblInd w:w="-15" w:type="dxa"/>
        <w:tblLayout w:type="fixed"/>
        <w:tblLook w:val="04A0" w:firstRow="1" w:lastRow="0" w:firstColumn="1" w:lastColumn="0" w:noHBand="0" w:noVBand="1"/>
      </w:tblPr>
      <w:tblGrid>
        <w:gridCol w:w="2327"/>
        <w:gridCol w:w="3181"/>
        <w:gridCol w:w="1278"/>
        <w:gridCol w:w="1136"/>
        <w:gridCol w:w="1541"/>
      </w:tblGrid>
      <w:tr w:rsidR="003D3C52" w:rsidRPr="00185E9C" w14:paraId="687758BC" w14:textId="77777777" w:rsidTr="00357CD3">
        <w:trPr>
          <w:trHeight w:val="113"/>
          <w:tblHeader/>
        </w:trPr>
        <w:tc>
          <w:tcPr>
            <w:tcW w:w="5000" w:type="pct"/>
            <w:gridSpan w:val="5"/>
            <w:tcBorders>
              <w:top w:val="single" w:sz="4" w:space="0" w:color="FFFFFF" w:themeColor="background1"/>
              <w:left w:val="single" w:sz="4" w:space="0" w:color="FFFFFF" w:themeColor="background1"/>
              <w:bottom w:val="nil"/>
              <w:right w:val="single" w:sz="4" w:space="0" w:color="FFFFFF" w:themeColor="background1"/>
            </w:tcBorders>
            <w:shd w:val="clear" w:color="auto" w:fill="AFB9BB" w:themeFill="accent4" w:themeFillTint="99"/>
            <w:noWrap/>
            <w:vAlign w:val="center"/>
          </w:tcPr>
          <w:p w14:paraId="7991C674" w14:textId="61E2B820" w:rsidR="003D3C52" w:rsidRPr="00185E9C" w:rsidRDefault="003D3C52" w:rsidP="00F16A9D">
            <w:pPr>
              <w:spacing w:before="60" w:after="60"/>
              <w:rPr>
                <w:rFonts w:eastAsia="Times New Roman" w:cstheme="minorHAnsi"/>
                <w:color w:val="FFFFFF" w:themeColor="background1"/>
                <w:sz w:val="24"/>
                <w:szCs w:val="24"/>
                <w:lang w:eastAsia="pl-PL"/>
              </w:rPr>
            </w:pPr>
            <w:r w:rsidRPr="00185E9C">
              <w:rPr>
                <w:rFonts w:eastAsia="Times New Roman" w:cstheme="minorHAnsi"/>
                <w:sz w:val="24"/>
                <w:szCs w:val="24"/>
                <w:lang w:eastAsia="pl-PL"/>
              </w:rPr>
              <w:t>Wskaźniki produktu</w:t>
            </w:r>
          </w:p>
        </w:tc>
      </w:tr>
      <w:tr w:rsidR="0088751B" w:rsidRPr="00185E9C" w14:paraId="2A5FF61F" w14:textId="77777777" w:rsidTr="0088751B">
        <w:trPr>
          <w:trHeight w:val="113"/>
          <w:tblHeader/>
        </w:trPr>
        <w:tc>
          <w:tcPr>
            <w:tcW w:w="1230" w:type="pct"/>
            <w:tcBorders>
              <w:top w:val="single" w:sz="4" w:space="0" w:color="FFFFFF" w:themeColor="background1"/>
              <w:left w:val="single" w:sz="4" w:space="0" w:color="FFFFFF" w:themeColor="background1"/>
              <w:bottom w:val="nil"/>
              <w:right w:val="single" w:sz="4" w:space="0" w:color="FFFFFF" w:themeColor="background1"/>
            </w:tcBorders>
            <w:shd w:val="clear" w:color="auto" w:fill="58B6C0" w:themeFill="accent2"/>
            <w:noWrap/>
            <w:vAlign w:val="center"/>
            <w:hideMark/>
          </w:tcPr>
          <w:p w14:paraId="25FB4BFB" w14:textId="77777777" w:rsidR="003D3C52" w:rsidRPr="00185E9C" w:rsidRDefault="003D3C52" w:rsidP="00F16A9D">
            <w:pPr>
              <w:spacing w:before="60" w:after="60"/>
              <w:rPr>
                <w:rFonts w:eastAsia="Times New Roman" w:cstheme="minorHAnsi"/>
                <w:color w:val="FFFFFF" w:themeColor="background1"/>
                <w:sz w:val="24"/>
                <w:szCs w:val="24"/>
                <w:lang w:eastAsia="pl-PL"/>
              </w:rPr>
            </w:pPr>
            <w:r w:rsidRPr="00185E9C">
              <w:rPr>
                <w:rFonts w:eastAsia="Times New Roman" w:cstheme="minorHAnsi"/>
                <w:color w:val="FFFFFF" w:themeColor="background1"/>
                <w:sz w:val="24"/>
                <w:szCs w:val="24"/>
                <w:lang w:eastAsia="pl-PL"/>
              </w:rPr>
              <w:t>Cel strategiczny ZIT</w:t>
            </w:r>
          </w:p>
        </w:tc>
        <w:tc>
          <w:tcPr>
            <w:tcW w:w="1681" w:type="pct"/>
            <w:tcBorders>
              <w:top w:val="single" w:sz="4" w:space="0" w:color="FFFFFF" w:themeColor="background1"/>
              <w:left w:val="single" w:sz="4" w:space="0" w:color="FFFFFF" w:themeColor="background1"/>
              <w:bottom w:val="nil"/>
              <w:right w:val="single" w:sz="4" w:space="0" w:color="FFFFFF" w:themeColor="background1"/>
            </w:tcBorders>
            <w:shd w:val="clear" w:color="auto" w:fill="58B6C0" w:themeFill="accent2"/>
            <w:noWrap/>
            <w:vAlign w:val="center"/>
            <w:hideMark/>
          </w:tcPr>
          <w:p w14:paraId="349EB5B9" w14:textId="77777777" w:rsidR="003D3C52" w:rsidRPr="00185E9C" w:rsidRDefault="003D3C52" w:rsidP="00F16A9D">
            <w:pPr>
              <w:spacing w:before="60" w:after="60"/>
              <w:rPr>
                <w:rFonts w:eastAsia="Times New Roman" w:cstheme="minorHAnsi"/>
                <w:color w:val="FFFFFF" w:themeColor="background1"/>
                <w:sz w:val="24"/>
                <w:szCs w:val="24"/>
                <w:lang w:eastAsia="pl-PL"/>
              </w:rPr>
            </w:pPr>
            <w:r w:rsidRPr="00185E9C">
              <w:rPr>
                <w:rFonts w:eastAsia="Times New Roman" w:cstheme="minorHAnsi"/>
                <w:color w:val="FFFFFF" w:themeColor="background1"/>
                <w:sz w:val="24"/>
                <w:szCs w:val="24"/>
                <w:lang w:eastAsia="pl-PL"/>
              </w:rPr>
              <w:t>Wskaźnik produktu</w:t>
            </w:r>
          </w:p>
        </w:tc>
        <w:tc>
          <w:tcPr>
            <w:tcW w:w="675" w:type="pct"/>
            <w:tcBorders>
              <w:top w:val="single" w:sz="4" w:space="0" w:color="FFFFFF" w:themeColor="background1"/>
              <w:left w:val="single" w:sz="4" w:space="0" w:color="FFFFFF" w:themeColor="background1"/>
              <w:bottom w:val="nil"/>
              <w:right w:val="single" w:sz="4" w:space="0" w:color="FFFFFF" w:themeColor="background1"/>
            </w:tcBorders>
            <w:shd w:val="clear" w:color="auto" w:fill="58B6C0" w:themeFill="accent2"/>
            <w:noWrap/>
            <w:vAlign w:val="center"/>
            <w:hideMark/>
          </w:tcPr>
          <w:p w14:paraId="47AE565E" w14:textId="77777777" w:rsidR="003D3C52" w:rsidRPr="00185E9C" w:rsidRDefault="003D3C52" w:rsidP="00F16A9D">
            <w:pPr>
              <w:spacing w:before="60" w:after="60"/>
              <w:rPr>
                <w:rFonts w:eastAsia="Times New Roman" w:cstheme="minorHAnsi"/>
                <w:color w:val="FFFFFF" w:themeColor="background1"/>
                <w:sz w:val="24"/>
                <w:szCs w:val="24"/>
                <w:lang w:eastAsia="pl-PL"/>
              </w:rPr>
            </w:pPr>
            <w:r w:rsidRPr="00185E9C">
              <w:rPr>
                <w:rFonts w:eastAsia="Times New Roman" w:cstheme="minorHAnsi"/>
                <w:color w:val="FFFFFF" w:themeColor="background1"/>
                <w:sz w:val="24"/>
                <w:szCs w:val="24"/>
                <w:lang w:eastAsia="pl-PL"/>
              </w:rPr>
              <w:t>Jednostka miary</w:t>
            </w:r>
          </w:p>
        </w:tc>
        <w:tc>
          <w:tcPr>
            <w:tcW w:w="600" w:type="pct"/>
            <w:tcBorders>
              <w:top w:val="single" w:sz="4" w:space="0" w:color="FFFFFF" w:themeColor="background1"/>
              <w:left w:val="single" w:sz="4" w:space="0" w:color="FFFFFF" w:themeColor="background1"/>
              <w:bottom w:val="nil"/>
              <w:right w:val="single" w:sz="4" w:space="0" w:color="FFFFFF" w:themeColor="background1"/>
            </w:tcBorders>
            <w:shd w:val="clear" w:color="auto" w:fill="58B6C0" w:themeFill="accent2"/>
            <w:vAlign w:val="center"/>
          </w:tcPr>
          <w:p w14:paraId="06343E07" w14:textId="77777777" w:rsidR="003D3C52" w:rsidRPr="00185E9C" w:rsidRDefault="003D3C52" w:rsidP="00F16A9D">
            <w:pPr>
              <w:spacing w:before="60" w:after="60"/>
              <w:rPr>
                <w:rFonts w:eastAsia="Times New Roman" w:cstheme="minorHAnsi"/>
                <w:color w:val="FFFFFF" w:themeColor="background1"/>
                <w:sz w:val="24"/>
                <w:szCs w:val="24"/>
                <w:lang w:eastAsia="pl-PL"/>
              </w:rPr>
            </w:pPr>
            <w:r w:rsidRPr="00185E9C">
              <w:rPr>
                <w:rFonts w:eastAsia="Times New Roman" w:cstheme="minorHAnsi"/>
                <w:color w:val="FFFFFF" w:themeColor="background1"/>
                <w:sz w:val="24"/>
                <w:szCs w:val="24"/>
                <w:lang w:eastAsia="pl-PL"/>
              </w:rPr>
              <w:t>Wartość</w:t>
            </w:r>
          </w:p>
        </w:tc>
        <w:tc>
          <w:tcPr>
            <w:tcW w:w="815" w:type="pct"/>
            <w:tcBorders>
              <w:top w:val="single" w:sz="4" w:space="0" w:color="FFFFFF" w:themeColor="background1"/>
              <w:left w:val="single" w:sz="4" w:space="0" w:color="FFFFFF" w:themeColor="background1"/>
              <w:bottom w:val="nil"/>
              <w:right w:val="single" w:sz="4" w:space="0" w:color="FFFFFF" w:themeColor="background1"/>
            </w:tcBorders>
            <w:shd w:val="clear" w:color="auto" w:fill="58B6C0" w:themeFill="accent2"/>
            <w:noWrap/>
            <w:vAlign w:val="center"/>
            <w:hideMark/>
          </w:tcPr>
          <w:p w14:paraId="1D3C38E9" w14:textId="77777777" w:rsidR="003D3C52" w:rsidRPr="00185E9C" w:rsidRDefault="003D3C52" w:rsidP="00F16A9D">
            <w:pPr>
              <w:spacing w:before="60" w:after="60"/>
              <w:rPr>
                <w:rFonts w:eastAsia="Times New Roman" w:cstheme="minorHAnsi"/>
                <w:color w:val="FFFFFF" w:themeColor="background1"/>
                <w:sz w:val="24"/>
                <w:szCs w:val="24"/>
                <w:lang w:eastAsia="pl-PL"/>
              </w:rPr>
            </w:pPr>
            <w:r w:rsidRPr="00185E9C">
              <w:rPr>
                <w:rFonts w:eastAsia="Times New Roman" w:cstheme="minorHAnsi"/>
                <w:color w:val="FFFFFF" w:themeColor="background1"/>
                <w:sz w:val="24"/>
                <w:szCs w:val="24"/>
                <w:lang w:eastAsia="pl-PL"/>
              </w:rPr>
              <w:t>Rok osiągnięcia wskaźnika</w:t>
            </w:r>
          </w:p>
        </w:tc>
      </w:tr>
      <w:tr w:rsidR="006928D1" w:rsidRPr="00185E9C" w14:paraId="230519FC" w14:textId="77777777" w:rsidTr="0088751B">
        <w:trPr>
          <w:trHeight w:val="907"/>
        </w:trPr>
        <w:tc>
          <w:tcPr>
            <w:tcW w:w="1230" w:type="pct"/>
            <w:vMerge w:val="restart"/>
            <w:tcBorders>
              <w:top w:val="nil"/>
              <w:left w:val="nil"/>
              <w:bottom w:val="single" w:sz="4" w:space="0" w:color="808080" w:themeColor="background1" w:themeShade="80"/>
              <w:right w:val="single" w:sz="4" w:space="0" w:color="808080" w:themeColor="background1" w:themeShade="80"/>
            </w:tcBorders>
            <w:noWrap/>
            <w:vAlign w:val="center"/>
          </w:tcPr>
          <w:p w14:paraId="3F45B59F" w14:textId="3C63E89A"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Cel strategiczny ZIT 1. Wysoka jakość usług publicznych w Miejskim Obszarze Funkcjonalnym Stalowej Woli</w:t>
            </w:r>
          </w:p>
        </w:tc>
        <w:tc>
          <w:tcPr>
            <w:tcW w:w="1681"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0555E7D" w14:textId="3A3D0D51"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Liczba doposażonych szkół</w:t>
            </w:r>
          </w:p>
        </w:tc>
        <w:tc>
          <w:tcPr>
            <w:tcW w:w="675"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616D76D" w14:textId="3D9A904F"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532760" w14:textId="04A8A50E"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nil"/>
              <w:left w:val="single" w:sz="4" w:space="0" w:color="808080" w:themeColor="background1" w:themeShade="80"/>
              <w:bottom w:val="single" w:sz="4" w:space="0" w:color="808080" w:themeColor="background1" w:themeShade="80"/>
              <w:right w:val="nil"/>
            </w:tcBorders>
            <w:noWrap/>
            <w:vAlign w:val="center"/>
          </w:tcPr>
          <w:p w14:paraId="621A38E2" w14:textId="54D0BADD"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29664743"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37632AF8"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2744541" w14:textId="5F5BC93A"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Liczba obiektów dostosowanych do potrzeb osób z niepełnosprawnościami (EFRR/FST/FS)</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191D4A8" w14:textId="4635CEDF"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982F97" w14:textId="6665B7F9"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5</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23665F64" w14:textId="674FCAAF"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1FF049A0"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60DE84CE"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399C1BB" w14:textId="26086C55"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Liczba przebudowanych lub rozbudowanych szkół</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CA9F62E" w14:textId="035AD8FE"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5614FC" w14:textId="5EDFA2DF"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146FCBF6" w14:textId="447836AE"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667FC83C"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3EA80785"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F355182" w14:textId="78A85ED5"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Pojemność́ klas w nowych lub zmodernizowanych placówkach oświatowych</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B84BA0C" w14:textId="09094146"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os.</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E245B0" w14:textId="4EDABC04"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520</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2C9836EC" w14:textId="386BB913"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00C798D7"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5FF7C67A"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F8631F4" w14:textId="42AEDC74"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Liczba projektów, w których sfinansowano koszty racjonalnych usprawnień dla osób z niepełnosprawnościami</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A37433F" w14:textId="1DC8C8D7"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1B870D" w14:textId="7AFCD44C"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1C18DC49" w14:textId="50697034"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4F9C601F"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10C7B81C"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8EED327" w14:textId="1C2A9D3F" w:rsidR="006928D1" w:rsidRPr="00185E9C" w:rsidRDefault="006928D1"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Instytucje publiczne otrzymujące wsparcie na opracowanie usług, produktów i procesów cyfrowych</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D2755DC" w14:textId="5A068000"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15B8D4" w14:textId="56E12E26"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61608A09" w14:textId="17B45893"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74EEA0C6"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03FA74CF"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A5FD555" w14:textId="178F59BA" w:rsidR="006928D1" w:rsidRPr="00185E9C" w:rsidRDefault="006928D1"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podmiotów, które udostępniły informacje sektora publicznego / dane prywatne on-line</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987F732" w14:textId="0A187AF9"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23006C" w14:textId="6C4B9830"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19D3FF1C" w14:textId="2B1A4A06"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455E5BBF"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1BB57060"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AA4C574" w14:textId="1FDE22AF" w:rsidR="006928D1" w:rsidRPr="00185E9C" w:rsidRDefault="006928D1"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Liczba podmiotów wspartych w zakresie </w:t>
            </w:r>
            <w:proofErr w:type="spellStart"/>
            <w:r w:rsidRPr="00185E9C">
              <w:rPr>
                <w:rFonts w:eastAsia="Times New Roman" w:cstheme="minorHAnsi"/>
                <w:sz w:val="24"/>
                <w:szCs w:val="24"/>
                <w:lang w:eastAsia="pl-PL"/>
              </w:rPr>
              <w:t>cyberbezpieczeństwa</w:t>
            </w:r>
            <w:proofErr w:type="spellEnd"/>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E37BDEB" w14:textId="6ADBE4A6"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DC4D9" w14:textId="6E0ED426"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22F5A8ED" w14:textId="49ED9E8E"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168FCF5C"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778AC79F"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2190651" w14:textId="6EADF6B0" w:rsidR="006928D1" w:rsidRPr="00185E9C" w:rsidRDefault="006928D1"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podmiotów wspartych w zakresie rozwoju usług, produktów i procesów cyfrowych</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514061A" w14:textId="62443668"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3AE185" w14:textId="7CD2023D"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27</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59EA8F7F" w14:textId="1FACCDE1"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5642DB00"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71A78FBB"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441DA91" w14:textId="455BE96F" w:rsidR="006928D1" w:rsidRPr="00185E9C" w:rsidRDefault="006928D1"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rozwiązań wykorzys</w:t>
            </w:r>
            <w:r w:rsidR="00DB6CA9" w:rsidRPr="00185E9C">
              <w:rPr>
                <w:rFonts w:eastAsia="Times New Roman" w:cstheme="minorHAnsi"/>
                <w:sz w:val="24"/>
                <w:szCs w:val="24"/>
                <w:lang w:eastAsia="pl-PL"/>
              </w:rPr>
              <w:t>t</w:t>
            </w:r>
            <w:r w:rsidRPr="00185E9C">
              <w:rPr>
                <w:rFonts w:eastAsia="Times New Roman" w:cstheme="minorHAnsi"/>
                <w:sz w:val="24"/>
                <w:szCs w:val="24"/>
                <w:lang w:eastAsia="pl-PL"/>
              </w:rPr>
              <w:t>ujących informacje sektora publicznego/dane prywatne</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D6ABA3A" w14:textId="489CACD1"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771CD5" w14:textId="0D207EA7"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5E9A0872" w14:textId="32A7750E"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7422149B"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12116552"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068AAE5" w14:textId="44ADCE19" w:rsidR="006928D1" w:rsidRPr="00185E9C" w:rsidRDefault="006928D1"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usłu</w:t>
            </w:r>
            <w:r w:rsidR="004479A0" w:rsidRPr="00185E9C">
              <w:rPr>
                <w:rFonts w:eastAsia="Times New Roman" w:cstheme="minorHAnsi"/>
                <w:sz w:val="24"/>
                <w:szCs w:val="24"/>
                <w:lang w:eastAsia="pl-PL"/>
              </w:rPr>
              <w:t>g publicznych udostępnionych on</w:t>
            </w:r>
            <w:r w:rsidR="004479A0" w:rsidRPr="00185E9C">
              <w:rPr>
                <w:rFonts w:eastAsia="Times New Roman" w:cstheme="minorHAnsi"/>
                <w:sz w:val="24"/>
                <w:szCs w:val="24"/>
                <w:lang w:eastAsia="pl-PL"/>
              </w:rPr>
              <w:noBreakHyphen/>
            </w:r>
            <w:r w:rsidRPr="00185E9C">
              <w:rPr>
                <w:rFonts w:eastAsia="Times New Roman" w:cstheme="minorHAnsi"/>
                <w:sz w:val="24"/>
                <w:szCs w:val="24"/>
                <w:lang w:eastAsia="pl-PL"/>
              </w:rPr>
              <w:t>line o stopniu dojrzałości 3 - dwustronna interakcja</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A70DE33" w14:textId="58D9431B"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08F730" w14:textId="19C64D4C"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1DFFA9CE" w14:textId="6790151A"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7E34012E"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5BF782D2" w14:textId="77777777" w:rsidR="006928D1" w:rsidRPr="00185E9C" w:rsidRDefault="006928D1"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16286CF" w14:textId="542A2267" w:rsidR="006928D1" w:rsidRPr="00185E9C" w:rsidRDefault="006928D1"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Liczba usług publicznych udostępnionych on-line o stopniu dojrzałości 4 </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BDA88D7" w14:textId="4CA922D2"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C0918D" w14:textId="7D42A861"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4</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3B9C8200" w14:textId="0142841C"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6928D1" w:rsidRPr="00185E9C" w14:paraId="59492124" w14:textId="77777777" w:rsidTr="0088751B">
        <w:trPr>
          <w:trHeight w:val="907"/>
        </w:trPr>
        <w:tc>
          <w:tcPr>
            <w:tcW w:w="1230"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3E71D4EF" w14:textId="08D6A823"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Cel strategiczny ZIT 2. Poprawa konkurencyjności Miejskiego Obszaru Funkcjonalnego Stalowej Woli</w:t>
            </w: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002AE37" w14:textId="1D608A15" w:rsidR="006928D1" w:rsidRPr="00185E9C" w:rsidRDefault="006928D1"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obiektów kulturalnych i turystycznych objętych wsparciem</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1E24234" w14:textId="66A865D1"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12B702" w14:textId="53BB9635"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390393C8" w14:textId="2754758A" w:rsidR="006928D1" w:rsidRPr="00185E9C" w:rsidRDefault="006928D1"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w:t>
            </w:r>
            <w:r w:rsidR="00E8135F" w:rsidRPr="00185E9C">
              <w:rPr>
                <w:rFonts w:eastAsia="Times New Roman" w:cstheme="minorHAnsi"/>
                <w:sz w:val="24"/>
                <w:szCs w:val="24"/>
                <w:lang w:eastAsia="pl-PL"/>
              </w:rPr>
              <w:t>7</w:t>
            </w:r>
          </w:p>
        </w:tc>
      </w:tr>
      <w:tr w:rsidR="00893B24" w:rsidRPr="00185E9C" w14:paraId="3459A331"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658958D6" w14:textId="77777777" w:rsidR="00893B24" w:rsidRPr="00185E9C" w:rsidRDefault="00893B24"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122061F" w14:textId="6692374A" w:rsidR="00893B24" w:rsidRPr="00185E9C" w:rsidRDefault="00893B24"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Ludność́ objęta projektami w ramach strategii zintegrowanego rozwoju terytorialnego </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151C12E" w14:textId="129AF0EB"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osoby</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6CED75" w14:textId="29A4E5EA" w:rsidR="00893B24" w:rsidRPr="00185E9C" w:rsidRDefault="00E8135F"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99 </w:t>
            </w:r>
            <w:r w:rsidR="006014A6" w:rsidRPr="00185E9C">
              <w:rPr>
                <w:rFonts w:eastAsia="Times New Roman" w:cstheme="minorHAnsi"/>
                <w:sz w:val="24"/>
                <w:szCs w:val="24"/>
                <w:lang w:eastAsia="pl-PL"/>
              </w:rPr>
              <w:t>298</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35DE8323" w14:textId="7668D225"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w:t>
            </w:r>
            <w:r w:rsidR="00E8135F" w:rsidRPr="00185E9C">
              <w:rPr>
                <w:rFonts w:eastAsia="Times New Roman" w:cstheme="minorHAnsi"/>
                <w:sz w:val="24"/>
                <w:szCs w:val="24"/>
                <w:lang w:eastAsia="pl-PL"/>
              </w:rPr>
              <w:t>7</w:t>
            </w:r>
          </w:p>
        </w:tc>
      </w:tr>
      <w:tr w:rsidR="00893B24" w:rsidRPr="00185E9C" w14:paraId="2F9EB3A1"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6DD66198" w14:textId="77777777" w:rsidR="00893B24" w:rsidRPr="00185E9C" w:rsidRDefault="00893B24"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46AF968" w14:textId="7238C465"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Zintegrowane projekty rozwoju terytorialnego</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6EEE7EB" w14:textId="24257D0C"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43F3BE" w14:textId="6CE2B349"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67EAA3E7" w14:textId="70F97C4E" w:rsidR="00893B24" w:rsidRPr="00185E9C" w:rsidRDefault="00E714FC"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2027</w:t>
            </w:r>
          </w:p>
        </w:tc>
      </w:tr>
      <w:tr w:rsidR="00893B24" w:rsidRPr="00185E9C" w14:paraId="69F723B5"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765DF1BD" w14:textId="77777777" w:rsidR="00893B24" w:rsidRPr="00185E9C" w:rsidRDefault="00893B24"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D0FE017" w14:textId="06D3497C"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Wspierane strategie zintegrowanego rozwoju terytorialnego</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51492B8" w14:textId="62FA8268"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4D77CE" w14:textId="55D350F5"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43FA074E" w14:textId="04B5CB24" w:rsidR="00893B24" w:rsidRPr="00185E9C" w:rsidRDefault="000C23A2"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2027</w:t>
            </w:r>
          </w:p>
        </w:tc>
      </w:tr>
      <w:tr w:rsidR="00893B24" w:rsidRPr="00185E9C" w14:paraId="68435319"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4921D7EE" w14:textId="77777777" w:rsidR="00893B24" w:rsidRPr="00185E9C" w:rsidRDefault="00893B24"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265A4FF" w14:textId="6FF589BA" w:rsidR="00893B24" w:rsidRPr="00185E9C" w:rsidRDefault="00893B24"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Powierzchnia przygotowanych terenów inwestycyjnych</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07794D2" w14:textId="0CB3FCCA"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ha</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94E906" w14:textId="5E79550F" w:rsidR="00893B24" w:rsidRPr="00185E9C" w:rsidRDefault="00BF18AA"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r w:rsidR="00893B24" w:rsidRPr="00185E9C">
              <w:rPr>
                <w:rFonts w:eastAsia="Times New Roman" w:cstheme="minorHAnsi"/>
                <w:sz w:val="24"/>
                <w:szCs w:val="24"/>
                <w:lang w:eastAsia="pl-PL"/>
              </w:rPr>
              <w:t>0</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19BC4F85" w14:textId="5CFE42BC"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r w:rsidR="00893B24" w:rsidRPr="00185E9C" w14:paraId="13C3009C" w14:textId="77777777" w:rsidTr="0088751B">
        <w:trPr>
          <w:trHeight w:val="907"/>
        </w:trPr>
        <w:tc>
          <w:tcPr>
            <w:tcW w:w="1230"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44257133" w14:textId="77777777" w:rsidR="00893B24" w:rsidRPr="00185E9C" w:rsidRDefault="00893B24"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B747B68" w14:textId="07634852" w:rsidR="00893B24" w:rsidRPr="00185E9C" w:rsidRDefault="00893B24"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nowych inwestorów</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EAF225D" w14:textId="70324ABD"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C6450B" w14:textId="0575C256"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04538932" w14:textId="35422D38" w:rsidR="00893B24" w:rsidRPr="00185E9C" w:rsidRDefault="00893B24"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r w:rsidR="00357CD3" w:rsidRPr="00185E9C" w14:paraId="6317F4E9" w14:textId="77777777" w:rsidTr="0088751B">
        <w:trPr>
          <w:trHeight w:val="907"/>
        </w:trPr>
        <w:tc>
          <w:tcPr>
            <w:tcW w:w="1230" w:type="pct"/>
            <w:vMerge w:val="restart"/>
            <w:tcBorders>
              <w:top w:val="single" w:sz="4" w:space="0" w:color="808080" w:themeColor="background1" w:themeShade="80"/>
              <w:left w:val="nil"/>
              <w:right w:val="single" w:sz="4" w:space="0" w:color="808080" w:themeColor="background1" w:themeShade="80"/>
            </w:tcBorders>
            <w:noWrap/>
            <w:vAlign w:val="center"/>
          </w:tcPr>
          <w:p w14:paraId="446822E3" w14:textId="2C0C3539"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Cel strategiczny ZIT 3.  Wdrażanie zasad zrównoważonego rozwoju </w:t>
            </w:r>
            <w:r w:rsidRPr="00185E9C">
              <w:rPr>
                <w:rFonts w:eastAsia="Times New Roman" w:cstheme="minorHAnsi"/>
                <w:sz w:val="24"/>
                <w:szCs w:val="24"/>
                <w:lang w:eastAsia="pl-PL"/>
              </w:rPr>
              <w:br/>
              <w:t xml:space="preserve">w Miejskim Obszarze Funkcjonalnym </w:t>
            </w:r>
            <w:r w:rsidRPr="00185E9C">
              <w:rPr>
                <w:rFonts w:eastAsia="Times New Roman" w:cstheme="minorHAnsi"/>
                <w:sz w:val="24"/>
                <w:szCs w:val="24"/>
                <w:lang w:eastAsia="pl-PL"/>
              </w:rPr>
              <w:lastRenderedPageBreak/>
              <w:t>Stalowej Woli</w:t>
            </w: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A0F2B6A" w14:textId="6FC0F8A3"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lastRenderedPageBreak/>
              <w:t>Długość wybudowanej  sieci kanalizacji deszczowej</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3017040" w14:textId="01FBC338"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km</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3C32EC" w14:textId="590F7D66"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0,67</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257A6240" w14:textId="7D4786F2"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7C135023" w14:textId="77777777" w:rsidTr="0088751B">
        <w:trPr>
          <w:trHeight w:val="907"/>
        </w:trPr>
        <w:tc>
          <w:tcPr>
            <w:tcW w:w="1230" w:type="pct"/>
            <w:vMerge/>
            <w:tcBorders>
              <w:left w:val="nil"/>
              <w:right w:val="single" w:sz="4" w:space="0" w:color="808080" w:themeColor="background1" w:themeShade="80"/>
            </w:tcBorders>
            <w:noWrap/>
            <w:vAlign w:val="center"/>
          </w:tcPr>
          <w:p w14:paraId="3038C98C"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D98DF3F" w14:textId="5B162105"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Liczba wybudowanych, przebudowanych i wyremontowanych urządzeń wodnych (w tym obiektów </w:t>
            </w:r>
            <w:r w:rsidRPr="00185E9C">
              <w:rPr>
                <w:rFonts w:eastAsia="Times New Roman" w:cstheme="minorHAnsi"/>
                <w:sz w:val="24"/>
                <w:szCs w:val="24"/>
                <w:lang w:eastAsia="pl-PL"/>
              </w:rPr>
              <w:lastRenderedPageBreak/>
              <w:t>kompleksowych)</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CB93021" w14:textId="7AFDA5CA"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lastRenderedPageBreak/>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783D54" w14:textId="424A9962"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4</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4AD5831A" w14:textId="52116CB1"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2536B90B" w14:textId="77777777" w:rsidTr="0088751B">
        <w:trPr>
          <w:trHeight w:val="907"/>
        </w:trPr>
        <w:tc>
          <w:tcPr>
            <w:tcW w:w="1230" w:type="pct"/>
            <w:vMerge/>
            <w:tcBorders>
              <w:left w:val="nil"/>
              <w:right w:val="single" w:sz="4" w:space="0" w:color="808080" w:themeColor="background1" w:themeShade="80"/>
            </w:tcBorders>
            <w:noWrap/>
            <w:vAlign w:val="center"/>
          </w:tcPr>
          <w:p w14:paraId="168BB102"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8126149" w14:textId="12873DB7"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miast wspartych w zakresie adaptacji do zmian klimatu</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42AF2E7" w14:textId="69575C83"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B56966" w14:textId="5784EEEC"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509953F5" w14:textId="21CEABB4"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46C90689" w14:textId="77777777" w:rsidTr="0088751B">
        <w:trPr>
          <w:trHeight w:val="907"/>
        </w:trPr>
        <w:tc>
          <w:tcPr>
            <w:tcW w:w="1230" w:type="pct"/>
            <w:vMerge/>
            <w:tcBorders>
              <w:left w:val="nil"/>
              <w:right w:val="single" w:sz="4" w:space="0" w:color="808080" w:themeColor="background1" w:themeShade="80"/>
            </w:tcBorders>
            <w:noWrap/>
            <w:vAlign w:val="center"/>
          </w:tcPr>
          <w:p w14:paraId="593F6B5C"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10686FB" w14:textId="1E2E0983"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Pojemność obiektów małej retencji</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2752DDE" w14:textId="22139A7B"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m</w:t>
            </w:r>
            <w:r w:rsidRPr="00185E9C">
              <w:rPr>
                <w:rFonts w:eastAsia="Times New Roman" w:cstheme="minorHAnsi"/>
                <w:sz w:val="24"/>
                <w:szCs w:val="24"/>
                <w:vertAlign w:val="superscript"/>
                <w:lang w:eastAsia="pl-PL"/>
              </w:rPr>
              <w:t>3</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46D59AC" w14:textId="2C093714"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43 292,75</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7215BB8D" w14:textId="7B755FA2"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19B17C21" w14:textId="77777777" w:rsidTr="0088751B">
        <w:trPr>
          <w:trHeight w:val="907"/>
        </w:trPr>
        <w:tc>
          <w:tcPr>
            <w:tcW w:w="1230" w:type="pct"/>
            <w:vMerge/>
            <w:tcBorders>
              <w:left w:val="nil"/>
              <w:right w:val="single" w:sz="4" w:space="0" w:color="808080" w:themeColor="background1" w:themeShade="80"/>
            </w:tcBorders>
            <w:noWrap/>
            <w:vAlign w:val="center"/>
          </w:tcPr>
          <w:p w14:paraId="68E0BE1F"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0EA986F" w14:textId="48754980"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Zielona infrastruktura wybudowana lub zmodernizowana w celu przystosowania się do zmian klimatu</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2E6A6C1" w14:textId="38C1A146"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ha</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97F814" w14:textId="42EB0A96"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6,0562</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2214F96D" w14:textId="0D23A3F3"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5AD245A6" w14:textId="77777777" w:rsidTr="0088751B">
        <w:trPr>
          <w:trHeight w:val="907"/>
        </w:trPr>
        <w:tc>
          <w:tcPr>
            <w:tcW w:w="1230" w:type="pct"/>
            <w:vMerge/>
            <w:tcBorders>
              <w:left w:val="nil"/>
              <w:right w:val="single" w:sz="4" w:space="0" w:color="808080" w:themeColor="background1" w:themeShade="80"/>
            </w:tcBorders>
            <w:noWrap/>
            <w:vAlign w:val="center"/>
          </w:tcPr>
          <w:p w14:paraId="085E2409"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E991BBA" w14:textId="5691985A"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Krajowe oraz regionalne i lokalne strategie na rzecz przystosowania się do zmian klimatu </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2C979B8" w14:textId="2B5548C4"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4F8F2A" w14:textId="01D5567B"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253419E6" w14:textId="706366E6"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7AE4B78F" w14:textId="77777777" w:rsidTr="0088751B">
        <w:trPr>
          <w:trHeight w:val="907"/>
        </w:trPr>
        <w:tc>
          <w:tcPr>
            <w:tcW w:w="1230" w:type="pct"/>
            <w:vMerge/>
            <w:tcBorders>
              <w:left w:val="nil"/>
              <w:right w:val="single" w:sz="4" w:space="0" w:color="808080" w:themeColor="background1" w:themeShade="80"/>
            </w:tcBorders>
            <w:noWrap/>
            <w:vAlign w:val="center"/>
          </w:tcPr>
          <w:p w14:paraId="51FDDC72"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2FEEA3E" w14:textId="29E42E29"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Otwarta przestrzeń utworzona lub rekultywowana na obszarach miejskich</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86D046B" w14:textId="306F8AEE"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m</w:t>
            </w:r>
            <w:r w:rsidRPr="00185E9C">
              <w:rPr>
                <w:rFonts w:eastAsia="Times New Roman" w:cstheme="minorHAnsi"/>
                <w:sz w:val="24"/>
                <w:szCs w:val="24"/>
                <w:vertAlign w:val="superscript"/>
                <w:lang w:eastAsia="pl-PL"/>
              </w:rPr>
              <w:t>2</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4F6A0A" w14:textId="4E01E8FE"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69 180,27 </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26A3F46D" w14:textId="0552AED2"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00CD3B0F" w14:textId="77777777" w:rsidTr="0088751B">
        <w:trPr>
          <w:trHeight w:val="907"/>
        </w:trPr>
        <w:tc>
          <w:tcPr>
            <w:tcW w:w="1230" w:type="pct"/>
            <w:vMerge/>
            <w:tcBorders>
              <w:left w:val="nil"/>
              <w:right w:val="single" w:sz="4" w:space="0" w:color="808080" w:themeColor="background1" w:themeShade="80"/>
            </w:tcBorders>
            <w:noWrap/>
            <w:vAlign w:val="center"/>
          </w:tcPr>
          <w:p w14:paraId="40CDF73F"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892F46B" w14:textId="0097A7FC"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Powierzchnia objęta środkami ochrony przed klęskami żywiołowymi związanymi z klimatem (oprócz powodzi i niekontrolowanych pożarów)</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8B7801D" w14:textId="50096CB4"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ha</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BAD12C" w14:textId="3A544392"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8,083527 </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43F7498B" w14:textId="43C467CD"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5E5E7A5F" w14:textId="77777777" w:rsidTr="0088751B">
        <w:trPr>
          <w:trHeight w:val="907"/>
        </w:trPr>
        <w:tc>
          <w:tcPr>
            <w:tcW w:w="1230" w:type="pct"/>
            <w:vMerge/>
            <w:tcBorders>
              <w:left w:val="nil"/>
              <w:right w:val="single" w:sz="4" w:space="0" w:color="808080" w:themeColor="background1" w:themeShade="80"/>
            </w:tcBorders>
            <w:noWrap/>
            <w:vAlign w:val="center"/>
          </w:tcPr>
          <w:p w14:paraId="7BCDCEBE"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1814A95" w14:textId="698988DE"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jednostek służb ratowniczych doposażonych w sprzęt do prowadzenia akcji ratowniczych i usuwania skutków katastrof</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816FDD5" w14:textId="008DCF97"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14CE10" w14:textId="48D66AF0"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2A32150E" w14:textId="64D158B8"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76890DA9" w14:textId="77777777" w:rsidTr="0088751B">
        <w:trPr>
          <w:trHeight w:val="907"/>
        </w:trPr>
        <w:tc>
          <w:tcPr>
            <w:tcW w:w="1230" w:type="pct"/>
            <w:vMerge/>
            <w:tcBorders>
              <w:left w:val="nil"/>
              <w:right w:val="single" w:sz="4" w:space="0" w:color="808080" w:themeColor="background1" w:themeShade="80"/>
            </w:tcBorders>
            <w:noWrap/>
            <w:vAlign w:val="center"/>
          </w:tcPr>
          <w:p w14:paraId="4E70C8D7"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7D5BA9E" w14:textId="02DE0C14"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Liczba zakupionych wozów pożarniczych wyposażonych w sprzęt do prowadzenia akcji ratowniczych i usuwania skutków katastrof  </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D65296C" w14:textId="4E457B63"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F2EEE5" w14:textId="5A9B580F"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3</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3EC3BF27" w14:textId="148E2226"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2025</w:t>
            </w:r>
          </w:p>
        </w:tc>
      </w:tr>
      <w:tr w:rsidR="00357CD3" w:rsidRPr="00185E9C" w14:paraId="46BEDA65" w14:textId="77777777" w:rsidTr="0088751B">
        <w:trPr>
          <w:trHeight w:val="907"/>
        </w:trPr>
        <w:tc>
          <w:tcPr>
            <w:tcW w:w="1230" w:type="pct"/>
            <w:vMerge/>
            <w:tcBorders>
              <w:left w:val="nil"/>
              <w:right w:val="single" w:sz="4" w:space="0" w:color="808080" w:themeColor="background1" w:themeShade="80"/>
            </w:tcBorders>
            <w:noWrap/>
            <w:vAlign w:val="center"/>
          </w:tcPr>
          <w:p w14:paraId="7CB23C91"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CCA8F91" w14:textId="40527521"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zakupionych jednostek taboru autobusowego w publicznym transporcie zbiorowym komunikacji miejskiej i metropolitarnej</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1F2A87B" w14:textId="6F4728FA"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366BB9" w14:textId="1BC74B94"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5</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03CF6769" w14:textId="7921A529"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r w:rsidR="00357CD3" w:rsidRPr="00185E9C" w14:paraId="2D2B2F58" w14:textId="77777777" w:rsidTr="0088751B">
        <w:trPr>
          <w:trHeight w:val="907"/>
        </w:trPr>
        <w:tc>
          <w:tcPr>
            <w:tcW w:w="1230" w:type="pct"/>
            <w:vMerge/>
            <w:tcBorders>
              <w:left w:val="nil"/>
              <w:right w:val="single" w:sz="4" w:space="0" w:color="808080" w:themeColor="background1" w:themeShade="80"/>
            </w:tcBorders>
            <w:noWrap/>
            <w:vAlign w:val="center"/>
          </w:tcPr>
          <w:p w14:paraId="7D74514E"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26026AD" w14:textId="45E2AAE5"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wybudowanych obiektów „parkuj i jedź"</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DB8B919" w14:textId="555155A1"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A1F6D5" w14:textId="55E4CEE9"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3</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7A8721DE" w14:textId="795C36CC"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r w:rsidR="00357CD3" w:rsidRPr="00185E9C" w14:paraId="6830C701" w14:textId="77777777" w:rsidTr="0088751B">
        <w:trPr>
          <w:trHeight w:val="907"/>
        </w:trPr>
        <w:tc>
          <w:tcPr>
            <w:tcW w:w="1230" w:type="pct"/>
            <w:vMerge/>
            <w:tcBorders>
              <w:left w:val="nil"/>
              <w:right w:val="single" w:sz="4" w:space="0" w:color="808080" w:themeColor="background1" w:themeShade="80"/>
            </w:tcBorders>
            <w:noWrap/>
            <w:vAlign w:val="center"/>
          </w:tcPr>
          <w:p w14:paraId="40E4751E"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76DCD27" w14:textId="1D6C83F4"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przebudowanych obiektów ,,parkuj i jedź”</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A640F0E" w14:textId="32831496"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A28DA4" w14:textId="5872794D"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4620823A" w14:textId="57F95844"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r w:rsidR="00357CD3" w:rsidRPr="00185E9C" w14:paraId="4853CC4B" w14:textId="77777777" w:rsidTr="0088751B">
        <w:trPr>
          <w:trHeight w:val="907"/>
        </w:trPr>
        <w:tc>
          <w:tcPr>
            <w:tcW w:w="1230" w:type="pct"/>
            <w:vMerge/>
            <w:tcBorders>
              <w:left w:val="nil"/>
              <w:right w:val="single" w:sz="4" w:space="0" w:color="808080" w:themeColor="background1" w:themeShade="80"/>
            </w:tcBorders>
            <w:noWrap/>
            <w:vAlign w:val="center"/>
          </w:tcPr>
          <w:p w14:paraId="6E62D0C9"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FF0B105" w14:textId="4E7D5CE9"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wybudowanych zintegrowanych węzłów przesiadkowych</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FC3EC5A" w14:textId="2C4EDCAD"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4F02E1" w14:textId="6512133C"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142E1E79" w14:textId="61AF1A48"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r w:rsidR="00357CD3" w:rsidRPr="00185E9C" w14:paraId="1AB1EFC8" w14:textId="77777777" w:rsidTr="0088751B">
        <w:trPr>
          <w:trHeight w:val="907"/>
        </w:trPr>
        <w:tc>
          <w:tcPr>
            <w:tcW w:w="1230" w:type="pct"/>
            <w:vMerge/>
            <w:tcBorders>
              <w:left w:val="nil"/>
              <w:right w:val="single" w:sz="4" w:space="0" w:color="808080" w:themeColor="background1" w:themeShade="80"/>
            </w:tcBorders>
            <w:noWrap/>
            <w:vAlign w:val="center"/>
          </w:tcPr>
          <w:p w14:paraId="463268D7"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6ECCA36" w14:textId="5AC874C4"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Infrastruktura paliw alternatywnych (punkty tankowania/ładowania</w:t>
            </w:r>
            <w:r w:rsidR="004479A0" w:rsidRPr="00185E9C">
              <w:rPr>
                <w:rFonts w:eastAsia="Times New Roman" w:cstheme="minorHAnsi"/>
                <w:sz w:val="24"/>
                <w:szCs w:val="24"/>
                <w:lang w:eastAsia="pl-PL"/>
              </w:rPr>
              <w:t>)</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51645BF" w14:textId="6874B4DC"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7E78D8" w14:textId="0178D618"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9</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18EEC2C0" w14:textId="159024D6"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r w:rsidR="00357CD3" w:rsidRPr="00185E9C" w14:paraId="0CC4A625" w14:textId="77777777" w:rsidTr="0088751B">
        <w:trPr>
          <w:trHeight w:val="907"/>
        </w:trPr>
        <w:tc>
          <w:tcPr>
            <w:tcW w:w="1230" w:type="pct"/>
            <w:vMerge/>
            <w:tcBorders>
              <w:left w:val="nil"/>
              <w:right w:val="single" w:sz="4" w:space="0" w:color="808080" w:themeColor="background1" w:themeShade="80"/>
            </w:tcBorders>
            <w:noWrap/>
            <w:vAlign w:val="center"/>
          </w:tcPr>
          <w:p w14:paraId="30CA1575"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3A5FEFF" w14:textId="314C153B"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Liczba projektów, w których sfinansowano koszty racjonalnych usprawnień dla osób z niepełnosprawnościami (EFRR/FST/FS)</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2346025" w14:textId="604B37DB"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szt.</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59274F" w14:textId="4ED74D07"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1</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4D45E08F" w14:textId="55E1CFB3"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r w:rsidR="00357CD3" w:rsidRPr="00185E9C" w14:paraId="69A4DA5D" w14:textId="77777777" w:rsidTr="0088751B">
        <w:trPr>
          <w:trHeight w:val="907"/>
        </w:trPr>
        <w:tc>
          <w:tcPr>
            <w:tcW w:w="1230" w:type="pct"/>
            <w:vMerge/>
            <w:tcBorders>
              <w:left w:val="nil"/>
              <w:right w:val="single" w:sz="4" w:space="0" w:color="808080" w:themeColor="background1" w:themeShade="80"/>
            </w:tcBorders>
            <w:noWrap/>
            <w:vAlign w:val="center"/>
          </w:tcPr>
          <w:p w14:paraId="46D157C7"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8214209" w14:textId="1EA6CD43"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Wspierana infrastruktura rowerowa</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EEF3DD1" w14:textId="7DA9EC20"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km</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36002" w14:textId="09FA8C9E"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0,980</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3726E17A" w14:textId="52E9FB70"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r w:rsidR="00357CD3" w:rsidRPr="00185E9C" w14:paraId="170FF773" w14:textId="77777777" w:rsidTr="0088751B">
        <w:trPr>
          <w:trHeight w:val="907"/>
        </w:trPr>
        <w:tc>
          <w:tcPr>
            <w:tcW w:w="1230" w:type="pct"/>
            <w:vMerge/>
            <w:tcBorders>
              <w:left w:val="nil"/>
              <w:bottom w:val="single" w:sz="4" w:space="0" w:color="808080" w:themeColor="background1" w:themeShade="80"/>
              <w:right w:val="single" w:sz="4" w:space="0" w:color="808080" w:themeColor="background1" w:themeShade="80"/>
            </w:tcBorders>
            <w:noWrap/>
            <w:vAlign w:val="center"/>
          </w:tcPr>
          <w:p w14:paraId="37B4C44F" w14:textId="77777777" w:rsidR="00357CD3" w:rsidRPr="00185E9C" w:rsidRDefault="00357CD3" w:rsidP="00F16A9D">
            <w:pPr>
              <w:spacing w:before="60" w:after="60"/>
              <w:rPr>
                <w:rFonts w:eastAsia="Times New Roman" w:cstheme="minorHAnsi"/>
                <w:sz w:val="24"/>
                <w:szCs w:val="24"/>
                <w:lang w:eastAsia="pl-PL"/>
              </w:rPr>
            </w:pPr>
          </w:p>
        </w:tc>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CDBE1EB" w14:textId="7EE4DC43" w:rsidR="00357CD3" w:rsidRPr="00185E9C" w:rsidRDefault="00357CD3" w:rsidP="00F16A9D">
            <w:pPr>
              <w:suppressAutoHyphens/>
              <w:spacing w:before="60" w:after="60"/>
              <w:rPr>
                <w:rFonts w:eastAsia="Times New Roman" w:cstheme="minorHAnsi"/>
                <w:sz w:val="24"/>
                <w:szCs w:val="24"/>
                <w:lang w:eastAsia="pl-PL"/>
              </w:rPr>
            </w:pPr>
            <w:r w:rsidRPr="00185E9C">
              <w:rPr>
                <w:rFonts w:eastAsia="Times New Roman" w:cstheme="minorHAnsi"/>
                <w:sz w:val="24"/>
                <w:szCs w:val="24"/>
                <w:lang w:eastAsia="pl-PL"/>
              </w:rPr>
              <w:t xml:space="preserve">Pojemność ekologicznego taboru do zbiorowego transportu publicznego </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A76B856" w14:textId="3F07E5C3"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osoby</w:t>
            </w: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8A650E" w14:textId="576ABEBE"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350</w:t>
            </w:r>
          </w:p>
        </w:tc>
        <w:tc>
          <w:tcPr>
            <w:tcW w:w="81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63538B32" w14:textId="70F03E87" w:rsidR="00357CD3" w:rsidRPr="00185E9C" w:rsidRDefault="00357CD3" w:rsidP="00F16A9D">
            <w:pPr>
              <w:spacing w:before="60" w:after="60"/>
              <w:rPr>
                <w:rFonts w:eastAsia="Times New Roman" w:cstheme="minorHAnsi"/>
                <w:sz w:val="24"/>
                <w:szCs w:val="24"/>
                <w:lang w:eastAsia="pl-PL"/>
              </w:rPr>
            </w:pPr>
            <w:r w:rsidRPr="00185E9C">
              <w:rPr>
                <w:rFonts w:eastAsia="Times New Roman" w:cstheme="minorHAnsi"/>
                <w:sz w:val="24"/>
                <w:szCs w:val="24"/>
                <w:lang w:eastAsia="pl-PL"/>
              </w:rPr>
              <w:t>2026</w:t>
            </w:r>
          </w:p>
        </w:tc>
      </w:tr>
    </w:tbl>
    <w:p w14:paraId="3338FD2D" w14:textId="77777777" w:rsidR="007E2B09" w:rsidRDefault="007E2B09" w:rsidP="00F16A9D">
      <w:pPr>
        <w:rPr>
          <w:sz w:val="24"/>
          <w:szCs w:val="24"/>
        </w:rPr>
      </w:pPr>
    </w:p>
    <w:p w14:paraId="56873766" w14:textId="77777777" w:rsidR="0088751B" w:rsidRDefault="0088751B" w:rsidP="00F16A9D">
      <w:pPr>
        <w:rPr>
          <w:sz w:val="24"/>
          <w:szCs w:val="24"/>
        </w:rPr>
      </w:pPr>
    </w:p>
    <w:p w14:paraId="1C6525FD" w14:textId="77777777" w:rsidR="0088751B" w:rsidRDefault="0088751B" w:rsidP="00F16A9D">
      <w:pPr>
        <w:rPr>
          <w:sz w:val="24"/>
          <w:szCs w:val="24"/>
        </w:rPr>
      </w:pPr>
    </w:p>
    <w:p w14:paraId="6F6F1DE5" w14:textId="77777777" w:rsidR="0088751B" w:rsidRDefault="0088751B" w:rsidP="00F16A9D">
      <w:pPr>
        <w:rPr>
          <w:sz w:val="24"/>
          <w:szCs w:val="24"/>
        </w:rPr>
      </w:pPr>
    </w:p>
    <w:p w14:paraId="14DAC2DF" w14:textId="77777777" w:rsidR="0088751B" w:rsidRPr="00185E9C" w:rsidRDefault="0088751B" w:rsidP="00F16A9D">
      <w:pPr>
        <w:rPr>
          <w:sz w:val="24"/>
          <w:szCs w:val="24"/>
        </w:rPr>
      </w:pPr>
    </w:p>
    <w:p w14:paraId="3029E8E4" w14:textId="599B2D48" w:rsidR="00317F22" w:rsidRPr="00185E9C" w:rsidRDefault="00317F22" w:rsidP="00F16A9D">
      <w:pPr>
        <w:pStyle w:val="Legenda"/>
        <w:keepNext/>
        <w:spacing w:after="0"/>
        <w:rPr>
          <w:sz w:val="24"/>
          <w:szCs w:val="24"/>
        </w:rPr>
      </w:pPr>
      <w:bookmarkStart w:id="38" w:name="_Toc176259043"/>
      <w:r w:rsidRPr="00185E9C">
        <w:rPr>
          <w:sz w:val="24"/>
          <w:szCs w:val="24"/>
        </w:rPr>
        <w:lastRenderedPageBreak/>
        <w:t xml:space="preserve">Tabela </w:t>
      </w:r>
      <w:r w:rsidR="0040580D" w:rsidRPr="00185E9C">
        <w:rPr>
          <w:noProof/>
          <w:sz w:val="24"/>
          <w:szCs w:val="24"/>
        </w:rPr>
        <w:fldChar w:fldCharType="begin"/>
      </w:r>
      <w:r w:rsidR="0040580D" w:rsidRPr="00185E9C">
        <w:rPr>
          <w:noProof/>
          <w:sz w:val="24"/>
          <w:szCs w:val="24"/>
        </w:rPr>
        <w:instrText xml:space="preserve"> SEQ Tabela \* ARABIC </w:instrText>
      </w:r>
      <w:r w:rsidR="0040580D" w:rsidRPr="00185E9C">
        <w:rPr>
          <w:noProof/>
          <w:sz w:val="24"/>
          <w:szCs w:val="24"/>
        </w:rPr>
        <w:fldChar w:fldCharType="separate"/>
      </w:r>
      <w:r w:rsidR="00285C5E">
        <w:rPr>
          <w:noProof/>
          <w:sz w:val="24"/>
          <w:szCs w:val="24"/>
        </w:rPr>
        <w:t>4</w:t>
      </w:r>
      <w:r w:rsidR="0040580D" w:rsidRPr="00185E9C">
        <w:rPr>
          <w:noProof/>
          <w:sz w:val="24"/>
          <w:szCs w:val="24"/>
        </w:rPr>
        <w:fldChar w:fldCharType="end"/>
      </w:r>
      <w:r w:rsidRPr="00185E9C">
        <w:rPr>
          <w:sz w:val="24"/>
          <w:szCs w:val="24"/>
        </w:rPr>
        <w:t xml:space="preserve"> Wskaźniki rezultatu</w:t>
      </w:r>
      <w:bookmarkEnd w:id="38"/>
    </w:p>
    <w:tbl>
      <w:tblPr>
        <w:tblStyle w:val="Tabela-Siatka1"/>
        <w:tblW w:w="5099"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44"/>
        <w:gridCol w:w="3467"/>
        <w:gridCol w:w="1701"/>
        <w:gridCol w:w="1135"/>
        <w:gridCol w:w="1425"/>
      </w:tblGrid>
      <w:tr w:rsidR="00A20EF3" w:rsidRPr="00185E9C" w14:paraId="330D9B91" w14:textId="77777777" w:rsidTr="00357CD3">
        <w:trPr>
          <w:trHeight w:val="255"/>
          <w:tblHeader/>
        </w:trPr>
        <w:tc>
          <w:tcPr>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527CDC4" w14:textId="5A4BC598" w:rsidR="00A20EF3" w:rsidRPr="00185E9C" w:rsidRDefault="00A20EF3" w:rsidP="00F16A9D">
            <w:pPr>
              <w:spacing w:before="120" w:after="120"/>
              <w:rPr>
                <w:rFonts w:eastAsia="Times New Roman" w:cstheme="minorHAnsi"/>
                <w:color w:val="FFFFFF" w:themeColor="background1"/>
                <w:sz w:val="24"/>
                <w:szCs w:val="24"/>
                <w:lang w:eastAsia="pl-PL"/>
              </w:rPr>
            </w:pPr>
            <w:r w:rsidRPr="00185E9C">
              <w:rPr>
                <w:rFonts w:eastAsia="Times New Roman" w:cstheme="minorHAnsi"/>
                <w:sz w:val="24"/>
                <w:szCs w:val="24"/>
                <w:lang w:eastAsia="pl-PL"/>
              </w:rPr>
              <w:t>Wskaźniki rezultatu</w:t>
            </w:r>
          </w:p>
        </w:tc>
      </w:tr>
      <w:tr w:rsidR="0088751B" w:rsidRPr="00185E9C" w14:paraId="693277C3" w14:textId="77777777" w:rsidTr="0088751B">
        <w:trPr>
          <w:trHeight w:val="255"/>
          <w:tblHeader/>
        </w:trPr>
        <w:tc>
          <w:tcPr>
            <w:tcW w:w="9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noWrap/>
            <w:vAlign w:val="center"/>
            <w:hideMark/>
          </w:tcPr>
          <w:p w14:paraId="786223F5" w14:textId="0B652760" w:rsidR="007D6A53" w:rsidRPr="00185E9C" w:rsidRDefault="007D6A53"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Cel strategiczny ZIT</w:t>
            </w:r>
          </w:p>
        </w:tc>
        <w:tc>
          <w:tcPr>
            <w:tcW w:w="18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noWrap/>
            <w:vAlign w:val="center"/>
            <w:hideMark/>
          </w:tcPr>
          <w:p w14:paraId="680A54F4" w14:textId="3AC05945" w:rsidR="007D6A53" w:rsidRPr="00185E9C" w:rsidRDefault="007D6A53"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Wskaźnik rezultatu</w:t>
            </w:r>
          </w:p>
        </w:tc>
        <w:tc>
          <w:tcPr>
            <w:tcW w:w="8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noWrap/>
            <w:vAlign w:val="center"/>
            <w:hideMark/>
          </w:tcPr>
          <w:p w14:paraId="6F6A04A8" w14:textId="5BDB8E60" w:rsidR="007D6A53" w:rsidRPr="00185E9C" w:rsidRDefault="007D6A53"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Jednostka miary</w:t>
            </w:r>
          </w:p>
        </w:tc>
        <w:tc>
          <w:tcPr>
            <w:tcW w:w="5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vAlign w:val="center"/>
          </w:tcPr>
          <w:p w14:paraId="51419013" w14:textId="2AD3E9A2" w:rsidR="007D6A53" w:rsidRPr="00185E9C" w:rsidRDefault="007D6A53"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Wartość</w:t>
            </w:r>
          </w:p>
        </w:tc>
        <w:tc>
          <w:tcPr>
            <w:tcW w:w="7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noWrap/>
            <w:vAlign w:val="center"/>
            <w:hideMark/>
          </w:tcPr>
          <w:p w14:paraId="5B410A3C" w14:textId="62B44107" w:rsidR="007D6A53" w:rsidRPr="00185E9C" w:rsidRDefault="007D6A53"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Rok osiągnięcia wskaźnika</w:t>
            </w:r>
          </w:p>
        </w:tc>
      </w:tr>
      <w:tr w:rsidR="0088751B" w:rsidRPr="00185E9C" w14:paraId="723922CF" w14:textId="77777777" w:rsidTr="0088751B">
        <w:trPr>
          <w:trHeight w:val="255"/>
        </w:trPr>
        <w:tc>
          <w:tcPr>
            <w:tcW w:w="921" w:type="pct"/>
            <w:vMerge w:val="restart"/>
            <w:tcBorders>
              <w:top w:val="single" w:sz="4" w:space="0" w:color="FFFFFF" w:themeColor="background1"/>
            </w:tcBorders>
            <w:noWrap/>
            <w:vAlign w:val="center"/>
          </w:tcPr>
          <w:p w14:paraId="7EAEDE8D" w14:textId="53817B9B"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Cel strategiczny ZIT 1. Wysoka jakość usług publicznych w Miejskim Obszarze Funkcjonalnym Stalowej Woli</w:t>
            </w:r>
          </w:p>
        </w:tc>
        <w:tc>
          <w:tcPr>
            <w:tcW w:w="1830" w:type="pct"/>
            <w:tcBorders>
              <w:top w:val="single" w:sz="4" w:space="0" w:color="FFFFFF" w:themeColor="background1"/>
            </w:tcBorders>
            <w:noWrap/>
            <w:vAlign w:val="center"/>
          </w:tcPr>
          <w:p w14:paraId="159CD0CB" w14:textId="09A8DAAF"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Roczna liczba użytkowników nowych lub zmodernizowanych placówek oświatowych</w:t>
            </w:r>
          </w:p>
        </w:tc>
        <w:tc>
          <w:tcPr>
            <w:tcW w:w="898" w:type="pct"/>
            <w:tcBorders>
              <w:top w:val="single" w:sz="4" w:space="0" w:color="FFFFFF" w:themeColor="background1"/>
            </w:tcBorders>
            <w:noWrap/>
            <w:vAlign w:val="center"/>
          </w:tcPr>
          <w:p w14:paraId="3C02C21B" w14:textId="4915779C"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użytkowników/rok</w:t>
            </w:r>
          </w:p>
        </w:tc>
        <w:tc>
          <w:tcPr>
            <w:tcW w:w="599" w:type="pct"/>
            <w:tcBorders>
              <w:top w:val="single" w:sz="4" w:space="0" w:color="FFFFFF" w:themeColor="background1"/>
            </w:tcBorders>
            <w:vAlign w:val="center"/>
          </w:tcPr>
          <w:p w14:paraId="50DD4ECA" w14:textId="5B3EF866"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400</w:t>
            </w:r>
          </w:p>
        </w:tc>
        <w:tc>
          <w:tcPr>
            <w:tcW w:w="752" w:type="pct"/>
            <w:tcBorders>
              <w:top w:val="single" w:sz="4" w:space="0" w:color="FFFFFF" w:themeColor="background1"/>
            </w:tcBorders>
            <w:noWrap/>
            <w:vAlign w:val="center"/>
          </w:tcPr>
          <w:p w14:paraId="55247213" w14:textId="19CC4B3B"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2026</w:t>
            </w:r>
          </w:p>
        </w:tc>
      </w:tr>
      <w:tr w:rsidR="0088751B" w:rsidRPr="00185E9C" w14:paraId="41C9044F" w14:textId="77777777" w:rsidTr="0088751B">
        <w:trPr>
          <w:trHeight w:val="255"/>
        </w:trPr>
        <w:tc>
          <w:tcPr>
            <w:tcW w:w="921" w:type="pct"/>
            <w:vMerge/>
            <w:noWrap/>
            <w:vAlign w:val="center"/>
          </w:tcPr>
          <w:p w14:paraId="18B316A6" w14:textId="77777777" w:rsidR="00893B24" w:rsidRPr="00185E9C" w:rsidRDefault="00893B24" w:rsidP="00F16A9D">
            <w:pPr>
              <w:spacing w:before="120" w:after="120"/>
              <w:rPr>
                <w:rFonts w:eastAsia="Times New Roman" w:cstheme="minorHAnsi"/>
                <w:sz w:val="24"/>
                <w:szCs w:val="24"/>
                <w:lang w:eastAsia="pl-PL"/>
              </w:rPr>
            </w:pPr>
          </w:p>
        </w:tc>
        <w:tc>
          <w:tcPr>
            <w:tcW w:w="1830" w:type="pct"/>
            <w:noWrap/>
            <w:vAlign w:val="center"/>
          </w:tcPr>
          <w:p w14:paraId="29789A2D" w14:textId="5F07013C"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Liczba korzystających z obiektów dostoswanych do potrzeb osób z niepełnosprawnościami</w:t>
            </w:r>
          </w:p>
        </w:tc>
        <w:tc>
          <w:tcPr>
            <w:tcW w:w="898" w:type="pct"/>
            <w:noWrap/>
            <w:vAlign w:val="center"/>
          </w:tcPr>
          <w:p w14:paraId="12BF68D9" w14:textId="307B07D7"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os.</w:t>
            </w:r>
          </w:p>
        </w:tc>
        <w:tc>
          <w:tcPr>
            <w:tcW w:w="599" w:type="pct"/>
            <w:vAlign w:val="center"/>
          </w:tcPr>
          <w:p w14:paraId="5425FEA9" w14:textId="47D9ED19"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5 079</w:t>
            </w:r>
          </w:p>
        </w:tc>
        <w:tc>
          <w:tcPr>
            <w:tcW w:w="752" w:type="pct"/>
            <w:noWrap/>
            <w:vAlign w:val="center"/>
          </w:tcPr>
          <w:p w14:paraId="50A76B37" w14:textId="0E69A0B1"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2026</w:t>
            </w:r>
          </w:p>
        </w:tc>
      </w:tr>
      <w:tr w:rsidR="0088751B" w:rsidRPr="00185E9C" w14:paraId="65B59120" w14:textId="77777777" w:rsidTr="0088751B">
        <w:trPr>
          <w:trHeight w:val="255"/>
        </w:trPr>
        <w:tc>
          <w:tcPr>
            <w:tcW w:w="921" w:type="pct"/>
            <w:vMerge w:val="restart"/>
            <w:noWrap/>
            <w:vAlign w:val="center"/>
          </w:tcPr>
          <w:p w14:paraId="2C13FDAD" w14:textId="4267B8EC"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Cel strategiczny ZIT 2. Poprawa konkurencyjności Miejskiego Obszaru Funkcjonalnego Stalowej Woli</w:t>
            </w:r>
          </w:p>
        </w:tc>
        <w:tc>
          <w:tcPr>
            <w:tcW w:w="1830" w:type="pct"/>
            <w:noWrap/>
            <w:vAlign w:val="center"/>
          </w:tcPr>
          <w:p w14:paraId="15F7A98C" w14:textId="379CFA4C"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Użytkownicy nowych i zmodernizowanych publicznych usług, produktów i procesów cyfrowych</w:t>
            </w:r>
          </w:p>
        </w:tc>
        <w:tc>
          <w:tcPr>
            <w:tcW w:w="898" w:type="pct"/>
            <w:noWrap/>
            <w:vAlign w:val="center"/>
          </w:tcPr>
          <w:p w14:paraId="59300F36" w14:textId="72D46772"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os.</w:t>
            </w:r>
          </w:p>
        </w:tc>
        <w:tc>
          <w:tcPr>
            <w:tcW w:w="599" w:type="pct"/>
            <w:vAlign w:val="center"/>
          </w:tcPr>
          <w:p w14:paraId="23C48307" w14:textId="39AD5103"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1000</w:t>
            </w:r>
          </w:p>
        </w:tc>
        <w:tc>
          <w:tcPr>
            <w:tcW w:w="752" w:type="pct"/>
            <w:noWrap/>
            <w:vAlign w:val="center"/>
          </w:tcPr>
          <w:p w14:paraId="44E37969" w14:textId="4909AEC4"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2026</w:t>
            </w:r>
          </w:p>
        </w:tc>
      </w:tr>
      <w:tr w:rsidR="0088751B" w:rsidRPr="00185E9C" w14:paraId="053D9562" w14:textId="77777777" w:rsidTr="0088751B">
        <w:trPr>
          <w:trHeight w:val="255"/>
        </w:trPr>
        <w:tc>
          <w:tcPr>
            <w:tcW w:w="921" w:type="pct"/>
            <w:vMerge/>
            <w:noWrap/>
            <w:vAlign w:val="center"/>
          </w:tcPr>
          <w:p w14:paraId="5029571F" w14:textId="4A33DB0F" w:rsidR="00893B24" w:rsidRPr="00185E9C" w:rsidRDefault="00893B24" w:rsidP="00F16A9D">
            <w:pPr>
              <w:spacing w:before="120" w:after="120"/>
              <w:rPr>
                <w:rFonts w:eastAsia="Times New Roman" w:cstheme="minorHAnsi"/>
                <w:sz w:val="24"/>
                <w:szCs w:val="24"/>
                <w:lang w:eastAsia="pl-PL"/>
              </w:rPr>
            </w:pPr>
          </w:p>
        </w:tc>
        <w:tc>
          <w:tcPr>
            <w:tcW w:w="1830" w:type="pct"/>
            <w:noWrap/>
            <w:vAlign w:val="center"/>
          </w:tcPr>
          <w:p w14:paraId="5D000D96" w14:textId="11624F17"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Liczba osób odwiedzających obiekty kulturalne i turystyczne objęte wsparciem</w:t>
            </w:r>
          </w:p>
        </w:tc>
        <w:tc>
          <w:tcPr>
            <w:tcW w:w="898" w:type="pct"/>
            <w:noWrap/>
            <w:vAlign w:val="center"/>
          </w:tcPr>
          <w:p w14:paraId="66161EB6" w14:textId="7FF4D111" w:rsidR="00893B24"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o</w:t>
            </w:r>
            <w:r w:rsidR="00893B24" w:rsidRPr="00185E9C">
              <w:rPr>
                <w:rFonts w:eastAsia="Times New Roman" w:cstheme="minorHAnsi"/>
                <w:sz w:val="24"/>
                <w:szCs w:val="24"/>
                <w:lang w:eastAsia="pl-PL"/>
              </w:rPr>
              <w:t>soby odwiedzające/rok</w:t>
            </w:r>
          </w:p>
        </w:tc>
        <w:tc>
          <w:tcPr>
            <w:tcW w:w="599" w:type="pct"/>
            <w:vAlign w:val="center"/>
          </w:tcPr>
          <w:p w14:paraId="79A5298B" w14:textId="25CDBEC6" w:rsidR="00893B24" w:rsidRPr="00185E9C" w:rsidRDefault="000F6CE5"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5</w:t>
            </w:r>
            <w:r w:rsidR="00893B24" w:rsidRPr="00185E9C">
              <w:rPr>
                <w:rFonts w:eastAsia="Times New Roman" w:cstheme="minorHAnsi"/>
                <w:sz w:val="24"/>
                <w:szCs w:val="24"/>
                <w:lang w:eastAsia="pl-PL"/>
              </w:rPr>
              <w:t> 000</w:t>
            </w:r>
          </w:p>
        </w:tc>
        <w:tc>
          <w:tcPr>
            <w:tcW w:w="752" w:type="pct"/>
            <w:noWrap/>
            <w:vAlign w:val="center"/>
          </w:tcPr>
          <w:p w14:paraId="5037BC3F" w14:textId="1CEECFFA" w:rsidR="00893B24" w:rsidRPr="00185E9C" w:rsidRDefault="00893B2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w:t>
            </w:r>
            <w:r w:rsidR="000F6CE5" w:rsidRPr="00185E9C">
              <w:rPr>
                <w:rFonts w:eastAsia="Times New Roman" w:cstheme="minorHAnsi"/>
                <w:sz w:val="24"/>
                <w:szCs w:val="24"/>
                <w:lang w:eastAsia="pl-PL"/>
              </w:rPr>
              <w:t>8</w:t>
            </w:r>
          </w:p>
        </w:tc>
      </w:tr>
      <w:tr w:rsidR="0088751B" w:rsidRPr="00185E9C" w14:paraId="7418CB83" w14:textId="77777777" w:rsidTr="0088751B">
        <w:trPr>
          <w:trHeight w:val="255"/>
        </w:trPr>
        <w:tc>
          <w:tcPr>
            <w:tcW w:w="921" w:type="pct"/>
            <w:vMerge/>
            <w:noWrap/>
            <w:vAlign w:val="center"/>
          </w:tcPr>
          <w:p w14:paraId="0A8114AA" w14:textId="77777777" w:rsidR="007D6A53" w:rsidRPr="00185E9C" w:rsidRDefault="007D6A53" w:rsidP="00F16A9D">
            <w:pPr>
              <w:spacing w:before="120" w:after="120"/>
              <w:rPr>
                <w:rFonts w:eastAsia="Times New Roman" w:cstheme="minorHAnsi"/>
                <w:sz w:val="24"/>
                <w:szCs w:val="24"/>
                <w:lang w:eastAsia="pl-PL"/>
              </w:rPr>
            </w:pPr>
          </w:p>
        </w:tc>
        <w:tc>
          <w:tcPr>
            <w:tcW w:w="1830" w:type="pct"/>
            <w:noWrap/>
            <w:vAlign w:val="center"/>
          </w:tcPr>
          <w:p w14:paraId="1502622D" w14:textId="06DA329B" w:rsidR="007D6A53" w:rsidRPr="00185E9C" w:rsidRDefault="007D6A53" w:rsidP="00F16A9D">
            <w:pPr>
              <w:suppressAutoHyphens/>
              <w:spacing w:before="120" w:after="120"/>
              <w:rPr>
                <w:rFonts w:eastAsia="Times New Roman" w:cstheme="minorHAnsi"/>
                <w:sz w:val="24"/>
                <w:szCs w:val="24"/>
                <w:lang w:eastAsia="pl-PL"/>
              </w:rPr>
            </w:pPr>
            <w:r w:rsidRPr="00185E9C">
              <w:rPr>
                <w:rFonts w:eastAsia="Times New Roman" w:cstheme="minorHAnsi"/>
                <w:sz w:val="24"/>
                <w:szCs w:val="24"/>
                <w:lang w:eastAsia="pl-PL"/>
              </w:rPr>
              <w:t xml:space="preserve">Liczba inwestycji zlokalizowanych na przygotowanych terenach inwestycyjnych </w:t>
            </w:r>
          </w:p>
        </w:tc>
        <w:tc>
          <w:tcPr>
            <w:tcW w:w="898" w:type="pct"/>
            <w:noWrap/>
            <w:vAlign w:val="center"/>
          </w:tcPr>
          <w:p w14:paraId="177D1677" w14:textId="52B726CC" w:rsidR="007D6A53" w:rsidRPr="00185E9C" w:rsidRDefault="007D6A53"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szt.</w:t>
            </w:r>
          </w:p>
        </w:tc>
        <w:tc>
          <w:tcPr>
            <w:tcW w:w="599" w:type="pct"/>
            <w:vAlign w:val="center"/>
          </w:tcPr>
          <w:p w14:paraId="34D39CF6" w14:textId="5758469C" w:rsidR="007D6A53" w:rsidRPr="00185E9C" w:rsidRDefault="007D6A53"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w:t>
            </w:r>
          </w:p>
        </w:tc>
        <w:tc>
          <w:tcPr>
            <w:tcW w:w="752" w:type="pct"/>
            <w:noWrap/>
            <w:vAlign w:val="center"/>
          </w:tcPr>
          <w:p w14:paraId="35395904" w14:textId="0F054C77" w:rsidR="007D6A53" w:rsidRPr="00185E9C" w:rsidRDefault="007D6A53"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2027</w:t>
            </w:r>
          </w:p>
        </w:tc>
      </w:tr>
      <w:tr w:rsidR="0088751B" w:rsidRPr="00185E9C" w14:paraId="01726CA2" w14:textId="77777777" w:rsidTr="0088751B">
        <w:trPr>
          <w:trHeight w:val="255"/>
        </w:trPr>
        <w:tc>
          <w:tcPr>
            <w:tcW w:w="921" w:type="pct"/>
            <w:vMerge w:val="restart"/>
            <w:noWrap/>
            <w:vAlign w:val="center"/>
          </w:tcPr>
          <w:p w14:paraId="4358161A" w14:textId="77777777"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 xml:space="preserve">Cel strategiczny ZIT 3. </w:t>
            </w:r>
          </w:p>
          <w:p w14:paraId="0F86A33B" w14:textId="2554B50B"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 xml:space="preserve">Wdrażanie zasad zrównoważonego rozwoju </w:t>
            </w:r>
            <w:r w:rsidRPr="00185E9C">
              <w:rPr>
                <w:rFonts w:eastAsia="Times New Roman" w:cstheme="minorHAnsi"/>
                <w:sz w:val="24"/>
                <w:szCs w:val="24"/>
                <w:lang w:eastAsia="pl-PL"/>
              </w:rPr>
              <w:br/>
              <w:t>w Miejskim Obszarze Funkcjonalnym Stalowej Woli</w:t>
            </w:r>
          </w:p>
        </w:tc>
        <w:tc>
          <w:tcPr>
            <w:tcW w:w="1830" w:type="pct"/>
            <w:noWrap/>
            <w:vAlign w:val="center"/>
          </w:tcPr>
          <w:p w14:paraId="3B30B77F" w14:textId="2F93626B" w:rsidR="00F330B6" w:rsidRPr="00185E9C" w:rsidRDefault="00F330B6" w:rsidP="00F16A9D">
            <w:pPr>
              <w:suppressAutoHyphens/>
              <w:spacing w:before="120" w:after="120"/>
              <w:rPr>
                <w:rFonts w:eastAsia="Times New Roman" w:cstheme="minorHAnsi"/>
                <w:sz w:val="24"/>
                <w:szCs w:val="24"/>
                <w:lang w:eastAsia="pl-PL"/>
              </w:rPr>
            </w:pPr>
            <w:r w:rsidRPr="00185E9C">
              <w:rPr>
                <w:rFonts w:eastAsia="Times New Roman" w:cstheme="minorHAnsi"/>
                <w:sz w:val="24"/>
                <w:szCs w:val="24"/>
                <w:lang w:eastAsia="pl-PL"/>
              </w:rPr>
              <w:t>Ludność odnosząca korzyści ze środków ochrony przed niekontrolowanymi pożarami</w:t>
            </w:r>
          </w:p>
        </w:tc>
        <w:tc>
          <w:tcPr>
            <w:tcW w:w="898" w:type="pct"/>
            <w:noWrap/>
            <w:vAlign w:val="center"/>
          </w:tcPr>
          <w:p w14:paraId="56FC4B4B" w14:textId="023F1217"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os.</w:t>
            </w:r>
          </w:p>
        </w:tc>
        <w:tc>
          <w:tcPr>
            <w:tcW w:w="599" w:type="pct"/>
            <w:vAlign w:val="center"/>
          </w:tcPr>
          <w:p w14:paraId="27E15304" w14:textId="19E6B292"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95 678</w:t>
            </w:r>
          </w:p>
        </w:tc>
        <w:tc>
          <w:tcPr>
            <w:tcW w:w="752" w:type="pct"/>
            <w:noWrap/>
            <w:vAlign w:val="center"/>
          </w:tcPr>
          <w:p w14:paraId="0A3A80F8" w14:textId="425D4230"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2026</w:t>
            </w:r>
          </w:p>
        </w:tc>
      </w:tr>
      <w:tr w:rsidR="0088751B" w:rsidRPr="00185E9C" w14:paraId="0FBF9231" w14:textId="77777777" w:rsidTr="0088751B">
        <w:trPr>
          <w:trHeight w:val="255"/>
        </w:trPr>
        <w:tc>
          <w:tcPr>
            <w:tcW w:w="921" w:type="pct"/>
            <w:vMerge/>
            <w:noWrap/>
            <w:vAlign w:val="center"/>
          </w:tcPr>
          <w:p w14:paraId="0E6A51BE" w14:textId="77777777" w:rsidR="00F330B6" w:rsidRPr="00185E9C" w:rsidRDefault="00F330B6" w:rsidP="00F16A9D">
            <w:pPr>
              <w:spacing w:before="120" w:after="120"/>
              <w:rPr>
                <w:rFonts w:eastAsia="Times New Roman" w:cstheme="minorHAnsi"/>
                <w:sz w:val="24"/>
                <w:szCs w:val="24"/>
                <w:lang w:eastAsia="pl-PL"/>
              </w:rPr>
            </w:pPr>
          </w:p>
        </w:tc>
        <w:tc>
          <w:tcPr>
            <w:tcW w:w="1830" w:type="pct"/>
            <w:noWrap/>
            <w:vAlign w:val="center"/>
          </w:tcPr>
          <w:p w14:paraId="1FCE9C20" w14:textId="5771802D" w:rsidR="00F330B6" w:rsidRPr="00185E9C" w:rsidRDefault="00F330B6" w:rsidP="00F16A9D">
            <w:pPr>
              <w:suppressAutoHyphens/>
              <w:spacing w:before="120" w:after="120"/>
              <w:rPr>
                <w:rFonts w:eastAsia="Times New Roman" w:cstheme="minorHAnsi"/>
                <w:sz w:val="24"/>
                <w:szCs w:val="24"/>
                <w:lang w:eastAsia="pl-PL"/>
              </w:rPr>
            </w:pPr>
            <w:r w:rsidRPr="00185E9C">
              <w:rPr>
                <w:rFonts w:eastAsia="Times New Roman" w:cstheme="minorHAnsi"/>
                <w:sz w:val="24"/>
                <w:szCs w:val="24"/>
                <w:lang w:eastAsia="pl-PL"/>
              </w:rPr>
              <w:t xml:space="preserve">Ludność odnosząca korzyści ze środków ochrony przed klęskami żywiołowymi związanymi z klimatem </w:t>
            </w:r>
            <w:r w:rsidR="00357CD3" w:rsidRPr="00185E9C">
              <w:rPr>
                <w:rFonts w:eastAsia="Times New Roman" w:cstheme="minorHAnsi"/>
                <w:sz w:val="24"/>
                <w:szCs w:val="24"/>
                <w:lang w:eastAsia="pl-PL"/>
              </w:rPr>
              <w:br/>
              <w:t>(</w:t>
            </w:r>
            <w:r w:rsidRPr="00185E9C">
              <w:rPr>
                <w:rFonts w:eastAsia="Times New Roman" w:cstheme="minorHAnsi"/>
                <w:sz w:val="24"/>
                <w:szCs w:val="24"/>
                <w:lang w:eastAsia="pl-PL"/>
              </w:rPr>
              <w:t>oprócz powodzi lub niekontrolowanych pożarów)</w:t>
            </w:r>
          </w:p>
        </w:tc>
        <w:tc>
          <w:tcPr>
            <w:tcW w:w="898" w:type="pct"/>
            <w:noWrap/>
            <w:vAlign w:val="center"/>
          </w:tcPr>
          <w:p w14:paraId="544830A5" w14:textId="09E4AD8C"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os.</w:t>
            </w:r>
          </w:p>
        </w:tc>
        <w:tc>
          <w:tcPr>
            <w:tcW w:w="599" w:type="pct"/>
            <w:vAlign w:val="center"/>
          </w:tcPr>
          <w:p w14:paraId="707F0C8B" w14:textId="55B860A0" w:rsidR="00F330B6" w:rsidRPr="00185E9C" w:rsidRDefault="00CC254E"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55 855</w:t>
            </w:r>
          </w:p>
        </w:tc>
        <w:tc>
          <w:tcPr>
            <w:tcW w:w="752" w:type="pct"/>
            <w:noWrap/>
            <w:vAlign w:val="center"/>
          </w:tcPr>
          <w:p w14:paraId="55113232" w14:textId="55E12377"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2026</w:t>
            </w:r>
          </w:p>
        </w:tc>
      </w:tr>
      <w:tr w:rsidR="0088751B" w:rsidRPr="00185E9C" w14:paraId="014486A1" w14:textId="77777777" w:rsidTr="0088751B">
        <w:trPr>
          <w:trHeight w:val="255"/>
        </w:trPr>
        <w:tc>
          <w:tcPr>
            <w:tcW w:w="921" w:type="pct"/>
            <w:vMerge/>
            <w:noWrap/>
            <w:vAlign w:val="center"/>
          </w:tcPr>
          <w:p w14:paraId="3D6D4E2A" w14:textId="77777777" w:rsidR="0018515A" w:rsidRPr="00185E9C" w:rsidRDefault="0018515A" w:rsidP="00F16A9D">
            <w:pPr>
              <w:spacing w:before="120" w:after="120"/>
              <w:rPr>
                <w:rFonts w:eastAsia="Times New Roman" w:cstheme="minorHAnsi"/>
                <w:sz w:val="24"/>
                <w:szCs w:val="24"/>
                <w:lang w:eastAsia="pl-PL"/>
              </w:rPr>
            </w:pPr>
          </w:p>
        </w:tc>
        <w:tc>
          <w:tcPr>
            <w:tcW w:w="1830" w:type="pct"/>
            <w:noWrap/>
            <w:vAlign w:val="center"/>
          </w:tcPr>
          <w:p w14:paraId="255C6512" w14:textId="329AD84B" w:rsidR="0018515A" w:rsidRPr="00185E9C" w:rsidRDefault="0018515A" w:rsidP="00F16A9D">
            <w:pPr>
              <w:suppressAutoHyphens/>
              <w:spacing w:before="120" w:after="120"/>
              <w:rPr>
                <w:rFonts w:eastAsia="Times New Roman" w:cstheme="minorHAnsi"/>
                <w:sz w:val="24"/>
                <w:szCs w:val="24"/>
                <w:lang w:eastAsia="pl-PL"/>
              </w:rPr>
            </w:pPr>
            <w:r w:rsidRPr="00185E9C">
              <w:rPr>
                <w:rFonts w:eastAsia="Times New Roman" w:cstheme="minorHAnsi"/>
                <w:sz w:val="24"/>
                <w:szCs w:val="24"/>
                <w:lang w:eastAsia="pl-PL"/>
              </w:rPr>
              <w:t>Ludność odnosząca korzyści ze środków ochrony przeciwpowodziowej</w:t>
            </w:r>
          </w:p>
        </w:tc>
        <w:tc>
          <w:tcPr>
            <w:tcW w:w="898" w:type="pct"/>
            <w:noWrap/>
            <w:vAlign w:val="center"/>
          </w:tcPr>
          <w:p w14:paraId="649E25C6" w14:textId="5137FFAD" w:rsidR="0018515A" w:rsidRPr="00185E9C" w:rsidRDefault="00CC254E"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os.</w:t>
            </w:r>
          </w:p>
        </w:tc>
        <w:tc>
          <w:tcPr>
            <w:tcW w:w="599" w:type="pct"/>
            <w:vAlign w:val="center"/>
          </w:tcPr>
          <w:p w14:paraId="221C0CA6" w14:textId="560B62D6" w:rsidR="0018515A" w:rsidRPr="00185E9C" w:rsidRDefault="00CC254E"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55 855</w:t>
            </w:r>
          </w:p>
        </w:tc>
        <w:tc>
          <w:tcPr>
            <w:tcW w:w="752" w:type="pct"/>
            <w:noWrap/>
            <w:vAlign w:val="center"/>
          </w:tcPr>
          <w:p w14:paraId="291E0F7A" w14:textId="58F16C29" w:rsidR="0018515A" w:rsidRPr="00185E9C" w:rsidRDefault="00CC254E"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2026</w:t>
            </w:r>
          </w:p>
        </w:tc>
      </w:tr>
      <w:tr w:rsidR="0088751B" w:rsidRPr="00185E9C" w14:paraId="3FA9E098" w14:textId="77777777" w:rsidTr="0088751B">
        <w:trPr>
          <w:trHeight w:val="255"/>
        </w:trPr>
        <w:tc>
          <w:tcPr>
            <w:tcW w:w="921" w:type="pct"/>
            <w:vMerge/>
            <w:noWrap/>
            <w:vAlign w:val="center"/>
          </w:tcPr>
          <w:p w14:paraId="5990F868" w14:textId="77777777" w:rsidR="00F330B6" w:rsidRPr="00185E9C" w:rsidRDefault="00F330B6" w:rsidP="00F16A9D">
            <w:pPr>
              <w:spacing w:before="120" w:after="120"/>
              <w:rPr>
                <w:rFonts w:eastAsia="Times New Roman" w:cstheme="minorHAnsi"/>
                <w:sz w:val="24"/>
                <w:szCs w:val="24"/>
                <w:lang w:eastAsia="pl-PL"/>
              </w:rPr>
            </w:pPr>
          </w:p>
        </w:tc>
        <w:tc>
          <w:tcPr>
            <w:tcW w:w="1830" w:type="pct"/>
            <w:noWrap/>
            <w:vAlign w:val="center"/>
          </w:tcPr>
          <w:p w14:paraId="29969303" w14:textId="4F5398D9" w:rsidR="00F330B6" w:rsidRPr="00185E9C" w:rsidRDefault="00F330B6" w:rsidP="00F16A9D">
            <w:pPr>
              <w:rPr>
                <w:rFonts w:ascii="Calibri" w:hAnsi="Calibri" w:cs="Calibri"/>
                <w:color w:val="000000"/>
                <w:sz w:val="24"/>
                <w:szCs w:val="24"/>
              </w:rPr>
            </w:pPr>
            <w:r w:rsidRPr="00185E9C">
              <w:rPr>
                <w:rFonts w:ascii="Calibri" w:hAnsi="Calibri" w:cs="Calibri"/>
                <w:color w:val="000000"/>
                <w:sz w:val="24"/>
                <w:szCs w:val="24"/>
              </w:rPr>
              <w:t>Ludność mająca dostęp do nowej lub udoskonalonej zielonej infrastruktury</w:t>
            </w:r>
          </w:p>
        </w:tc>
        <w:tc>
          <w:tcPr>
            <w:tcW w:w="898" w:type="pct"/>
            <w:noWrap/>
            <w:vAlign w:val="center"/>
          </w:tcPr>
          <w:p w14:paraId="10929CC7" w14:textId="46825E6D"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os.</w:t>
            </w:r>
          </w:p>
        </w:tc>
        <w:tc>
          <w:tcPr>
            <w:tcW w:w="599" w:type="pct"/>
            <w:vAlign w:val="center"/>
          </w:tcPr>
          <w:p w14:paraId="63954B18" w14:textId="1D5FC3C7" w:rsidR="00F330B6" w:rsidRPr="00185E9C" w:rsidRDefault="0085366F"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55 855</w:t>
            </w:r>
          </w:p>
        </w:tc>
        <w:tc>
          <w:tcPr>
            <w:tcW w:w="752" w:type="pct"/>
            <w:noWrap/>
            <w:vAlign w:val="center"/>
          </w:tcPr>
          <w:p w14:paraId="716EB886" w14:textId="7DE6611C"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w:t>
            </w:r>
            <w:r w:rsidR="0085366F" w:rsidRPr="00185E9C">
              <w:rPr>
                <w:rFonts w:eastAsia="Times New Roman" w:cstheme="minorHAnsi"/>
                <w:sz w:val="24"/>
                <w:szCs w:val="24"/>
                <w:lang w:eastAsia="pl-PL"/>
              </w:rPr>
              <w:t>6</w:t>
            </w:r>
          </w:p>
        </w:tc>
      </w:tr>
      <w:tr w:rsidR="0088751B" w:rsidRPr="00185E9C" w14:paraId="51A622DD" w14:textId="77777777" w:rsidTr="0088751B">
        <w:trPr>
          <w:trHeight w:val="255"/>
        </w:trPr>
        <w:tc>
          <w:tcPr>
            <w:tcW w:w="921" w:type="pct"/>
            <w:vMerge/>
            <w:noWrap/>
            <w:vAlign w:val="center"/>
          </w:tcPr>
          <w:p w14:paraId="67EE689A" w14:textId="77777777" w:rsidR="00F330B6" w:rsidRPr="00185E9C" w:rsidRDefault="00F330B6" w:rsidP="00F16A9D">
            <w:pPr>
              <w:spacing w:before="120" w:after="120"/>
              <w:rPr>
                <w:rFonts w:eastAsia="Times New Roman" w:cstheme="minorHAnsi"/>
                <w:sz w:val="24"/>
                <w:szCs w:val="24"/>
                <w:lang w:eastAsia="pl-PL"/>
              </w:rPr>
            </w:pPr>
          </w:p>
        </w:tc>
        <w:tc>
          <w:tcPr>
            <w:tcW w:w="1830" w:type="pct"/>
            <w:noWrap/>
            <w:vAlign w:val="center"/>
          </w:tcPr>
          <w:p w14:paraId="402FDA5A" w14:textId="6E057E79" w:rsidR="00F330B6" w:rsidRPr="00185E9C" w:rsidRDefault="00F330B6" w:rsidP="00F16A9D">
            <w:pPr>
              <w:rPr>
                <w:rFonts w:ascii="Calibri" w:hAnsi="Calibri" w:cs="Calibri"/>
                <w:color w:val="000000"/>
                <w:sz w:val="24"/>
                <w:szCs w:val="24"/>
              </w:rPr>
            </w:pPr>
            <w:r w:rsidRPr="00185E9C">
              <w:rPr>
                <w:rFonts w:ascii="Calibri" w:hAnsi="Calibri" w:cs="Calibri"/>
                <w:color w:val="000000"/>
                <w:sz w:val="24"/>
                <w:szCs w:val="24"/>
              </w:rPr>
              <w:t>Roczna liczba użytkowników nowego lub zmodernizowanego transportu publicznego</w:t>
            </w:r>
          </w:p>
        </w:tc>
        <w:tc>
          <w:tcPr>
            <w:tcW w:w="898" w:type="pct"/>
            <w:noWrap/>
            <w:vAlign w:val="center"/>
          </w:tcPr>
          <w:p w14:paraId="06D87296" w14:textId="63D1C730"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os./rok</w:t>
            </w:r>
          </w:p>
        </w:tc>
        <w:tc>
          <w:tcPr>
            <w:tcW w:w="599" w:type="pct"/>
            <w:vAlign w:val="center"/>
          </w:tcPr>
          <w:p w14:paraId="38B08756" w14:textId="6361BE9B" w:rsidR="00F330B6" w:rsidRPr="00185E9C" w:rsidRDefault="00E5390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w:t>
            </w:r>
            <w:r w:rsidR="009F7DC8" w:rsidRPr="00185E9C">
              <w:rPr>
                <w:rFonts w:eastAsia="Times New Roman" w:cstheme="minorHAnsi"/>
                <w:sz w:val="24"/>
                <w:szCs w:val="24"/>
                <w:lang w:eastAsia="pl-PL"/>
              </w:rPr>
              <w:t>0</w:t>
            </w:r>
            <w:r w:rsidR="00F330B6" w:rsidRPr="00185E9C">
              <w:rPr>
                <w:rFonts w:eastAsia="Times New Roman" w:cstheme="minorHAnsi"/>
                <w:sz w:val="24"/>
                <w:szCs w:val="24"/>
                <w:lang w:eastAsia="pl-PL"/>
              </w:rPr>
              <w:t xml:space="preserve"> 000</w:t>
            </w:r>
          </w:p>
        </w:tc>
        <w:tc>
          <w:tcPr>
            <w:tcW w:w="752" w:type="pct"/>
            <w:noWrap/>
            <w:vAlign w:val="center"/>
          </w:tcPr>
          <w:p w14:paraId="6744B379" w14:textId="15F00110"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2027</w:t>
            </w:r>
          </w:p>
        </w:tc>
      </w:tr>
      <w:tr w:rsidR="0088751B" w:rsidRPr="00185E9C" w14:paraId="1834234A" w14:textId="77777777" w:rsidTr="0088751B">
        <w:trPr>
          <w:trHeight w:val="255"/>
        </w:trPr>
        <w:tc>
          <w:tcPr>
            <w:tcW w:w="921" w:type="pct"/>
            <w:vMerge/>
            <w:noWrap/>
            <w:vAlign w:val="center"/>
          </w:tcPr>
          <w:p w14:paraId="438F215D" w14:textId="77777777" w:rsidR="00F330B6" w:rsidRPr="00185E9C" w:rsidRDefault="00F330B6" w:rsidP="00F16A9D">
            <w:pPr>
              <w:spacing w:before="120" w:after="120"/>
              <w:rPr>
                <w:rFonts w:eastAsia="Times New Roman" w:cstheme="minorHAnsi"/>
                <w:sz w:val="24"/>
                <w:szCs w:val="24"/>
                <w:lang w:eastAsia="pl-PL"/>
              </w:rPr>
            </w:pPr>
          </w:p>
        </w:tc>
        <w:tc>
          <w:tcPr>
            <w:tcW w:w="1830" w:type="pct"/>
            <w:noWrap/>
            <w:vAlign w:val="center"/>
          </w:tcPr>
          <w:p w14:paraId="4874862B" w14:textId="11146121" w:rsidR="00501BFD" w:rsidRPr="00185E9C" w:rsidRDefault="00D86BCB" w:rsidP="00F16A9D">
            <w:pPr>
              <w:rPr>
                <w:rFonts w:ascii="Calibri" w:hAnsi="Calibri" w:cs="Calibri"/>
                <w:color w:val="000000"/>
                <w:sz w:val="24"/>
                <w:szCs w:val="24"/>
              </w:rPr>
            </w:pPr>
            <w:r w:rsidRPr="00185E9C">
              <w:rPr>
                <w:rFonts w:ascii="Calibri" w:hAnsi="Calibri" w:cs="Calibri"/>
                <w:color w:val="000000"/>
                <w:sz w:val="24"/>
                <w:szCs w:val="24"/>
              </w:rPr>
              <w:t xml:space="preserve">Liczba pojazdów </w:t>
            </w:r>
          </w:p>
          <w:p w14:paraId="64FFBB1D" w14:textId="46F73FF4" w:rsidR="00F330B6" w:rsidRPr="00185E9C" w:rsidRDefault="00501BFD" w:rsidP="00F16A9D">
            <w:pPr>
              <w:rPr>
                <w:rFonts w:ascii="Calibri" w:hAnsi="Calibri" w:cs="Calibri"/>
                <w:color w:val="000000"/>
                <w:sz w:val="24"/>
                <w:szCs w:val="24"/>
              </w:rPr>
            </w:pPr>
            <w:r w:rsidRPr="00185E9C">
              <w:rPr>
                <w:rFonts w:ascii="Calibri" w:hAnsi="Calibri" w:cs="Calibri"/>
                <w:color w:val="000000"/>
                <w:sz w:val="24"/>
                <w:szCs w:val="24"/>
              </w:rPr>
              <w:t>k</w:t>
            </w:r>
            <w:r w:rsidR="00D86BCB" w:rsidRPr="00185E9C">
              <w:rPr>
                <w:rFonts w:ascii="Calibri" w:hAnsi="Calibri" w:cs="Calibri"/>
                <w:color w:val="000000"/>
                <w:sz w:val="24"/>
                <w:szCs w:val="24"/>
              </w:rPr>
              <w:t>orzystaj</w:t>
            </w:r>
            <w:r w:rsidRPr="00185E9C">
              <w:rPr>
                <w:rFonts w:ascii="Calibri" w:hAnsi="Calibri" w:cs="Calibri"/>
                <w:color w:val="000000"/>
                <w:sz w:val="24"/>
                <w:szCs w:val="24"/>
              </w:rPr>
              <w:t>ą</w:t>
            </w:r>
            <w:r w:rsidR="00D86BCB" w:rsidRPr="00185E9C">
              <w:rPr>
                <w:rFonts w:ascii="Calibri" w:hAnsi="Calibri" w:cs="Calibri"/>
                <w:color w:val="000000"/>
                <w:sz w:val="24"/>
                <w:szCs w:val="24"/>
              </w:rPr>
              <w:t xml:space="preserve">cych z miejsc postojowych w wybudowanych, przebudowanych lub doposażonych </w:t>
            </w:r>
            <w:r w:rsidR="006E5AFB" w:rsidRPr="00185E9C">
              <w:rPr>
                <w:rFonts w:ascii="Calibri" w:hAnsi="Calibri" w:cs="Calibri"/>
                <w:color w:val="000000"/>
                <w:sz w:val="24"/>
                <w:szCs w:val="24"/>
              </w:rPr>
              <w:t>obiektach ,,parkuj i jedź”</w:t>
            </w:r>
          </w:p>
        </w:tc>
        <w:tc>
          <w:tcPr>
            <w:tcW w:w="898" w:type="pct"/>
            <w:noWrap/>
            <w:vAlign w:val="center"/>
          </w:tcPr>
          <w:p w14:paraId="41BA21AD" w14:textId="54F8EC80" w:rsidR="00F330B6" w:rsidRPr="00185E9C" w:rsidRDefault="00501BFD"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 xml:space="preserve"> szt.</w:t>
            </w:r>
          </w:p>
        </w:tc>
        <w:tc>
          <w:tcPr>
            <w:tcW w:w="599" w:type="pct"/>
            <w:vAlign w:val="center"/>
          </w:tcPr>
          <w:p w14:paraId="1CAAB108" w14:textId="5CCF33B4" w:rsidR="00F330B6" w:rsidRPr="00185E9C" w:rsidRDefault="00191C74"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8 000</w:t>
            </w:r>
          </w:p>
        </w:tc>
        <w:tc>
          <w:tcPr>
            <w:tcW w:w="752" w:type="pct"/>
            <w:noWrap/>
            <w:vAlign w:val="center"/>
          </w:tcPr>
          <w:p w14:paraId="5B5648CF" w14:textId="2A29856A" w:rsidR="00F330B6" w:rsidRPr="00185E9C" w:rsidRDefault="00F330B6" w:rsidP="00F16A9D">
            <w:pPr>
              <w:spacing w:before="120" w:after="120"/>
              <w:rPr>
                <w:rFonts w:eastAsia="Times New Roman" w:cstheme="minorHAnsi"/>
                <w:sz w:val="24"/>
                <w:szCs w:val="24"/>
                <w:lang w:eastAsia="pl-PL"/>
              </w:rPr>
            </w:pPr>
            <w:r w:rsidRPr="00185E9C">
              <w:rPr>
                <w:rFonts w:eastAsia="Times New Roman" w:cstheme="minorHAnsi"/>
                <w:sz w:val="24"/>
                <w:szCs w:val="24"/>
                <w:lang w:eastAsia="pl-PL"/>
              </w:rPr>
              <w:t>2027</w:t>
            </w:r>
          </w:p>
        </w:tc>
      </w:tr>
    </w:tbl>
    <w:p w14:paraId="12691AB4" w14:textId="228A2B11" w:rsidR="003D3C52" w:rsidRPr="00185E9C" w:rsidRDefault="00F25B5B" w:rsidP="00DF185D">
      <w:pPr>
        <w:pStyle w:val="Legenda"/>
        <w:spacing w:line="360" w:lineRule="auto"/>
        <w:rPr>
          <w:sz w:val="24"/>
          <w:szCs w:val="24"/>
        </w:rPr>
      </w:pPr>
      <w:r w:rsidRPr="00185E9C">
        <w:rPr>
          <w:sz w:val="24"/>
          <w:szCs w:val="24"/>
        </w:rPr>
        <w:t>Źródło: opracowanie własne.</w:t>
      </w:r>
    </w:p>
    <w:p w14:paraId="1FC7C173" w14:textId="1698A52B" w:rsidR="00F25B5B" w:rsidRPr="00185E9C" w:rsidRDefault="00F25B5B" w:rsidP="00F16A9D">
      <w:pPr>
        <w:spacing w:line="360" w:lineRule="auto"/>
        <w:rPr>
          <w:sz w:val="24"/>
          <w:szCs w:val="24"/>
        </w:rPr>
      </w:pPr>
      <w:r w:rsidRPr="00185E9C">
        <w:rPr>
          <w:sz w:val="24"/>
          <w:szCs w:val="24"/>
        </w:rPr>
        <w:t>Rekomenduje się przeprowadzenie dwóch przeglądów ewaluacyjnych w okresie obowiązywania strategii – w 202</w:t>
      </w:r>
      <w:r w:rsidR="00A83F65" w:rsidRPr="00185E9C">
        <w:rPr>
          <w:sz w:val="24"/>
          <w:szCs w:val="24"/>
        </w:rPr>
        <w:t>4</w:t>
      </w:r>
      <w:r w:rsidRPr="00185E9C">
        <w:rPr>
          <w:sz w:val="24"/>
          <w:szCs w:val="24"/>
        </w:rPr>
        <w:t xml:space="preserve"> (</w:t>
      </w:r>
      <w:proofErr w:type="spellStart"/>
      <w:r w:rsidRPr="00185E9C">
        <w:rPr>
          <w:sz w:val="24"/>
          <w:szCs w:val="24"/>
        </w:rPr>
        <w:t>mid</w:t>
      </w:r>
      <w:proofErr w:type="spellEnd"/>
      <w:r w:rsidRPr="00185E9C">
        <w:rPr>
          <w:sz w:val="24"/>
          <w:szCs w:val="24"/>
        </w:rPr>
        <w:t>-term) oraz 2027 (ex-post). Ewaluacja przeprowadzana będzie na podstawie wyników monitoringu oraz oceny stopnia realizacji poszczególnych celów strategicznych.</w:t>
      </w:r>
      <w:r w:rsidR="00A83F65" w:rsidRPr="00185E9C">
        <w:rPr>
          <w:sz w:val="24"/>
          <w:szCs w:val="24"/>
        </w:rPr>
        <w:t xml:space="preserve"> Celem ewaluacji będzie sprawdzenie, czy Strategia ZIT jest prawidłowo</w:t>
      </w:r>
      <w:r w:rsidR="003B2C6C" w:rsidRPr="00185E9C">
        <w:rPr>
          <w:sz w:val="24"/>
          <w:szCs w:val="24"/>
        </w:rPr>
        <w:t xml:space="preserve"> realizowana i czy odpowiada na </w:t>
      </w:r>
      <w:r w:rsidR="00A83F65" w:rsidRPr="00185E9C">
        <w:rPr>
          <w:sz w:val="24"/>
          <w:szCs w:val="24"/>
        </w:rPr>
        <w:t>zdiagnozowane problemy i potrzeby mieszkańców MOF.</w:t>
      </w:r>
    </w:p>
    <w:p w14:paraId="51C185B9" w14:textId="18DB780A" w:rsidR="00EB5E31" w:rsidRPr="00185E9C" w:rsidRDefault="00672876" w:rsidP="00F16A9D">
      <w:pPr>
        <w:pStyle w:val="Nagwek2"/>
        <w:rPr>
          <w:sz w:val="24"/>
          <w:szCs w:val="24"/>
        </w:rPr>
      </w:pPr>
      <w:bookmarkStart w:id="39" w:name="_Toc176259035"/>
      <w:r w:rsidRPr="00185E9C">
        <w:rPr>
          <w:sz w:val="24"/>
          <w:szCs w:val="24"/>
        </w:rPr>
        <w:t>5</w:t>
      </w:r>
      <w:r w:rsidR="00EB5E31" w:rsidRPr="00185E9C">
        <w:rPr>
          <w:sz w:val="24"/>
          <w:szCs w:val="24"/>
        </w:rPr>
        <w:t xml:space="preserve">.4 Opis procesu </w:t>
      </w:r>
      <w:r w:rsidR="00DC64AF" w:rsidRPr="00185E9C">
        <w:rPr>
          <w:sz w:val="24"/>
          <w:szCs w:val="24"/>
        </w:rPr>
        <w:t>zaangażowania partnerów</w:t>
      </w:r>
      <w:bookmarkEnd w:id="39"/>
    </w:p>
    <w:p w14:paraId="63708032" w14:textId="5391C115" w:rsidR="00E46762" w:rsidRPr="00185E9C" w:rsidRDefault="00E46762" w:rsidP="00F16A9D">
      <w:pPr>
        <w:spacing w:line="360" w:lineRule="auto"/>
        <w:rPr>
          <w:rFonts w:cstheme="minorHAnsi"/>
          <w:sz w:val="24"/>
          <w:szCs w:val="24"/>
        </w:rPr>
      </w:pPr>
      <w:r w:rsidRPr="00185E9C">
        <w:rPr>
          <w:rFonts w:cstheme="minorHAnsi"/>
          <w:sz w:val="24"/>
          <w:szCs w:val="24"/>
        </w:rPr>
        <w:t xml:space="preserve">Według Umowy Partnerstwa dla realizacji Polityki Spójności 2021-2027 w Polsce zatwierdzonej w czerwcu 2022 r., Zintegrowane Inwestycje Terytorialne są instrumentem przewidzianym do realizacji partnerskich projektów rozwiązujących problemy wspólne oraz zaspokajających potrzeby obszaru objętego mechanizmem ZIT. Instrument ten będzie wykorzystywany do wspierania miejskich obszarów funkcjonalnych, wskazanych w </w:t>
      </w:r>
      <w:r w:rsidRPr="00185E9C">
        <w:rPr>
          <w:rFonts w:cstheme="minorHAnsi"/>
          <w:i/>
          <w:sz w:val="24"/>
          <w:szCs w:val="24"/>
        </w:rPr>
        <w:t>Strategii Rozwoju Województwa – Podkarpackie 2030</w:t>
      </w:r>
      <w:r w:rsidRPr="00185E9C">
        <w:rPr>
          <w:rFonts w:cstheme="minorHAnsi"/>
          <w:sz w:val="24"/>
          <w:szCs w:val="24"/>
        </w:rPr>
        <w:t xml:space="preserve"> przez władze samorządowe województwa, w</w:t>
      </w:r>
      <w:r w:rsidR="00DA33E0">
        <w:rPr>
          <w:rFonts w:cstheme="minorHAnsi"/>
          <w:sz w:val="24"/>
          <w:szCs w:val="24"/>
        </w:rPr>
        <w:t> </w:t>
      </w:r>
      <w:r w:rsidRPr="00185E9C">
        <w:rPr>
          <w:rFonts w:cstheme="minorHAnsi"/>
          <w:sz w:val="24"/>
          <w:szCs w:val="24"/>
        </w:rPr>
        <w:t>tym także Miejskiego Obszaru Funkcjonalnego Stalowej Woli.</w:t>
      </w:r>
    </w:p>
    <w:p w14:paraId="6DF2F838" w14:textId="37675500" w:rsidR="00E46762" w:rsidRPr="00185E9C" w:rsidRDefault="00E46762" w:rsidP="00F16A9D">
      <w:pPr>
        <w:spacing w:after="0" w:line="360" w:lineRule="auto"/>
        <w:rPr>
          <w:rFonts w:cstheme="minorHAnsi"/>
          <w:sz w:val="24"/>
          <w:szCs w:val="24"/>
        </w:rPr>
      </w:pPr>
      <w:r w:rsidRPr="00185E9C">
        <w:rPr>
          <w:rFonts w:cstheme="minorHAnsi"/>
          <w:sz w:val="24"/>
          <w:szCs w:val="24"/>
        </w:rPr>
        <w:t xml:space="preserve">Opis procesu zaangażowania poszczególnych partnerów związanych z opracowaniem Strategii ZIT jest obowiązkowym elementem niniejszego dokumentu – zgodnie z zasadami ustawy o zasadach realizacji zadań finansowanych ze środków europejskich w perspektywie </w:t>
      </w:r>
      <w:r w:rsidRPr="00185E9C">
        <w:rPr>
          <w:rFonts w:cstheme="minorHAnsi"/>
          <w:sz w:val="24"/>
          <w:szCs w:val="24"/>
        </w:rPr>
        <w:lastRenderedPageBreak/>
        <w:t>finansowej 2021–2027. Z tego względu we wdrażanie i aktualizację Strategii ZIT zaangażowane będą podmioty</w:t>
      </w:r>
      <w:r w:rsidR="00514310" w:rsidRPr="00185E9C">
        <w:rPr>
          <w:rFonts w:cstheme="minorHAnsi"/>
          <w:sz w:val="24"/>
          <w:szCs w:val="24"/>
        </w:rPr>
        <w:t>,</w:t>
      </w:r>
      <w:r w:rsidRPr="00185E9C">
        <w:rPr>
          <w:rFonts w:cstheme="minorHAnsi"/>
          <w:sz w:val="24"/>
          <w:szCs w:val="24"/>
        </w:rPr>
        <w:t xml:space="preserve"> takie jak m.in.:</w:t>
      </w:r>
    </w:p>
    <w:p w14:paraId="1E0C92BD" w14:textId="77777777" w:rsidR="002430AE" w:rsidRPr="00185E9C" w:rsidRDefault="002430AE" w:rsidP="00F16A9D">
      <w:pPr>
        <w:pStyle w:val="Akapitzlist"/>
        <w:numPr>
          <w:ilvl w:val="0"/>
          <w:numId w:val="16"/>
        </w:numPr>
        <w:spacing w:line="360" w:lineRule="auto"/>
        <w:rPr>
          <w:rFonts w:cstheme="minorHAnsi"/>
          <w:sz w:val="24"/>
          <w:szCs w:val="24"/>
        </w:rPr>
      </w:pPr>
      <w:r w:rsidRPr="00185E9C">
        <w:rPr>
          <w:rFonts w:cstheme="minorHAnsi"/>
          <w:sz w:val="24"/>
          <w:szCs w:val="24"/>
        </w:rPr>
        <w:t>partnerzy społeczno-gospodarczy,</w:t>
      </w:r>
    </w:p>
    <w:p w14:paraId="4CFC18B9" w14:textId="1234B2D3" w:rsidR="002430AE" w:rsidRPr="00185E9C" w:rsidRDefault="002430AE" w:rsidP="00F16A9D">
      <w:pPr>
        <w:pStyle w:val="Akapitzlist"/>
        <w:numPr>
          <w:ilvl w:val="0"/>
          <w:numId w:val="16"/>
        </w:numPr>
        <w:spacing w:line="360" w:lineRule="auto"/>
        <w:rPr>
          <w:rFonts w:cstheme="minorHAnsi"/>
          <w:sz w:val="24"/>
          <w:szCs w:val="24"/>
        </w:rPr>
      </w:pPr>
      <w:r w:rsidRPr="00185E9C">
        <w:rPr>
          <w:rFonts w:cstheme="minorHAnsi"/>
          <w:sz w:val="24"/>
          <w:szCs w:val="24"/>
        </w:rPr>
        <w:t>podmioty reprezentujące społeczeństwo obywatelskie</w:t>
      </w:r>
      <w:r w:rsidR="00514310" w:rsidRPr="00185E9C">
        <w:rPr>
          <w:rFonts w:cstheme="minorHAnsi"/>
          <w:sz w:val="24"/>
          <w:szCs w:val="24"/>
        </w:rPr>
        <w:t>,</w:t>
      </w:r>
    </w:p>
    <w:p w14:paraId="77E2CA68" w14:textId="4F03731A" w:rsidR="002430AE" w:rsidRPr="00185E9C" w:rsidRDefault="002430AE" w:rsidP="00F16A9D">
      <w:pPr>
        <w:pStyle w:val="Akapitzlist"/>
        <w:numPr>
          <w:ilvl w:val="0"/>
          <w:numId w:val="16"/>
        </w:numPr>
        <w:spacing w:line="360" w:lineRule="auto"/>
        <w:rPr>
          <w:rFonts w:cstheme="minorHAnsi"/>
          <w:sz w:val="24"/>
          <w:szCs w:val="24"/>
        </w:rPr>
      </w:pPr>
      <w:r w:rsidRPr="00185E9C">
        <w:rPr>
          <w:rFonts w:cstheme="minorHAnsi"/>
          <w:sz w:val="24"/>
          <w:szCs w:val="24"/>
        </w:rPr>
        <w:t>podmiot</w:t>
      </w:r>
      <w:r w:rsidR="00856F75" w:rsidRPr="00185E9C">
        <w:rPr>
          <w:rFonts w:cstheme="minorHAnsi"/>
          <w:sz w:val="24"/>
          <w:szCs w:val="24"/>
        </w:rPr>
        <w:t>y</w:t>
      </w:r>
      <w:r w:rsidRPr="00185E9C">
        <w:rPr>
          <w:rFonts w:cstheme="minorHAnsi"/>
          <w:sz w:val="24"/>
          <w:szCs w:val="24"/>
        </w:rPr>
        <w:t xml:space="preserve"> działając</w:t>
      </w:r>
      <w:r w:rsidR="00AE1CBB" w:rsidRPr="00185E9C">
        <w:rPr>
          <w:rFonts w:cstheme="minorHAnsi"/>
          <w:sz w:val="24"/>
          <w:szCs w:val="24"/>
        </w:rPr>
        <w:t>e</w:t>
      </w:r>
      <w:r w:rsidR="00856F75" w:rsidRPr="00185E9C">
        <w:rPr>
          <w:rFonts w:cstheme="minorHAnsi"/>
          <w:sz w:val="24"/>
          <w:szCs w:val="24"/>
        </w:rPr>
        <w:t xml:space="preserve"> </w:t>
      </w:r>
      <w:r w:rsidRPr="00185E9C">
        <w:rPr>
          <w:rFonts w:cstheme="minorHAnsi"/>
          <w:sz w:val="24"/>
          <w:szCs w:val="24"/>
        </w:rPr>
        <w:t>na rzecz ochrony środowiska</w:t>
      </w:r>
      <w:r w:rsidR="00514310" w:rsidRPr="00185E9C">
        <w:rPr>
          <w:rFonts w:cstheme="minorHAnsi"/>
          <w:sz w:val="24"/>
          <w:szCs w:val="24"/>
        </w:rPr>
        <w:t>,</w:t>
      </w:r>
    </w:p>
    <w:p w14:paraId="2B410BB4" w14:textId="77DDF5E5" w:rsidR="00E46762" w:rsidRPr="00185E9C" w:rsidRDefault="00E46762" w:rsidP="00F16A9D">
      <w:pPr>
        <w:pStyle w:val="Akapitzlist"/>
        <w:numPr>
          <w:ilvl w:val="0"/>
          <w:numId w:val="16"/>
        </w:numPr>
        <w:spacing w:line="360" w:lineRule="auto"/>
        <w:rPr>
          <w:rFonts w:cstheme="minorHAnsi"/>
          <w:sz w:val="24"/>
          <w:szCs w:val="24"/>
        </w:rPr>
      </w:pPr>
      <w:r w:rsidRPr="00185E9C">
        <w:rPr>
          <w:rFonts w:cstheme="minorHAnsi"/>
          <w:sz w:val="24"/>
          <w:szCs w:val="24"/>
        </w:rPr>
        <w:t xml:space="preserve">podmioty odpowiedzialne za promowanie włączenia społecznego, praw podstawowych, praw osób </w:t>
      </w:r>
      <w:r w:rsidR="00856F75" w:rsidRPr="00185E9C">
        <w:rPr>
          <w:rFonts w:cstheme="minorHAnsi"/>
          <w:sz w:val="24"/>
          <w:szCs w:val="24"/>
        </w:rPr>
        <w:t>ze specjalnymi potrzebami</w:t>
      </w:r>
      <w:r w:rsidRPr="00185E9C">
        <w:rPr>
          <w:rFonts w:cstheme="minorHAnsi"/>
          <w:sz w:val="24"/>
          <w:szCs w:val="24"/>
        </w:rPr>
        <w:t xml:space="preserve">, równości płci </w:t>
      </w:r>
      <w:r w:rsidR="00856F75" w:rsidRPr="00185E9C">
        <w:rPr>
          <w:rFonts w:cstheme="minorHAnsi"/>
          <w:sz w:val="24"/>
          <w:szCs w:val="24"/>
        </w:rPr>
        <w:t>i niedyskryminacji.</w:t>
      </w:r>
    </w:p>
    <w:p w14:paraId="796AB2C2" w14:textId="57345B51" w:rsidR="00E46762" w:rsidRPr="00185E9C" w:rsidRDefault="006378E7" w:rsidP="00F16A9D">
      <w:pPr>
        <w:spacing w:line="360" w:lineRule="auto"/>
        <w:rPr>
          <w:rFonts w:cstheme="minorHAnsi"/>
          <w:sz w:val="24"/>
          <w:szCs w:val="24"/>
        </w:rPr>
      </w:pPr>
      <w:r w:rsidRPr="00185E9C">
        <w:rPr>
          <w:rFonts w:cstheme="minorHAnsi"/>
          <w:sz w:val="24"/>
          <w:szCs w:val="24"/>
        </w:rPr>
        <w:t xml:space="preserve">Zgodnie ze zmianami wprowadzonymi </w:t>
      </w:r>
      <w:r w:rsidR="00B57725" w:rsidRPr="00185E9C">
        <w:rPr>
          <w:rFonts w:cstheme="minorHAnsi"/>
          <w:sz w:val="24"/>
          <w:szCs w:val="24"/>
        </w:rPr>
        <w:t>aneksem do porozumienia międzygminnego z dnia 26 maja 2022 roku</w:t>
      </w:r>
      <w:r w:rsidR="00B57725" w:rsidRPr="00185E9C">
        <w:rPr>
          <w:rStyle w:val="Odwoanieprzypisudolnego"/>
          <w:rFonts w:cstheme="minorHAnsi"/>
          <w:sz w:val="24"/>
          <w:szCs w:val="24"/>
        </w:rPr>
        <w:footnoteReference w:id="18"/>
      </w:r>
      <w:r w:rsidR="00B57725" w:rsidRPr="00185E9C">
        <w:rPr>
          <w:rFonts w:cstheme="minorHAnsi"/>
          <w:sz w:val="24"/>
          <w:szCs w:val="24"/>
        </w:rPr>
        <w:t xml:space="preserve"> strony</w:t>
      </w:r>
      <w:r w:rsidR="00B57725" w:rsidRPr="00185E9C">
        <w:rPr>
          <w:sz w:val="24"/>
          <w:szCs w:val="24"/>
        </w:rPr>
        <w:t xml:space="preserve"> </w:t>
      </w:r>
      <w:r w:rsidR="00B57725" w:rsidRPr="00185E9C">
        <w:rPr>
          <w:rFonts w:cstheme="minorHAnsi"/>
          <w:sz w:val="24"/>
          <w:szCs w:val="24"/>
        </w:rPr>
        <w:t xml:space="preserve">zobowiązują się powołać ciało doradcze, umożliwiające zaangażowanie partnerów </w:t>
      </w:r>
      <w:proofErr w:type="spellStart"/>
      <w:r w:rsidR="00B57725" w:rsidRPr="00185E9C">
        <w:rPr>
          <w:rFonts w:cstheme="minorHAnsi"/>
          <w:sz w:val="24"/>
          <w:szCs w:val="24"/>
        </w:rPr>
        <w:t>społeczno</w:t>
      </w:r>
      <w:proofErr w:type="spellEnd"/>
      <w:r w:rsidR="00B57725" w:rsidRPr="00185E9C">
        <w:rPr>
          <w:rFonts w:cstheme="minorHAnsi"/>
          <w:sz w:val="24"/>
          <w:szCs w:val="24"/>
        </w:rPr>
        <w:t xml:space="preserve"> –</w:t>
      </w:r>
      <w:r w:rsidR="004479A0" w:rsidRPr="00185E9C">
        <w:rPr>
          <w:rFonts w:cstheme="minorHAnsi"/>
          <w:sz w:val="24"/>
          <w:szCs w:val="24"/>
        </w:rPr>
        <w:t xml:space="preserve"> </w:t>
      </w:r>
      <w:r w:rsidR="00B57725" w:rsidRPr="00185E9C">
        <w:rPr>
          <w:rFonts w:cstheme="minorHAnsi"/>
          <w:sz w:val="24"/>
          <w:szCs w:val="24"/>
        </w:rPr>
        <w:t>gospodarczych w przygotowanie i realizację Strategii ZIT MOF. W związku z tym, w</w:t>
      </w:r>
      <w:r w:rsidR="001E2CB0" w:rsidRPr="00185E9C">
        <w:rPr>
          <w:rFonts w:cstheme="minorHAnsi"/>
          <w:sz w:val="24"/>
          <w:szCs w:val="24"/>
        </w:rPr>
        <w:t xml:space="preserve"> dniach </w:t>
      </w:r>
      <w:r w:rsidR="00E66BCA" w:rsidRPr="00185E9C">
        <w:rPr>
          <w:rFonts w:cstheme="minorHAnsi"/>
          <w:sz w:val="24"/>
          <w:szCs w:val="24"/>
        </w:rPr>
        <w:t>0</w:t>
      </w:r>
      <w:r w:rsidR="001E2CB0" w:rsidRPr="00185E9C">
        <w:rPr>
          <w:rFonts w:cstheme="minorHAnsi"/>
          <w:sz w:val="24"/>
          <w:szCs w:val="24"/>
        </w:rPr>
        <w:t>4</w:t>
      </w:r>
      <w:r w:rsidR="00AE1CBB" w:rsidRPr="00185E9C">
        <w:rPr>
          <w:rFonts w:cstheme="minorHAnsi"/>
          <w:sz w:val="24"/>
          <w:szCs w:val="24"/>
        </w:rPr>
        <w:t xml:space="preserve">.11 - </w:t>
      </w:r>
      <w:r w:rsidR="00E46762" w:rsidRPr="00185E9C">
        <w:rPr>
          <w:rFonts w:cstheme="minorHAnsi"/>
          <w:sz w:val="24"/>
          <w:szCs w:val="24"/>
        </w:rPr>
        <w:t>28.11.2022 r. przeprowadzano nabór partnerów do Komitetu Doradczego ZIT MOF Stalowej Woli</w:t>
      </w:r>
      <w:r w:rsidR="000E36BA" w:rsidRPr="00185E9C">
        <w:rPr>
          <w:rStyle w:val="Odwoanieprzypisudolnego"/>
          <w:rFonts w:cstheme="minorHAnsi"/>
          <w:sz w:val="24"/>
          <w:szCs w:val="24"/>
        </w:rPr>
        <w:footnoteReference w:id="19"/>
      </w:r>
      <w:r w:rsidR="00E46762" w:rsidRPr="00185E9C">
        <w:rPr>
          <w:rFonts w:cstheme="minorHAnsi"/>
          <w:sz w:val="24"/>
          <w:szCs w:val="24"/>
        </w:rPr>
        <w:t xml:space="preserve">. Wśród kryteriów wyboru było m.in. posiadanie doświadczenia w działaniach na rzecz budowy społeczeństwa obywatelskiego, rozwoju </w:t>
      </w:r>
      <w:proofErr w:type="spellStart"/>
      <w:r w:rsidR="00E46762" w:rsidRPr="00185E9C">
        <w:rPr>
          <w:rFonts w:cstheme="minorHAnsi"/>
          <w:sz w:val="24"/>
          <w:szCs w:val="24"/>
        </w:rPr>
        <w:t>społeczno</w:t>
      </w:r>
      <w:proofErr w:type="spellEnd"/>
      <w:r w:rsidR="00E46762" w:rsidRPr="00185E9C">
        <w:rPr>
          <w:rFonts w:cstheme="minorHAnsi"/>
          <w:sz w:val="24"/>
          <w:szCs w:val="24"/>
        </w:rPr>
        <w:t xml:space="preserve"> – gospodarczego ZIT MOF Stalowej Woli oraz reprezentowanie podmiotu/organizacji z katalogu podmiotów przedstawionych powyżej.</w:t>
      </w:r>
    </w:p>
    <w:p w14:paraId="66698835" w14:textId="4FA9EEB9" w:rsidR="00A82407" w:rsidRPr="0050484A" w:rsidRDefault="00E46762" w:rsidP="0050484A">
      <w:pPr>
        <w:spacing w:line="360" w:lineRule="auto"/>
        <w:rPr>
          <w:rFonts w:cstheme="minorHAnsi"/>
          <w:sz w:val="24"/>
          <w:szCs w:val="24"/>
        </w:rPr>
      </w:pPr>
      <w:r w:rsidRPr="00185E9C">
        <w:rPr>
          <w:rFonts w:cstheme="minorHAnsi"/>
          <w:sz w:val="24"/>
          <w:szCs w:val="24"/>
        </w:rPr>
        <w:t>W poniższej tabeli przedstawiono organizacje/podmioty, które zgłosiły swoj</w:t>
      </w:r>
      <w:r w:rsidR="004F609D" w:rsidRPr="00185E9C">
        <w:rPr>
          <w:rFonts w:cstheme="minorHAnsi"/>
          <w:sz w:val="24"/>
          <w:szCs w:val="24"/>
        </w:rPr>
        <w:t>ą</w:t>
      </w:r>
      <w:r w:rsidRPr="00185E9C">
        <w:rPr>
          <w:rFonts w:cstheme="minorHAnsi"/>
          <w:sz w:val="24"/>
          <w:szCs w:val="24"/>
        </w:rPr>
        <w:t xml:space="preserve"> kandydaturę, wraz ze wskazaniem g</w:t>
      </w:r>
      <w:r w:rsidR="0050484A">
        <w:rPr>
          <w:rFonts w:cstheme="minorHAnsi"/>
          <w:sz w:val="24"/>
          <w:szCs w:val="24"/>
        </w:rPr>
        <w:t xml:space="preserve">łównych obszarów działalności. </w:t>
      </w:r>
    </w:p>
    <w:p w14:paraId="1D687246" w14:textId="6ED9CDE4" w:rsidR="00E46762" w:rsidRPr="00185E9C" w:rsidRDefault="00E46762" w:rsidP="00F16A9D">
      <w:pPr>
        <w:pStyle w:val="nad"/>
        <w:jc w:val="left"/>
        <w:rPr>
          <w:sz w:val="24"/>
          <w:szCs w:val="24"/>
        </w:rPr>
      </w:pPr>
      <w:bookmarkStart w:id="40" w:name="_Toc176259044"/>
      <w:r w:rsidRPr="00185E9C">
        <w:rPr>
          <w:sz w:val="24"/>
          <w:szCs w:val="24"/>
        </w:rPr>
        <w:t xml:space="preserve">Tabela </w:t>
      </w:r>
      <w:r w:rsidRPr="00185E9C">
        <w:rPr>
          <w:noProof/>
          <w:sz w:val="24"/>
          <w:szCs w:val="24"/>
        </w:rPr>
        <w:fldChar w:fldCharType="begin"/>
      </w:r>
      <w:r w:rsidRPr="00185E9C">
        <w:rPr>
          <w:noProof/>
          <w:sz w:val="24"/>
          <w:szCs w:val="24"/>
        </w:rPr>
        <w:instrText xml:space="preserve"> SEQ Tabela \* ARABIC </w:instrText>
      </w:r>
      <w:r w:rsidRPr="00185E9C">
        <w:rPr>
          <w:noProof/>
          <w:sz w:val="24"/>
          <w:szCs w:val="24"/>
        </w:rPr>
        <w:fldChar w:fldCharType="separate"/>
      </w:r>
      <w:r w:rsidR="00285C5E">
        <w:rPr>
          <w:noProof/>
          <w:sz w:val="24"/>
          <w:szCs w:val="24"/>
        </w:rPr>
        <w:t>5</w:t>
      </w:r>
      <w:r w:rsidRPr="00185E9C">
        <w:rPr>
          <w:noProof/>
          <w:sz w:val="24"/>
          <w:szCs w:val="24"/>
        </w:rPr>
        <w:fldChar w:fldCharType="end"/>
      </w:r>
      <w:r w:rsidRPr="00185E9C">
        <w:rPr>
          <w:sz w:val="24"/>
          <w:szCs w:val="24"/>
        </w:rPr>
        <w:t xml:space="preserve"> Podmioty wchodzące w skład Komitetu Doradczego</w:t>
      </w:r>
      <w:bookmarkEnd w:id="40"/>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06"/>
        <w:gridCol w:w="3817"/>
        <w:gridCol w:w="3665"/>
      </w:tblGrid>
      <w:tr w:rsidR="00224344" w:rsidRPr="00185E9C" w14:paraId="07E13219" w14:textId="77777777" w:rsidTr="009A2EDE">
        <w:trPr>
          <w:trHeight w:val="567"/>
        </w:trPr>
        <w:tc>
          <w:tcPr>
            <w:tcW w:w="15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vAlign w:val="center"/>
          </w:tcPr>
          <w:p w14:paraId="0EF8ECEB" w14:textId="77777777" w:rsidR="00171700" w:rsidRPr="00185E9C" w:rsidRDefault="00171700" w:rsidP="00F16A9D">
            <w:pPr>
              <w:rPr>
                <w:rFonts w:eastAsia="Calibri" w:cstheme="minorHAnsi"/>
                <w:bCs/>
                <w:color w:val="FFFFFF" w:themeColor="background1"/>
                <w:sz w:val="24"/>
                <w:szCs w:val="24"/>
              </w:rPr>
            </w:pPr>
            <w:r w:rsidRPr="00185E9C">
              <w:rPr>
                <w:rFonts w:eastAsia="Calibri" w:cstheme="minorHAnsi"/>
                <w:bCs/>
                <w:color w:val="FFFFFF" w:themeColor="background1"/>
                <w:sz w:val="24"/>
                <w:szCs w:val="24"/>
              </w:rPr>
              <w:t>Grupa reprezentacyjna</w:t>
            </w:r>
          </w:p>
        </w:tc>
        <w:tc>
          <w:tcPr>
            <w:tcW w:w="38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vAlign w:val="center"/>
          </w:tcPr>
          <w:p w14:paraId="7EA5AC8A" w14:textId="77777777" w:rsidR="00171700" w:rsidRPr="00185E9C" w:rsidRDefault="00171700" w:rsidP="00F16A9D">
            <w:pPr>
              <w:rPr>
                <w:rFonts w:eastAsia="Calibri" w:cstheme="minorHAnsi"/>
                <w:bCs/>
                <w:color w:val="FFFFFF" w:themeColor="background1"/>
                <w:sz w:val="24"/>
                <w:szCs w:val="24"/>
              </w:rPr>
            </w:pPr>
            <w:r w:rsidRPr="00185E9C">
              <w:rPr>
                <w:rFonts w:eastAsia="Calibri" w:cstheme="minorHAnsi"/>
                <w:bCs/>
                <w:color w:val="FFFFFF" w:themeColor="background1"/>
                <w:sz w:val="24"/>
                <w:szCs w:val="24"/>
              </w:rPr>
              <w:t>Przykład podmiotów</w:t>
            </w:r>
          </w:p>
        </w:tc>
        <w:tc>
          <w:tcPr>
            <w:tcW w:w="36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vAlign w:val="center"/>
          </w:tcPr>
          <w:p w14:paraId="34D91AAD" w14:textId="77777777" w:rsidR="00171700" w:rsidRPr="00185E9C" w:rsidRDefault="00171700" w:rsidP="00F16A9D">
            <w:pPr>
              <w:rPr>
                <w:rFonts w:eastAsia="Calibri" w:cstheme="minorHAnsi"/>
                <w:bCs/>
                <w:color w:val="FFFFFF" w:themeColor="background1"/>
                <w:sz w:val="24"/>
                <w:szCs w:val="24"/>
              </w:rPr>
            </w:pPr>
            <w:r w:rsidRPr="00185E9C">
              <w:rPr>
                <w:rFonts w:eastAsia="Calibri" w:cstheme="minorHAnsi"/>
                <w:bCs/>
                <w:color w:val="FFFFFF" w:themeColor="background1"/>
                <w:sz w:val="24"/>
                <w:szCs w:val="24"/>
              </w:rPr>
              <w:t>Proponowana organizacja</w:t>
            </w:r>
          </w:p>
        </w:tc>
      </w:tr>
      <w:tr w:rsidR="00171700" w:rsidRPr="00185E9C" w14:paraId="53B85DEA" w14:textId="77777777" w:rsidTr="009A2EDE">
        <w:trPr>
          <w:trHeight w:val="567"/>
        </w:trPr>
        <w:tc>
          <w:tcPr>
            <w:tcW w:w="15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vAlign w:val="center"/>
          </w:tcPr>
          <w:p w14:paraId="654B94FD" w14:textId="77777777" w:rsidR="00171700" w:rsidRPr="00185E9C" w:rsidRDefault="00171700" w:rsidP="00F16A9D">
            <w:pPr>
              <w:rPr>
                <w:rFonts w:eastAsia="Calibri" w:cstheme="minorHAnsi"/>
                <w:bCs/>
                <w:sz w:val="24"/>
                <w:szCs w:val="24"/>
              </w:rPr>
            </w:pPr>
          </w:p>
        </w:tc>
        <w:tc>
          <w:tcPr>
            <w:tcW w:w="38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vAlign w:val="center"/>
          </w:tcPr>
          <w:p w14:paraId="1F9F98AF" w14:textId="77777777" w:rsidR="00171700" w:rsidRPr="00185E9C" w:rsidRDefault="00171700" w:rsidP="00F16A9D">
            <w:pPr>
              <w:rPr>
                <w:rFonts w:eastAsia="Calibri" w:cstheme="minorHAnsi"/>
                <w:bCs/>
                <w:sz w:val="24"/>
                <w:szCs w:val="24"/>
              </w:rPr>
            </w:pPr>
          </w:p>
        </w:tc>
        <w:tc>
          <w:tcPr>
            <w:tcW w:w="36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B6C0" w:themeFill="accent2"/>
            <w:vAlign w:val="center"/>
          </w:tcPr>
          <w:p w14:paraId="48B14532" w14:textId="77777777" w:rsidR="00171700" w:rsidRPr="00185E9C" w:rsidRDefault="00171700" w:rsidP="00F16A9D">
            <w:pPr>
              <w:rPr>
                <w:rFonts w:eastAsia="Calibri" w:cstheme="minorHAnsi"/>
                <w:bCs/>
                <w:sz w:val="24"/>
                <w:szCs w:val="24"/>
              </w:rPr>
            </w:pPr>
          </w:p>
        </w:tc>
      </w:tr>
      <w:tr w:rsidR="0066075D" w:rsidRPr="00185E9C" w14:paraId="7AF70089" w14:textId="77777777" w:rsidTr="009A2EDE">
        <w:trPr>
          <w:trHeight w:val="567"/>
        </w:trPr>
        <w:tc>
          <w:tcPr>
            <w:tcW w:w="1555" w:type="dxa"/>
            <w:vMerge w:val="restart"/>
            <w:tcBorders>
              <w:top w:val="single" w:sz="4" w:space="0" w:color="FFFFFF" w:themeColor="background1"/>
            </w:tcBorders>
            <w:vAlign w:val="center"/>
          </w:tcPr>
          <w:p w14:paraId="62F7B02C" w14:textId="77777777" w:rsidR="00171700" w:rsidRPr="00185E9C" w:rsidRDefault="00171700" w:rsidP="00F16A9D">
            <w:pPr>
              <w:rPr>
                <w:rFonts w:eastAsia="Calibri" w:cstheme="minorHAnsi"/>
                <w:bCs/>
                <w:sz w:val="24"/>
                <w:szCs w:val="24"/>
              </w:rPr>
            </w:pPr>
            <w:r w:rsidRPr="00185E9C">
              <w:rPr>
                <w:rFonts w:eastAsia="Calibri" w:cstheme="minorHAnsi"/>
                <w:bCs/>
                <w:sz w:val="24"/>
                <w:szCs w:val="24"/>
              </w:rPr>
              <w:t>Partnerzy społeczno- gospodarczy</w:t>
            </w:r>
          </w:p>
        </w:tc>
        <w:tc>
          <w:tcPr>
            <w:tcW w:w="3827" w:type="dxa"/>
            <w:vMerge w:val="restart"/>
            <w:tcBorders>
              <w:top w:val="single" w:sz="4" w:space="0" w:color="FFFFFF" w:themeColor="background1"/>
            </w:tcBorders>
            <w:vAlign w:val="center"/>
          </w:tcPr>
          <w:p w14:paraId="532E83D7" w14:textId="77777777" w:rsidR="00171700" w:rsidRPr="00185E9C" w:rsidRDefault="00171700" w:rsidP="00F16A9D">
            <w:pPr>
              <w:rPr>
                <w:rFonts w:eastAsia="Calibri" w:cstheme="minorHAnsi"/>
                <w:bCs/>
                <w:sz w:val="24"/>
                <w:szCs w:val="24"/>
              </w:rPr>
            </w:pPr>
            <w:r w:rsidRPr="00185E9C">
              <w:rPr>
                <w:rFonts w:eastAsia="Calibri" w:cstheme="minorHAnsi"/>
                <w:bCs/>
                <w:sz w:val="24"/>
                <w:szCs w:val="24"/>
              </w:rPr>
              <w:t xml:space="preserve">    - przedsiębiorcy,</w:t>
            </w:r>
          </w:p>
          <w:p w14:paraId="3A84B29C"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organizacje przedsiębiorców,</w:t>
            </w:r>
          </w:p>
          <w:p w14:paraId="0FC4ECE8"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związki zawodowe/branżowe,</w:t>
            </w:r>
          </w:p>
          <w:p w14:paraId="10C138C8"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izby gospodarcze,</w:t>
            </w:r>
          </w:p>
          <w:p w14:paraId="5FAC027B"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inkubatory technologiczne,</w:t>
            </w:r>
          </w:p>
          <w:p w14:paraId="64E820DE"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ośrodki przedsiębiorczości,</w:t>
            </w:r>
          </w:p>
          <w:p w14:paraId="3841CBFA" w14:textId="1126B862" w:rsidR="00171700" w:rsidRPr="00185E9C" w:rsidRDefault="00171700" w:rsidP="00F16A9D">
            <w:pPr>
              <w:ind w:left="168"/>
              <w:contextualSpacing/>
              <w:rPr>
                <w:rFonts w:eastAsia="Calibri" w:cstheme="minorHAnsi"/>
                <w:bCs/>
                <w:sz w:val="24"/>
                <w:szCs w:val="24"/>
              </w:rPr>
            </w:pPr>
            <w:r w:rsidRPr="00185E9C">
              <w:rPr>
                <w:rFonts w:eastAsia="Calibri" w:cstheme="minorHAnsi"/>
                <w:bCs/>
                <w:sz w:val="24"/>
                <w:szCs w:val="24"/>
              </w:rPr>
              <w:t>- ośrodki szkoleniowo</w:t>
            </w:r>
            <w:r w:rsidRPr="00185E9C">
              <w:rPr>
                <w:rFonts w:eastAsia="Calibri" w:cstheme="minorHAnsi"/>
                <w:bCs/>
                <w:sz w:val="24"/>
                <w:szCs w:val="24"/>
              </w:rPr>
              <w:noBreakHyphen/>
              <w:t>doradcze</w:t>
            </w:r>
            <w:r w:rsidR="00514310" w:rsidRPr="00185E9C">
              <w:rPr>
                <w:rFonts w:eastAsia="Calibri" w:cstheme="minorHAnsi"/>
                <w:bCs/>
                <w:sz w:val="24"/>
                <w:szCs w:val="24"/>
              </w:rPr>
              <w:t>.</w:t>
            </w:r>
          </w:p>
        </w:tc>
        <w:tc>
          <w:tcPr>
            <w:tcW w:w="3680" w:type="dxa"/>
            <w:tcBorders>
              <w:top w:val="single" w:sz="4" w:space="0" w:color="FFFFFF" w:themeColor="background1"/>
            </w:tcBorders>
            <w:shd w:val="clear" w:color="auto" w:fill="auto"/>
            <w:vAlign w:val="center"/>
          </w:tcPr>
          <w:p w14:paraId="24DADA57" w14:textId="32493ABA" w:rsidR="00171700" w:rsidRPr="00185E9C" w:rsidRDefault="00171700" w:rsidP="00F16A9D">
            <w:pPr>
              <w:rPr>
                <w:rFonts w:eastAsia="Calibri" w:cstheme="minorHAnsi"/>
                <w:bCs/>
                <w:sz w:val="24"/>
                <w:szCs w:val="24"/>
              </w:rPr>
            </w:pPr>
            <w:r w:rsidRPr="00185E9C">
              <w:rPr>
                <w:rFonts w:eastAsia="Calibri" w:cstheme="minorHAnsi"/>
                <w:bCs/>
                <w:sz w:val="24"/>
                <w:szCs w:val="24"/>
              </w:rPr>
              <w:t xml:space="preserve">Klaster </w:t>
            </w:r>
            <w:proofErr w:type="spellStart"/>
            <w:r w:rsidRPr="00185E9C">
              <w:rPr>
                <w:rFonts w:eastAsia="Calibri" w:cstheme="minorHAnsi"/>
                <w:bCs/>
                <w:sz w:val="24"/>
                <w:szCs w:val="24"/>
              </w:rPr>
              <w:t>Lasowiacki</w:t>
            </w:r>
            <w:proofErr w:type="spellEnd"/>
            <w:r w:rsidRPr="00185E9C">
              <w:rPr>
                <w:rFonts w:eastAsia="Calibri" w:cstheme="minorHAnsi"/>
                <w:bCs/>
                <w:sz w:val="24"/>
                <w:szCs w:val="24"/>
              </w:rPr>
              <w:t xml:space="preserve"> </w:t>
            </w:r>
          </w:p>
        </w:tc>
      </w:tr>
      <w:tr w:rsidR="0066075D" w:rsidRPr="00185E9C" w14:paraId="377656BE" w14:textId="77777777" w:rsidTr="009A2EDE">
        <w:trPr>
          <w:trHeight w:val="567"/>
        </w:trPr>
        <w:tc>
          <w:tcPr>
            <w:tcW w:w="1555" w:type="dxa"/>
            <w:vMerge/>
            <w:vAlign w:val="center"/>
          </w:tcPr>
          <w:p w14:paraId="70DC8C2A" w14:textId="77777777" w:rsidR="00171700" w:rsidRPr="00185E9C" w:rsidRDefault="00171700" w:rsidP="00F16A9D">
            <w:pPr>
              <w:rPr>
                <w:rFonts w:eastAsia="Calibri" w:cstheme="minorHAnsi"/>
                <w:bCs/>
                <w:sz w:val="24"/>
                <w:szCs w:val="24"/>
              </w:rPr>
            </w:pPr>
          </w:p>
        </w:tc>
        <w:tc>
          <w:tcPr>
            <w:tcW w:w="3827" w:type="dxa"/>
            <w:vMerge/>
            <w:vAlign w:val="center"/>
          </w:tcPr>
          <w:p w14:paraId="57FA25F6"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39EC4095" w14:textId="3E5ECE42" w:rsidR="00171700" w:rsidRPr="00185E9C" w:rsidRDefault="00171700" w:rsidP="00F16A9D">
            <w:pPr>
              <w:rPr>
                <w:rFonts w:eastAsia="Calibri" w:cstheme="minorHAnsi"/>
                <w:bCs/>
                <w:sz w:val="24"/>
                <w:szCs w:val="24"/>
              </w:rPr>
            </w:pPr>
            <w:r w:rsidRPr="00185E9C">
              <w:rPr>
                <w:rFonts w:eastAsia="Calibri" w:cstheme="minorHAnsi"/>
                <w:bCs/>
                <w:sz w:val="24"/>
                <w:szCs w:val="24"/>
              </w:rPr>
              <w:t xml:space="preserve">Regionalna Izba Gospodarcza </w:t>
            </w:r>
          </w:p>
        </w:tc>
      </w:tr>
      <w:tr w:rsidR="0066075D" w:rsidRPr="00185E9C" w14:paraId="162F33E8" w14:textId="77777777" w:rsidTr="009A2EDE">
        <w:trPr>
          <w:trHeight w:val="567"/>
        </w:trPr>
        <w:tc>
          <w:tcPr>
            <w:tcW w:w="1555" w:type="dxa"/>
            <w:vMerge w:val="restart"/>
            <w:vAlign w:val="center"/>
          </w:tcPr>
          <w:p w14:paraId="51EA7CDB" w14:textId="77777777" w:rsidR="00171700" w:rsidRPr="00185E9C" w:rsidRDefault="00171700" w:rsidP="00F16A9D">
            <w:pPr>
              <w:rPr>
                <w:rFonts w:eastAsia="Calibri" w:cstheme="minorHAnsi"/>
                <w:bCs/>
                <w:sz w:val="24"/>
                <w:szCs w:val="24"/>
              </w:rPr>
            </w:pPr>
            <w:r w:rsidRPr="00185E9C">
              <w:rPr>
                <w:rFonts w:eastAsia="Calibri" w:cstheme="minorHAnsi"/>
                <w:bCs/>
                <w:sz w:val="24"/>
                <w:szCs w:val="24"/>
              </w:rPr>
              <w:lastRenderedPageBreak/>
              <w:t>Społeczeństwo obywatelskie (sektor organizacji pozarządowych)</w:t>
            </w:r>
          </w:p>
        </w:tc>
        <w:tc>
          <w:tcPr>
            <w:tcW w:w="3827" w:type="dxa"/>
            <w:vMerge w:val="restart"/>
            <w:vAlign w:val="center"/>
          </w:tcPr>
          <w:p w14:paraId="2BC4C27D" w14:textId="77777777" w:rsidR="00171700" w:rsidRPr="00185E9C" w:rsidRDefault="00171700" w:rsidP="00F16A9D">
            <w:pPr>
              <w:ind w:firstLine="175"/>
              <w:rPr>
                <w:rFonts w:eastAsia="Calibri" w:cstheme="minorHAnsi"/>
                <w:bCs/>
                <w:sz w:val="24"/>
                <w:szCs w:val="24"/>
              </w:rPr>
            </w:pPr>
            <w:r w:rsidRPr="00185E9C">
              <w:rPr>
                <w:rFonts w:eastAsia="Calibri" w:cstheme="minorHAnsi"/>
                <w:bCs/>
                <w:sz w:val="24"/>
                <w:szCs w:val="24"/>
              </w:rPr>
              <w:t>- stowarzyszenia,</w:t>
            </w:r>
          </w:p>
          <w:p w14:paraId="36660296"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wolontariat,</w:t>
            </w:r>
          </w:p>
          <w:p w14:paraId="027E11C8"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podmioty działalności społecznej odpowiedzialne za promowanie włączenia społecznego, praw podstawowych, praw osób niepełnosprawnych, równości płci i niedyskryminacji,</w:t>
            </w:r>
          </w:p>
          <w:p w14:paraId="397CDE9A"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podmioty reprezentujące lokalne grupy działania,</w:t>
            </w:r>
          </w:p>
          <w:p w14:paraId="06749597"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organizacje środowiska naukowego i akademickiego.</w:t>
            </w:r>
          </w:p>
          <w:p w14:paraId="419B6B97" w14:textId="77777777" w:rsidR="00171700" w:rsidRPr="00185E9C" w:rsidRDefault="00171700" w:rsidP="00F16A9D">
            <w:pPr>
              <w:rPr>
                <w:rFonts w:eastAsia="Calibri" w:cstheme="minorHAnsi"/>
                <w:bCs/>
                <w:sz w:val="24"/>
                <w:szCs w:val="24"/>
              </w:rPr>
            </w:pPr>
          </w:p>
        </w:tc>
        <w:tc>
          <w:tcPr>
            <w:tcW w:w="3680" w:type="dxa"/>
            <w:shd w:val="clear" w:color="auto" w:fill="auto"/>
            <w:vAlign w:val="center"/>
          </w:tcPr>
          <w:p w14:paraId="522CA7D3" w14:textId="46ECE70B" w:rsidR="00171700" w:rsidRPr="00185E9C" w:rsidRDefault="00171700" w:rsidP="00F16A9D">
            <w:pPr>
              <w:rPr>
                <w:rFonts w:eastAsia="Calibri" w:cstheme="minorHAnsi"/>
                <w:bCs/>
                <w:sz w:val="24"/>
                <w:szCs w:val="24"/>
              </w:rPr>
            </w:pPr>
            <w:r w:rsidRPr="00185E9C">
              <w:rPr>
                <w:rFonts w:eastAsia="Calibri" w:cstheme="minorHAnsi"/>
                <w:bCs/>
                <w:sz w:val="24"/>
                <w:szCs w:val="24"/>
              </w:rPr>
              <w:t>Stowarzyszenie Przyjaciół Klasztoru Braci Mniejszych Kapucynów „Pokój i Dobro”</w:t>
            </w:r>
          </w:p>
        </w:tc>
      </w:tr>
      <w:tr w:rsidR="0066075D" w:rsidRPr="00185E9C" w14:paraId="0511DB73" w14:textId="77777777" w:rsidTr="009A2EDE">
        <w:trPr>
          <w:trHeight w:val="567"/>
        </w:trPr>
        <w:tc>
          <w:tcPr>
            <w:tcW w:w="1555" w:type="dxa"/>
            <w:vMerge/>
            <w:vAlign w:val="center"/>
          </w:tcPr>
          <w:p w14:paraId="2BE70521" w14:textId="77777777" w:rsidR="00171700" w:rsidRPr="00185E9C" w:rsidRDefault="00171700" w:rsidP="00F16A9D">
            <w:pPr>
              <w:rPr>
                <w:rFonts w:eastAsia="Calibri" w:cstheme="minorHAnsi"/>
                <w:bCs/>
                <w:sz w:val="24"/>
                <w:szCs w:val="24"/>
              </w:rPr>
            </w:pPr>
          </w:p>
        </w:tc>
        <w:tc>
          <w:tcPr>
            <w:tcW w:w="3827" w:type="dxa"/>
            <w:vMerge/>
            <w:vAlign w:val="center"/>
          </w:tcPr>
          <w:p w14:paraId="58BC7F28"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52F466A0" w14:textId="3D88DF57" w:rsidR="00171700" w:rsidRPr="00185E9C" w:rsidRDefault="00171700" w:rsidP="00F16A9D">
            <w:pPr>
              <w:rPr>
                <w:rFonts w:eastAsia="Calibri" w:cstheme="minorHAnsi"/>
                <w:bCs/>
                <w:sz w:val="24"/>
                <w:szCs w:val="24"/>
              </w:rPr>
            </w:pPr>
            <w:r w:rsidRPr="00185E9C">
              <w:rPr>
                <w:rFonts w:eastAsia="Calibri" w:cstheme="minorHAnsi"/>
                <w:bCs/>
                <w:sz w:val="24"/>
                <w:szCs w:val="24"/>
              </w:rPr>
              <w:t>Stowarzyszenie Rowerzyści ze Stali</w:t>
            </w:r>
          </w:p>
        </w:tc>
      </w:tr>
      <w:tr w:rsidR="0066075D" w:rsidRPr="00185E9C" w14:paraId="62FFADAE" w14:textId="77777777" w:rsidTr="009A2EDE">
        <w:trPr>
          <w:trHeight w:val="567"/>
        </w:trPr>
        <w:tc>
          <w:tcPr>
            <w:tcW w:w="1555" w:type="dxa"/>
            <w:vMerge/>
            <w:vAlign w:val="center"/>
          </w:tcPr>
          <w:p w14:paraId="191C7DA8" w14:textId="77777777" w:rsidR="00171700" w:rsidRPr="00185E9C" w:rsidRDefault="00171700" w:rsidP="00F16A9D">
            <w:pPr>
              <w:rPr>
                <w:rFonts w:eastAsia="Calibri" w:cstheme="minorHAnsi"/>
                <w:bCs/>
                <w:sz w:val="24"/>
                <w:szCs w:val="24"/>
              </w:rPr>
            </w:pPr>
          </w:p>
        </w:tc>
        <w:tc>
          <w:tcPr>
            <w:tcW w:w="3827" w:type="dxa"/>
            <w:vMerge/>
            <w:vAlign w:val="center"/>
          </w:tcPr>
          <w:p w14:paraId="750D5651"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178EF953" w14:textId="791BE0B8" w:rsidR="00171700" w:rsidRPr="00185E9C" w:rsidRDefault="00171700" w:rsidP="00F16A9D">
            <w:pPr>
              <w:rPr>
                <w:rFonts w:eastAsia="Calibri" w:cstheme="minorHAnsi"/>
                <w:bCs/>
                <w:sz w:val="24"/>
                <w:szCs w:val="24"/>
              </w:rPr>
            </w:pPr>
            <w:r w:rsidRPr="00185E9C">
              <w:rPr>
                <w:rFonts w:eastAsia="Calibri" w:cstheme="minorHAnsi"/>
                <w:bCs/>
                <w:sz w:val="24"/>
                <w:szCs w:val="24"/>
              </w:rPr>
              <w:t>Stowarzyszenie Artystyczne STOWART</w:t>
            </w:r>
          </w:p>
        </w:tc>
      </w:tr>
      <w:tr w:rsidR="0066075D" w:rsidRPr="00185E9C" w14:paraId="4EBFEEC4" w14:textId="77777777" w:rsidTr="009A2EDE">
        <w:trPr>
          <w:trHeight w:val="567"/>
        </w:trPr>
        <w:tc>
          <w:tcPr>
            <w:tcW w:w="1555" w:type="dxa"/>
            <w:vMerge/>
            <w:vAlign w:val="center"/>
          </w:tcPr>
          <w:p w14:paraId="05B6E5D3" w14:textId="77777777" w:rsidR="00171700" w:rsidRPr="00185E9C" w:rsidRDefault="00171700" w:rsidP="00F16A9D">
            <w:pPr>
              <w:rPr>
                <w:rFonts w:eastAsia="Calibri" w:cstheme="minorHAnsi"/>
                <w:bCs/>
                <w:sz w:val="24"/>
                <w:szCs w:val="24"/>
              </w:rPr>
            </w:pPr>
          </w:p>
        </w:tc>
        <w:tc>
          <w:tcPr>
            <w:tcW w:w="3827" w:type="dxa"/>
            <w:vMerge/>
            <w:vAlign w:val="center"/>
          </w:tcPr>
          <w:p w14:paraId="549B7B8F"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0C9517D5" w14:textId="28B9C088" w:rsidR="00171700" w:rsidRPr="00185E9C" w:rsidRDefault="0066075D" w:rsidP="00F16A9D">
            <w:pPr>
              <w:rPr>
                <w:rFonts w:eastAsia="Calibri" w:cstheme="minorHAnsi"/>
                <w:bCs/>
                <w:sz w:val="24"/>
                <w:szCs w:val="24"/>
              </w:rPr>
            </w:pPr>
            <w:r w:rsidRPr="00185E9C">
              <w:rPr>
                <w:rFonts w:eastAsia="Calibri" w:cstheme="minorHAnsi"/>
                <w:bCs/>
                <w:sz w:val="24"/>
                <w:szCs w:val="24"/>
              </w:rPr>
              <w:t>Rada Gminy Pysznica</w:t>
            </w:r>
          </w:p>
        </w:tc>
      </w:tr>
      <w:tr w:rsidR="0066075D" w:rsidRPr="00185E9C" w14:paraId="534E6A99" w14:textId="77777777" w:rsidTr="009A2EDE">
        <w:trPr>
          <w:trHeight w:val="567"/>
        </w:trPr>
        <w:tc>
          <w:tcPr>
            <w:tcW w:w="1555" w:type="dxa"/>
            <w:vMerge/>
            <w:vAlign w:val="center"/>
          </w:tcPr>
          <w:p w14:paraId="3437AB5F" w14:textId="77777777" w:rsidR="00171700" w:rsidRPr="00185E9C" w:rsidRDefault="00171700" w:rsidP="00F16A9D">
            <w:pPr>
              <w:rPr>
                <w:rFonts w:eastAsia="Calibri" w:cstheme="minorHAnsi"/>
                <w:bCs/>
                <w:sz w:val="24"/>
                <w:szCs w:val="24"/>
              </w:rPr>
            </w:pPr>
          </w:p>
        </w:tc>
        <w:tc>
          <w:tcPr>
            <w:tcW w:w="3827" w:type="dxa"/>
            <w:vMerge/>
            <w:vAlign w:val="center"/>
          </w:tcPr>
          <w:p w14:paraId="56B63101"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0479E4E2" w14:textId="7B10A314" w:rsidR="00171700" w:rsidRPr="00185E9C" w:rsidRDefault="00171700" w:rsidP="00F16A9D">
            <w:pPr>
              <w:rPr>
                <w:rFonts w:eastAsia="Calibri" w:cstheme="minorHAnsi"/>
                <w:bCs/>
                <w:sz w:val="24"/>
                <w:szCs w:val="24"/>
              </w:rPr>
            </w:pPr>
            <w:r w:rsidRPr="00185E9C">
              <w:rPr>
                <w:rFonts w:eastAsia="Calibri" w:cstheme="minorHAnsi"/>
                <w:bCs/>
                <w:sz w:val="24"/>
                <w:szCs w:val="24"/>
              </w:rPr>
              <w:t>Krajowe Towarzystwo Autyzmu Oddział terenowy w Stalowej Woli</w:t>
            </w:r>
          </w:p>
        </w:tc>
      </w:tr>
      <w:tr w:rsidR="0066075D" w:rsidRPr="00185E9C" w14:paraId="2456AA0D" w14:textId="77777777" w:rsidTr="009A2EDE">
        <w:trPr>
          <w:trHeight w:val="567"/>
        </w:trPr>
        <w:tc>
          <w:tcPr>
            <w:tcW w:w="1555" w:type="dxa"/>
            <w:vMerge/>
            <w:vAlign w:val="center"/>
          </w:tcPr>
          <w:p w14:paraId="025C47C7" w14:textId="77777777" w:rsidR="00171700" w:rsidRPr="00185E9C" w:rsidRDefault="00171700" w:rsidP="00F16A9D">
            <w:pPr>
              <w:rPr>
                <w:rFonts w:eastAsia="Calibri" w:cstheme="minorHAnsi"/>
                <w:bCs/>
                <w:sz w:val="24"/>
                <w:szCs w:val="24"/>
              </w:rPr>
            </w:pPr>
          </w:p>
        </w:tc>
        <w:tc>
          <w:tcPr>
            <w:tcW w:w="3827" w:type="dxa"/>
            <w:vMerge/>
            <w:vAlign w:val="center"/>
          </w:tcPr>
          <w:p w14:paraId="293A48C1"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46CC3D40" w14:textId="65474AE2" w:rsidR="00171700" w:rsidRPr="00185E9C" w:rsidRDefault="00171700" w:rsidP="00F16A9D">
            <w:pPr>
              <w:rPr>
                <w:rFonts w:eastAsia="Calibri" w:cstheme="minorHAnsi"/>
                <w:bCs/>
                <w:sz w:val="24"/>
                <w:szCs w:val="24"/>
              </w:rPr>
            </w:pPr>
            <w:r w:rsidRPr="00185E9C">
              <w:rPr>
                <w:rFonts w:eastAsia="Calibri" w:cstheme="minorHAnsi"/>
                <w:bCs/>
                <w:sz w:val="24"/>
                <w:szCs w:val="24"/>
              </w:rPr>
              <w:t>Krajowe Towarzystwo Autyzmu Oddział terenowy w Stalowej Woli</w:t>
            </w:r>
          </w:p>
        </w:tc>
      </w:tr>
      <w:tr w:rsidR="0066075D" w:rsidRPr="00185E9C" w14:paraId="6A6C0B3D" w14:textId="77777777" w:rsidTr="009A2EDE">
        <w:trPr>
          <w:trHeight w:val="567"/>
        </w:trPr>
        <w:tc>
          <w:tcPr>
            <w:tcW w:w="1555" w:type="dxa"/>
            <w:vMerge/>
            <w:vAlign w:val="center"/>
          </w:tcPr>
          <w:p w14:paraId="2BC67A7C" w14:textId="77777777" w:rsidR="00171700" w:rsidRPr="00185E9C" w:rsidRDefault="00171700" w:rsidP="00F16A9D">
            <w:pPr>
              <w:rPr>
                <w:rFonts w:eastAsia="Calibri" w:cstheme="minorHAnsi"/>
                <w:bCs/>
                <w:sz w:val="24"/>
                <w:szCs w:val="24"/>
              </w:rPr>
            </w:pPr>
          </w:p>
        </w:tc>
        <w:tc>
          <w:tcPr>
            <w:tcW w:w="3827" w:type="dxa"/>
            <w:vMerge/>
            <w:vAlign w:val="center"/>
          </w:tcPr>
          <w:p w14:paraId="78559EA4"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1D3A8E26" w14:textId="2408162C" w:rsidR="00171700" w:rsidRPr="00185E9C" w:rsidRDefault="00171700" w:rsidP="00F16A9D">
            <w:pPr>
              <w:rPr>
                <w:rFonts w:eastAsia="Calibri" w:cstheme="minorHAnsi"/>
                <w:bCs/>
                <w:sz w:val="24"/>
                <w:szCs w:val="24"/>
              </w:rPr>
            </w:pPr>
            <w:r w:rsidRPr="00185E9C">
              <w:rPr>
                <w:rFonts w:eastAsia="Calibri" w:cstheme="minorHAnsi"/>
                <w:bCs/>
                <w:sz w:val="24"/>
                <w:szCs w:val="24"/>
              </w:rPr>
              <w:t>Krajowe Towarzystwo Autyzmu Oddział terenowy w Stalowej Woli</w:t>
            </w:r>
          </w:p>
        </w:tc>
      </w:tr>
      <w:tr w:rsidR="0066075D" w:rsidRPr="00185E9C" w14:paraId="7FE221BB" w14:textId="77777777" w:rsidTr="009A2EDE">
        <w:trPr>
          <w:trHeight w:val="567"/>
        </w:trPr>
        <w:tc>
          <w:tcPr>
            <w:tcW w:w="1555" w:type="dxa"/>
            <w:vMerge/>
            <w:vAlign w:val="center"/>
          </w:tcPr>
          <w:p w14:paraId="4DF80F48" w14:textId="77777777" w:rsidR="00171700" w:rsidRPr="00185E9C" w:rsidRDefault="00171700" w:rsidP="00F16A9D">
            <w:pPr>
              <w:rPr>
                <w:rFonts w:eastAsia="Calibri" w:cstheme="minorHAnsi"/>
                <w:bCs/>
                <w:sz w:val="24"/>
                <w:szCs w:val="24"/>
              </w:rPr>
            </w:pPr>
          </w:p>
        </w:tc>
        <w:tc>
          <w:tcPr>
            <w:tcW w:w="3827" w:type="dxa"/>
            <w:vMerge/>
            <w:vAlign w:val="center"/>
          </w:tcPr>
          <w:p w14:paraId="406F1B1E"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45699E13" w14:textId="5251B7E1" w:rsidR="00171700" w:rsidRPr="00185E9C" w:rsidRDefault="00171700" w:rsidP="00F16A9D">
            <w:pPr>
              <w:rPr>
                <w:rFonts w:eastAsia="Calibri" w:cstheme="minorHAnsi"/>
                <w:bCs/>
                <w:sz w:val="24"/>
                <w:szCs w:val="24"/>
              </w:rPr>
            </w:pPr>
            <w:r w:rsidRPr="00185E9C">
              <w:rPr>
                <w:rFonts w:eastAsia="Calibri" w:cstheme="minorHAnsi"/>
                <w:bCs/>
                <w:sz w:val="24"/>
                <w:szCs w:val="24"/>
              </w:rPr>
              <w:t>Stowarzyszenie Absolwentów i Przyjaciół LO im. KEN w Stalowej Woli</w:t>
            </w:r>
          </w:p>
        </w:tc>
      </w:tr>
      <w:tr w:rsidR="0066075D" w:rsidRPr="00185E9C" w14:paraId="4458C956" w14:textId="77777777" w:rsidTr="009A2EDE">
        <w:trPr>
          <w:trHeight w:val="567"/>
        </w:trPr>
        <w:tc>
          <w:tcPr>
            <w:tcW w:w="1555" w:type="dxa"/>
            <w:vMerge/>
            <w:vAlign w:val="center"/>
          </w:tcPr>
          <w:p w14:paraId="2134FEA4" w14:textId="77777777" w:rsidR="00171700" w:rsidRPr="00185E9C" w:rsidRDefault="00171700" w:rsidP="00F16A9D">
            <w:pPr>
              <w:rPr>
                <w:rFonts w:eastAsia="Calibri" w:cstheme="minorHAnsi"/>
                <w:bCs/>
                <w:sz w:val="24"/>
                <w:szCs w:val="24"/>
              </w:rPr>
            </w:pPr>
          </w:p>
        </w:tc>
        <w:tc>
          <w:tcPr>
            <w:tcW w:w="3827" w:type="dxa"/>
            <w:vMerge/>
            <w:vAlign w:val="center"/>
          </w:tcPr>
          <w:p w14:paraId="0919AF3A"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48E64102" w14:textId="4B352ED0" w:rsidR="00171700" w:rsidRPr="00185E9C" w:rsidRDefault="00171700" w:rsidP="00F16A9D">
            <w:pPr>
              <w:rPr>
                <w:rFonts w:eastAsia="Calibri" w:cstheme="minorHAnsi"/>
                <w:bCs/>
                <w:sz w:val="24"/>
                <w:szCs w:val="24"/>
              </w:rPr>
            </w:pPr>
            <w:r w:rsidRPr="00185E9C">
              <w:rPr>
                <w:rFonts w:eastAsia="Calibri" w:cstheme="minorHAnsi"/>
                <w:bCs/>
                <w:sz w:val="24"/>
                <w:szCs w:val="24"/>
              </w:rPr>
              <w:t>Stowarzyszenie „Strefa Spotkań”</w:t>
            </w:r>
          </w:p>
        </w:tc>
      </w:tr>
      <w:tr w:rsidR="0066075D" w:rsidRPr="00185E9C" w14:paraId="577A7DFC" w14:textId="77777777" w:rsidTr="009A2EDE">
        <w:trPr>
          <w:trHeight w:val="567"/>
        </w:trPr>
        <w:tc>
          <w:tcPr>
            <w:tcW w:w="1555" w:type="dxa"/>
            <w:vMerge/>
            <w:vAlign w:val="center"/>
          </w:tcPr>
          <w:p w14:paraId="1D30B964" w14:textId="77777777" w:rsidR="00171700" w:rsidRPr="00185E9C" w:rsidRDefault="00171700" w:rsidP="00F16A9D">
            <w:pPr>
              <w:rPr>
                <w:rFonts w:eastAsia="Calibri" w:cstheme="minorHAnsi"/>
                <w:bCs/>
                <w:sz w:val="24"/>
                <w:szCs w:val="24"/>
              </w:rPr>
            </w:pPr>
          </w:p>
        </w:tc>
        <w:tc>
          <w:tcPr>
            <w:tcW w:w="3827" w:type="dxa"/>
            <w:vMerge/>
            <w:vAlign w:val="center"/>
          </w:tcPr>
          <w:p w14:paraId="7145004D"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747C1690" w14:textId="55F5A12D" w:rsidR="00171700" w:rsidRPr="00185E9C" w:rsidRDefault="00171700" w:rsidP="00F16A9D">
            <w:pPr>
              <w:rPr>
                <w:rFonts w:eastAsia="Calibri" w:cstheme="minorHAnsi"/>
                <w:bCs/>
                <w:sz w:val="24"/>
                <w:szCs w:val="24"/>
              </w:rPr>
            </w:pPr>
            <w:r w:rsidRPr="00185E9C">
              <w:rPr>
                <w:rFonts w:eastAsia="Calibri" w:cstheme="minorHAnsi"/>
                <w:bCs/>
                <w:sz w:val="24"/>
                <w:szCs w:val="24"/>
              </w:rPr>
              <w:t>Koło Gospodyń Wiejskich w Pysznicy Kobiety Kobietom</w:t>
            </w:r>
          </w:p>
        </w:tc>
      </w:tr>
      <w:tr w:rsidR="0066075D" w:rsidRPr="00185E9C" w14:paraId="65146230" w14:textId="77777777" w:rsidTr="009A2EDE">
        <w:trPr>
          <w:trHeight w:val="567"/>
        </w:trPr>
        <w:tc>
          <w:tcPr>
            <w:tcW w:w="1555" w:type="dxa"/>
            <w:vMerge w:val="restart"/>
            <w:vAlign w:val="center"/>
          </w:tcPr>
          <w:p w14:paraId="11400723" w14:textId="77777777" w:rsidR="00171700" w:rsidRPr="00185E9C" w:rsidRDefault="00171700" w:rsidP="00F16A9D">
            <w:pPr>
              <w:rPr>
                <w:rFonts w:eastAsia="Calibri" w:cstheme="minorHAnsi"/>
                <w:bCs/>
                <w:sz w:val="24"/>
                <w:szCs w:val="24"/>
              </w:rPr>
            </w:pPr>
            <w:r w:rsidRPr="00185E9C">
              <w:rPr>
                <w:rFonts w:eastAsia="Calibri" w:cstheme="minorHAnsi"/>
                <w:bCs/>
                <w:sz w:val="24"/>
                <w:szCs w:val="24"/>
              </w:rPr>
              <w:t xml:space="preserve">Podmioty kluczowe </w:t>
            </w:r>
          </w:p>
        </w:tc>
        <w:tc>
          <w:tcPr>
            <w:tcW w:w="3827" w:type="dxa"/>
            <w:vMerge w:val="restart"/>
            <w:vAlign w:val="center"/>
          </w:tcPr>
          <w:p w14:paraId="605E9457" w14:textId="5B197026" w:rsidR="00171700" w:rsidRPr="00185E9C" w:rsidRDefault="004479A0" w:rsidP="00F16A9D">
            <w:pPr>
              <w:ind w:left="168"/>
              <w:contextualSpacing/>
              <w:rPr>
                <w:rFonts w:eastAsia="Calibri" w:cstheme="minorHAnsi"/>
                <w:bCs/>
                <w:sz w:val="24"/>
                <w:szCs w:val="24"/>
              </w:rPr>
            </w:pPr>
            <w:r w:rsidRPr="00185E9C">
              <w:rPr>
                <w:rFonts w:eastAsia="Calibri" w:cstheme="minorHAnsi"/>
                <w:bCs/>
                <w:sz w:val="24"/>
                <w:szCs w:val="24"/>
              </w:rPr>
              <w:softHyphen/>
              <w:t xml:space="preserve">- </w:t>
            </w:r>
            <w:r w:rsidR="00171700" w:rsidRPr="00185E9C">
              <w:rPr>
                <w:rFonts w:eastAsia="Calibri" w:cstheme="minorHAnsi"/>
                <w:bCs/>
                <w:sz w:val="24"/>
                <w:szCs w:val="24"/>
              </w:rPr>
              <w:t>administracja centralna,</w:t>
            </w:r>
          </w:p>
          <w:p w14:paraId="276DCA83"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szkoły wyższe,</w:t>
            </w:r>
          </w:p>
          <w:p w14:paraId="39FED590"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instytuty badawcze,</w:t>
            </w:r>
          </w:p>
          <w:p w14:paraId="0053C437"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uczelnie,</w:t>
            </w:r>
          </w:p>
          <w:p w14:paraId="46FB8EF9" w14:textId="505157C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uczelnie o charakterze nie technicznym.</w:t>
            </w:r>
          </w:p>
        </w:tc>
        <w:tc>
          <w:tcPr>
            <w:tcW w:w="3680" w:type="dxa"/>
            <w:shd w:val="clear" w:color="auto" w:fill="auto"/>
            <w:vAlign w:val="center"/>
          </w:tcPr>
          <w:p w14:paraId="552AC6AB" w14:textId="5C557851" w:rsidR="00171700" w:rsidRPr="00185E9C" w:rsidRDefault="00171700" w:rsidP="00F16A9D">
            <w:pPr>
              <w:rPr>
                <w:rFonts w:eastAsia="Calibri" w:cstheme="minorHAnsi"/>
                <w:bCs/>
                <w:sz w:val="24"/>
                <w:szCs w:val="24"/>
              </w:rPr>
            </w:pPr>
            <w:r w:rsidRPr="00185E9C">
              <w:rPr>
                <w:rFonts w:eastAsia="Calibri" w:cstheme="minorHAnsi"/>
                <w:bCs/>
                <w:sz w:val="24"/>
                <w:szCs w:val="24"/>
              </w:rPr>
              <w:t xml:space="preserve">Wydział </w:t>
            </w:r>
            <w:proofErr w:type="spellStart"/>
            <w:r w:rsidRPr="00185E9C">
              <w:rPr>
                <w:rFonts w:eastAsia="Calibri" w:cstheme="minorHAnsi"/>
                <w:bCs/>
                <w:sz w:val="24"/>
                <w:szCs w:val="24"/>
              </w:rPr>
              <w:t>Mechaniczno</w:t>
            </w:r>
            <w:proofErr w:type="spellEnd"/>
            <w:r w:rsidRPr="00185E9C">
              <w:rPr>
                <w:rFonts w:eastAsia="Calibri" w:cstheme="minorHAnsi"/>
                <w:bCs/>
                <w:sz w:val="24"/>
                <w:szCs w:val="24"/>
              </w:rPr>
              <w:t xml:space="preserve"> – Technologiczny Politechniki Rzeszowskiej</w:t>
            </w:r>
          </w:p>
        </w:tc>
      </w:tr>
      <w:tr w:rsidR="0066075D" w:rsidRPr="00185E9C" w14:paraId="460D9BE5" w14:textId="77777777" w:rsidTr="009A2EDE">
        <w:trPr>
          <w:trHeight w:val="567"/>
        </w:trPr>
        <w:tc>
          <w:tcPr>
            <w:tcW w:w="1555" w:type="dxa"/>
            <w:vMerge/>
            <w:vAlign w:val="center"/>
          </w:tcPr>
          <w:p w14:paraId="5A07C3FF" w14:textId="77777777" w:rsidR="00171700" w:rsidRPr="00185E9C" w:rsidRDefault="00171700" w:rsidP="00F16A9D">
            <w:pPr>
              <w:rPr>
                <w:rFonts w:eastAsia="Calibri" w:cstheme="minorHAnsi"/>
                <w:bCs/>
                <w:sz w:val="24"/>
                <w:szCs w:val="24"/>
              </w:rPr>
            </w:pPr>
          </w:p>
        </w:tc>
        <w:tc>
          <w:tcPr>
            <w:tcW w:w="3827" w:type="dxa"/>
            <w:vMerge/>
            <w:vAlign w:val="center"/>
          </w:tcPr>
          <w:p w14:paraId="76F6F170"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67306132" w14:textId="62263B5F" w:rsidR="00171700" w:rsidRPr="00185E9C" w:rsidRDefault="00171700" w:rsidP="00CE0531">
            <w:pPr>
              <w:rPr>
                <w:rFonts w:eastAsia="Calibri" w:cstheme="minorHAnsi"/>
                <w:bCs/>
                <w:sz w:val="24"/>
                <w:szCs w:val="24"/>
              </w:rPr>
            </w:pPr>
            <w:r w:rsidRPr="00185E9C">
              <w:rPr>
                <w:rFonts w:eastAsia="Calibri" w:cstheme="minorHAnsi"/>
                <w:bCs/>
                <w:sz w:val="24"/>
                <w:szCs w:val="24"/>
              </w:rPr>
              <w:t>Niżańskie Centrum Kultury „Sokół” w Nisku</w:t>
            </w:r>
          </w:p>
        </w:tc>
      </w:tr>
      <w:tr w:rsidR="0066075D" w:rsidRPr="00185E9C" w14:paraId="3DC9AE53" w14:textId="77777777" w:rsidTr="009A2EDE">
        <w:trPr>
          <w:trHeight w:val="567"/>
        </w:trPr>
        <w:tc>
          <w:tcPr>
            <w:tcW w:w="1555" w:type="dxa"/>
            <w:vMerge/>
            <w:vAlign w:val="center"/>
          </w:tcPr>
          <w:p w14:paraId="13228D24" w14:textId="77777777" w:rsidR="00171700" w:rsidRPr="00185E9C" w:rsidRDefault="00171700" w:rsidP="00F16A9D">
            <w:pPr>
              <w:rPr>
                <w:rFonts w:eastAsia="Calibri" w:cstheme="minorHAnsi"/>
                <w:bCs/>
                <w:sz w:val="24"/>
                <w:szCs w:val="24"/>
              </w:rPr>
            </w:pPr>
          </w:p>
        </w:tc>
        <w:tc>
          <w:tcPr>
            <w:tcW w:w="3827" w:type="dxa"/>
            <w:vMerge/>
            <w:vAlign w:val="center"/>
          </w:tcPr>
          <w:p w14:paraId="2F8D559A"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62CBC176" w14:textId="7367067F" w:rsidR="00171700" w:rsidRPr="00185E9C" w:rsidRDefault="00171700" w:rsidP="00F16A9D">
            <w:pPr>
              <w:rPr>
                <w:rFonts w:eastAsia="Calibri" w:cstheme="minorHAnsi"/>
                <w:bCs/>
                <w:sz w:val="24"/>
                <w:szCs w:val="24"/>
              </w:rPr>
            </w:pPr>
            <w:r w:rsidRPr="00185E9C">
              <w:rPr>
                <w:rFonts w:eastAsia="Calibri" w:cstheme="minorHAnsi"/>
                <w:bCs/>
                <w:sz w:val="24"/>
                <w:szCs w:val="24"/>
              </w:rPr>
              <w:t>Rada Ekspercka ds. Przedsiębiorczości</w:t>
            </w:r>
          </w:p>
        </w:tc>
      </w:tr>
      <w:tr w:rsidR="0066075D" w:rsidRPr="00185E9C" w14:paraId="7A40CD15" w14:textId="77777777" w:rsidTr="009A2EDE">
        <w:trPr>
          <w:trHeight w:val="567"/>
        </w:trPr>
        <w:tc>
          <w:tcPr>
            <w:tcW w:w="1555" w:type="dxa"/>
            <w:vMerge w:val="restart"/>
            <w:vAlign w:val="center"/>
          </w:tcPr>
          <w:p w14:paraId="7D31738D" w14:textId="77777777" w:rsidR="00171700" w:rsidRPr="00185E9C" w:rsidRDefault="00171700" w:rsidP="00F16A9D">
            <w:pPr>
              <w:rPr>
                <w:rFonts w:eastAsia="Calibri" w:cstheme="minorHAnsi"/>
                <w:bCs/>
                <w:sz w:val="24"/>
                <w:szCs w:val="24"/>
              </w:rPr>
            </w:pPr>
            <w:r w:rsidRPr="00185E9C">
              <w:rPr>
                <w:rFonts w:eastAsia="Calibri" w:cstheme="minorHAnsi"/>
                <w:bCs/>
                <w:sz w:val="24"/>
                <w:szCs w:val="24"/>
              </w:rPr>
              <w:t>Podmioty oddziałowujące</w:t>
            </w:r>
          </w:p>
        </w:tc>
        <w:tc>
          <w:tcPr>
            <w:tcW w:w="3827" w:type="dxa"/>
            <w:vMerge w:val="restart"/>
            <w:vAlign w:val="center"/>
          </w:tcPr>
          <w:p w14:paraId="6D2ADA69" w14:textId="77777777" w:rsidR="00171700" w:rsidRPr="00185E9C" w:rsidRDefault="00171700" w:rsidP="00F16A9D">
            <w:pPr>
              <w:ind w:left="168"/>
              <w:contextualSpacing/>
              <w:rPr>
                <w:rFonts w:eastAsia="Calibri" w:cstheme="minorHAnsi"/>
                <w:bCs/>
                <w:sz w:val="24"/>
                <w:szCs w:val="24"/>
              </w:rPr>
            </w:pPr>
            <w:r w:rsidRPr="00185E9C">
              <w:rPr>
                <w:rFonts w:eastAsia="Calibri" w:cstheme="minorHAnsi"/>
                <w:bCs/>
                <w:sz w:val="24"/>
                <w:szCs w:val="24"/>
              </w:rPr>
              <w:softHyphen/>
              <w:t>- nieformalne grupy mieszkańców,</w:t>
            </w:r>
          </w:p>
          <w:p w14:paraId="2009E775"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podmioty działające na rzecz ochrony środowiska,</w:t>
            </w:r>
          </w:p>
          <w:p w14:paraId="370129FA" w14:textId="77777777"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reprezentacji instytucji kultury,</w:t>
            </w:r>
          </w:p>
          <w:p w14:paraId="38749E9D" w14:textId="4013984E" w:rsidR="00171700" w:rsidRPr="00185E9C" w:rsidRDefault="00171700" w:rsidP="00F16A9D">
            <w:pPr>
              <w:ind w:left="273" w:hanging="105"/>
              <w:contextualSpacing/>
              <w:rPr>
                <w:rFonts w:eastAsia="Calibri" w:cstheme="minorHAnsi"/>
                <w:bCs/>
                <w:sz w:val="24"/>
                <w:szCs w:val="24"/>
              </w:rPr>
            </w:pPr>
            <w:r w:rsidRPr="00185E9C">
              <w:rPr>
                <w:rFonts w:eastAsia="Calibri" w:cstheme="minorHAnsi"/>
                <w:bCs/>
                <w:sz w:val="24"/>
                <w:szCs w:val="24"/>
              </w:rPr>
              <w:t xml:space="preserve">- reprezentanci innych </w:t>
            </w:r>
            <w:r w:rsidR="0066075D" w:rsidRPr="00185E9C">
              <w:rPr>
                <w:rFonts w:eastAsia="Calibri" w:cstheme="minorHAnsi"/>
                <w:bCs/>
                <w:sz w:val="24"/>
                <w:szCs w:val="24"/>
              </w:rPr>
              <w:t>instytucji funkcjonujących</w:t>
            </w:r>
            <w:r w:rsidRPr="00185E9C">
              <w:rPr>
                <w:rFonts w:eastAsia="Calibri" w:cstheme="minorHAnsi"/>
                <w:bCs/>
                <w:sz w:val="24"/>
                <w:szCs w:val="24"/>
              </w:rPr>
              <w:t xml:space="preserve"> na obszarze ochrony i promocji dziedzictwa kulturowego oraz dziedzictwa naturalnego,</w:t>
            </w:r>
          </w:p>
        </w:tc>
        <w:tc>
          <w:tcPr>
            <w:tcW w:w="3680" w:type="dxa"/>
            <w:shd w:val="clear" w:color="auto" w:fill="auto"/>
            <w:vAlign w:val="center"/>
          </w:tcPr>
          <w:p w14:paraId="2BA1D3A3" w14:textId="3E189678" w:rsidR="00171700" w:rsidRPr="00185E9C" w:rsidRDefault="00171700" w:rsidP="00F16A9D">
            <w:pPr>
              <w:rPr>
                <w:rFonts w:eastAsia="Calibri" w:cstheme="minorHAnsi"/>
                <w:bCs/>
                <w:sz w:val="24"/>
                <w:szCs w:val="24"/>
              </w:rPr>
            </w:pPr>
            <w:r w:rsidRPr="00185E9C">
              <w:rPr>
                <w:rFonts w:eastAsia="Calibri" w:cstheme="minorHAnsi"/>
                <w:bCs/>
                <w:sz w:val="24"/>
                <w:szCs w:val="24"/>
              </w:rPr>
              <w:t xml:space="preserve">Fundacja </w:t>
            </w:r>
            <w:proofErr w:type="spellStart"/>
            <w:r w:rsidRPr="00185E9C">
              <w:rPr>
                <w:rFonts w:eastAsia="Calibri" w:cstheme="minorHAnsi"/>
                <w:bCs/>
                <w:sz w:val="24"/>
                <w:szCs w:val="24"/>
              </w:rPr>
              <w:t>Art&amp;Moda</w:t>
            </w:r>
            <w:proofErr w:type="spellEnd"/>
            <w:r w:rsidRPr="00185E9C">
              <w:rPr>
                <w:rFonts w:eastAsia="Calibri" w:cstheme="minorHAnsi"/>
                <w:bCs/>
                <w:sz w:val="24"/>
                <w:szCs w:val="24"/>
              </w:rPr>
              <w:t xml:space="preserve"> w Stalowej Woli</w:t>
            </w:r>
          </w:p>
        </w:tc>
      </w:tr>
      <w:tr w:rsidR="0066075D" w:rsidRPr="00185E9C" w14:paraId="2CA4418A" w14:textId="77777777" w:rsidTr="009A2EDE">
        <w:trPr>
          <w:trHeight w:val="567"/>
        </w:trPr>
        <w:tc>
          <w:tcPr>
            <w:tcW w:w="1555" w:type="dxa"/>
            <w:vMerge/>
            <w:vAlign w:val="center"/>
          </w:tcPr>
          <w:p w14:paraId="230899AA" w14:textId="77777777" w:rsidR="00171700" w:rsidRPr="00185E9C" w:rsidRDefault="00171700" w:rsidP="00F16A9D">
            <w:pPr>
              <w:rPr>
                <w:rFonts w:eastAsia="Calibri" w:cstheme="minorHAnsi"/>
                <w:bCs/>
                <w:sz w:val="24"/>
                <w:szCs w:val="24"/>
              </w:rPr>
            </w:pPr>
          </w:p>
        </w:tc>
        <w:tc>
          <w:tcPr>
            <w:tcW w:w="3827" w:type="dxa"/>
            <w:vMerge/>
            <w:vAlign w:val="center"/>
          </w:tcPr>
          <w:p w14:paraId="1BFBCC20"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1FF8F38E" w14:textId="75C5BE0B" w:rsidR="00171700" w:rsidRPr="00185E9C" w:rsidRDefault="00171700" w:rsidP="00F16A9D">
            <w:pPr>
              <w:rPr>
                <w:rFonts w:eastAsia="Calibri" w:cstheme="minorHAnsi"/>
                <w:bCs/>
                <w:sz w:val="24"/>
                <w:szCs w:val="24"/>
              </w:rPr>
            </w:pPr>
            <w:r w:rsidRPr="00185E9C">
              <w:rPr>
                <w:rFonts w:eastAsia="Calibri" w:cstheme="minorHAnsi"/>
                <w:bCs/>
                <w:sz w:val="24"/>
                <w:szCs w:val="24"/>
              </w:rPr>
              <w:t>Stowarzyszenie „Zielona Stalówka”</w:t>
            </w:r>
          </w:p>
        </w:tc>
      </w:tr>
      <w:tr w:rsidR="0066075D" w:rsidRPr="00185E9C" w14:paraId="4E050979" w14:textId="77777777" w:rsidTr="009A2EDE">
        <w:trPr>
          <w:trHeight w:val="567"/>
        </w:trPr>
        <w:tc>
          <w:tcPr>
            <w:tcW w:w="1555" w:type="dxa"/>
            <w:vMerge/>
            <w:vAlign w:val="center"/>
          </w:tcPr>
          <w:p w14:paraId="34731264" w14:textId="77777777" w:rsidR="00171700" w:rsidRPr="00185E9C" w:rsidRDefault="00171700" w:rsidP="00F16A9D">
            <w:pPr>
              <w:rPr>
                <w:rFonts w:eastAsia="Calibri" w:cstheme="minorHAnsi"/>
                <w:bCs/>
                <w:sz w:val="24"/>
                <w:szCs w:val="24"/>
              </w:rPr>
            </w:pPr>
          </w:p>
        </w:tc>
        <w:tc>
          <w:tcPr>
            <w:tcW w:w="3827" w:type="dxa"/>
            <w:vMerge/>
            <w:vAlign w:val="center"/>
          </w:tcPr>
          <w:p w14:paraId="3D955634" w14:textId="77777777" w:rsidR="00171700" w:rsidRPr="00185E9C" w:rsidRDefault="00171700" w:rsidP="00F16A9D">
            <w:pPr>
              <w:ind w:left="168"/>
              <w:contextualSpacing/>
              <w:rPr>
                <w:rFonts w:eastAsia="Calibri" w:cstheme="minorHAnsi"/>
                <w:bCs/>
                <w:sz w:val="24"/>
                <w:szCs w:val="24"/>
              </w:rPr>
            </w:pPr>
          </w:p>
        </w:tc>
        <w:tc>
          <w:tcPr>
            <w:tcW w:w="3680" w:type="dxa"/>
            <w:shd w:val="clear" w:color="auto" w:fill="auto"/>
            <w:vAlign w:val="center"/>
          </w:tcPr>
          <w:p w14:paraId="449CCA2D" w14:textId="484D3472" w:rsidR="00171700" w:rsidRPr="00185E9C" w:rsidRDefault="00171700" w:rsidP="00F16A9D">
            <w:pPr>
              <w:rPr>
                <w:rFonts w:eastAsia="Calibri" w:cstheme="minorHAnsi"/>
                <w:bCs/>
                <w:sz w:val="24"/>
                <w:szCs w:val="24"/>
              </w:rPr>
            </w:pPr>
            <w:r w:rsidRPr="00185E9C">
              <w:rPr>
                <w:rFonts w:eastAsia="Calibri" w:cstheme="minorHAnsi"/>
                <w:bCs/>
                <w:sz w:val="24"/>
                <w:szCs w:val="24"/>
              </w:rPr>
              <w:t xml:space="preserve">Fundacja Dionizego Garbacza </w:t>
            </w:r>
            <w:proofErr w:type="spellStart"/>
            <w:r w:rsidRPr="00185E9C">
              <w:rPr>
                <w:rFonts w:eastAsia="Calibri" w:cstheme="minorHAnsi"/>
                <w:bCs/>
                <w:sz w:val="24"/>
                <w:szCs w:val="24"/>
              </w:rPr>
              <w:t>Stalovianum</w:t>
            </w:r>
            <w:proofErr w:type="spellEnd"/>
            <w:r w:rsidRPr="00185E9C">
              <w:rPr>
                <w:rFonts w:eastAsia="Calibri" w:cstheme="minorHAnsi"/>
                <w:bCs/>
                <w:sz w:val="24"/>
                <w:szCs w:val="24"/>
              </w:rPr>
              <w:t xml:space="preserve"> </w:t>
            </w:r>
          </w:p>
        </w:tc>
      </w:tr>
    </w:tbl>
    <w:p w14:paraId="4DA7C3FB" w14:textId="77777777" w:rsidR="00E46762" w:rsidRPr="00185E9C" w:rsidRDefault="00E46762" w:rsidP="00F16A9D">
      <w:pPr>
        <w:spacing w:line="360" w:lineRule="auto"/>
        <w:rPr>
          <w:rFonts w:cstheme="minorHAnsi"/>
          <w:i/>
          <w:sz w:val="24"/>
          <w:szCs w:val="24"/>
        </w:rPr>
      </w:pPr>
      <w:r w:rsidRPr="00185E9C">
        <w:rPr>
          <w:rFonts w:cstheme="minorHAnsi"/>
          <w:i/>
          <w:sz w:val="24"/>
          <w:szCs w:val="24"/>
        </w:rPr>
        <w:t>Źródło: opracowanie własne na podstawie wyników przeprowadzonego naboru.</w:t>
      </w:r>
    </w:p>
    <w:p w14:paraId="0211B158" w14:textId="481BBF01" w:rsidR="000C3010" w:rsidRPr="00185E9C" w:rsidRDefault="00E46762" w:rsidP="00F16A9D">
      <w:pPr>
        <w:spacing w:line="360" w:lineRule="auto"/>
        <w:rPr>
          <w:rFonts w:cstheme="minorHAnsi"/>
          <w:sz w:val="24"/>
          <w:szCs w:val="24"/>
        </w:rPr>
      </w:pPr>
      <w:r w:rsidRPr="00185E9C">
        <w:rPr>
          <w:rFonts w:cstheme="minorHAnsi"/>
          <w:sz w:val="24"/>
          <w:szCs w:val="24"/>
        </w:rPr>
        <w:t>Komitet Sterujący ZIT MOF Stalowej Woli w drodze uchwały po przeprowadzeniu naboru otwartego oraz zamkniętego o charakterze uzupełniaj</w:t>
      </w:r>
      <w:r w:rsidR="000C3010" w:rsidRPr="00185E9C">
        <w:rPr>
          <w:rFonts w:cstheme="minorHAnsi"/>
          <w:sz w:val="24"/>
          <w:szCs w:val="24"/>
        </w:rPr>
        <w:t>ącym, powołał Komitet Doradczy uchwałą nr IV/2023 Komitetu Sterującego ZIT MOF Stalowej Woli z dnia 12 stycznia 2023 r. w sprawie powołania Komitetu Doradc</w:t>
      </w:r>
      <w:r w:rsidR="00C114CC" w:rsidRPr="00185E9C">
        <w:rPr>
          <w:rFonts w:cstheme="minorHAnsi"/>
          <w:sz w:val="24"/>
          <w:szCs w:val="24"/>
        </w:rPr>
        <w:t>zego Zintegrowanych Inwestycji T</w:t>
      </w:r>
      <w:r w:rsidR="000C3010" w:rsidRPr="00185E9C">
        <w:rPr>
          <w:rFonts w:cstheme="minorHAnsi"/>
          <w:sz w:val="24"/>
          <w:szCs w:val="24"/>
        </w:rPr>
        <w:t xml:space="preserve">erytorialnych </w:t>
      </w:r>
      <w:r w:rsidR="000C3010" w:rsidRPr="00185E9C">
        <w:rPr>
          <w:rFonts w:cstheme="minorHAnsi"/>
          <w:sz w:val="24"/>
          <w:szCs w:val="24"/>
        </w:rPr>
        <w:lastRenderedPageBreak/>
        <w:t>Miejskiego Obszaru Funkcjonalnego Stalowej Woli.</w:t>
      </w:r>
      <w:r w:rsidR="0054751D" w:rsidRPr="00185E9C">
        <w:rPr>
          <w:rFonts w:cstheme="minorHAnsi"/>
          <w:sz w:val="24"/>
          <w:szCs w:val="24"/>
        </w:rPr>
        <w:t xml:space="preserve"> W skład Komitetu Doradczego ZIT wchodzi 18 osób, które reprezentują poszczególne grupy podmiotów i partnerów społeczno- gospodarczych, a ich których aktywność zawodowa, pozarządowa lub dorobek naukowy wskazuje na znajomość specyfiki MOF Stalowej Woli. </w:t>
      </w:r>
    </w:p>
    <w:p w14:paraId="381655F7" w14:textId="4C774970" w:rsidR="00E46762" w:rsidRPr="00185E9C" w:rsidRDefault="00E46762" w:rsidP="00F16A9D">
      <w:pPr>
        <w:spacing w:line="360" w:lineRule="auto"/>
        <w:rPr>
          <w:rFonts w:cstheme="minorHAnsi"/>
          <w:sz w:val="24"/>
          <w:szCs w:val="24"/>
        </w:rPr>
      </w:pPr>
      <w:r w:rsidRPr="00185E9C">
        <w:rPr>
          <w:rFonts w:cstheme="minorHAnsi"/>
          <w:sz w:val="24"/>
          <w:szCs w:val="24"/>
        </w:rPr>
        <w:t>Zadaniem Komitetu Doradczego jest wspieranie działania Związku ZIT MOF Stalowej Woli i</w:t>
      </w:r>
      <w:r w:rsidR="00CE0531">
        <w:rPr>
          <w:rFonts w:cstheme="minorHAnsi"/>
          <w:sz w:val="24"/>
          <w:szCs w:val="24"/>
        </w:rPr>
        <w:t> </w:t>
      </w:r>
      <w:r w:rsidRPr="00185E9C">
        <w:rPr>
          <w:rFonts w:cstheme="minorHAnsi"/>
          <w:sz w:val="24"/>
          <w:szCs w:val="24"/>
        </w:rPr>
        <w:t xml:space="preserve">pełnienie funkcji konsultacyjnej i opiniodawczej w procesach związanych z realizacją Strategii ZIT. </w:t>
      </w:r>
      <w:r w:rsidR="00E34FFA" w:rsidRPr="00185E9C">
        <w:rPr>
          <w:rFonts w:cstheme="minorHAnsi"/>
          <w:sz w:val="24"/>
          <w:szCs w:val="24"/>
        </w:rPr>
        <w:t xml:space="preserve">Funkcjonowanie Komitetu ma również na celu zapewnienie włączenia społecznego szerokiej grupie interesariuszy różnych szczebli, w realizację planowanych interwencji. </w:t>
      </w:r>
    </w:p>
    <w:p w14:paraId="34AD7D2A" w14:textId="6166253C" w:rsidR="001E2CB0" w:rsidRPr="00185E9C" w:rsidRDefault="00DD3DE8" w:rsidP="00F16A9D">
      <w:pPr>
        <w:spacing w:line="360" w:lineRule="auto"/>
        <w:rPr>
          <w:rFonts w:cstheme="minorHAnsi"/>
          <w:sz w:val="24"/>
          <w:szCs w:val="24"/>
        </w:rPr>
      </w:pPr>
      <w:r w:rsidRPr="00185E9C">
        <w:rPr>
          <w:rFonts w:cstheme="minorHAnsi"/>
          <w:sz w:val="24"/>
          <w:szCs w:val="24"/>
        </w:rPr>
        <w:t xml:space="preserve">W dniu 9 marca 2023 r. w Urzędzie Miasta Stalowej Woli odbyło się pierwsze posiedzenie Komitetu Doradczego, w którym uczestniczyło 12 osób. </w:t>
      </w:r>
      <w:r w:rsidR="004E2513" w:rsidRPr="00185E9C">
        <w:rPr>
          <w:rFonts w:cstheme="minorHAnsi"/>
          <w:sz w:val="24"/>
          <w:szCs w:val="24"/>
        </w:rPr>
        <w:t xml:space="preserve">W trakcie spotkania wyłoniono Przewodniczącego oraz </w:t>
      </w:r>
      <w:r w:rsidR="00953A85" w:rsidRPr="00185E9C">
        <w:rPr>
          <w:rFonts w:cstheme="minorHAnsi"/>
          <w:sz w:val="24"/>
          <w:szCs w:val="24"/>
        </w:rPr>
        <w:t>Zastępcę</w:t>
      </w:r>
      <w:r w:rsidR="004E2513" w:rsidRPr="00185E9C">
        <w:rPr>
          <w:rFonts w:cstheme="minorHAnsi"/>
          <w:sz w:val="24"/>
          <w:szCs w:val="24"/>
        </w:rPr>
        <w:t xml:space="preserve"> Komitetu Doradczego. </w:t>
      </w:r>
      <w:r w:rsidR="00953A85" w:rsidRPr="00185E9C">
        <w:rPr>
          <w:rFonts w:cstheme="minorHAnsi"/>
          <w:sz w:val="24"/>
          <w:szCs w:val="24"/>
        </w:rPr>
        <w:t xml:space="preserve">W trakcie spotkania zaprezentowano wyniki przeprowadzonych od sierpnia do września 2022 r. badań ankietowych, mających na celu </w:t>
      </w:r>
      <w:r w:rsidR="00E34FBE" w:rsidRPr="00185E9C">
        <w:rPr>
          <w:rFonts w:cstheme="minorHAnsi"/>
          <w:sz w:val="24"/>
          <w:szCs w:val="24"/>
        </w:rPr>
        <w:t xml:space="preserve">poznanie </w:t>
      </w:r>
      <w:r w:rsidR="00953A85" w:rsidRPr="00185E9C">
        <w:rPr>
          <w:rFonts w:cstheme="minorHAnsi"/>
          <w:sz w:val="24"/>
          <w:szCs w:val="24"/>
        </w:rPr>
        <w:t>opinii i realnych potrzeb mieszkańców MOF</w:t>
      </w:r>
      <w:r w:rsidR="008C48DC" w:rsidRPr="00185E9C">
        <w:rPr>
          <w:rFonts w:cstheme="minorHAnsi"/>
          <w:sz w:val="24"/>
          <w:szCs w:val="24"/>
        </w:rPr>
        <w:t xml:space="preserve">, jak również propozycje projektów zintegrowanych. Członkowie komitetu dzielili się pomysłami dotyczącymi wspólnych projektów zintegrowanych Związku ZIT MOF Stalowej Woli, które stanowić będą odpowiedź na zdiagnozowane potrzeby. </w:t>
      </w:r>
    </w:p>
    <w:p w14:paraId="6B7B6333" w14:textId="59BED4B3" w:rsidR="0054751D" w:rsidRPr="00185E9C" w:rsidRDefault="006A601D" w:rsidP="00F16A9D">
      <w:pPr>
        <w:spacing w:line="360" w:lineRule="auto"/>
        <w:rPr>
          <w:rFonts w:cstheme="minorHAnsi"/>
          <w:sz w:val="24"/>
          <w:szCs w:val="24"/>
        </w:rPr>
      </w:pPr>
      <w:r w:rsidRPr="00185E9C">
        <w:rPr>
          <w:rFonts w:cstheme="minorHAnsi"/>
          <w:sz w:val="24"/>
          <w:szCs w:val="24"/>
        </w:rPr>
        <w:t xml:space="preserve">W dniu 26.09.2023 r. przesłano pismo do przewodniczącego oraz wszystkich członków Komitetu </w:t>
      </w:r>
      <w:r w:rsidR="00CA0921" w:rsidRPr="00185E9C">
        <w:rPr>
          <w:rFonts w:cstheme="minorHAnsi"/>
          <w:sz w:val="24"/>
          <w:szCs w:val="24"/>
        </w:rPr>
        <w:t xml:space="preserve">Doradczego </w:t>
      </w:r>
      <w:r w:rsidRPr="00185E9C">
        <w:rPr>
          <w:rFonts w:cstheme="minorHAnsi"/>
          <w:sz w:val="24"/>
          <w:szCs w:val="24"/>
        </w:rPr>
        <w:t>ZIT</w:t>
      </w:r>
      <w:r w:rsidR="00E7788E" w:rsidRPr="00185E9C">
        <w:rPr>
          <w:rFonts w:cstheme="minorHAnsi"/>
          <w:sz w:val="24"/>
          <w:szCs w:val="24"/>
        </w:rPr>
        <w:t xml:space="preserve"> z </w:t>
      </w:r>
      <w:r w:rsidRPr="00185E9C">
        <w:rPr>
          <w:rFonts w:cstheme="minorHAnsi"/>
          <w:sz w:val="24"/>
          <w:szCs w:val="24"/>
        </w:rPr>
        <w:t xml:space="preserve">prośbą o wyrażenie opinii dotyczącej przedmiotowego dokumentu. </w:t>
      </w:r>
      <w:r w:rsidR="00E7788E" w:rsidRPr="00185E9C">
        <w:rPr>
          <w:rFonts w:cstheme="minorHAnsi"/>
          <w:sz w:val="24"/>
          <w:szCs w:val="24"/>
        </w:rPr>
        <w:t xml:space="preserve">W odpowiedzi otrzymano dwa formularze uwag, odnoszące się do zapisów projektu dokumentu. Kwestie zostały uwzględnione i wprowadzono korekty w dokumencie, zgodnie z przesłanymi uwagami. </w:t>
      </w:r>
    </w:p>
    <w:p w14:paraId="78EA1CA6" w14:textId="00173D86" w:rsidR="002B7315" w:rsidRPr="00185E9C" w:rsidRDefault="002B7315" w:rsidP="00F16A9D">
      <w:pPr>
        <w:spacing w:line="360" w:lineRule="auto"/>
        <w:rPr>
          <w:rFonts w:cstheme="minorHAnsi"/>
          <w:sz w:val="24"/>
          <w:szCs w:val="24"/>
        </w:rPr>
      </w:pPr>
      <w:r w:rsidRPr="00185E9C">
        <w:rPr>
          <w:rFonts w:cstheme="minorHAnsi"/>
          <w:sz w:val="24"/>
          <w:szCs w:val="24"/>
        </w:rPr>
        <w:t xml:space="preserve">W dniach od 26.09.2023 r. do 09.10.2023 r. przeprowadzono wewnętrzne konsultacje projektu strategii pomiędzy członkami Komitetu Doradczego a następnie poddano pod głosowanie projekt dokumentu pn. „Strategia Zintegrowanych Inwestycji Terytorialnych Miejskiego Obszaru Funkcjonalnego Stalowej Woli na lata 2021-2027” celem zajęcia stanowiska przez każdego z członków Komitetu. Przedłożony do zaopiniowania projekt został zweryfikowany pod kątem przedstawienia elementów o których mowa w art. 34 ust. 15 ustawy wdrożeniowej. Z opinii dla projektu strategii wynika, że w części kierunkowej strategii </w:t>
      </w:r>
      <w:r w:rsidRPr="00185E9C">
        <w:rPr>
          <w:rFonts w:cstheme="minorHAnsi"/>
          <w:sz w:val="24"/>
          <w:szCs w:val="24"/>
        </w:rPr>
        <w:lastRenderedPageBreak/>
        <w:t>wyznaczono cele, które są powiązane logicznie z wynikami analizy problemów, potrzeb i</w:t>
      </w:r>
      <w:r w:rsidR="00CE0531">
        <w:rPr>
          <w:rFonts w:cstheme="minorHAnsi"/>
          <w:sz w:val="24"/>
          <w:szCs w:val="24"/>
        </w:rPr>
        <w:t> </w:t>
      </w:r>
      <w:r w:rsidRPr="00185E9C">
        <w:rPr>
          <w:rFonts w:cstheme="minorHAnsi"/>
          <w:sz w:val="24"/>
          <w:szCs w:val="24"/>
        </w:rPr>
        <w:t>potencjałów rozwojowych Miejskiego Obszaru Funkcjonalnego Stalowej Woli. W</w:t>
      </w:r>
      <w:r w:rsidR="00CE0531">
        <w:rPr>
          <w:rFonts w:cstheme="minorHAnsi"/>
          <w:sz w:val="24"/>
          <w:szCs w:val="24"/>
        </w:rPr>
        <w:t> </w:t>
      </w:r>
      <w:r w:rsidRPr="00185E9C">
        <w:rPr>
          <w:rFonts w:cstheme="minorHAnsi"/>
          <w:sz w:val="24"/>
          <w:szCs w:val="24"/>
        </w:rPr>
        <w:t>dokumencie określono listę projektów odnoszących się do istniejących powiązań funkcjonalnych obszaru MOF. Projekty przedstawione w strategii uwzględniają potrzeby i</w:t>
      </w:r>
      <w:r w:rsidR="00CE0531">
        <w:rPr>
          <w:rFonts w:cstheme="minorHAnsi"/>
          <w:sz w:val="24"/>
          <w:szCs w:val="24"/>
        </w:rPr>
        <w:t> </w:t>
      </w:r>
      <w:r w:rsidRPr="00185E9C">
        <w:rPr>
          <w:rFonts w:cstheme="minorHAnsi"/>
          <w:sz w:val="24"/>
          <w:szCs w:val="24"/>
        </w:rPr>
        <w:t xml:space="preserve">oczekiwania szerokiej grupy interesariuszy oraz stanowią odpowiedź na zidentyfikowane problemy rozwojowe obszaru MOF Stalowej Woli. W  odniesieniu do propozycji projektu planowanego do realizacji w trybie niekonkurencyjnym w ramach FEP 2021-2027 pn. „Biznes Break </w:t>
      </w:r>
      <w:r w:rsidR="00465AC2" w:rsidRPr="00185E9C">
        <w:rPr>
          <w:rFonts w:cstheme="minorHAnsi"/>
          <w:sz w:val="24"/>
          <w:szCs w:val="24"/>
        </w:rPr>
        <w:t xml:space="preserve">MOF </w:t>
      </w:r>
      <w:r w:rsidRPr="00185E9C">
        <w:rPr>
          <w:rFonts w:cstheme="minorHAnsi"/>
          <w:sz w:val="24"/>
          <w:szCs w:val="24"/>
        </w:rPr>
        <w:t>Stalowa Wola” Komitet Doradczy ZIT stwierdził, że projekt ten stanowi duży potencjał do dalszego rozwoju oraz zintegrowania gmin wchodzących w skład MOF Stalowej Woli. Przedstawiony sieciowy produkt turystyczny odpowiada na stale rosnące potrzeby rynku oraz wykorzystuje unikalne atuty subregionu. Jednocześnie, projekt dzięki swojej różnorodnej ofercie posiada unikalny potencjał, by stać się atrakcyjnym miejscem dla turystów biznesowych. W opinii Komitetu Doradczego ZIT zaproponowane projekty odpowiednio wpisują się w cele rozwojowe obszaru funkcjonalnego, przyczynią się do rozwiązania zdiagnozowanych problemów i skoordynowanego zaspokajania potrzeb obszaru MOF. Wspierają rozwój gospodarczy, wpływają na zwiększoną dostępność do usług publicznych, przekładają się na poprawę jakości życia mieszkańców oraz dążą do neutralności klimatycznej. Przedłożony do zaopiniowania dokument nie dyskryminuje osób ze względu na płeć, rasę lub pochodzenie etniczne, religię lub światopogląd, niepełnosprawność, wiek lub orientację seksualną.</w:t>
      </w:r>
    </w:p>
    <w:p w14:paraId="73E65558" w14:textId="625849B8" w:rsidR="005F5442" w:rsidRPr="00185E9C" w:rsidRDefault="00EB4007" w:rsidP="00F16A9D">
      <w:pPr>
        <w:spacing w:line="360" w:lineRule="auto"/>
        <w:rPr>
          <w:rFonts w:cstheme="minorHAnsi"/>
          <w:sz w:val="24"/>
          <w:szCs w:val="24"/>
        </w:rPr>
      </w:pPr>
      <w:r w:rsidRPr="00185E9C">
        <w:rPr>
          <w:rFonts w:cstheme="minorHAnsi"/>
          <w:sz w:val="24"/>
          <w:szCs w:val="24"/>
        </w:rPr>
        <w:t xml:space="preserve">W związku z aktualizacją </w:t>
      </w:r>
      <w:r w:rsidR="009B3177" w:rsidRPr="00185E9C">
        <w:rPr>
          <w:rFonts w:cstheme="minorHAnsi"/>
          <w:sz w:val="24"/>
          <w:szCs w:val="24"/>
        </w:rPr>
        <w:t xml:space="preserve">listy projektów </w:t>
      </w:r>
      <w:r w:rsidR="00315D0D" w:rsidRPr="00185E9C">
        <w:rPr>
          <w:rFonts w:cstheme="minorHAnsi"/>
          <w:sz w:val="24"/>
          <w:szCs w:val="24"/>
        </w:rPr>
        <w:t>podstawowych planowanych do dofinansowania w trybach niekonkurencyjnym i konk</w:t>
      </w:r>
      <w:r w:rsidR="00E85162" w:rsidRPr="00185E9C">
        <w:rPr>
          <w:rFonts w:cstheme="minorHAnsi"/>
          <w:sz w:val="24"/>
          <w:szCs w:val="24"/>
        </w:rPr>
        <w:t xml:space="preserve">urencyjnym, </w:t>
      </w:r>
      <w:r w:rsidR="001E353B" w:rsidRPr="00185E9C">
        <w:rPr>
          <w:rFonts w:cstheme="minorHAnsi"/>
          <w:sz w:val="24"/>
          <w:szCs w:val="24"/>
        </w:rPr>
        <w:t xml:space="preserve">w ramach prac Komitetu Doradczego </w:t>
      </w:r>
      <w:r w:rsidR="00E85162" w:rsidRPr="00185E9C">
        <w:rPr>
          <w:rFonts w:cstheme="minorHAnsi"/>
          <w:sz w:val="24"/>
          <w:szCs w:val="24"/>
        </w:rPr>
        <w:t>w</w:t>
      </w:r>
      <w:r w:rsidR="00CE0531">
        <w:rPr>
          <w:rFonts w:cstheme="minorHAnsi"/>
          <w:sz w:val="24"/>
          <w:szCs w:val="24"/>
        </w:rPr>
        <w:t> </w:t>
      </w:r>
      <w:r w:rsidR="002235AA" w:rsidRPr="00185E9C">
        <w:rPr>
          <w:rFonts w:cstheme="minorHAnsi"/>
          <w:sz w:val="24"/>
          <w:szCs w:val="24"/>
        </w:rPr>
        <w:t>dniach</w:t>
      </w:r>
      <w:r w:rsidR="006670D8" w:rsidRPr="00185E9C">
        <w:rPr>
          <w:rFonts w:cstheme="minorHAnsi"/>
          <w:sz w:val="24"/>
          <w:szCs w:val="24"/>
        </w:rPr>
        <w:t xml:space="preserve"> </w:t>
      </w:r>
      <w:r w:rsidR="008E1329" w:rsidRPr="00185E9C">
        <w:rPr>
          <w:rFonts w:cstheme="minorHAnsi"/>
          <w:sz w:val="24"/>
          <w:szCs w:val="24"/>
        </w:rPr>
        <w:t>21</w:t>
      </w:r>
      <w:r w:rsidR="006670D8" w:rsidRPr="00185E9C">
        <w:rPr>
          <w:rFonts w:cstheme="minorHAnsi"/>
          <w:sz w:val="24"/>
          <w:szCs w:val="24"/>
        </w:rPr>
        <w:t>.08.202</w:t>
      </w:r>
      <w:r w:rsidR="008F242D" w:rsidRPr="00185E9C">
        <w:rPr>
          <w:rFonts w:cstheme="minorHAnsi"/>
          <w:sz w:val="24"/>
          <w:szCs w:val="24"/>
        </w:rPr>
        <w:t>4</w:t>
      </w:r>
      <w:r w:rsidR="00C93860" w:rsidRPr="00185E9C">
        <w:rPr>
          <w:rFonts w:cstheme="minorHAnsi"/>
          <w:sz w:val="24"/>
          <w:szCs w:val="24"/>
        </w:rPr>
        <w:t> </w:t>
      </w:r>
      <w:r w:rsidR="008F242D" w:rsidRPr="00185E9C">
        <w:rPr>
          <w:rFonts w:cstheme="minorHAnsi"/>
          <w:sz w:val="24"/>
          <w:szCs w:val="24"/>
        </w:rPr>
        <w:t>r.</w:t>
      </w:r>
      <w:r w:rsidR="001E353B" w:rsidRPr="00185E9C">
        <w:rPr>
          <w:rFonts w:cstheme="minorHAnsi"/>
          <w:sz w:val="24"/>
          <w:szCs w:val="24"/>
        </w:rPr>
        <w:t> </w:t>
      </w:r>
      <w:r w:rsidR="008F242D" w:rsidRPr="00185E9C">
        <w:rPr>
          <w:rFonts w:cstheme="minorHAnsi"/>
          <w:sz w:val="24"/>
          <w:szCs w:val="24"/>
        </w:rPr>
        <w:t xml:space="preserve"> –</w:t>
      </w:r>
      <w:r w:rsidR="001E353B" w:rsidRPr="00185E9C">
        <w:rPr>
          <w:rFonts w:cstheme="minorHAnsi"/>
          <w:sz w:val="24"/>
          <w:szCs w:val="24"/>
        </w:rPr>
        <w:t> </w:t>
      </w:r>
      <w:r w:rsidR="008E1329" w:rsidRPr="00185E9C">
        <w:rPr>
          <w:rFonts w:cstheme="minorHAnsi"/>
          <w:sz w:val="24"/>
          <w:szCs w:val="24"/>
        </w:rPr>
        <w:t>30</w:t>
      </w:r>
      <w:r w:rsidR="008F242D" w:rsidRPr="00185E9C">
        <w:rPr>
          <w:rFonts w:cstheme="minorHAnsi"/>
          <w:sz w:val="24"/>
          <w:szCs w:val="24"/>
        </w:rPr>
        <w:t>.08.2024 r.</w:t>
      </w:r>
      <w:r w:rsidR="002235AA" w:rsidRPr="00185E9C">
        <w:rPr>
          <w:rFonts w:cstheme="minorHAnsi"/>
          <w:sz w:val="24"/>
          <w:szCs w:val="24"/>
        </w:rPr>
        <w:t xml:space="preserve"> przeprowadzono wewnętrzne konsultacje</w:t>
      </w:r>
      <w:r w:rsidR="00B848EA" w:rsidRPr="00185E9C">
        <w:rPr>
          <w:rFonts w:cstheme="minorHAnsi"/>
          <w:sz w:val="24"/>
          <w:szCs w:val="24"/>
        </w:rPr>
        <w:t xml:space="preserve"> dotyczące </w:t>
      </w:r>
      <w:r w:rsidR="002235AA" w:rsidRPr="00185E9C">
        <w:rPr>
          <w:rFonts w:cstheme="minorHAnsi"/>
          <w:sz w:val="24"/>
          <w:szCs w:val="24"/>
        </w:rPr>
        <w:t xml:space="preserve">zmian </w:t>
      </w:r>
      <w:r w:rsidR="001E353B" w:rsidRPr="00185E9C">
        <w:rPr>
          <w:rFonts w:cstheme="minorHAnsi"/>
          <w:sz w:val="24"/>
          <w:szCs w:val="24"/>
        </w:rPr>
        <w:t xml:space="preserve">w zakresie </w:t>
      </w:r>
      <w:r w:rsidR="00B8578A" w:rsidRPr="00185E9C">
        <w:rPr>
          <w:rFonts w:cstheme="minorHAnsi"/>
          <w:sz w:val="24"/>
          <w:szCs w:val="24"/>
        </w:rPr>
        <w:t xml:space="preserve">rzeczowym </w:t>
      </w:r>
      <w:r w:rsidR="002235AA" w:rsidRPr="00185E9C">
        <w:rPr>
          <w:rFonts w:cstheme="minorHAnsi"/>
          <w:sz w:val="24"/>
          <w:szCs w:val="24"/>
        </w:rPr>
        <w:t xml:space="preserve">projektów </w:t>
      </w:r>
      <w:r w:rsidR="006C6270" w:rsidRPr="00185E9C">
        <w:rPr>
          <w:rFonts w:cstheme="minorHAnsi"/>
          <w:sz w:val="24"/>
          <w:szCs w:val="24"/>
        </w:rPr>
        <w:t xml:space="preserve">oraz </w:t>
      </w:r>
      <w:r w:rsidR="002235AA" w:rsidRPr="00185E9C">
        <w:rPr>
          <w:rFonts w:cstheme="minorHAnsi"/>
          <w:sz w:val="24"/>
          <w:szCs w:val="24"/>
        </w:rPr>
        <w:t>poddano pod głosowanie zaktualizowany dokument pn. „Strategia Zintegrowanych Inwestycji Terytorialnych Miejskiego Obszaru Funkcjonalnego Stalowej Woli na</w:t>
      </w:r>
      <w:r w:rsidR="00B969F3" w:rsidRPr="00185E9C">
        <w:rPr>
          <w:rFonts w:cstheme="minorHAnsi"/>
          <w:sz w:val="24"/>
          <w:szCs w:val="24"/>
        </w:rPr>
        <w:t> </w:t>
      </w:r>
      <w:r w:rsidR="002235AA" w:rsidRPr="00185E9C">
        <w:rPr>
          <w:rFonts w:cstheme="minorHAnsi"/>
          <w:sz w:val="24"/>
          <w:szCs w:val="24"/>
        </w:rPr>
        <w:t>lata</w:t>
      </w:r>
      <w:r w:rsidR="00B969F3" w:rsidRPr="00185E9C">
        <w:rPr>
          <w:rFonts w:cstheme="minorHAnsi"/>
          <w:sz w:val="24"/>
          <w:szCs w:val="24"/>
        </w:rPr>
        <w:t> </w:t>
      </w:r>
      <w:r w:rsidR="002235AA" w:rsidRPr="00185E9C">
        <w:rPr>
          <w:rFonts w:cstheme="minorHAnsi"/>
          <w:sz w:val="24"/>
          <w:szCs w:val="24"/>
        </w:rPr>
        <w:t xml:space="preserve">2021-2027” celem zajęcia stanowiska przez każdego z członków Komitetu. </w:t>
      </w:r>
      <w:r w:rsidR="005F5442" w:rsidRPr="00185E9C">
        <w:rPr>
          <w:rFonts w:cstheme="minorHAnsi"/>
          <w:sz w:val="24"/>
          <w:szCs w:val="24"/>
        </w:rPr>
        <w:t>Komitet wyraził przychylną opinię dla działań Lidera Związku ZIT w związku z aktualizacją dokumentu.</w:t>
      </w:r>
    </w:p>
    <w:p w14:paraId="1BC313C8" w14:textId="25DA9335" w:rsidR="00CE0531" w:rsidRDefault="005F5442" w:rsidP="00F16A9D">
      <w:pPr>
        <w:spacing w:line="360" w:lineRule="auto"/>
        <w:rPr>
          <w:rFonts w:cstheme="minorHAnsi"/>
          <w:sz w:val="24"/>
          <w:szCs w:val="24"/>
        </w:rPr>
      </w:pPr>
      <w:r w:rsidRPr="00185E9C">
        <w:rPr>
          <w:rFonts w:cstheme="minorHAnsi"/>
          <w:sz w:val="24"/>
          <w:szCs w:val="24"/>
        </w:rPr>
        <w:t xml:space="preserve">Zdaniem Komitetu zaktualizowane projekty przedstawione w strategii uwzględniają potrzeby i oczekiwania szerokiej grupy interesariuszy oraz stanowią odpowiedź na zidentyfikowane </w:t>
      </w:r>
      <w:r w:rsidRPr="00185E9C">
        <w:rPr>
          <w:rFonts w:cstheme="minorHAnsi"/>
          <w:sz w:val="24"/>
          <w:szCs w:val="24"/>
        </w:rPr>
        <w:lastRenderedPageBreak/>
        <w:t>problemy rozwojowe obszaru MOF Stalowej Woli. Stanowią one priorytety, które należy zrealizować poprzez skuteczne aplikowanie o środki na ten cel. Projekt Biznes Break MOF Stalowa Wola niewątpliwie przyczyni się do rozwoju turystyki a dzięki temu do rozwoju społeczno-gospodarczego, czego wyrazem jest społeczne poparcie dla jego realizacji. Jednocześnie,</w:t>
      </w:r>
      <w:r w:rsidR="00051B52" w:rsidRPr="00185E9C">
        <w:rPr>
          <w:rFonts w:cstheme="minorHAnsi"/>
          <w:sz w:val="24"/>
          <w:szCs w:val="24"/>
        </w:rPr>
        <w:t xml:space="preserve"> </w:t>
      </w:r>
      <w:r w:rsidRPr="00185E9C">
        <w:rPr>
          <w:rFonts w:cstheme="minorHAnsi"/>
          <w:sz w:val="24"/>
          <w:szCs w:val="24"/>
        </w:rPr>
        <w:t>projekt dzięki swojej różnorodnej ofercie rekreacyjnej i</w:t>
      </w:r>
      <w:r w:rsidR="00051B52" w:rsidRPr="00185E9C">
        <w:rPr>
          <w:rFonts w:cstheme="minorHAnsi"/>
          <w:sz w:val="24"/>
          <w:szCs w:val="24"/>
        </w:rPr>
        <w:t xml:space="preserve"> </w:t>
      </w:r>
      <w:r w:rsidRPr="00185E9C">
        <w:rPr>
          <w:rFonts w:cstheme="minorHAnsi"/>
          <w:sz w:val="24"/>
          <w:szCs w:val="24"/>
        </w:rPr>
        <w:t>kulturalnej, poszerzonej o</w:t>
      </w:r>
      <w:r w:rsidR="00051B52" w:rsidRPr="00185E9C">
        <w:rPr>
          <w:rFonts w:cstheme="minorHAnsi"/>
          <w:sz w:val="24"/>
          <w:szCs w:val="24"/>
        </w:rPr>
        <w:t xml:space="preserve"> </w:t>
      </w:r>
      <w:r w:rsidRPr="00185E9C">
        <w:rPr>
          <w:rFonts w:cstheme="minorHAnsi"/>
          <w:sz w:val="24"/>
          <w:szCs w:val="24"/>
        </w:rPr>
        <w:t>ofertę pozostałych gmin MOF-u posiada unikalny potencjał, by stać się atrakcyjnym miejscem dla turystów. Z kolei</w:t>
      </w:r>
      <w:r w:rsidR="00BE014A" w:rsidRPr="00185E9C">
        <w:rPr>
          <w:rFonts w:cstheme="minorHAnsi"/>
          <w:sz w:val="24"/>
          <w:szCs w:val="24"/>
        </w:rPr>
        <w:t>,</w:t>
      </w:r>
      <w:r w:rsidRPr="00185E9C">
        <w:rPr>
          <w:rFonts w:cstheme="minorHAnsi"/>
          <w:sz w:val="24"/>
          <w:szCs w:val="24"/>
        </w:rPr>
        <w:t xml:space="preserve"> projekty partnerskie z zakresu transportu</w:t>
      </w:r>
      <w:r w:rsidR="00BE014A" w:rsidRPr="00185E9C">
        <w:rPr>
          <w:rFonts w:cstheme="minorHAnsi"/>
          <w:sz w:val="24"/>
          <w:szCs w:val="24"/>
        </w:rPr>
        <w:t>,</w:t>
      </w:r>
      <w:r w:rsidRPr="00185E9C">
        <w:rPr>
          <w:rFonts w:cstheme="minorHAnsi"/>
          <w:sz w:val="24"/>
          <w:szCs w:val="24"/>
        </w:rPr>
        <w:t xml:space="preserve"> dzięki inwestycjom w</w:t>
      </w:r>
      <w:r w:rsidR="00051B52" w:rsidRPr="00185E9C">
        <w:rPr>
          <w:rFonts w:cstheme="minorHAnsi"/>
          <w:sz w:val="24"/>
          <w:szCs w:val="24"/>
        </w:rPr>
        <w:t xml:space="preserve"> </w:t>
      </w:r>
      <w:r w:rsidRPr="00185E9C">
        <w:rPr>
          <w:rFonts w:cstheme="minorHAnsi"/>
          <w:sz w:val="24"/>
          <w:szCs w:val="24"/>
        </w:rPr>
        <w:t>infrastrukturę i tabor przyczynią się do poprawy transportu publicznego w</w:t>
      </w:r>
      <w:r w:rsidR="00CE0531">
        <w:rPr>
          <w:rFonts w:cstheme="minorHAnsi"/>
          <w:sz w:val="24"/>
          <w:szCs w:val="24"/>
        </w:rPr>
        <w:t> </w:t>
      </w:r>
      <w:r w:rsidRPr="00185E9C">
        <w:rPr>
          <w:rFonts w:cstheme="minorHAnsi"/>
          <w:sz w:val="24"/>
          <w:szCs w:val="24"/>
        </w:rPr>
        <w:t>mieście oraz na jego obszarze funkcjonalnym. Nie bez znaczenia również są kwestie związane z poprawą bezpieczeństwa niezmotoryzowanych uczestników ruchu drogowego oraz ograniczenie emisji i innych zanieczyszczeń z transportu, co w rezultacie będzie miało pozytywny wpływ na poprawę jakości środowiska oraz jakości życia mieszkańców.</w:t>
      </w:r>
    </w:p>
    <w:p w14:paraId="4D4E30E5" w14:textId="77777777" w:rsidR="00CE0531" w:rsidRPr="00185E9C" w:rsidRDefault="00CE0531" w:rsidP="00F16A9D">
      <w:pPr>
        <w:spacing w:line="360" w:lineRule="auto"/>
        <w:rPr>
          <w:rFonts w:cstheme="minorHAnsi"/>
          <w:sz w:val="24"/>
          <w:szCs w:val="24"/>
        </w:rPr>
      </w:pPr>
    </w:p>
    <w:p w14:paraId="6350B6F5" w14:textId="77777777" w:rsidR="000D05F1" w:rsidRPr="00185E9C" w:rsidRDefault="005D7852" w:rsidP="00F16A9D">
      <w:pPr>
        <w:pStyle w:val="Default"/>
        <w:spacing w:before="160" w:line="360" w:lineRule="auto"/>
        <w:rPr>
          <w:rFonts w:asciiTheme="majorHAnsi" w:eastAsiaTheme="majorEastAsia" w:hAnsiTheme="majorHAnsi" w:cstheme="majorBidi"/>
          <w:color w:val="276E8B" w:themeColor="accent1" w:themeShade="BF"/>
        </w:rPr>
      </w:pPr>
      <w:r w:rsidRPr="00185E9C">
        <w:rPr>
          <w:rFonts w:asciiTheme="majorHAnsi" w:eastAsiaTheme="majorEastAsia" w:hAnsiTheme="majorHAnsi" w:cstheme="majorBidi"/>
          <w:color w:val="276E8B" w:themeColor="accent1" w:themeShade="BF"/>
        </w:rPr>
        <w:t>5.4.1 Konsultacje społeczne</w:t>
      </w:r>
    </w:p>
    <w:p w14:paraId="6210638E" w14:textId="0C3834DD" w:rsidR="0054751D" w:rsidRPr="00185E9C" w:rsidRDefault="0054751D" w:rsidP="00F16A9D">
      <w:pPr>
        <w:pStyle w:val="Default"/>
        <w:spacing w:line="360" w:lineRule="auto"/>
        <w:rPr>
          <w:color w:val="auto"/>
        </w:rPr>
      </w:pPr>
      <w:r w:rsidRPr="00185E9C">
        <w:rPr>
          <w:color w:val="auto"/>
        </w:rPr>
        <w:t>W celu możliwie największego zaangażowania społeczeństwa w tworzeniu Strategii Zintegrowanych Inwestycji Terytorialnych Miejskiego Obszaru Funkcjonalnego Stalowej Woli na lata 2021-2027 przeprowadzono również konsultacje projektu dokumentu.</w:t>
      </w:r>
    </w:p>
    <w:p w14:paraId="36D8117F" w14:textId="77777777" w:rsidR="00C37574" w:rsidRPr="00185E9C" w:rsidRDefault="00C37574" w:rsidP="00F16A9D">
      <w:pPr>
        <w:autoSpaceDE w:val="0"/>
        <w:autoSpaceDN w:val="0"/>
        <w:adjustRightInd w:val="0"/>
        <w:spacing w:after="0" w:line="360" w:lineRule="auto"/>
        <w:rPr>
          <w:rFonts w:ascii="Calibri" w:hAnsi="Calibri" w:cs="Calibri"/>
          <w:sz w:val="24"/>
          <w:szCs w:val="24"/>
        </w:rPr>
      </w:pPr>
      <w:r w:rsidRPr="00185E9C">
        <w:rPr>
          <w:rFonts w:ascii="Calibri" w:hAnsi="Calibri" w:cs="Calibri"/>
          <w:sz w:val="24"/>
          <w:szCs w:val="24"/>
        </w:rPr>
        <w:t>Szeroko prowadzony proces konsultacji społecznych wpływa na lepsze dostosowanie założeń strategicznych do realnych potrzeb lokalnej społeczności, wzmacnia współpracę międzysektorową pomiędzy podmiotami publicznymi, gospodarczymi i społecznymi oraz przybliża mieszkańcom zamierzenia samorządów.</w:t>
      </w:r>
    </w:p>
    <w:p w14:paraId="7F918AFB" w14:textId="6C0B1FC2" w:rsidR="006475E2" w:rsidRPr="00185E9C" w:rsidRDefault="00F66116" w:rsidP="00F16A9D">
      <w:pPr>
        <w:autoSpaceDE w:val="0"/>
        <w:autoSpaceDN w:val="0"/>
        <w:adjustRightInd w:val="0"/>
        <w:spacing w:after="0" w:line="360" w:lineRule="auto"/>
        <w:rPr>
          <w:sz w:val="24"/>
          <w:szCs w:val="24"/>
        </w:rPr>
      </w:pPr>
      <w:r w:rsidRPr="00185E9C">
        <w:rPr>
          <w:rFonts w:ascii="Calibri" w:hAnsi="Calibri" w:cs="Calibri"/>
          <w:sz w:val="24"/>
          <w:szCs w:val="24"/>
        </w:rPr>
        <w:t xml:space="preserve">Celem konsultacji było zebranie uwag i opinii lokalnej społeczności na temat planowanych założeń strategicznych rozwoju MOF Stalowej Woli. </w:t>
      </w:r>
    </w:p>
    <w:p w14:paraId="32265DE5" w14:textId="77777777" w:rsidR="00FC3753" w:rsidRPr="00185E9C" w:rsidRDefault="00FC3753" w:rsidP="00F16A9D">
      <w:pPr>
        <w:pStyle w:val="Default"/>
        <w:spacing w:before="160" w:line="360" w:lineRule="auto"/>
        <w:rPr>
          <w:color w:val="auto"/>
        </w:rPr>
      </w:pPr>
      <w:r w:rsidRPr="00185E9C">
        <w:rPr>
          <w:color w:val="auto"/>
        </w:rPr>
        <w:t>Konsultacje społeczne zostały przeprowadzone zgodnie z Zarządzeniem Nr 377/2023 Prezydenta Miasta Stalowej Woli  z dnia 23 października  2023 r. i skierowane m.in. do mieszkańców MOF Stalowej Woli oraz lokalnych partnerów społeczno-gospodarczych, a także organizacji pozarządowych, instytucji otoczenia biznesu i przedsiębiorców, w szczególności działających na terenie MOF.</w:t>
      </w:r>
    </w:p>
    <w:p w14:paraId="04ECEF2A" w14:textId="582DAAD1" w:rsidR="00FC3753" w:rsidRPr="00185E9C" w:rsidRDefault="00FC3753" w:rsidP="00F16A9D">
      <w:pPr>
        <w:pStyle w:val="Default"/>
        <w:spacing w:before="160" w:line="360" w:lineRule="auto"/>
        <w:rPr>
          <w:color w:val="auto"/>
        </w:rPr>
      </w:pPr>
      <w:r w:rsidRPr="00185E9C">
        <w:rPr>
          <w:color w:val="auto"/>
        </w:rPr>
        <w:lastRenderedPageBreak/>
        <w:t>Konsultacje społeczne zostały przeprowadzone w okresie  24 października</w:t>
      </w:r>
      <w:r w:rsidR="00EC0360" w:rsidRPr="00185E9C">
        <w:rPr>
          <w:color w:val="auto"/>
        </w:rPr>
        <w:t xml:space="preserve"> </w:t>
      </w:r>
      <w:r w:rsidRPr="00185E9C">
        <w:rPr>
          <w:color w:val="auto"/>
        </w:rPr>
        <w:t xml:space="preserve"> do 10 listopada 2023 r.</w:t>
      </w:r>
      <w:r w:rsidR="002D135D" w:rsidRPr="00185E9C">
        <w:rPr>
          <w:color w:val="auto"/>
        </w:rPr>
        <w:t xml:space="preserve">  </w:t>
      </w:r>
    </w:p>
    <w:p w14:paraId="109FD0FD" w14:textId="4A0C66B4" w:rsidR="00FC3753" w:rsidRPr="00185E9C" w:rsidRDefault="00FC3753" w:rsidP="00F16A9D">
      <w:pPr>
        <w:pStyle w:val="Default"/>
        <w:spacing w:before="160" w:line="360" w:lineRule="auto"/>
        <w:rPr>
          <w:color w:val="auto"/>
        </w:rPr>
      </w:pPr>
      <w:r w:rsidRPr="00185E9C">
        <w:rPr>
          <w:color w:val="auto"/>
        </w:rPr>
        <w:t>Informacje o konsultacjach umieszczono na Biuletynie Informacji Publicznej oraz na stronach internetowych poszczególnych gmin tworzących MOF Stalowej Woli</w:t>
      </w:r>
      <w:r w:rsidR="002D135D" w:rsidRPr="00185E9C">
        <w:rPr>
          <w:color w:val="auto"/>
        </w:rPr>
        <w:t>,</w:t>
      </w:r>
      <w:r w:rsidR="00026B7B" w:rsidRPr="00185E9C">
        <w:rPr>
          <w:color w:val="auto"/>
        </w:rPr>
        <w:t xml:space="preserve"> a także w siedzibach tych samorządów.</w:t>
      </w:r>
    </w:p>
    <w:p w14:paraId="5E212C43" w14:textId="33BEB072" w:rsidR="00FC3753" w:rsidRPr="00185E9C" w:rsidRDefault="00FC3753" w:rsidP="00F16A9D">
      <w:pPr>
        <w:pStyle w:val="Default"/>
        <w:spacing w:before="160" w:line="360" w:lineRule="auto"/>
        <w:rPr>
          <w:color w:val="auto"/>
        </w:rPr>
      </w:pPr>
      <w:r w:rsidRPr="00185E9C">
        <w:rPr>
          <w:color w:val="auto"/>
        </w:rPr>
        <w:t>Ponadto zorganizowano  otwarte spotkani</w:t>
      </w:r>
      <w:r w:rsidR="00026B7B" w:rsidRPr="00185E9C">
        <w:rPr>
          <w:color w:val="auto"/>
        </w:rPr>
        <w:t>a</w:t>
      </w:r>
      <w:r w:rsidRPr="00185E9C">
        <w:rPr>
          <w:color w:val="auto"/>
        </w:rPr>
        <w:t xml:space="preserve"> konsultacyjne, umożliwiające omówienie założeń dokumentu, a także zebranie uwag, opinii i propozycji. Spotkania odbyły się w dniu 8 listopada w Stalowej Woli oraz w Nisku.</w:t>
      </w:r>
    </w:p>
    <w:p w14:paraId="2285A386" w14:textId="77777777" w:rsidR="00026B7B" w:rsidRPr="00185E9C" w:rsidRDefault="00026B7B" w:rsidP="00F16A9D">
      <w:pPr>
        <w:autoSpaceDE w:val="0"/>
        <w:autoSpaceDN w:val="0"/>
        <w:adjustRightInd w:val="0"/>
        <w:spacing w:after="0" w:line="360" w:lineRule="auto"/>
        <w:rPr>
          <w:rFonts w:ascii="Calibri" w:hAnsi="Calibri" w:cs="Calibri"/>
          <w:sz w:val="24"/>
          <w:szCs w:val="24"/>
        </w:rPr>
      </w:pPr>
      <w:r w:rsidRPr="00185E9C">
        <w:rPr>
          <w:rFonts w:ascii="Calibri" w:hAnsi="Calibri" w:cs="Calibri"/>
          <w:sz w:val="24"/>
          <w:szCs w:val="24"/>
        </w:rPr>
        <w:t>Uwagi i opinie do projektu strategii przyjmowane były poprzez wykorzystanie następujących sposobów:</w:t>
      </w:r>
    </w:p>
    <w:p w14:paraId="7BDF090B" w14:textId="4FDA968C" w:rsidR="00026B7B" w:rsidRPr="00185E9C" w:rsidRDefault="00026B7B" w:rsidP="00F16A9D">
      <w:pPr>
        <w:pStyle w:val="Akapitzlist"/>
        <w:numPr>
          <w:ilvl w:val="0"/>
          <w:numId w:val="63"/>
        </w:numPr>
        <w:tabs>
          <w:tab w:val="num" w:pos="709"/>
        </w:tabs>
        <w:spacing w:line="360" w:lineRule="auto"/>
        <w:ind w:left="709" w:hanging="284"/>
        <w:rPr>
          <w:rFonts w:ascii="Calibri" w:hAnsi="Calibri" w:cs="Calibri"/>
          <w:sz w:val="24"/>
          <w:szCs w:val="24"/>
        </w:rPr>
      </w:pPr>
      <w:r w:rsidRPr="00185E9C">
        <w:rPr>
          <w:rFonts w:ascii="Calibri" w:hAnsi="Calibri" w:cs="Calibri"/>
          <w:sz w:val="24"/>
          <w:szCs w:val="24"/>
        </w:rPr>
        <w:t>poprzez złożenie formularza konsultacyjnego do siedziby wybranego urzę</w:t>
      </w:r>
      <w:r w:rsidR="002D135D" w:rsidRPr="00185E9C">
        <w:rPr>
          <w:rFonts w:ascii="Calibri" w:hAnsi="Calibri" w:cs="Calibri"/>
          <w:sz w:val="24"/>
          <w:szCs w:val="24"/>
        </w:rPr>
        <w:t>du gminy wchodzącej w skład MOF</w:t>
      </w:r>
      <w:r w:rsidRPr="00185E9C">
        <w:rPr>
          <w:rFonts w:ascii="Calibri" w:hAnsi="Calibri" w:cs="Calibri"/>
          <w:sz w:val="24"/>
          <w:szCs w:val="24"/>
        </w:rPr>
        <w:t>;</w:t>
      </w:r>
    </w:p>
    <w:p w14:paraId="366AE222" w14:textId="77777777" w:rsidR="00026B7B" w:rsidRPr="00185E9C" w:rsidRDefault="00026B7B" w:rsidP="00F16A9D">
      <w:pPr>
        <w:pStyle w:val="Akapitzlist"/>
        <w:widowControl w:val="0"/>
        <w:numPr>
          <w:ilvl w:val="0"/>
          <w:numId w:val="63"/>
        </w:numPr>
        <w:autoSpaceDE w:val="0"/>
        <w:autoSpaceDN w:val="0"/>
        <w:spacing w:after="0" w:line="360" w:lineRule="auto"/>
        <w:ind w:left="720" w:hanging="295"/>
        <w:rPr>
          <w:rFonts w:ascii="Calibri" w:hAnsi="Calibri" w:cs="Calibri"/>
          <w:sz w:val="24"/>
          <w:szCs w:val="24"/>
        </w:rPr>
      </w:pPr>
      <w:r w:rsidRPr="00185E9C">
        <w:rPr>
          <w:rFonts w:ascii="Calibri" w:hAnsi="Calibri" w:cs="Calibri"/>
          <w:sz w:val="24"/>
          <w:szCs w:val="24"/>
        </w:rPr>
        <w:t xml:space="preserve">poprzez przesłanie pocztą na adres Urzędu Miasta Stalowej Woli; </w:t>
      </w:r>
    </w:p>
    <w:p w14:paraId="3D7204FF" w14:textId="77777777" w:rsidR="00026B7B" w:rsidRPr="00185E9C" w:rsidRDefault="00026B7B" w:rsidP="00F16A9D">
      <w:pPr>
        <w:pStyle w:val="Akapitzlist"/>
        <w:widowControl w:val="0"/>
        <w:numPr>
          <w:ilvl w:val="0"/>
          <w:numId w:val="63"/>
        </w:numPr>
        <w:autoSpaceDE w:val="0"/>
        <w:autoSpaceDN w:val="0"/>
        <w:spacing w:after="0" w:line="360" w:lineRule="auto"/>
        <w:ind w:left="720" w:hanging="295"/>
        <w:rPr>
          <w:rFonts w:ascii="Calibri" w:hAnsi="Calibri" w:cs="Calibri"/>
          <w:sz w:val="24"/>
          <w:szCs w:val="24"/>
        </w:rPr>
      </w:pPr>
      <w:r w:rsidRPr="00185E9C">
        <w:rPr>
          <w:rFonts w:ascii="Calibri" w:hAnsi="Calibri" w:cs="Calibri"/>
          <w:sz w:val="24"/>
          <w:szCs w:val="24"/>
        </w:rPr>
        <w:t xml:space="preserve">poprzez przesłanie skanu formularza za pośrednictwem poczty elektronicznej na adres e-mail lub poprzez system </w:t>
      </w:r>
      <w:proofErr w:type="spellStart"/>
      <w:r w:rsidRPr="00185E9C">
        <w:rPr>
          <w:rFonts w:ascii="Calibri" w:hAnsi="Calibri" w:cs="Calibri"/>
          <w:sz w:val="24"/>
          <w:szCs w:val="24"/>
        </w:rPr>
        <w:t>ePUAP</w:t>
      </w:r>
      <w:proofErr w:type="spellEnd"/>
      <w:r w:rsidRPr="00185E9C">
        <w:rPr>
          <w:rFonts w:ascii="Calibri" w:hAnsi="Calibri" w:cs="Calibri"/>
          <w:sz w:val="24"/>
          <w:szCs w:val="24"/>
        </w:rPr>
        <w:t xml:space="preserve"> na adres skrytki Urzędu Miasta Stalowej Woli;</w:t>
      </w:r>
    </w:p>
    <w:p w14:paraId="5A3691E3" w14:textId="77777777" w:rsidR="00026B7B" w:rsidRPr="00185E9C" w:rsidRDefault="00026B7B" w:rsidP="00F16A9D">
      <w:pPr>
        <w:pStyle w:val="Akapitzlist"/>
        <w:widowControl w:val="0"/>
        <w:numPr>
          <w:ilvl w:val="0"/>
          <w:numId w:val="63"/>
        </w:numPr>
        <w:autoSpaceDE w:val="0"/>
        <w:autoSpaceDN w:val="0"/>
        <w:spacing w:after="0" w:line="360" w:lineRule="auto"/>
        <w:ind w:left="720" w:hanging="295"/>
        <w:rPr>
          <w:rFonts w:ascii="Calibri" w:hAnsi="Calibri" w:cs="Calibri"/>
          <w:sz w:val="24"/>
          <w:szCs w:val="24"/>
        </w:rPr>
      </w:pPr>
      <w:r w:rsidRPr="00185E9C">
        <w:rPr>
          <w:rFonts w:ascii="Calibri" w:hAnsi="Calibri" w:cs="Calibri"/>
          <w:sz w:val="24"/>
          <w:szCs w:val="24"/>
        </w:rPr>
        <w:t xml:space="preserve">poprzez wypełnienie elektronicznego formularza konsultacji społecznych dostępnego pod linkiem </w:t>
      </w:r>
      <w:hyperlink r:id="rId26" w:history="1">
        <w:r w:rsidRPr="00185E9C">
          <w:rPr>
            <w:rFonts w:ascii="Calibri" w:hAnsi="Calibri" w:cs="Calibri"/>
            <w:sz w:val="24"/>
            <w:szCs w:val="24"/>
          </w:rPr>
          <w:t>https://ankieta.deltapartner.org.pl/zit_stalowa_wola_konsultacje</w:t>
        </w:r>
      </w:hyperlink>
      <w:r w:rsidRPr="00185E9C">
        <w:rPr>
          <w:rFonts w:ascii="Calibri" w:hAnsi="Calibri" w:cs="Calibri"/>
          <w:sz w:val="24"/>
          <w:szCs w:val="24"/>
        </w:rPr>
        <w:t>;</w:t>
      </w:r>
    </w:p>
    <w:p w14:paraId="7A8796D7" w14:textId="77777777" w:rsidR="00026B7B" w:rsidRPr="00185E9C" w:rsidRDefault="00026B7B" w:rsidP="00F16A9D">
      <w:pPr>
        <w:pStyle w:val="Akapitzlist"/>
        <w:widowControl w:val="0"/>
        <w:numPr>
          <w:ilvl w:val="0"/>
          <w:numId w:val="63"/>
        </w:numPr>
        <w:autoSpaceDE w:val="0"/>
        <w:autoSpaceDN w:val="0"/>
        <w:spacing w:after="0" w:line="360" w:lineRule="auto"/>
        <w:ind w:left="720" w:hanging="295"/>
        <w:rPr>
          <w:rFonts w:ascii="Calibri" w:hAnsi="Calibri" w:cs="Calibri"/>
          <w:sz w:val="24"/>
          <w:szCs w:val="24"/>
        </w:rPr>
      </w:pPr>
      <w:r w:rsidRPr="00185E9C">
        <w:rPr>
          <w:rFonts w:ascii="Calibri" w:hAnsi="Calibri" w:cs="Calibri"/>
          <w:sz w:val="24"/>
          <w:szCs w:val="24"/>
        </w:rPr>
        <w:t>podczas otwartych spotkań konsultacyjnych.</w:t>
      </w:r>
    </w:p>
    <w:p w14:paraId="3EB2AD18" w14:textId="77777777" w:rsidR="00026B7B" w:rsidRPr="00185E9C" w:rsidRDefault="00026B7B" w:rsidP="00F16A9D">
      <w:pPr>
        <w:pStyle w:val="Akapitzlist"/>
        <w:spacing w:line="360" w:lineRule="auto"/>
        <w:ind w:left="0"/>
        <w:rPr>
          <w:rFonts w:ascii="Calibri" w:hAnsi="Calibri" w:cs="Calibri"/>
          <w:sz w:val="24"/>
          <w:szCs w:val="24"/>
        </w:rPr>
      </w:pPr>
      <w:r w:rsidRPr="00185E9C">
        <w:rPr>
          <w:rFonts w:ascii="Calibri" w:hAnsi="Calibri" w:cs="Calibri"/>
          <w:sz w:val="24"/>
          <w:szCs w:val="24"/>
        </w:rPr>
        <w:t xml:space="preserve">Odpowiedzi na wszelkie zapytania zainteresowanych konsultacjami interesariuszy udzielali również członkowie Zespołu Zadaniowego w godzinach pracy poszczególnych urzędów gmin. </w:t>
      </w:r>
    </w:p>
    <w:p w14:paraId="71A72EB3" w14:textId="4BB69676" w:rsidR="005D3854" w:rsidRDefault="00C03882" w:rsidP="00F16A9D">
      <w:pPr>
        <w:autoSpaceDE w:val="0"/>
        <w:autoSpaceDN w:val="0"/>
        <w:adjustRightInd w:val="0"/>
        <w:spacing w:after="0" w:line="360" w:lineRule="auto"/>
        <w:rPr>
          <w:rFonts w:ascii="Calibri" w:hAnsi="Calibri" w:cs="Calibri"/>
          <w:sz w:val="24"/>
          <w:szCs w:val="24"/>
        </w:rPr>
      </w:pPr>
      <w:r w:rsidRPr="00185E9C">
        <w:rPr>
          <w:rFonts w:ascii="Calibri" w:hAnsi="Calibri" w:cs="Calibri"/>
          <w:sz w:val="24"/>
          <w:szCs w:val="24"/>
        </w:rPr>
        <w:t>Dnia 8 listopada 2023 r. odbyły się 2 spotkania konsultacyjne, w który</w:t>
      </w:r>
      <w:r w:rsidR="00242104" w:rsidRPr="00185E9C">
        <w:rPr>
          <w:rFonts w:ascii="Calibri" w:hAnsi="Calibri" w:cs="Calibri"/>
          <w:sz w:val="24"/>
          <w:szCs w:val="24"/>
        </w:rPr>
        <w:t>ch</w:t>
      </w:r>
      <w:r w:rsidRPr="00185E9C">
        <w:rPr>
          <w:rFonts w:ascii="Calibri" w:hAnsi="Calibri" w:cs="Calibri"/>
          <w:sz w:val="24"/>
          <w:szCs w:val="24"/>
        </w:rPr>
        <w:t xml:space="preserve"> uczestniczyli przedstawiciele zespołu zadaniowego, przedstawiciele urzęd</w:t>
      </w:r>
      <w:r w:rsidR="002A7B00" w:rsidRPr="00185E9C">
        <w:rPr>
          <w:rFonts w:ascii="Calibri" w:hAnsi="Calibri" w:cs="Calibri"/>
          <w:sz w:val="24"/>
          <w:szCs w:val="24"/>
        </w:rPr>
        <w:t>ów</w:t>
      </w:r>
      <w:r w:rsidRPr="00185E9C">
        <w:rPr>
          <w:rFonts w:ascii="Calibri" w:hAnsi="Calibri" w:cs="Calibri"/>
          <w:sz w:val="24"/>
          <w:szCs w:val="24"/>
        </w:rPr>
        <w:t xml:space="preserve"> gmin oraz mieszkańcy obszaru MOF. Podczas spotkania moderator przedstawił uczestnikom syntetyczną prezentację dotyczącą procesu opracowania strategii a następnie została przeprowadzona dyskusja. W czasie spotkań nie została złożona żadna formalna uwaga na formularzu konsultacyjnym.</w:t>
      </w:r>
    </w:p>
    <w:p w14:paraId="36B6FB78" w14:textId="77777777" w:rsidR="00CE0531" w:rsidRPr="00185E9C" w:rsidRDefault="00CE0531" w:rsidP="00F16A9D">
      <w:pPr>
        <w:autoSpaceDE w:val="0"/>
        <w:autoSpaceDN w:val="0"/>
        <w:adjustRightInd w:val="0"/>
        <w:spacing w:after="0" w:line="360" w:lineRule="auto"/>
        <w:rPr>
          <w:rFonts w:ascii="Calibri" w:hAnsi="Calibri" w:cs="Calibri"/>
          <w:sz w:val="24"/>
          <w:szCs w:val="24"/>
        </w:rPr>
      </w:pPr>
    </w:p>
    <w:p w14:paraId="1129B16D" w14:textId="4A61AB2C" w:rsidR="00026B7B" w:rsidRPr="00185E9C" w:rsidRDefault="005D3854" w:rsidP="00F16A9D">
      <w:pPr>
        <w:autoSpaceDE w:val="0"/>
        <w:autoSpaceDN w:val="0"/>
        <w:adjustRightInd w:val="0"/>
        <w:spacing w:after="0" w:line="360" w:lineRule="auto"/>
        <w:rPr>
          <w:sz w:val="24"/>
          <w:szCs w:val="24"/>
        </w:rPr>
      </w:pPr>
      <w:r w:rsidRPr="00185E9C">
        <w:rPr>
          <w:rFonts w:ascii="Calibri" w:hAnsi="Calibri" w:cs="Calibri"/>
          <w:sz w:val="24"/>
          <w:szCs w:val="24"/>
        </w:rPr>
        <w:t xml:space="preserve">W ramach konsultacji społecznych wniesiono łącznie 5 formularzy z uwagami do zapisów Strategii </w:t>
      </w:r>
      <w:r w:rsidR="000B16CC" w:rsidRPr="00185E9C">
        <w:rPr>
          <w:rFonts w:ascii="Calibri" w:hAnsi="Calibri" w:cs="Calibri"/>
          <w:sz w:val="24"/>
          <w:szCs w:val="24"/>
        </w:rPr>
        <w:t>Z</w:t>
      </w:r>
      <w:r w:rsidRPr="00185E9C">
        <w:rPr>
          <w:rFonts w:ascii="Calibri" w:hAnsi="Calibri" w:cs="Calibri"/>
          <w:sz w:val="24"/>
          <w:szCs w:val="24"/>
        </w:rPr>
        <w:t xml:space="preserve">IT. Uwagi wpłynęły od 1 mieszkańca, Wydziału Promocji Gminy Pysznica oraz </w:t>
      </w:r>
      <w:r w:rsidRPr="00185E9C">
        <w:rPr>
          <w:rFonts w:ascii="Calibri" w:hAnsi="Calibri" w:cs="Calibri"/>
          <w:sz w:val="24"/>
          <w:szCs w:val="24"/>
        </w:rPr>
        <w:lastRenderedPageBreak/>
        <w:t xml:space="preserve">Wydziału Rozwoju i Funduszy Zewnętrznych Urzędu Miasta Stalowej Woli. Uwagi odnosiły się głównie do obszaru zainteresowań i działania podmiotów zgłaszających. Nie zostały zgłoszone postulaty, które kwestionowałby przyjęty układ celów i kierunków działań oraz propozycje przedsięwzięć strategicznych. Na tej podstawie można wywodzić, że w opinii lokalnej społeczności działania zostały prawidłowo dobrane pod kątem osiągnięcia wyznaczonych celów i stwarzają szansę skutecznej realizacji strategii. W odniesieniu do wszystkich uwag zaproponowano sposób </w:t>
      </w:r>
      <w:r w:rsidR="002A7B00" w:rsidRPr="00185E9C">
        <w:rPr>
          <w:rFonts w:ascii="Calibri" w:hAnsi="Calibri" w:cs="Calibri"/>
          <w:sz w:val="24"/>
          <w:szCs w:val="24"/>
        </w:rPr>
        <w:t xml:space="preserve">ich </w:t>
      </w:r>
      <w:r w:rsidRPr="00185E9C">
        <w:rPr>
          <w:rFonts w:ascii="Calibri" w:hAnsi="Calibri" w:cs="Calibri"/>
          <w:sz w:val="24"/>
          <w:szCs w:val="24"/>
        </w:rPr>
        <w:t xml:space="preserve">uwzględnienia w treści dokumentu wraz z uzasadnieniem. </w:t>
      </w:r>
    </w:p>
    <w:p w14:paraId="5D9D2BA2" w14:textId="1CA7335B" w:rsidR="00357CD3" w:rsidRPr="00185E9C" w:rsidRDefault="0054751D" w:rsidP="00F16A9D">
      <w:pPr>
        <w:spacing w:before="160" w:line="360" w:lineRule="auto"/>
        <w:rPr>
          <w:sz w:val="24"/>
          <w:szCs w:val="24"/>
        </w:rPr>
      </w:pPr>
      <w:r w:rsidRPr="00185E9C">
        <w:rPr>
          <w:sz w:val="24"/>
          <w:szCs w:val="24"/>
        </w:rPr>
        <w:t>Z przeprowadzonych konsultacji społecznych sporządzono stosowny raport, który umieszczono na stronie BIP Urzędu Miasta Stalowej Woli oraz p</w:t>
      </w:r>
      <w:r w:rsidR="002D135D" w:rsidRPr="00185E9C">
        <w:rPr>
          <w:sz w:val="24"/>
          <w:szCs w:val="24"/>
        </w:rPr>
        <w:t>ozostałych gmin tworzących MOF.</w:t>
      </w:r>
    </w:p>
    <w:p w14:paraId="7A826DBD" w14:textId="003A74BD" w:rsidR="0054751D" w:rsidRPr="00185E9C" w:rsidRDefault="0054751D" w:rsidP="00F16A9D">
      <w:pPr>
        <w:autoSpaceDE w:val="0"/>
        <w:autoSpaceDN w:val="0"/>
        <w:adjustRightInd w:val="0"/>
        <w:rPr>
          <w:rFonts w:ascii="Calibri" w:hAnsi="Calibri" w:cs="Calibri"/>
          <w:sz w:val="24"/>
          <w:szCs w:val="24"/>
        </w:rPr>
      </w:pPr>
      <w:r w:rsidRPr="00185E9C">
        <w:rPr>
          <w:rFonts w:ascii="Calibri" w:hAnsi="Calibri" w:cs="Calibri"/>
          <w:b/>
          <w:bCs/>
          <w:sz w:val="24"/>
          <w:szCs w:val="24"/>
        </w:rPr>
        <w:t xml:space="preserve">Proces uzgodnień i opiniowania Strategii ZIT MOF Stalowej Woli </w:t>
      </w:r>
    </w:p>
    <w:p w14:paraId="78B8DCF3" w14:textId="77EE74B5" w:rsidR="0054751D" w:rsidRPr="00185E9C" w:rsidRDefault="0054751D" w:rsidP="00F16A9D">
      <w:pPr>
        <w:spacing w:before="160" w:line="360" w:lineRule="auto"/>
        <w:rPr>
          <w:rFonts w:ascii="Calibri" w:hAnsi="Calibri" w:cs="Calibri"/>
          <w:sz w:val="24"/>
          <w:szCs w:val="24"/>
        </w:rPr>
      </w:pPr>
      <w:r w:rsidRPr="00185E9C">
        <w:rPr>
          <w:rFonts w:ascii="Calibri" w:hAnsi="Calibri" w:cs="Calibri"/>
          <w:sz w:val="24"/>
          <w:szCs w:val="24"/>
        </w:rPr>
        <w:t>Strategia przygotowana na potrzeby wdrażania instrumentu ZIT po przejściu wszelkich obowiązujących procedur, roboczych konsultacji z Urzędem Marszałkowskim Województwa Podkarpackiego oraz Ministerstwem Funduszy i Polityki Regionalnej, oraz procesu konsultacji społecznych, uzyskania</w:t>
      </w:r>
      <w:r w:rsidRPr="00185E9C">
        <w:rPr>
          <w:sz w:val="24"/>
          <w:szCs w:val="24"/>
        </w:rPr>
        <w:t xml:space="preserve"> </w:t>
      </w:r>
      <w:r w:rsidR="001C47BE" w:rsidRPr="00185E9C">
        <w:rPr>
          <w:sz w:val="24"/>
          <w:szCs w:val="24"/>
        </w:rPr>
        <w:t xml:space="preserve">opinii </w:t>
      </w:r>
      <w:r w:rsidRPr="00185E9C">
        <w:rPr>
          <w:sz w:val="24"/>
          <w:szCs w:val="24"/>
        </w:rPr>
        <w:t xml:space="preserve">Regionalnej Dyrekcji Ochrony Środowiska w Rzeszowie, Podkarpackiego Państwowego Wojewódzkiego Inspektora Sanitarnego w Rzeszowie oraz pozytywnej opinii Komitetu Doradczego ZIT MOF Stalowej Woli, następnie </w:t>
      </w:r>
      <w:r w:rsidRPr="00185E9C">
        <w:rPr>
          <w:rFonts w:ascii="Calibri" w:hAnsi="Calibri" w:cs="Calibri"/>
          <w:sz w:val="24"/>
          <w:szCs w:val="24"/>
        </w:rPr>
        <w:t>została przekazana pod obrady Komitetu Sterującego Związku ZIT. Kom</w:t>
      </w:r>
      <w:r w:rsidR="002D135D" w:rsidRPr="00185E9C">
        <w:rPr>
          <w:rFonts w:ascii="Calibri" w:hAnsi="Calibri" w:cs="Calibri"/>
          <w:sz w:val="24"/>
          <w:szCs w:val="24"/>
        </w:rPr>
        <w:t xml:space="preserve">itet Sterujący Związku ZIT dnia </w:t>
      </w:r>
      <w:r w:rsidR="002D135D" w:rsidRPr="00185E9C">
        <w:rPr>
          <w:sz w:val="24"/>
          <w:szCs w:val="24"/>
        </w:rPr>
        <w:t xml:space="preserve">14 listopada 2023 </w:t>
      </w:r>
      <w:r w:rsidRPr="00185E9C">
        <w:rPr>
          <w:sz w:val="24"/>
          <w:szCs w:val="24"/>
        </w:rPr>
        <w:t>r</w:t>
      </w:r>
      <w:r w:rsidRPr="00185E9C">
        <w:rPr>
          <w:rFonts w:ascii="Calibri" w:hAnsi="Calibri" w:cs="Calibri"/>
          <w:sz w:val="24"/>
          <w:szCs w:val="24"/>
        </w:rPr>
        <w:t xml:space="preserve">oku podjął Uchwałę nr </w:t>
      </w:r>
      <w:r w:rsidR="002D135D" w:rsidRPr="00185E9C">
        <w:rPr>
          <w:sz w:val="24"/>
          <w:szCs w:val="24"/>
        </w:rPr>
        <w:t xml:space="preserve">V/2023 </w:t>
      </w:r>
      <w:r w:rsidRPr="00185E9C">
        <w:rPr>
          <w:rFonts w:ascii="Calibri" w:hAnsi="Calibri" w:cs="Calibri"/>
          <w:sz w:val="24"/>
          <w:szCs w:val="24"/>
        </w:rPr>
        <w:t xml:space="preserve">w sprawie zatwierdzenia projektu Strategii Zintegrowanych Inwestycji Terytorialnych Miejskiego Obszaru Funkcjonalnego Stalowej Woli na lata 2021-2027 oraz listy projektów stanowiących integralna część Strategii. Strategia zostanie przyjęta zarządzeniem Lidera Porozumienia Międzygminnego, a następnie przekazana do zaopiniowania do IZ oraz </w:t>
      </w:r>
      <w:proofErr w:type="spellStart"/>
      <w:r w:rsidRPr="00185E9C">
        <w:rPr>
          <w:rFonts w:ascii="Calibri" w:hAnsi="Calibri" w:cs="Calibri"/>
          <w:sz w:val="24"/>
          <w:szCs w:val="24"/>
        </w:rPr>
        <w:t>MFiPR</w:t>
      </w:r>
      <w:proofErr w:type="spellEnd"/>
      <w:r w:rsidRPr="00185E9C">
        <w:rPr>
          <w:rFonts w:ascii="Calibri" w:hAnsi="Calibri" w:cs="Calibri"/>
          <w:sz w:val="24"/>
          <w:szCs w:val="24"/>
        </w:rPr>
        <w:t xml:space="preserve"> we właściwej procedurze na podstawie art.</w:t>
      </w:r>
      <w:r w:rsidR="002D135D" w:rsidRPr="00185E9C">
        <w:rPr>
          <w:rFonts w:ascii="Calibri" w:hAnsi="Calibri" w:cs="Calibri"/>
          <w:sz w:val="24"/>
          <w:szCs w:val="24"/>
        </w:rPr>
        <w:t xml:space="preserve"> </w:t>
      </w:r>
      <w:r w:rsidRPr="00185E9C">
        <w:rPr>
          <w:rFonts w:ascii="Calibri" w:hAnsi="Calibri" w:cs="Calibri"/>
          <w:sz w:val="24"/>
          <w:szCs w:val="24"/>
        </w:rPr>
        <w:t>34 ust.6 pkt.2 oraz ust.7 ustawy z dnia 28 kwietnia 2022 r. o zasadach realizacji zadań finansowanych ze środków europejskich w perspektywie finansowej 2021–2027.</w:t>
      </w:r>
    </w:p>
    <w:p w14:paraId="36556A1E" w14:textId="77777777" w:rsidR="00CE0531" w:rsidRDefault="00CE0531" w:rsidP="00F16A9D">
      <w:pPr>
        <w:autoSpaceDE w:val="0"/>
        <w:autoSpaceDN w:val="0"/>
        <w:adjustRightInd w:val="0"/>
        <w:spacing w:line="360" w:lineRule="auto"/>
        <w:rPr>
          <w:rFonts w:ascii="Calibri" w:hAnsi="Calibri" w:cs="Calibri"/>
          <w:b/>
          <w:bCs/>
          <w:sz w:val="24"/>
          <w:szCs w:val="24"/>
        </w:rPr>
      </w:pPr>
    </w:p>
    <w:p w14:paraId="05D4E2AF" w14:textId="77777777" w:rsidR="00CE0531" w:rsidRDefault="00CE0531" w:rsidP="00F16A9D">
      <w:pPr>
        <w:autoSpaceDE w:val="0"/>
        <w:autoSpaceDN w:val="0"/>
        <w:adjustRightInd w:val="0"/>
        <w:spacing w:line="360" w:lineRule="auto"/>
        <w:rPr>
          <w:rFonts w:ascii="Calibri" w:hAnsi="Calibri" w:cs="Calibri"/>
          <w:b/>
          <w:bCs/>
          <w:sz w:val="24"/>
          <w:szCs w:val="24"/>
        </w:rPr>
      </w:pPr>
    </w:p>
    <w:p w14:paraId="58456663" w14:textId="77777777" w:rsidR="00CE0531" w:rsidRDefault="0004663E" w:rsidP="00F16A9D">
      <w:pPr>
        <w:autoSpaceDE w:val="0"/>
        <w:autoSpaceDN w:val="0"/>
        <w:adjustRightInd w:val="0"/>
        <w:spacing w:line="360" w:lineRule="auto"/>
        <w:rPr>
          <w:rFonts w:ascii="Calibri" w:hAnsi="Calibri" w:cs="Calibri"/>
          <w:b/>
          <w:bCs/>
          <w:sz w:val="24"/>
          <w:szCs w:val="24"/>
        </w:rPr>
      </w:pPr>
      <w:r w:rsidRPr="00185E9C">
        <w:rPr>
          <w:rFonts w:ascii="Calibri" w:hAnsi="Calibri" w:cs="Calibri"/>
          <w:b/>
          <w:bCs/>
          <w:sz w:val="24"/>
          <w:szCs w:val="24"/>
        </w:rPr>
        <w:lastRenderedPageBreak/>
        <w:t xml:space="preserve">Proces uzgodnień i opiniowania Strategii ZIT MOF Stalowej Woli w związku z aktualizacją </w:t>
      </w:r>
      <w:r w:rsidR="005247B7" w:rsidRPr="00185E9C">
        <w:rPr>
          <w:rFonts w:ascii="Calibri" w:hAnsi="Calibri" w:cs="Calibri"/>
          <w:b/>
          <w:bCs/>
          <w:sz w:val="24"/>
          <w:szCs w:val="24"/>
        </w:rPr>
        <w:t xml:space="preserve">listy projektów </w:t>
      </w:r>
    </w:p>
    <w:p w14:paraId="1801864F" w14:textId="41995EC9" w:rsidR="0004663E" w:rsidRPr="00185E9C" w:rsidRDefault="00C453B4" w:rsidP="00F16A9D">
      <w:pPr>
        <w:autoSpaceDE w:val="0"/>
        <w:autoSpaceDN w:val="0"/>
        <w:adjustRightInd w:val="0"/>
        <w:spacing w:line="360" w:lineRule="auto"/>
        <w:rPr>
          <w:rFonts w:ascii="Calibri" w:hAnsi="Calibri" w:cs="Calibri"/>
          <w:sz w:val="24"/>
          <w:szCs w:val="24"/>
        </w:rPr>
      </w:pPr>
      <w:r w:rsidRPr="00185E9C">
        <w:rPr>
          <w:rFonts w:ascii="Calibri" w:hAnsi="Calibri" w:cs="Calibri"/>
          <w:sz w:val="24"/>
          <w:szCs w:val="24"/>
        </w:rPr>
        <w:t>A</w:t>
      </w:r>
      <w:r w:rsidR="0004663E" w:rsidRPr="00185E9C">
        <w:rPr>
          <w:rFonts w:ascii="Calibri" w:hAnsi="Calibri" w:cs="Calibri"/>
          <w:sz w:val="24"/>
          <w:szCs w:val="24"/>
        </w:rPr>
        <w:t>ktualizacj</w:t>
      </w:r>
      <w:r w:rsidRPr="00185E9C">
        <w:rPr>
          <w:rFonts w:ascii="Calibri" w:hAnsi="Calibri" w:cs="Calibri"/>
          <w:sz w:val="24"/>
          <w:szCs w:val="24"/>
        </w:rPr>
        <w:t>a</w:t>
      </w:r>
      <w:r w:rsidR="0004663E" w:rsidRPr="00185E9C">
        <w:rPr>
          <w:rFonts w:ascii="Calibri" w:hAnsi="Calibri" w:cs="Calibri"/>
          <w:sz w:val="24"/>
          <w:szCs w:val="24"/>
        </w:rPr>
        <w:t xml:space="preserve"> zapisów strategii ZIT</w:t>
      </w:r>
      <w:r w:rsidR="00D409A9" w:rsidRPr="00185E9C">
        <w:rPr>
          <w:rFonts w:ascii="Calibri" w:hAnsi="Calibri" w:cs="Calibri"/>
          <w:sz w:val="24"/>
          <w:szCs w:val="24"/>
        </w:rPr>
        <w:t xml:space="preserve"> </w:t>
      </w:r>
      <w:r w:rsidR="004474E8" w:rsidRPr="00185E9C">
        <w:rPr>
          <w:rFonts w:ascii="Calibri" w:hAnsi="Calibri" w:cs="Calibri"/>
          <w:sz w:val="24"/>
          <w:szCs w:val="24"/>
        </w:rPr>
        <w:t>ze względu na</w:t>
      </w:r>
      <w:r w:rsidR="009060EA" w:rsidRPr="00185E9C">
        <w:rPr>
          <w:rFonts w:ascii="Calibri" w:hAnsi="Calibri" w:cs="Calibri"/>
          <w:sz w:val="24"/>
          <w:szCs w:val="24"/>
        </w:rPr>
        <w:t xml:space="preserve"> </w:t>
      </w:r>
      <w:r w:rsidR="004474E8" w:rsidRPr="00185E9C">
        <w:rPr>
          <w:rFonts w:ascii="Calibri" w:hAnsi="Calibri" w:cs="Calibri"/>
          <w:sz w:val="24"/>
          <w:szCs w:val="24"/>
        </w:rPr>
        <w:t xml:space="preserve">zakres zmian </w:t>
      </w:r>
      <w:r w:rsidR="00D409A9" w:rsidRPr="00185E9C">
        <w:rPr>
          <w:rFonts w:ascii="Calibri" w:hAnsi="Calibri" w:cs="Calibri"/>
          <w:sz w:val="24"/>
          <w:szCs w:val="24"/>
        </w:rPr>
        <w:t>nie wymaga</w:t>
      </w:r>
      <w:r w:rsidR="00A04149" w:rsidRPr="00185E9C">
        <w:rPr>
          <w:rFonts w:ascii="Calibri" w:hAnsi="Calibri" w:cs="Calibri"/>
          <w:sz w:val="24"/>
          <w:szCs w:val="24"/>
        </w:rPr>
        <w:t>ła</w:t>
      </w:r>
      <w:r w:rsidR="0004663E" w:rsidRPr="00185E9C">
        <w:rPr>
          <w:rFonts w:ascii="Calibri" w:hAnsi="Calibri" w:cs="Calibri"/>
          <w:sz w:val="24"/>
          <w:szCs w:val="24"/>
        </w:rPr>
        <w:t xml:space="preserve"> przeprowadz</w:t>
      </w:r>
      <w:r w:rsidR="004474E8" w:rsidRPr="00185E9C">
        <w:rPr>
          <w:rFonts w:ascii="Calibri" w:hAnsi="Calibri" w:cs="Calibri"/>
          <w:sz w:val="24"/>
          <w:szCs w:val="24"/>
        </w:rPr>
        <w:t xml:space="preserve">enia </w:t>
      </w:r>
      <w:r w:rsidR="009060EA" w:rsidRPr="00185E9C">
        <w:rPr>
          <w:rFonts w:ascii="Calibri" w:hAnsi="Calibri" w:cs="Calibri"/>
          <w:sz w:val="24"/>
          <w:szCs w:val="24"/>
        </w:rPr>
        <w:t>pełnej procedury</w:t>
      </w:r>
      <w:r w:rsidR="005323BC" w:rsidRPr="00185E9C">
        <w:rPr>
          <w:rFonts w:ascii="Calibri" w:hAnsi="Calibri" w:cs="Calibri"/>
          <w:sz w:val="24"/>
          <w:szCs w:val="24"/>
        </w:rPr>
        <w:t xml:space="preserve"> związanej z przeprowadzeniem konsultacji społecznych i uzyskaniem opinii </w:t>
      </w:r>
      <w:r w:rsidR="005323BC" w:rsidRPr="00185E9C">
        <w:rPr>
          <w:sz w:val="24"/>
          <w:szCs w:val="24"/>
        </w:rPr>
        <w:t xml:space="preserve">Regionalnej Dyrekcji Ochrony Środowiska w Rzeszowie i Podkarpackiego Państwowego Wojewódzkiego Inspektora Sanitarnego w Rzeszowie. </w:t>
      </w:r>
      <w:r w:rsidR="00A04149" w:rsidRPr="00185E9C">
        <w:rPr>
          <w:rFonts w:ascii="Calibri" w:hAnsi="Calibri" w:cs="Calibri"/>
          <w:sz w:val="24"/>
          <w:szCs w:val="24"/>
        </w:rPr>
        <w:t>O</w:t>
      </w:r>
      <w:r w:rsidR="0004663E" w:rsidRPr="00185E9C">
        <w:rPr>
          <w:rFonts w:ascii="Calibri" w:hAnsi="Calibri" w:cs="Calibri"/>
          <w:sz w:val="24"/>
          <w:szCs w:val="24"/>
        </w:rPr>
        <w:t>bejmowała</w:t>
      </w:r>
      <w:r w:rsidR="00A04149" w:rsidRPr="00185E9C">
        <w:rPr>
          <w:rFonts w:ascii="Calibri" w:hAnsi="Calibri" w:cs="Calibri"/>
          <w:sz w:val="24"/>
          <w:szCs w:val="24"/>
        </w:rPr>
        <w:t xml:space="preserve"> </w:t>
      </w:r>
      <w:r w:rsidR="0004663E" w:rsidRPr="00185E9C">
        <w:rPr>
          <w:rFonts w:ascii="Calibri" w:hAnsi="Calibri" w:cs="Calibri"/>
          <w:sz w:val="24"/>
          <w:szCs w:val="24"/>
        </w:rPr>
        <w:t>robocze konsultacje z</w:t>
      </w:r>
      <w:r w:rsidR="00CE0531">
        <w:rPr>
          <w:rFonts w:ascii="Calibri" w:hAnsi="Calibri" w:cs="Calibri"/>
          <w:sz w:val="24"/>
          <w:szCs w:val="24"/>
        </w:rPr>
        <w:t> </w:t>
      </w:r>
      <w:r w:rsidR="0004663E" w:rsidRPr="00185E9C">
        <w:rPr>
          <w:rFonts w:ascii="Calibri" w:hAnsi="Calibri" w:cs="Calibri"/>
          <w:sz w:val="24"/>
          <w:szCs w:val="24"/>
        </w:rPr>
        <w:t xml:space="preserve">Urzędem Marszałkowskim Województwa Podkarpackiego </w:t>
      </w:r>
      <w:r w:rsidR="000E596A" w:rsidRPr="00185E9C">
        <w:rPr>
          <w:rFonts w:ascii="Calibri" w:hAnsi="Calibri" w:cs="Calibri"/>
          <w:sz w:val="24"/>
          <w:szCs w:val="24"/>
        </w:rPr>
        <w:t xml:space="preserve">i </w:t>
      </w:r>
      <w:r w:rsidR="0004663E" w:rsidRPr="00185E9C">
        <w:rPr>
          <w:rFonts w:ascii="Calibri" w:hAnsi="Calibri" w:cs="Calibri"/>
          <w:sz w:val="24"/>
          <w:szCs w:val="24"/>
        </w:rPr>
        <w:t>Ministerstwem Funduszy i</w:t>
      </w:r>
      <w:r w:rsidR="00CE0531">
        <w:rPr>
          <w:rFonts w:ascii="Calibri" w:hAnsi="Calibri" w:cs="Calibri"/>
          <w:sz w:val="24"/>
          <w:szCs w:val="24"/>
        </w:rPr>
        <w:t> </w:t>
      </w:r>
      <w:r w:rsidR="0004663E" w:rsidRPr="00185E9C">
        <w:rPr>
          <w:rFonts w:ascii="Calibri" w:hAnsi="Calibri" w:cs="Calibri"/>
          <w:sz w:val="24"/>
          <w:szCs w:val="24"/>
        </w:rPr>
        <w:t xml:space="preserve"> Polityki Regionalnej</w:t>
      </w:r>
      <w:r w:rsidR="000E596A" w:rsidRPr="00185E9C">
        <w:rPr>
          <w:rFonts w:ascii="Calibri" w:hAnsi="Calibri" w:cs="Calibri"/>
          <w:sz w:val="24"/>
          <w:szCs w:val="24"/>
        </w:rPr>
        <w:t xml:space="preserve"> oraz u</w:t>
      </w:r>
      <w:r w:rsidR="0004663E" w:rsidRPr="00185E9C">
        <w:rPr>
          <w:sz w:val="24"/>
          <w:szCs w:val="24"/>
        </w:rPr>
        <w:t>zyskanie pozytywnej opinii Komitetu Doradczego ZIT MOF Stalowej Woli.</w:t>
      </w:r>
    </w:p>
    <w:p w14:paraId="25956539" w14:textId="591D7AD0" w:rsidR="0054751D" w:rsidRPr="0050484A" w:rsidRDefault="0004663E" w:rsidP="0050484A">
      <w:pPr>
        <w:spacing w:before="160" w:line="360" w:lineRule="auto"/>
        <w:rPr>
          <w:rFonts w:ascii="Calibri" w:hAnsi="Calibri" w:cs="Calibri"/>
          <w:sz w:val="24"/>
          <w:szCs w:val="24"/>
        </w:rPr>
      </w:pPr>
      <w:r w:rsidRPr="00185E9C">
        <w:rPr>
          <w:rFonts w:ascii="Calibri" w:hAnsi="Calibri" w:cs="Calibri"/>
          <w:sz w:val="24"/>
          <w:szCs w:val="24"/>
        </w:rPr>
        <w:t xml:space="preserve">Komitet Sterujący Związku ZIT dnia </w:t>
      </w:r>
      <w:r w:rsidR="006E3184" w:rsidRPr="00185E9C">
        <w:rPr>
          <w:rFonts w:ascii="Calibri" w:hAnsi="Calibri" w:cs="Calibri"/>
          <w:sz w:val="24"/>
          <w:szCs w:val="24"/>
        </w:rPr>
        <w:t xml:space="preserve">12 sierpnia 2024 r. podjął </w:t>
      </w:r>
      <w:r w:rsidRPr="00185E9C">
        <w:rPr>
          <w:rFonts w:ascii="Calibri" w:hAnsi="Calibri" w:cs="Calibri"/>
          <w:sz w:val="24"/>
          <w:szCs w:val="24"/>
        </w:rPr>
        <w:t xml:space="preserve">Uchwałę nr </w:t>
      </w:r>
      <w:r w:rsidR="00163D27" w:rsidRPr="00185E9C">
        <w:rPr>
          <w:sz w:val="24"/>
          <w:szCs w:val="24"/>
        </w:rPr>
        <w:t>I</w:t>
      </w:r>
      <w:r w:rsidRPr="00185E9C">
        <w:rPr>
          <w:sz w:val="24"/>
          <w:szCs w:val="24"/>
        </w:rPr>
        <w:t xml:space="preserve">/2024 </w:t>
      </w:r>
      <w:r w:rsidRPr="00185E9C">
        <w:rPr>
          <w:rFonts w:ascii="Calibri" w:hAnsi="Calibri" w:cs="Calibri"/>
          <w:sz w:val="24"/>
          <w:szCs w:val="24"/>
        </w:rPr>
        <w:t xml:space="preserve">w sprawie </w:t>
      </w:r>
      <w:r w:rsidR="006E3184" w:rsidRPr="00185E9C">
        <w:rPr>
          <w:rFonts w:ascii="Calibri" w:hAnsi="Calibri" w:cs="Calibri"/>
          <w:sz w:val="24"/>
          <w:szCs w:val="24"/>
        </w:rPr>
        <w:t>przyst</w:t>
      </w:r>
      <w:r w:rsidR="002715DD" w:rsidRPr="00185E9C">
        <w:rPr>
          <w:rFonts w:ascii="Calibri" w:hAnsi="Calibri" w:cs="Calibri"/>
          <w:sz w:val="24"/>
          <w:szCs w:val="24"/>
        </w:rPr>
        <w:t>ąpienia do aktualizacji Strategii Zintegrowanych Inwestycji Terytorialnych Miejskiego Obszaru Funkcjonalnego Stalowej Woli na lata 2021-2027</w:t>
      </w:r>
      <w:r w:rsidR="00163D27" w:rsidRPr="00185E9C">
        <w:rPr>
          <w:rFonts w:ascii="Calibri" w:hAnsi="Calibri" w:cs="Calibri"/>
          <w:sz w:val="24"/>
          <w:szCs w:val="24"/>
        </w:rPr>
        <w:t xml:space="preserve"> w zakresie listy projektów </w:t>
      </w:r>
      <w:r w:rsidR="002715DD" w:rsidRPr="00185E9C">
        <w:rPr>
          <w:rFonts w:ascii="Calibri" w:hAnsi="Calibri" w:cs="Calibri"/>
          <w:sz w:val="24"/>
          <w:szCs w:val="24"/>
        </w:rPr>
        <w:t>stanowiących integralną część strategii</w:t>
      </w:r>
      <w:r w:rsidR="00163D27" w:rsidRPr="00185E9C">
        <w:rPr>
          <w:rFonts w:ascii="Calibri" w:hAnsi="Calibri" w:cs="Calibri"/>
          <w:sz w:val="24"/>
          <w:szCs w:val="24"/>
        </w:rPr>
        <w:t xml:space="preserve">. Następnie uchwałą nr II/2024 z dnia 6 września </w:t>
      </w:r>
      <w:r w:rsidR="008C3B52" w:rsidRPr="00185E9C">
        <w:rPr>
          <w:rFonts w:ascii="Calibri" w:hAnsi="Calibri" w:cs="Calibri"/>
          <w:sz w:val="24"/>
          <w:szCs w:val="24"/>
        </w:rPr>
        <w:t xml:space="preserve">2024 r. Komitet zatwierdził </w:t>
      </w:r>
      <w:r w:rsidRPr="00185E9C">
        <w:rPr>
          <w:rFonts w:ascii="Calibri" w:hAnsi="Calibri" w:cs="Calibri"/>
          <w:sz w:val="24"/>
          <w:szCs w:val="24"/>
        </w:rPr>
        <w:t>zmian</w:t>
      </w:r>
      <w:r w:rsidR="00B31D9E" w:rsidRPr="00185E9C">
        <w:rPr>
          <w:rFonts w:ascii="Calibri" w:hAnsi="Calibri" w:cs="Calibri"/>
          <w:sz w:val="24"/>
          <w:szCs w:val="24"/>
        </w:rPr>
        <w:t>y</w:t>
      </w:r>
      <w:r w:rsidRPr="00185E9C">
        <w:rPr>
          <w:rFonts w:ascii="Calibri" w:hAnsi="Calibri" w:cs="Calibri"/>
          <w:sz w:val="24"/>
          <w:szCs w:val="24"/>
        </w:rPr>
        <w:t xml:space="preserve"> do Strategii Zintegrowanych Inwestycji Terytorialnych Miejskiego Obszaru Funkcjonalnego Stalowej Woli na lata 2021-2027. Strategia zosta</w:t>
      </w:r>
      <w:r w:rsidR="00B31D9E" w:rsidRPr="00185E9C">
        <w:rPr>
          <w:rFonts w:ascii="Calibri" w:hAnsi="Calibri" w:cs="Calibri"/>
          <w:sz w:val="24"/>
          <w:szCs w:val="24"/>
        </w:rPr>
        <w:t>ła</w:t>
      </w:r>
      <w:r w:rsidRPr="00185E9C">
        <w:rPr>
          <w:rFonts w:ascii="Calibri" w:hAnsi="Calibri" w:cs="Calibri"/>
          <w:sz w:val="24"/>
          <w:szCs w:val="24"/>
        </w:rPr>
        <w:t xml:space="preserve"> przyjęta zarządzeniem Lidera Porozumienia Międzygminnego, a</w:t>
      </w:r>
      <w:r w:rsidR="00B31D9E" w:rsidRPr="00185E9C">
        <w:rPr>
          <w:rFonts w:ascii="Calibri" w:hAnsi="Calibri" w:cs="Calibri"/>
          <w:sz w:val="24"/>
          <w:szCs w:val="24"/>
        </w:rPr>
        <w:t> </w:t>
      </w:r>
      <w:r w:rsidRPr="00185E9C">
        <w:rPr>
          <w:rFonts w:ascii="Calibri" w:hAnsi="Calibri" w:cs="Calibri"/>
          <w:sz w:val="24"/>
          <w:szCs w:val="24"/>
        </w:rPr>
        <w:t xml:space="preserve">następnie przekazana </w:t>
      </w:r>
      <w:r w:rsidR="00F97CD4" w:rsidRPr="00185E9C">
        <w:rPr>
          <w:rFonts w:ascii="Calibri" w:hAnsi="Calibri" w:cs="Calibri"/>
          <w:sz w:val="24"/>
          <w:szCs w:val="24"/>
        </w:rPr>
        <w:t xml:space="preserve">celem </w:t>
      </w:r>
      <w:r w:rsidRPr="00185E9C">
        <w:rPr>
          <w:rFonts w:ascii="Calibri" w:hAnsi="Calibri" w:cs="Calibri"/>
          <w:sz w:val="24"/>
          <w:szCs w:val="24"/>
        </w:rPr>
        <w:t xml:space="preserve">zaopiniowania </w:t>
      </w:r>
      <w:r w:rsidR="00712943" w:rsidRPr="00185E9C">
        <w:rPr>
          <w:rFonts w:ascii="Calibri" w:hAnsi="Calibri" w:cs="Calibri"/>
          <w:sz w:val="24"/>
          <w:szCs w:val="24"/>
        </w:rPr>
        <w:t>do</w:t>
      </w:r>
      <w:r w:rsidRPr="00185E9C">
        <w:rPr>
          <w:rFonts w:ascii="Calibri" w:hAnsi="Calibri" w:cs="Calibri"/>
          <w:sz w:val="24"/>
          <w:szCs w:val="24"/>
        </w:rPr>
        <w:t xml:space="preserve"> I</w:t>
      </w:r>
      <w:r w:rsidR="00354FAE" w:rsidRPr="00185E9C">
        <w:rPr>
          <w:rFonts w:ascii="Calibri" w:hAnsi="Calibri" w:cs="Calibri"/>
          <w:sz w:val="24"/>
          <w:szCs w:val="24"/>
        </w:rPr>
        <w:t>nstytucj</w:t>
      </w:r>
      <w:r w:rsidR="00712943" w:rsidRPr="00185E9C">
        <w:rPr>
          <w:rFonts w:ascii="Calibri" w:hAnsi="Calibri" w:cs="Calibri"/>
          <w:sz w:val="24"/>
          <w:szCs w:val="24"/>
        </w:rPr>
        <w:t>i</w:t>
      </w:r>
      <w:r w:rsidR="00354FAE" w:rsidRPr="00185E9C">
        <w:rPr>
          <w:rFonts w:ascii="Calibri" w:hAnsi="Calibri" w:cs="Calibri"/>
          <w:sz w:val="24"/>
          <w:szCs w:val="24"/>
        </w:rPr>
        <w:t xml:space="preserve"> </w:t>
      </w:r>
      <w:r w:rsidRPr="00185E9C">
        <w:rPr>
          <w:rFonts w:ascii="Calibri" w:hAnsi="Calibri" w:cs="Calibri"/>
          <w:sz w:val="24"/>
          <w:szCs w:val="24"/>
        </w:rPr>
        <w:t>Z</w:t>
      </w:r>
      <w:r w:rsidR="00354FAE" w:rsidRPr="00185E9C">
        <w:rPr>
          <w:rFonts w:ascii="Calibri" w:hAnsi="Calibri" w:cs="Calibri"/>
          <w:sz w:val="24"/>
          <w:szCs w:val="24"/>
        </w:rPr>
        <w:t>arządzaj</w:t>
      </w:r>
      <w:r w:rsidR="00A00458" w:rsidRPr="00185E9C">
        <w:rPr>
          <w:rFonts w:ascii="Calibri" w:hAnsi="Calibri" w:cs="Calibri"/>
          <w:sz w:val="24"/>
          <w:szCs w:val="24"/>
        </w:rPr>
        <w:t>ą</w:t>
      </w:r>
      <w:r w:rsidR="00354FAE" w:rsidRPr="00185E9C">
        <w:rPr>
          <w:rFonts w:ascii="Calibri" w:hAnsi="Calibri" w:cs="Calibri"/>
          <w:sz w:val="24"/>
          <w:szCs w:val="24"/>
        </w:rPr>
        <w:t>c</w:t>
      </w:r>
      <w:r w:rsidR="00712943" w:rsidRPr="00185E9C">
        <w:rPr>
          <w:rFonts w:ascii="Calibri" w:hAnsi="Calibri" w:cs="Calibri"/>
          <w:sz w:val="24"/>
          <w:szCs w:val="24"/>
        </w:rPr>
        <w:t>ej</w:t>
      </w:r>
      <w:r w:rsidR="0013133A" w:rsidRPr="00185E9C">
        <w:rPr>
          <w:rFonts w:ascii="Calibri" w:hAnsi="Calibri" w:cs="Calibri"/>
          <w:sz w:val="24"/>
          <w:szCs w:val="24"/>
        </w:rPr>
        <w:t xml:space="preserve"> regionalnym programem operacyjnym </w:t>
      </w:r>
      <w:r w:rsidR="00712943" w:rsidRPr="00185E9C">
        <w:rPr>
          <w:rFonts w:ascii="Calibri" w:hAnsi="Calibri" w:cs="Calibri"/>
          <w:sz w:val="24"/>
          <w:szCs w:val="24"/>
        </w:rPr>
        <w:t>oraz</w:t>
      </w:r>
      <w:r w:rsidRPr="00185E9C">
        <w:rPr>
          <w:rFonts w:ascii="Calibri" w:hAnsi="Calibri" w:cs="Calibri"/>
          <w:sz w:val="24"/>
          <w:szCs w:val="24"/>
        </w:rPr>
        <w:t xml:space="preserve"> M</w:t>
      </w:r>
      <w:r w:rsidR="00A00458" w:rsidRPr="00185E9C">
        <w:rPr>
          <w:rFonts w:ascii="Calibri" w:hAnsi="Calibri" w:cs="Calibri"/>
          <w:sz w:val="24"/>
          <w:szCs w:val="24"/>
        </w:rPr>
        <w:t>inisterstw</w:t>
      </w:r>
      <w:r w:rsidR="00430E77" w:rsidRPr="00185E9C">
        <w:rPr>
          <w:rFonts w:ascii="Calibri" w:hAnsi="Calibri" w:cs="Calibri"/>
          <w:sz w:val="24"/>
          <w:szCs w:val="24"/>
        </w:rPr>
        <w:t>a</w:t>
      </w:r>
      <w:r w:rsidR="00A00458" w:rsidRPr="00185E9C">
        <w:rPr>
          <w:rFonts w:ascii="Calibri" w:hAnsi="Calibri" w:cs="Calibri"/>
          <w:sz w:val="24"/>
          <w:szCs w:val="24"/>
        </w:rPr>
        <w:t xml:space="preserve"> </w:t>
      </w:r>
      <w:r w:rsidRPr="00185E9C">
        <w:rPr>
          <w:rFonts w:ascii="Calibri" w:hAnsi="Calibri" w:cs="Calibri"/>
          <w:sz w:val="24"/>
          <w:szCs w:val="24"/>
        </w:rPr>
        <w:t>F</w:t>
      </w:r>
      <w:r w:rsidR="00A00458" w:rsidRPr="00185E9C">
        <w:rPr>
          <w:rFonts w:ascii="Calibri" w:hAnsi="Calibri" w:cs="Calibri"/>
          <w:sz w:val="24"/>
          <w:szCs w:val="24"/>
        </w:rPr>
        <w:t xml:space="preserve">unduszy </w:t>
      </w:r>
      <w:r w:rsidRPr="00185E9C">
        <w:rPr>
          <w:rFonts w:ascii="Calibri" w:hAnsi="Calibri" w:cs="Calibri"/>
          <w:sz w:val="24"/>
          <w:szCs w:val="24"/>
        </w:rPr>
        <w:t>i</w:t>
      </w:r>
      <w:r w:rsidR="00E630C4" w:rsidRPr="00185E9C">
        <w:rPr>
          <w:rFonts w:ascii="Calibri" w:hAnsi="Calibri" w:cs="Calibri"/>
          <w:sz w:val="24"/>
          <w:szCs w:val="24"/>
        </w:rPr>
        <w:t xml:space="preserve"> P</w:t>
      </w:r>
      <w:r w:rsidR="00A00458" w:rsidRPr="00185E9C">
        <w:rPr>
          <w:rFonts w:ascii="Calibri" w:hAnsi="Calibri" w:cs="Calibri"/>
          <w:sz w:val="24"/>
          <w:szCs w:val="24"/>
        </w:rPr>
        <w:t xml:space="preserve">olityki </w:t>
      </w:r>
      <w:r w:rsidRPr="00185E9C">
        <w:rPr>
          <w:rFonts w:ascii="Calibri" w:hAnsi="Calibri" w:cs="Calibri"/>
          <w:sz w:val="24"/>
          <w:szCs w:val="24"/>
        </w:rPr>
        <w:t>R</w:t>
      </w:r>
      <w:r w:rsidR="00A00458" w:rsidRPr="00185E9C">
        <w:rPr>
          <w:rFonts w:ascii="Calibri" w:hAnsi="Calibri" w:cs="Calibri"/>
          <w:sz w:val="24"/>
          <w:szCs w:val="24"/>
        </w:rPr>
        <w:t>ozw</w:t>
      </w:r>
      <w:r w:rsidR="00F97CD4" w:rsidRPr="00185E9C">
        <w:rPr>
          <w:rFonts w:ascii="Calibri" w:hAnsi="Calibri" w:cs="Calibri"/>
          <w:sz w:val="24"/>
          <w:szCs w:val="24"/>
        </w:rPr>
        <w:t>o</w:t>
      </w:r>
      <w:r w:rsidR="00A00458" w:rsidRPr="00185E9C">
        <w:rPr>
          <w:rFonts w:ascii="Calibri" w:hAnsi="Calibri" w:cs="Calibri"/>
          <w:sz w:val="24"/>
          <w:szCs w:val="24"/>
        </w:rPr>
        <w:t>ju</w:t>
      </w:r>
      <w:r w:rsidR="004C2172" w:rsidRPr="00185E9C">
        <w:rPr>
          <w:rFonts w:ascii="Calibri" w:hAnsi="Calibri" w:cs="Calibri"/>
          <w:sz w:val="24"/>
          <w:szCs w:val="24"/>
        </w:rPr>
        <w:t>, zgodnie z</w:t>
      </w:r>
      <w:r w:rsidRPr="00185E9C">
        <w:rPr>
          <w:rFonts w:ascii="Calibri" w:hAnsi="Calibri" w:cs="Calibri"/>
          <w:sz w:val="24"/>
          <w:szCs w:val="24"/>
        </w:rPr>
        <w:t xml:space="preserve"> art. 34 ust.6 pkt.2 oraz ust.7 ustawy z</w:t>
      </w:r>
      <w:r w:rsidR="00223B30">
        <w:rPr>
          <w:rFonts w:ascii="Calibri" w:hAnsi="Calibri" w:cs="Calibri"/>
          <w:sz w:val="24"/>
          <w:szCs w:val="24"/>
        </w:rPr>
        <w:t> </w:t>
      </w:r>
      <w:r w:rsidRPr="00185E9C">
        <w:rPr>
          <w:rFonts w:ascii="Calibri" w:hAnsi="Calibri" w:cs="Calibri"/>
          <w:sz w:val="24"/>
          <w:szCs w:val="24"/>
        </w:rPr>
        <w:t>dnia</w:t>
      </w:r>
      <w:r w:rsidR="00AF2E48" w:rsidRPr="00185E9C">
        <w:rPr>
          <w:rFonts w:ascii="Calibri" w:hAnsi="Calibri" w:cs="Calibri"/>
          <w:sz w:val="24"/>
          <w:szCs w:val="24"/>
        </w:rPr>
        <w:t xml:space="preserve"> </w:t>
      </w:r>
      <w:r w:rsidRPr="00185E9C">
        <w:rPr>
          <w:rFonts w:ascii="Calibri" w:hAnsi="Calibri" w:cs="Calibri"/>
          <w:sz w:val="24"/>
          <w:szCs w:val="24"/>
        </w:rPr>
        <w:t xml:space="preserve">28 </w:t>
      </w:r>
      <w:r w:rsidR="00AF2E48" w:rsidRPr="00185E9C">
        <w:rPr>
          <w:rFonts w:ascii="Calibri" w:hAnsi="Calibri" w:cs="Calibri"/>
          <w:sz w:val="24"/>
          <w:szCs w:val="24"/>
        </w:rPr>
        <w:t xml:space="preserve"> </w:t>
      </w:r>
      <w:r w:rsidRPr="00185E9C">
        <w:rPr>
          <w:rFonts w:ascii="Calibri" w:hAnsi="Calibri" w:cs="Calibri"/>
          <w:sz w:val="24"/>
          <w:szCs w:val="24"/>
        </w:rPr>
        <w:t>kwietnia 2022 r. o</w:t>
      </w:r>
      <w:r w:rsidR="00AF2E48" w:rsidRPr="00185E9C">
        <w:rPr>
          <w:sz w:val="24"/>
          <w:szCs w:val="24"/>
        </w:rPr>
        <w:t xml:space="preserve"> </w:t>
      </w:r>
      <w:r w:rsidRPr="00185E9C">
        <w:rPr>
          <w:rFonts w:ascii="Calibri" w:hAnsi="Calibri" w:cs="Calibri"/>
          <w:sz w:val="24"/>
          <w:szCs w:val="24"/>
        </w:rPr>
        <w:t>zasadach realizacji zadań finansowanych ze środków europejskich w perspektywie finans</w:t>
      </w:r>
      <w:r w:rsidR="0050484A">
        <w:rPr>
          <w:rFonts w:ascii="Calibri" w:hAnsi="Calibri" w:cs="Calibri"/>
          <w:sz w:val="24"/>
          <w:szCs w:val="24"/>
        </w:rPr>
        <w:t>owej 2021–2027.</w:t>
      </w:r>
    </w:p>
    <w:p w14:paraId="1D267015" w14:textId="31798139" w:rsidR="00EB5E31" w:rsidRPr="00185E9C" w:rsidRDefault="00672876" w:rsidP="00F16A9D">
      <w:pPr>
        <w:pStyle w:val="Nagwek2"/>
        <w:rPr>
          <w:sz w:val="24"/>
          <w:szCs w:val="24"/>
        </w:rPr>
      </w:pPr>
      <w:bookmarkStart w:id="41" w:name="_Toc176259036"/>
      <w:r w:rsidRPr="00185E9C">
        <w:rPr>
          <w:sz w:val="24"/>
          <w:szCs w:val="24"/>
        </w:rPr>
        <w:t>5</w:t>
      </w:r>
      <w:r w:rsidR="00EB5E31" w:rsidRPr="00185E9C">
        <w:rPr>
          <w:sz w:val="24"/>
          <w:szCs w:val="24"/>
        </w:rPr>
        <w:t>.5 Komplementarność opracowania</w:t>
      </w:r>
      <w:bookmarkEnd w:id="41"/>
    </w:p>
    <w:p w14:paraId="4EA0E349" w14:textId="142443CC" w:rsidR="005303CF" w:rsidRPr="00185E9C" w:rsidRDefault="005303CF" w:rsidP="00F16A9D">
      <w:pPr>
        <w:spacing w:line="360" w:lineRule="auto"/>
        <w:rPr>
          <w:sz w:val="24"/>
          <w:szCs w:val="24"/>
        </w:rPr>
      </w:pPr>
      <w:r w:rsidRPr="00185E9C">
        <w:rPr>
          <w:sz w:val="24"/>
          <w:szCs w:val="24"/>
        </w:rPr>
        <w:t xml:space="preserve">Strategia ZIT Miejskiego Obszaru Funkcjonalnego Stalowej Woli jest zgodna z dokumentami strategicznymi na poziomie wspólnotowym, krajowym, regionalnym i lokalnym. Kluczowe dokumenty przedstawiono w poniższej tabeli wraz </w:t>
      </w:r>
      <w:r w:rsidR="00E66BCA" w:rsidRPr="00185E9C">
        <w:rPr>
          <w:sz w:val="24"/>
          <w:szCs w:val="24"/>
        </w:rPr>
        <w:t>ze wskazaniem zakresu, w jakim C</w:t>
      </w:r>
      <w:r w:rsidRPr="00185E9C">
        <w:rPr>
          <w:sz w:val="24"/>
          <w:szCs w:val="24"/>
        </w:rPr>
        <w:t xml:space="preserve">ele strategiczne </w:t>
      </w:r>
      <w:r w:rsidR="00E66BCA" w:rsidRPr="00185E9C">
        <w:rPr>
          <w:sz w:val="24"/>
          <w:szCs w:val="24"/>
        </w:rPr>
        <w:t>ZIT</w:t>
      </w:r>
      <w:r w:rsidRPr="00185E9C">
        <w:rPr>
          <w:sz w:val="24"/>
          <w:szCs w:val="24"/>
        </w:rPr>
        <w:t xml:space="preserve"> MOF wpisują się w kluczowe założenia dokumentów na wyższym szczeblu (cele strategiczne oraz priorytety, kierunki i obszary rozwojowe).</w:t>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104"/>
        <w:gridCol w:w="104"/>
        <w:gridCol w:w="4323"/>
      </w:tblGrid>
      <w:tr w:rsidR="005303CF" w:rsidRPr="00185E9C" w14:paraId="5B3CBCC0" w14:textId="77777777" w:rsidTr="009A2EDE">
        <w:trPr>
          <w:trHeight w:val="283"/>
        </w:trPr>
        <w:tc>
          <w:tcPr>
            <w:tcW w:w="9062" w:type="dxa"/>
            <w:gridSpan w:val="4"/>
            <w:shd w:val="clear" w:color="auto" w:fill="7FC0DB" w:themeFill="accent1" w:themeFillTint="99"/>
            <w:vAlign w:val="center"/>
          </w:tcPr>
          <w:p w14:paraId="0D3C3EAA" w14:textId="77777777" w:rsidR="005303CF" w:rsidRPr="00185E9C" w:rsidRDefault="005303CF" w:rsidP="00F16A9D">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 xml:space="preserve">Ujęcie wspólnotowe </w:t>
            </w:r>
          </w:p>
        </w:tc>
      </w:tr>
      <w:tr w:rsidR="005303CF" w:rsidRPr="00185E9C" w14:paraId="63831B18" w14:textId="77777777" w:rsidTr="009A2EDE">
        <w:tc>
          <w:tcPr>
            <w:tcW w:w="9062" w:type="dxa"/>
            <w:gridSpan w:val="4"/>
            <w:shd w:val="clear" w:color="auto" w:fill="D9D9D9" w:themeFill="background1" w:themeFillShade="D9"/>
            <w:vAlign w:val="center"/>
          </w:tcPr>
          <w:p w14:paraId="4421E60B"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Europejski Zielony Ład. Umowa partnerstwa 2021-2027</w:t>
            </w:r>
          </w:p>
        </w:tc>
      </w:tr>
      <w:tr w:rsidR="005303CF" w:rsidRPr="00185E9C" w14:paraId="61B124AB" w14:textId="77777777" w:rsidTr="009A2EDE">
        <w:tc>
          <w:tcPr>
            <w:tcW w:w="4635" w:type="dxa"/>
            <w:gridSpan w:val="2"/>
            <w:vAlign w:val="center"/>
          </w:tcPr>
          <w:p w14:paraId="37B36586"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 xml:space="preserve">CP1 Bardziej konkurencyjna inteligentna Europa dzięki promowaniu innowacyjnej i </w:t>
            </w:r>
            <w:r w:rsidRPr="00185E9C">
              <w:rPr>
                <w:rFonts w:ascii="Calibri" w:eastAsia="Calibri" w:hAnsi="Calibri" w:cs="Calibri"/>
                <w:color w:val="000000"/>
                <w:sz w:val="24"/>
                <w:szCs w:val="24"/>
              </w:rPr>
              <w:lastRenderedPageBreak/>
              <w:t>inteligentnej transformacji gospodarczej</w:t>
            </w:r>
          </w:p>
        </w:tc>
        <w:tc>
          <w:tcPr>
            <w:tcW w:w="4427" w:type="dxa"/>
            <w:gridSpan w:val="2"/>
            <w:vAlign w:val="center"/>
          </w:tcPr>
          <w:p w14:paraId="784A9E8B" w14:textId="77777777" w:rsidR="005303CF" w:rsidRPr="00185E9C" w:rsidRDefault="005303CF" w:rsidP="00F16A9D">
            <w:pPr>
              <w:rPr>
                <w:sz w:val="24"/>
                <w:szCs w:val="24"/>
              </w:rPr>
            </w:pPr>
            <w:r w:rsidRPr="00185E9C">
              <w:rPr>
                <w:sz w:val="24"/>
                <w:szCs w:val="24"/>
              </w:rPr>
              <w:lastRenderedPageBreak/>
              <w:t xml:space="preserve">Cel strategiczny ZIT 2. Poprawa konkurencyjności Miejskiego Obszaru </w:t>
            </w:r>
            <w:r w:rsidRPr="00185E9C">
              <w:rPr>
                <w:sz w:val="24"/>
                <w:szCs w:val="24"/>
              </w:rPr>
              <w:lastRenderedPageBreak/>
              <w:t>Funkcjonalnego</w:t>
            </w:r>
          </w:p>
        </w:tc>
      </w:tr>
      <w:tr w:rsidR="005303CF" w:rsidRPr="00185E9C" w14:paraId="1EAA8760" w14:textId="77777777" w:rsidTr="009A2EDE">
        <w:tc>
          <w:tcPr>
            <w:tcW w:w="4635" w:type="dxa"/>
            <w:gridSpan w:val="2"/>
            <w:vAlign w:val="center"/>
          </w:tcPr>
          <w:p w14:paraId="63D89CCB"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lastRenderedPageBreak/>
              <w:t>CP2 Bardziej przyjazna dla środowiska niskoemisyjna Europa</w:t>
            </w:r>
          </w:p>
        </w:tc>
        <w:tc>
          <w:tcPr>
            <w:tcW w:w="4427" w:type="dxa"/>
            <w:gridSpan w:val="2"/>
            <w:vMerge w:val="restart"/>
            <w:vAlign w:val="center"/>
          </w:tcPr>
          <w:p w14:paraId="08040E70"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sz w:val="24"/>
                <w:szCs w:val="24"/>
              </w:rPr>
              <w:t xml:space="preserve">Cel strategiczny ZIT 3. Wdrażanie zasad zrównoważonego rozwoju w Miejskim Obszarze Funkcjonalnym  </w:t>
            </w:r>
          </w:p>
        </w:tc>
      </w:tr>
      <w:tr w:rsidR="005303CF" w:rsidRPr="00185E9C" w14:paraId="4763C939" w14:textId="77777777" w:rsidTr="00126F22">
        <w:trPr>
          <w:trHeight w:val="424"/>
        </w:trPr>
        <w:tc>
          <w:tcPr>
            <w:tcW w:w="4635" w:type="dxa"/>
            <w:gridSpan w:val="2"/>
            <w:vAlign w:val="center"/>
          </w:tcPr>
          <w:p w14:paraId="0F18398E"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CP3 Lepiej połączona Europa</w:t>
            </w:r>
          </w:p>
        </w:tc>
        <w:tc>
          <w:tcPr>
            <w:tcW w:w="4427" w:type="dxa"/>
            <w:gridSpan w:val="2"/>
            <w:vMerge/>
            <w:vAlign w:val="center"/>
          </w:tcPr>
          <w:p w14:paraId="2F64C199" w14:textId="77777777" w:rsidR="005303CF" w:rsidRPr="00185E9C" w:rsidRDefault="005303CF" w:rsidP="00F16A9D">
            <w:pPr>
              <w:spacing w:before="120" w:after="120"/>
              <w:ind w:left="360"/>
              <w:contextualSpacing/>
              <w:rPr>
                <w:rFonts w:ascii="Calibri" w:eastAsia="Calibri" w:hAnsi="Calibri" w:cs="Calibri"/>
                <w:color w:val="000000"/>
                <w:sz w:val="24"/>
                <w:szCs w:val="24"/>
              </w:rPr>
            </w:pPr>
          </w:p>
        </w:tc>
      </w:tr>
      <w:tr w:rsidR="005303CF" w:rsidRPr="00185E9C" w14:paraId="6D63581A" w14:textId="77777777" w:rsidTr="00126F22">
        <w:trPr>
          <w:trHeight w:val="455"/>
        </w:trPr>
        <w:tc>
          <w:tcPr>
            <w:tcW w:w="4635" w:type="dxa"/>
            <w:gridSpan w:val="2"/>
            <w:vAlign w:val="center"/>
          </w:tcPr>
          <w:p w14:paraId="5A2B63DA"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CP4 Europa o silniejszym wymiarze społecznym</w:t>
            </w:r>
          </w:p>
        </w:tc>
        <w:tc>
          <w:tcPr>
            <w:tcW w:w="4427" w:type="dxa"/>
            <w:gridSpan w:val="2"/>
            <w:vMerge w:val="restart"/>
            <w:vAlign w:val="center"/>
          </w:tcPr>
          <w:p w14:paraId="4DA27B5C" w14:textId="77777777" w:rsidR="005303CF" w:rsidRPr="00185E9C" w:rsidRDefault="005303CF" w:rsidP="00F16A9D">
            <w:pPr>
              <w:rPr>
                <w:sz w:val="24"/>
                <w:szCs w:val="24"/>
              </w:rPr>
            </w:pPr>
            <w:r w:rsidRPr="00185E9C">
              <w:rPr>
                <w:sz w:val="24"/>
                <w:szCs w:val="24"/>
              </w:rPr>
              <w:t>Cel strategiczny ZIT 1. Wysoka jakość usług publicznych w Miejskim Obszarze Funkcjonalnym</w:t>
            </w:r>
          </w:p>
        </w:tc>
      </w:tr>
      <w:tr w:rsidR="005303CF" w:rsidRPr="00185E9C" w14:paraId="03DB9EBA" w14:textId="77777777" w:rsidTr="00126F22">
        <w:trPr>
          <w:trHeight w:val="616"/>
        </w:trPr>
        <w:tc>
          <w:tcPr>
            <w:tcW w:w="4635" w:type="dxa"/>
            <w:gridSpan w:val="2"/>
            <w:vAlign w:val="center"/>
          </w:tcPr>
          <w:p w14:paraId="1737DBED"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CP5 Europa bliższa obywatelom</w:t>
            </w:r>
          </w:p>
        </w:tc>
        <w:tc>
          <w:tcPr>
            <w:tcW w:w="4427" w:type="dxa"/>
            <w:gridSpan w:val="2"/>
            <w:vMerge/>
            <w:vAlign w:val="center"/>
          </w:tcPr>
          <w:p w14:paraId="54FCDDF3" w14:textId="77777777" w:rsidR="005303CF" w:rsidRPr="00185E9C" w:rsidRDefault="005303CF" w:rsidP="00F16A9D">
            <w:pPr>
              <w:spacing w:before="120" w:after="120"/>
              <w:ind w:left="360"/>
              <w:contextualSpacing/>
              <w:rPr>
                <w:rFonts w:ascii="Calibri" w:eastAsia="Calibri" w:hAnsi="Calibri" w:cs="Calibri"/>
                <w:color w:val="000000"/>
                <w:sz w:val="24"/>
                <w:szCs w:val="24"/>
              </w:rPr>
            </w:pPr>
          </w:p>
        </w:tc>
      </w:tr>
      <w:tr w:rsidR="005303CF" w:rsidRPr="00185E9C" w14:paraId="0E6AB3BD" w14:textId="77777777" w:rsidTr="009A2EDE">
        <w:trPr>
          <w:trHeight w:val="237"/>
        </w:trPr>
        <w:tc>
          <w:tcPr>
            <w:tcW w:w="9062" w:type="dxa"/>
            <w:gridSpan w:val="4"/>
            <w:shd w:val="clear" w:color="auto" w:fill="7FC0DB" w:themeFill="accent1" w:themeFillTint="99"/>
            <w:vAlign w:val="center"/>
          </w:tcPr>
          <w:p w14:paraId="1B650B2E" w14:textId="77777777" w:rsidR="005303CF" w:rsidRPr="00185E9C" w:rsidRDefault="005303CF" w:rsidP="00F16A9D">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Ujęcie krajowe</w:t>
            </w:r>
          </w:p>
        </w:tc>
      </w:tr>
      <w:tr w:rsidR="005303CF" w:rsidRPr="00185E9C" w14:paraId="34BF49E8" w14:textId="77777777" w:rsidTr="009A2EDE">
        <w:trPr>
          <w:trHeight w:val="315"/>
        </w:trPr>
        <w:tc>
          <w:tcPr>
            <w:tcW w:w="9062" w:type="dxa"/>
            <w:gridSpan w:val="4"/>
            <w:shd w:val="clear" w:color="auto" w:fill="D9D9D9" w:themeFill="background1" w:themeFillShade="D9"/>
            <w:vAlign w:val="center"/>
          </w:tcPr>
          <w:p w14:paraId="2E7E0CD6"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Strategia na rzecz Odpowiedzialnego Rozwoju do roku 2020 (z perspektywą do 2030 r.)</w:t>
            </w:r>
          </w:p>
        </w:tc>
      </w:tr>
      <w:tr w:rsidR="005303CF" w:rsidRPr="00185E9C" w14:paraId="6BAAC00B" w14:textId="77777777" w:rsidTr="009A2EDE">
        <w:trPr>
          <w:trHeight w:val="702"/>
        </w:trPr>
        <w:tc>
          <w:tcPr>
            <w:tcW w:w="4739" w:type="dxa"/>
            <w:gridSpan w:val="3"/>
            <w:vAlign w:val="center"/>
          </w:tcPr>
          <w:p w14:paraId="29830CCB"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Cel szczegółowy I – Trwały wzrost gospodarczy oparty coraz silniej o wiedzę, dane i doskonałość organizacyjną</w:t>
            </w:r>
          </w:p>
        </w:tc>
        <w:tc>
          <w:tcPr>
            <w:tcW w:w="4323" w:type="dxa"/>
            <w:vMerge w:val="restart"/>
            <w:vAlign w:val="center"/>
          </w:tcPr>
          <w:p w14:paraId="238E947A" w14:textId="77777777" w:rsidR="005303CF" w:rsidRPr="00185E9C" w:rsidRDefault="005303CF" w:rsidP="00F16A9D">
            <w:pPr>
              <w:rPr>
                <w:sz w:val="24"/>
                <w:szCs w:val="24"/>
              </w:rPr>
            </w:pPr>
            <w:r w:rsidRPr="00185E9C">
              <w:rPr>
                <w:sz w:val="24"/>
                <w:szCs w:val="24"/>
              </w:rPr>
              <w:t>Cel strategiczny ZIT 1. Wysoka jakość usług publicznych w Miejskim Obszarze Funkcjonalnym</w:t>
            </w:r>
          </w:p>
          <w:p w14:paraId="2FE2BFCC" w14:textId="77777777" w:rsidR="005303CF" w:rsidRPr="00185E9C" w:rsidRDefault="005303CF" w:rsidP="00F16A9D">
            <w:pPr>
              <w:rPr>
                <w:sz w:val="24"/>
                <w:szCs w:val="24"/>
              </w:rPr>
            </w:pPr>
            <w:r w:rsidRPr="00185E9C">
              <w:rPr>
                <w:sz w:val="24"/>
                <w:szCs w:val="24"/>
              </w:rPr>
              <w:t>Cel strategiczny ZIT 2. Poprawa konkurencyjności Miejskiego Obszaru Funkcjonalnego</w:t>
            </w:r>
          </w:p>
          <w:p w14:paraId="28E4C6C8" w14:textId="77777777" w:rsidR="005303CF" w:rsidRPr="00185E9C" w:rsidRDefault="005303CF" w:rsidP="00F16A9D">
            <w:pPr>
              <w:rPr>
                <w:rFonts w:ascii="Calibri" w:eastAsia="Calibri" w:hAnsi="Calibri" w:cs="Calibri"/>
                <w:color w:val="000000"/>
                <w:sz w:val="24"/>
                <w:szCs w:val="24"/>
              </w:rPr>
            </w:pPr>
            <w:r w:rsidRPr="00185E9C">
              <w:rPr>
                <w:sz w:val="24"/>
                <w:szCs w:val="24"/>
              </w:rPr>
              <w:t xml:space="preserve">Cel strategiczny ZIT 3. Wdrażanie zasad zrównoważonego rozwoju w Miejskim Obszarze Funkcjonalnym  </w:t>
            </w:r>
          </w:p>
        </w:tc>
      </w:tr>
      <w:tr w:rsidR="005303CF" w:rsidRPr="00185E9C" w14:paraId="5FC954DD" w14:textId="77777777" w:rsidTr="009A2EDE">
        <w:trPr>
          <w:trHeight w:val="548"/>
        </w:trPr>
        <w:tc>
          <w:tcPr>
            <w:tcW w:w="4739" w:type="dxa"/>
            <w:gridSpan w:val="3"/>
            <w:vAlign w:val="center"/>
          </w:tcPr>
          <w:p w14:paraId="10965A96"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Cel szczegółowy II – Rozwój społecznie wrażliwy i terytorialnie zrównoważony</w:t>
            </w:r>
          </w:p>
        </w:tc>
        <w:tc>
          <w:tcPr>
            <w:tcW w:w="4323" w:type="dxa"/>
            <w:vMerge/>
            <w:vAlign w:val="center"/>
          </w:tcPr>
          <w:p w14:paraId="731DF83E" w14:textId="77777777" w:rsidR="005303CF" w:rsidRPr="00185E9C" w:rsidRDefault="005303CF" w:rsidP="00F16A9D">
            <w:pPr>
              <w:ind w:left="360"/>
              <w:rPr>
                <w:rFonts w:ascii="Calibri" w:eastAsia="Calibri" w:hAnsi="Calibri" w:cs="Calibri"/>
                <w:color w:val="000000"/>
                <w:sz w:val="24"/>
                <w:szCs w:val="24"/>
              </w:rPr>
            </w:pPr>
          </w:p>
        </w:tc>
      </w:tr>
      <w:tr w:rsidR="005303CF" w:rsidRPr="00185E9C" w14:paraId="1BF25781" w14:textId="77777777" w:rsidTr="009A2EDE">
        <w:trPr>
          <w:trHeight w:val="394"/>
        </w:trPr>
        <w:tc>
          <w:tcPr>
            <w:tcW w:w="4739" w:type="dxa"/>
            <w:gridSpan w:val="3"/>
            <w:vAlign w:val="center"/>
          </w:tcPr>
          <w:p w14:paraId="49C98351"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Cel szczegółowy III – Skuteczne państwo i instytucje służące wzrostowi oraz włączeniu społecznemu i gospodarczemu</w:t>
            </w:r>
          </w:p>
        </w:tc>
        <w:tc>
          <w:tcPr>
            <w:tcW w:w="4323" w:type="dxa"/>
            <w:vMerge/>
            <w:vAlign w:val="center"/>
          </w:tcPr>
          <w:p w14:paraId="52BF9CE1" w14:textId="77777777" w:rsidR="005303CF" w:rsidRPr="00185E9C" w:rsidRDefault="005303CF" w:rsidP="00F16A9D">
            <w:pPr>
              <w:ind w:left="360"/>
              <w:rPr>
                <w:rFonts w:ascii="Calibri" w:eastAsia="Calibri" w:hAnsi="Calibri" w:cs="Calibri"/>
                <w:color w:val="000000"/>
                <w:sz w:val="24"/>
                <w:szCs w:val="24"/>
              </w:rPr>
            </w:pPr>
          </w:p>
        </w:tc>
      </w:tr>
      <w:tr w:rsidR="005303CF" w:rsidRPr="00185E9C" w14:paraId="7F14483E" w14:textId="77777777" w:rsidTr="009A2EDE">
        <w:trPr>
          <w:trHeight w:val="20"/>
        </w:trPr>
        <w:tc>
          <w:tcPr>
            <w:tcW w:w="9062" w:type="dxa"/>
            <w:gridSpan w:val="4"/>
            <w:shd w:val="clear" w:color="auto" w:fill="D9D9D9" w:themeFill="background1" w:themeFillShade="D9"/>
            <w:vAlign w:val="center"/>
          </w:tcPr>
          <w:p w14:paraId="3B13BBB1" w14:textId="77777777" w:rsidR="005303CF" w:rsidRPr="00185E9C" w:rsidRDefault="005303CF" w:rsidP="00F16A9D">
            <w:pPr>
              <w:spacing w:before="120" w:after="120"/>
              <w:rPr>
                <w:rFonts w:ascii="Calibri" w:eastAsia="Calibri" w:hAnsi="Calibri" w:cs="Calibri"/>
                <w:color w:val="000000"/>
                <w:sz w:val="24"/>
                <w:szCs w:val="24"/>
              </w:rPr>
            </w:pPr>
            <w:r w:rsidRPr="00185E9C">
              <w:rPr>
                <w:rFonts w:ascii="Calibri" w:eastAsia="Calibri" w:hAnsi="Calibri" w:cs="Calibri"/>
                <w:color w:val="000000"/>
                <w:sz w:val="24"/>
                <w:szCs w:val="24"/>
              </w:rPr>
              <w:t>Krajowa Polityka Miejska 2030</w:t>
            </w:r>
          </w:p>
        </w:tc>
      </w:tr>
      <w:tr w:rsidR="005303CF" w:rsidRPr="00185E9C" w14:paraId="6AABD463" w14:textId="77777777" w:rsidTr="009A2EDE">
        <w:trPr>
          <w:trHeight w:val="953"/>
        </w:trPr>
        <w:tc>
          <w:tcPr>
            <w:tcW w:w="4739" w:type="dxa"/>
            <w:gridSpan w:val="3"/>
            <w:vAlign w:val="center"/>
          </w:tcPr>
          <w:p w14:paraId="482475A6" w14:textId="77777777" w:rsidR="005303CF" w:rsidRPr="00185E9C" w:rsidRDefault="005303CF" w:rsidP="00F16A9D">
            <w:pPr>
              <w:spacing w:before="120" w:after="120"/>
              <w:rPr>
                <w:rFonts w:ascii="Calibri" w:eastAsia="Calibri" w:hAnsi="Calibri" w:cs="Calibri"/>
                <w:color w:val="000000"/>
                <w:sz w:val="24"/>
                <w:szCs w:val="24"/>
              </w:rPr>
            </w:pPr>
            <w:r w:rsidRPr="00185E9C">
              <w:rPr>
                <w:rFonts w:ascii="Calibri" w:eastAsia="Calibri" w:hAnsi="Calibri" w:cs="Calibri"/>
                <w:color w:val="000000"/>
                <w:sz w:val="24"/>
                <w:szCs w:val="24"/>
              </w:rPr>
              <w:t>Cel: Miasto kompaktowe – dążenie do rozwoju strukturalnego obszarów miejskich w sposób zrównoważony i odpowiedzialny, racjonalne wykorzystanie przestrzeni i dostępnych zasobów</w:t>
            </w:r>
          </w:p>
        </w:tc>
        <w:tc>
          <w:tcPr>
            <w:tcW w:w="4323" w:type="dxa"/>
            <w:vMerge w:val="restart"/>
            <w:vAlign w:val="center"/>
          </w:tcPr>
          <w:p w14:paraId="39C23659" w14:textId="77777777" w:rsidR="005303CF" w:rsidRPr="00185E9C" w:rsidRDefault="005303CF" w:rsidP="00F16A9D">
            <w:pPr>
              <w:spacing w:before="120" w:after="120"/>
              <w:rPr>
                <w:rFonts w:ascii="Calibri" w:eastAsia="Calibri" w:hAnsi="Calibri" w:cs="Calibri"/>
                <w:color w:val="000000"/>
                <w:sz w:val="24"/>
                <w:szCs w:val="24"/>
              </w:rPr>
            </w:pPr>
            <w:r w:rsidRPr="00185E9C">
              <w:rPr>
                <w:sz w:val="24"/>
                <w:szCs w:val="24"/>
              </w:rPr>
              <w:t xml:space="preserve">Cel strategiczny ZIT 3. Wdrażanie zasad zrównoważonego rozwoju w Miejskim Obszarze Funkcjonalnym  </w:t>
            </w:r>
          </w:p>
        </w:tc>
      </w:tr>
      <w:tr w:rsidR="005303CF" w:rsidRPr="00185E9C" w14:paraId="349CA34A" w14:textId="77777777" w:rsidTr="009A2EDE">
        <w:trPr>
          <w:trHeight w:val="953"/>
        </w:trPr>
        <w:tc>
          <w:tcPr>
            <w:tcW w:w="4739" w:type="dxa"/>
            <w:gridSpan w:val="3"/>
            <w:vAlign w:val="center"/>
          </w:tcPr>
          <w:p w14:paraId="5CFFD4EC" w14:textId="77777777" w:rsidR="005303CF" w:rsidRPr="00185E9C" w:rsidRDefault="005303CF" w:rsidP="00F16A9D">
            <w:pPr>
              <w:spacing w:before="120" w:after="120"/>
              <w:rPr>
                <w:rFonts w:ascii="Calibri" w:eastAsia="Calibri" w:hAnsi="Calibri" w:cs="Calibri"/>
                <w:color w:val="000000"/>
                <w:sz w:val="24"/>
                <w:szCs w:val="24"/>
              </w:rPr>
            </w:pPr>
            <w:r w:rsidRPr="00185E9C">
              <w:rPr>
                <w:rFonts w:ascii="Calibri" w:eastAsia="Calibri" w:hAnsi="Calibri" w:cs="Calibri"/>
                <w:color w:val="000000"/>
                <w:sz w:val="24"/>
                <w:szCs w:val="24"/>
              </w:rPr>
              <w:t>Cel: Miasto zielone – przeciwstawianie się pogłębianiu kryzysu klimatycznego, przeciwdziałanie skutkom zmian klimatycznych oraz odbudowywanie ekosystemów na obszarach miejskich (zwiększanie terenów zielonych oraz ciągłość ekosystemów przenikających się z obszarami ­zurbanizowanymi).</w:t>
            </w:r>
          </w:p>
        </w:tc>
        <w:tc>
          <w:tcPr>
            <w:tcW w:w="4323" w:type="dxa"/>
            <w:vMerge/>
            <w:vAlign w:val="center"/>
          </w:tcPr>
          <w:p w14:paraId="5D983E58" w14:textId="77777777" w:rsidR="005303CF" w:rsidRPr="00185E9C" w:rsidRDefault="005303CF" w:rsidP="00F16A9D">
            <w:pPr>
              <w:spacing w:before="120" w:after="120"/>
              <w:ind w:left="360"/>
              <w:rPr>
                <w:rFonts w:ascii="Calibri" w:eastAsia="Calibri" w:hAnsi="Calibri" w:cs="Calibri"/>
                <w:color w:val="000000"/>
                <w:sz w:val="24"/>
                <w:szCs w:val="24"/>
              </w:rPr>
            </w:pPr>
          </w:p>
        </w:tc>
      </w:tr>
      <w:tr w:rsidR="005303CF" w:rsidRPr="00185E9C" w14:paraId="42B43770" w14:textId="77777777" w:rsidTr="009A2EDE">
        <w:trPr>
          <w:trHeight w:val="953"/>
        </w:trPr>
        <w:tc>
          <w:tcPr>
            <w:tcW w:w="4739" w:type="dxa"/>
            <w:gridSpan w:val="3"/>
            <w:vAlign w:val="center"/>
          </w:tcPr>
          <w:p w14:paraId="7831283E" w14:textId="77777777" w:rsidR="005303CF" w:rsidRPr="00185E9C" w:rsidRDefault="005303CF" w:rsidP="00F16A9D">
            <w:pPr>
              <w:spacing w:before="120" w:after="120"/>
              <w:rPr>
                <w:rFonts w:ascii="Calibri" w:eastAsia="Calibri" w:hAnsi="Calibri" w:cs="Calibri"/>
                <w:color w:val="000000"/>
                <w:sz w:val="24"/>
                <w:szCs w:val="24"/>
              </w:rPr>
            </w:pPr>
            <w:r w:rsidRPr="00185E9C">
              <w:rPr>
                <w:rFonts w:ascii="Calibri" w:eastAsia="Calibri" w:hAnsi="Calibri" w:cs="Calibri"/>
                <w:color w:val="000000"/>
                <w:sz w:val="24"/>
                <w:szCs w:val="24"/>
              </w:rPr>
              <w:t>Cel: Miasto produktywne – oparcie rozwoju obszarów miejskich na zdywersyfikowanej gospodarce, która zapewnia mieszkańcom miejsca pracy, tworząc solidną inwestycyjną podstawę zrównoważonego rozwoju miejskiego</w:t>
            </w:r>
          </w:p>
        </w:tc>
        <w:tc>
          <w:tcPr>
            <w:tcW w:w="4323" w:type="dxa"/>
            <w:vAlign w:val="center"/>
          </w:tcPr>
          <w:p w14:paraId="10E1D4FA" w14:textId="77777777" w:rsidR="005303CF" w:rsidRPr="00185E9C" w:rsidRDefault="005303CF" w:rsidP="00F16A9D">
            <w:pPr>
              <w:rPr>
                <w:sz w:val="24"/>
                <w:szCs w:val="24"/>
              </w:rPr>
            </w:pPr>
            <w:r w:rsidRPr="00185E9C">
              <w:rPr>
                <w:sz w:val="24"/>
                <w:szCs w:val="24"/>
              </w:rPr>
              <w:t>Cel strategiczny ZIT 2. Poprawa konkurencyjności Miejskiego Obszaru Funkcjonalnego</w:t>
            </w:r>
          </w:p>
        </w:tc>
      </w:tr>
      <w:tr w:rsidR="005303CF" w:rsidRPr="00185E9C" w14:paraId="32DFBBD3" w14:textId="77777777" w:rsidTr="009A2EDE">
        <w:trPr>
          <w:trHeight w:val="953"/>
        </w:trPr>
        <w:tc>
          <w:tcPr>
            <w:tcW w:w="4739" w:type="dxa"/>
            <w:gridSpan w:val="3"/>
            <w:vAlign w:val="center"/>
          </w:tcPr>
          <w:p w14:paraId="16BF9B82" w14:textId="77777777" w:rsidR="005303CF" w:rsidRPr="00185E9C" w:rsidRDefault="005303CF" w:rsidP="00F16A9D">
            <w:pPr>
              <w:spacing w:before="120" w:after="120"/>
              <w:rPr>
                <w:rFonts w:ascii="Calibri" w:eastAsia="Calibri" w:hAnsi="Calibri" w:cs="Calibri"/>
                <w:color w:val="000000"/>
                <w:sz w:val="24"/>
                <w:szCs w:val="24"/>
              </w:rPr>
            </w:pPr>
            <w:r w:rsidRPr="00185E9C">
              <w:rPr>
                <w:rFonts w:ascii="Calibri" w:eastAsia="Calibri" w:hAnsi="Calibri" w:cs="Calibri"/>
                <w:color w:val="000000"/>
                <w:sz w:val="24"/>
                <w:szCs w:val="24"/>
              </w:rPr>
              <w:lastRenderedPageBreak/>
              <w:t>Cel: Miasto dostępne – gwarancja zapewnienia równych szans wszystkim mieszkańcom i pełnego ich uczestnictwa w życiu społeczności oraz w dostępie do usług publicznych niezależnie od wielkości i umiejscowienia w strukturze osadniczej.</w:t>
            </w:r>
          </w:p>
        </w:tc>
        <w:tc>
          <w:tcPr>
            <w:tcW w:w="4323" w:type="dxa"/>
            <w:vAlign w:val="center"/>
          </w:tcPr>
          <w:p w14:paraId="4FBD7935" w14:textId="77777777" w:rsidR="005303CF" w:rsidRPr="00185E9C" w:rsidRDefault="005303CF" w:rsidP="00F16A9D">
            <w:pPr>
              <w:rPr>
                <w:sz w:val="24"/>
                <w:szCs w:val="24"/>
              </w:rPr>
            </w:pPr>
            <w:r w:rsidRPr="00185E9C">
              <w:rPr>
                <w:sz w:val="24"/>
                <w:szCs w:val="24"/>
              </w:rPr>
              <w:t>Cel strategiczny ZIT 1. Wysoka jakość usług publicznych w Miejskim Obszarze Funkcjonalnym</w:t>
            </w:r>
          </w:p>
        </w:tc>
      </w:tr>
      <w:tr w:rsidR="005303CF" w:rsidRPr="00185E9C" w14:paraId="348E83F3" w14:textId="77777777" w:rsidTr="009A2EDE">
        <w:trPr>
          <w:trHeight w:val="70"/>
        </w:trPr>
        <w:tc>
          <w:tcPr>
            <w:tcW w:w="9062" w:type="dxa"/>
            <w:gridSpan w:val="4"/>
            <w:shd w:val="clear" w:color="auto" w:fill="D9D9D9" w:themeFill="background1" w:themeFillShade="D9"/>
            <w:vAlign w:val="center"/>
          </w:tcPr>
          <w:p w14:paraId="4C3551C3"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Krajowa Strategia Rozwoju Regionalnego 2030</w:t>
            </w:r>
          </w:p>
        </w:tc>
      </w:tr>
      <w:tr w:rsidR="005303CF" w:rsidRPr="00185E9C" w14:paraId="4014D6C2" w14:textId="77777777" w:rsidTr="009A2EDE">
        <w:trPr>
          <w:trHeight w:val="953"/>
        </w:trPr>
        <w:tc>
          <w:tcPr>
            <w:tcW w:w="4531" w:type="dxa"/>
            <w:vAlign w:val="center"/>
          </w:tcPr>
          <w:p w14:paraId="5A68E083" w14:textId="77777777" w:rsidR="005303CF" w:rsidRPr="00185E9C" w:rsidRDefault="005303CF" w:rsidP="00F16A9D">
            <w:pPr>
              <w:pStyle w:val="Default"/>
              <w:spacing w:after="59"/>
            </w:pPr>
            <w:r w:rsidRPr="00185E9C">
              <w:t>Cel szczegółowy I – Zwiększenie spójności rozwoju kraju w wymiarze społecznym, gospodarczym, środowiskowym i przestrzennym</w:t>
            </w:r>
          </w:p>
        </w:tc>
        <w:tc>
          <w:tcPr>
            <w:tcW w:w="4531" w:type="dxa"/>
            <w:gridSpan w:val="3"/>
            <w:vAlign w:val="center"/>
          </w:tcPr>
          <w:p w14:paraId="0479D643"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1. Wysoka jakość usług publicznych w Miejskim Obszarze Funkcjonalnym Stalowej Woli</w:t>
            </w:r>
          </w:p>
          <w:p w14:paraId="511D858E"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2. Poprawa konkurencyjności Miejskiego Obszaru Funkcjonalnego Stalowej Woli</w:t>
            </w:r>
          </w:p>
          <w:p w14:paraId="749981C8"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3. Wdrażanie zasad zrównoważonego rozwoju w Miejskim Obszarze Funkcjonalnym Stalowej Woli</w:t>
            </w:r>
          </w:p>
        </w:tc>
      </w:tr>
      <w:tr w:rsidR="005303CF" w:rsidRPr="00185E9C" w14:paraId="07D77560" w14:textId="77777777" w:rsidTr="009A2EDE">
        <w:trPr>
          <w:trHeight w:val="515"/>
        </w:trPr>
        <w:tc>
          <w:tcPr>
            <w:tcW w:w="4531" w:type="dxa"/>
            <w:vAlign w:val="center"/>
          </w:tcPr>
          <w:p w14:paraId="7A7FA91D" w14:textId="77777777" w:rsidR="005303CF" w:rsidRPr="00185E9C" w:rsidRDefault="005303CF" w:rsidP="00F16A9D">
            <w:pPr>
              <w:pStyle w:val="Default"/>
              <w:spacing w:after="59"/>
            </w:pPr>
            <w:r w:rsidRPr="00185E9C">
              <w:t>Cel szczegółowy II – Wzmacnianie regionalnych przewag konkurencyjnych</w:t>
            </w:r>
          </w:p>
        </w:tc>
        <w:tc>
          <w:tcPr>
            <w:tcW w:w="4531" w:type="dxa"/>
            <w:gridSpan w:val="3"/>
            <w:vAlign w:val="center"/>
          </w:tcPr>
          <w:p w14:paraId="0E87B92C" w14:textId="77777777" w:rsidR="005303CF" w:rsidRPr="00185E9C" w:rsidRDefault="005303CF" w:rsidP="00F16A9D">
            <w:pPr>
              <w:pStyle w:val="Default"/>
            </w:pPr>
            <w:r w:rsidRPr="00185E9C">
              <w:t xml:space="preserve">Cel strategiczny ZIT 2. Poprawa konkurencyjności Miejskiego Obszaru Funkcjonalnego </w:t>
            </w:r>
          </w:p>
        </w:tc>
      </w:tr>
      <w:tr w:rsidR="005303CF" w:rsidRPr="00185E9C" w14:paraId="7D344FB3" w14:textId="77777777" w:rsidTr="009A2EDE">
        <w:trPr>
          <w:trHeight w:val="252"/>
        </w:trPr>
        <w:tc>
          <w:tcPr>
            <w:tcW w:w="9062" w:type="dxa"/>
            <w:gridSpan w:val="4"/>
            <w:shd w:val="clear" w:color="auto" w:fill="D9D9D9" w:themeFill="background1" w:themeFillShade="D9"/>
            <w:vAlign w:val="center"/>
          </w:tcPr>
          <w:p w14:paraId="6FBE93AD"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Polityka Transportowa Państwa na lata 2006-2025</w:t>
            </w:r>
          </w:p>
        </w:tc>
      </w:tr>
      <w:tr w:rsidR="005303CF" w:rsidRPr="00185E9C" w14:paraId="451F500A" w14:textId="77777777" w:rsidTr="009A2EDE">
        <w:trPr>
          <w:trHeight w:val="665"/>
        </w:trPr>
        <w:tc>
          <w:tcPr>
            <w:tcW w:w="4531" w:type="dxa"/>
            <w:vAlign w:val="center"/>
          </w:tcPr>
          <w:p w14:paraId="5AE28FF8"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Priorytet: poprawa bezpieczeństwa w transporcie, w tym radykalne obniżenie liczby śmiertelnych ofiar</w:t>
            </w:r>
          </w:p>
          <w:p w14:paraId="40BA065E"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w wypadkach</w:t>
            </w:r>
          </w:p>
        </w:tc>
        <w:tc>
          <w:tcPr>
            <w:tcW w:w="4531" w:type="dxa"/>
            <w:gridSpan w:val="3"/>
            <w:vMerge w:val="restart"/>
            <w:vAlign w:val="center"/>
          </w:tcPr>
          <w:p w14:paraId="3B9325DB" w14:textId="77777777" w:rsidR="005303CF" w:rsidRPr="00185E9C" w:rsidRDefault="005303CF" w:rsidP="00F16A9D">
            <w:pPr>
              <w:pStyle w:val="Default"/>
            </w:pPr>
            <w:r w:rsidRPr="00185E9C">
              <w:t xml:space="preserve">Cel strategiczny ZIT 3. Wdrażanie zasad zrównoważonego rozwoju w Miejskim Obszarze Funkcjonalnym  </w:t>
            </w:r>
          </w:p>
          <w:p w14:paraId="17201701" w14:textId="77777777" w:rsidR="005303CF" w:rsidRPr="00185E9C" w:rsidRDefault="005303CF" w:rsidP="00F16A9D">
            <w:pPr>
              <w:spacing w:before="120" w:after="120"/>
              <w:contextualSpacing/>
              <w:rPr>
                <w:rFonts w:ascii="Calibri" w:eastAsia="Calibri" w:hAnsi="Calibri" w:cs="Calibri"/>
                <w:color w:val="000000"/>
                <w:sz w:val="24"/>
                <w:szCs w:val="24"/>
              </w:rPr>
            </w:pPr>
          </w:p>
        </w:tc>
      </w:tr>
      <w:tr w:rsidR="005303CF" w:rsidRPr="00185E9C" w14:paraId="5F7BF567" w14:textId="77777777" w:rsidTr="009A2EDE">
        <w:trPr>
          <w:trHeight w:val="953"/>
        </w:trPr>
        <w:tc>
          <w:tcPr>
            <w:tcW w:w="4531" w:type="dxa"/>
            <w:vAlign w:val="center"/>
          </w:tcPr>
          <w:p w14:paraId="5D4E5ED5"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Priorytet: poprawa jakości transportu w miastach, w tym poprzez poprawienie konkurencyjności transportu publicznego wobec indywidualnego, poprawę warunków ruchu pieszego i rowerowego, ze szczególnym uwzględnieniem potrzeb osób niepełnosprawnych</w:t>
            </w:r>
          </w:p>
        </w:tc>
        <w:tc>
          <w:tcPr>
            <w:tcW w:w="4531" w:type="dxa"/>
            <w:gridSpan w:val="3"/>
            <w:vMerge/>
            <w:vAlign w:val="center"/>
          </w:tcPr>
          <w:p w14:paraId="2298EAFF" w14:textId="77777777" w:rsidR="005303CF" w:rsidRPr="00185E9C" w:rsidRDefault="005303CF" w:rsidP="00F16A9D">
            <w:pPr>
              <w:spacing w:before="120" w:after="120"/>
              <w:ind w:left="360"/>
              <w:contextualSpacing/>
              <w:rPr>
                <w:rFonts w:ascii="Calibri" w:eastAsia="Calibri" w:hAnsi="Calibri" w:cs="Calibri"/>
                <w:color w:val="000000"/>
                <w:sz w:val="24"/>
                <w:szCs w:val="24"/>
              </w:rPr>
            </w:pPr>
          </w:p>
        </w:tc>
      </w:tr>
      <w:tr w:rsidR="005303CF" w:rsidRPr="00185E9C" w14:paraId="7030A315" w14:textId="77777777" w:rsidTr="009A2EDE">
        <w:trPr>
          <w:trHeight w:val="283"/>
        </w:trPr>
        <w:tc>
          <w:tcPr>
            <w:tcW w:w="9062" w:type="dxa"/>
            <w:gridSpan w:val="4"/>
            <w:shd w:val="clear" w:color="auto" w:fill="D9D9D9" w:themeFill="background1" w:themeFillShade="D9"/>
            <w:vAlign w:val="center"/>
          </w:tcPr>
          <w:p w14:paraId="3182562C"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Strategia Zrównoważonego Rozwoju Transportu do 2030 roku</w:t>
            </w:r>
          </w:p>
        </w:tc>
      </w:tr>
      <w:tr w:rsidR="005303CF" w:rsidRPr="00185E9C" w14:paraId="2EB94041" w14:textId="77777777" w:rsidTr="009A2EDE">
        <w:trPr>
          <w:trHeight w:val="953"/>
        </w:trPr>
        <w:tc>
          <w:tcPr>
            <w:tcW w:w="4531" w:type="dxa"/>
            <w:vAlign w:val="center"/>
          </w:tcPr>
          <w:p w14:paraId="14ED5950"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Kierunek interwencji 1: budowa zintegrowanej, wzajemnie powiązanej sieci transportowej służącej konkurencyjnej gospodarce</w:t>
            </w:r>
          </w:p>
        </w:tc>
        <w:tc>
          <w:tcPr>
            <w:tcW w:w="4531" w:type="dxa"/>
            <w:gridSpan w:val="3"/>
            <w:vMerge w:val="restart"/>
            <w:vAlign w:val="center"/>
          </w:tcPr>
          <w:p w14:paraId="70880F20" w14:textId="77777777" w:rsidR="005303CF" w:rsidRPr="00185E9C" w:rsidRDefault="005303CF" w:rsidP="00F16A9D">
            <w:pPr>
              <w:pStyle w:val="Default"/>
            </w:pPr>
            <w:r w:rsidRPr="00185E9C">
              <w:t xml:space="preserve">Cel strategiczny ZIT 3. Wdrażanie zasad zrównoważonego rozwoju w Miejskim Obszarze Funkcjonalnym  </w:t>
            </w:r>
          </w:p>
        </w:tc>
      </w:tr>
      <w:tr w:rsidR="005303CF" w:rsidRPr="00185E9C" w14:paraId="4CD3DD60" w14:textId="77777777" w:rsidTr="009A2EDE">
        <w:trPr>
          <w:trHeight w:val="453"/>
        </w:trPr>
        <w:tc>
          <w:tcPr>
            <w:tcW w:w="4531" w:type="dxa"/>
            <w:vAlign w:val="center"/>
          </w:tcPr>
          <w:p w14:paraId="13E2BA62"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Kierunek interwencji 2: poprawa sposobu organizacji i zarządzania systemem transportowym</w:t>
            </w:r>
          </w:p>
        </w:tc>
        <w:tc>
          <w:tcPr>
            <w:tcW w:w="4531" w:type="dxa"/>
            <w:gridSpan w:val="3"/>
            <w:vMerge/>
            <w:vAlign w:val="center"/>
          </w:tcPr>
          <w:p w14:paraId="7C1500FD" w14:textId="77777777" w:rsidR="005303CF" w:rsidRPr="00185E9C" w:rsidRDefault="005303CF" w:rsidP="00F16A9D">
            <w:pPr>
              <w:spacing w:before="120" w:after="120"/>
              <w:ind w:left="360"/>
              <w:contextualSpacing/>
              <w:rPr>
                <w:rFonts w:ascii="Calibri" w:eastAsia="Calibri" w:hAnsi="Calibri" w:cs="Calibri"/>
                <w:color w:val="000000"/>
                <w:sz w:val="24"/>
                <w:szCs w:val="24"/>
              </w:rPr>
            </w:pPr>
          </w:p>
        </w:tc>
      </w:tr>
      <w:tr w:rsidR="005303CF" w:rsidRPr="00185E9C" w14:paraId="74B79D96" w14:textId="77777777" w:rsidTr="009A2EDE">
        <w:trPr>
          <w:trHeight w:val="530"/>
        </w:trPr>
        <w:tc>
          <w:tcPr>
            <w:tcW w:w="4531" w:type="dxa"/>
            <w:vAlign w:val="center"/>
          </w:tcPr>
          <w:p w14:paraId="76E08244"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Kierunek interwencji 3: zmiany w indywidualnej i zbiorowej mobilności</w:t>
            </w:r>
          </w:p>
        </w:tc>
        <w:tc>
          <w:tcPr>
            <w:tcW w:w="4531" w:type="dxa"/>
            <w:gridSpan w:val="3"/>
            <w:vMerge/>
            <w:vAlign w:val="center"/>
          </w:tcPr>
          <w:p w14:paraId="1DF2551B" w14:textId="77777777" w:rsidR="005303CF" w:rsidRPr="00185E9C" w:rsidRDefault="005303CF" w:rsidP="00F16A9D">
            <w:pPr>
              <w:spacing w:before="120" w:after="120"/>
              <w:ind w:left="360"/>
              <w:contextualSpacing/>
              <w:rPr>
                <w:rFonts w:ascii="Calibri" w:eastAsia="Calibri" w:hAnsi="Calibri" w:cs="Calibri"/>
                <w:color w:val="000000"/>
                <w:sz w:val="24"/>
                <w:szCs w:val="24"/>
              </w:rPr>
            </w:pPr>
          </w:p>
        </w:tc>
      </w:tr>
      <w:tr w:rsidR="005303CF" w:rsidRPr="00185E9C" w14:paraId="2471DD78" w14:textId="77777777" w:rsidTr="009A2EDE">
        <w:trPr>
          <w:trHeight w:val="543"/>
        </w:trPr>
        <w:tc>
          <w:tcPr>
            <w:tcW w:w="4531" w:type="dxa"/>
            <w:vAlign w:val="center"/>
          </w:tcPr>
          <w:p w14:paraId="432566D9"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t>Kierunek interwencji 4: poprawa bezpieczeństwa uczestników ruchu oraz przewożonych towarów</w:t>
            </w:r>
          </w:p>
        </w:tc>
        <w:tc>
          <w:tcPr>
            <w:tcW w:w="4531" w:type="dxa"/>
            <w:gridSpan w:val="3"/>
            <w:vMerge/>
            <w:vAlign w:val="center"/>
          </w:tcPr>
          <w:p w14:paraId="0CE76748" w14:textId="77777777" w:rsidR="005303CF" w:rsidRPr="00185E9C" w:rsidRDefault="005303CF" w:rsidP="00F16A9D">
            <w:pPr>
              <w:spacing w:before="120" w:after="120"/>
              <w:ind w:left="360"/>
              <w:contextualSpacing/>
              <w:rPr>
                <w:rFonts w:ascii="Calibri" w:eastAsia="Calibri" w:hAnsi="Calibri" w:cs="Calibri"/>
                <w:color w:val="000000"/>
                <w:sz w:val="24"/>
                <w:szCs w:val="24"/>
              </w:rPr>
            </w:pPr>
          </w:p>
        </w:tc>
      </w:tr>
      <w:tr w:rsidR="005303CF" w:rsidRPr="00185E9C" w14:paraId="7440A88D" w14:textId="77777777" w:rsidTr="009A2EDE">
        <w:trPr>
          <w:trHeight w:val="572"/>
        </w:trPr>
        <w:tc>
          <w:tcPr>
            <w:tcW w:w="4531" w:type="dxa"/>
            <w:vAlign w:val="center"/>
          </w:tcPr>
          <w:p w14:paraId="3F4A13CB" w14:textId="77777777" w:rsidR="005303CF" w:rsidRPr="00185E9C" w:rsidRDefault="005303CF" w:rsidP="00F16A9D">
            <w:pPr>
              <w:rPr>
                <w:rFonts w:ascii="Calibri" w:eastAsia="Calibri" w:hAnsi="Calibri" w:cs="Calibri"/>
                <w:color w:val="000000"/>
                <w:sz w:val="24"/>
                <w:szCs w:val="24"/>
              </w:rPr>
            </w:pPr>
            <w:r w:rsidRPr="00185E9C">
              <w:rPr>
                <w:rFonts w:ascii="Calibri" w:eastAsia="Calibri" w:hAnsi="Calibri" w:cs="Calibri"/>
                <w:color w:val="000000"/>
                <w:sz w:val="24"/>
                <w:szCs w:val="24"/>
              </w:rPr>
              <w:lastRenderedPageBreak/>
              <w:t>Kierunek interwencji 5: ograniczanie negatywnego wpływu transportu na środowisk</w:t>
            </w:r>
          </w:p>
        </w:tc>
        <w:tc>
          <w:tcPr>
            <w:tcW w:w="4531" w:type="dxa"/>
            <w:gridSpan w:val="3"/>
            <w:vMerge/>
            <w:vAlign w:val="center"/>
          </w:tcPr>
          <w:p w14:paraId="17E62C5D" w14:textId="77777777" w:rsidR="005303CF" w:rsidRPr="00185E9C" w:rsidRDefault="005303CF" w:rsidP="00F16A9D">
            <w:pPr>
              <w:spacing w:before="120" w:after="120"/>
              <w:ind w:left="360"/>
              <w:contextualSpacing/>
              <w:rPr>
                <w:rFonts w:ascii="Calibri" w:eastAsia="Calibri" w:hAnsi="Calibri" w:cs="Calibri"/>
                <w:color w:val="000000"/>
                <w:sz w:val="24"/>
                <w:szCs w:val="24"/>
              </w:rPr>
            </w:pPr>
          </w:p>
        </w:tc>
      </w:tr>
      <w:tr w:rsidR="005303CF" w:rsidRPr="00185E9C" w14:paraId="5E3E5A12" w14:textId="77777777" w:rsidTr="009A2EDE">
        <w:trPr>
          <w:trHeight w:val="454"/>
        </w:trPr>
        <w:tc>
          <w:tcPr>
            <w:tcW w:w="9062" w:type="dxa"/>
            <w:gridSpan w:val="4"/>
            <w:shd w:val="clear" w:color="auto" w:fill="7FC0DB" w:themeFill="accent1" w:themeFillTint="99"/>
            <w:vAlign w:val="center"/>
          </w:tcPr>
          <w:p w14:paraId="6F8F0EF9" w14:textId="77777777" w:rsidR="005303CF" w:rsidRPr="00185E9C" w:rsidRDefault="005303CF" w:rsidP="00F16A9D">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Ujęcie regionalne</w:t>
            </w:r>
          </w:p>
        </w:tc>
      </w:tr>
      <w:tr w:rsidR="005303CF" w:rsidRPr="00185E9C" w14:paraId="6D824ECD" w14:textId="77777777" w:rsidTr="009A2EDE">
        <w:trPr>
          <w:trHeight w:val="334"/>
        </w:trPr>
        <w:tc>
          <w:tcPr>
            <w:tcW w:w="9062" w:type="dxa"/>
            <w:gridSpan w:val="4"/>
            <w:shd w:val="clear" w:color="auto" w:fill="D9D9D9" w:themeFill="background1" w:themeFillShade="D9"/>
            <w:vAlign w:val="center"/>
          </w:tcPr>
          <w:p w14:paraId="191248DF" w14:textId="77777777" w:rsidR="005303CF" w:rsidRPr="00185E9C" w:rsidRDefault="005303CF" w:rsidP="00F16A9D">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Strategia Rozwoju Województwa – Podkarpackie 2030</w:t>
            </w:r>
          </w:p>
        </w:tc>
      </w:tr>
      <w:tr w:rsidR="005303CF" w:rsidRPr="00185E9C" w14:paraId="57F317F5" w14:textId="77777777" w:rsidTr="009A2EDE">
        <w:trPr>
          <w:trHeight w:val="126"/>
        </w:trPr>
        <w:tc>
          <w:tcPr>
            <w:tcW w:w="9062" w:type="dxa"/>
            <w:gridSpan w:val="4"/>
            <w:vAlign w:val="center"/>
          </w:tcPr>
          <w:p w14:paraId="3B160CBA" w14:textId="77777777" w:rsidR="005303CF" w:rsidRPr="00185E9C" w:rsidRDefault="005303CF" w:rsidP="00F16A9D">
            <w:pPr>
              <w:pStyle w:val="Default"/>
            </w:pPr>
            <w:r w:rsidRPr="00185E9C">
              <w:t>OBSZAR TEMATYCZNY 1. GOSPODARKA I NAUKA</w:t>
            </w:r>
          </w:p>
        </w:tc>
      </w:tr>
      <w:tr w:rsidR="005303CF" w:rsidRPr="00185E9C" w14:paraId="7854558B" w14:textId="77777777" w:rsidTr="009A2EDE">
        <w:trPr>
          <w:trHeight w:val="567"/>
        </w:trPr>
        <w:tc>
          <w:tcPr>
            <w:tcW w:w="4531" w:type="dxa"/>
            <w:vAlign w:val="center"/>
          </w:tcPr>
          <w:p w14:paraId="23EAEA6C" w14:textId="77777777" w:rsidR="005303CF" w:rsidRPr="00185E9C" w:rsidRDefault="005303CF" w:rsidP="00F16A9D">
            <w:pPr>
              <w:pStyle w:val="Default"/>
            </w:pPr>
            <w:r w:rsidRPr="00185E9C">
              <w:t>Priorytet 1.3. Konkurencyjność gospodarki poprzez innowacje i nowoczesne technologie</w:t>
            </w:r>
          </w:p>
        </w:tc>
        <w:tc>
          <w:tcPr>
            <w:tcW w:w="4531" w:type="dxa"/>
            <w:gridSpan w:val="3"/>
            <w:vAlign w:val="center"/>
          </w:tcPr>
          <w:p w14:paraId="062FF19A" w14:textId="77777777" w:rsidR="005303CF" w:rsidRPr="00185E9C" w:rsidRDefault="005303CF" w:rsidP="00F16A9D">
            <w:pPr>
              <w:pStyle w:val="Default"/>
            </w:pPr>
            <w:r w:rsidRPr="00185E9C">
              <w:t xml:space="preserve">Cel strategiczny ZIT 2. Poprawa konkurencyjności Miejskiego Obszaru Funkcjonalnego </w:t>
            </w:r>
          </w:p>
        </w:tc>
      </w:tr>
      <w:tr w:rsidR="005303CF" w:rsidRPr="00185E9C" w14:paraId="2112C61C" w14:textId="77777777" w:rsidTr="009A2EDE">
        <w:trPr>
          <w:trHeight w:val="158"/>
        </w:trPr>
        <w:tc>
          <w:tcPr>
            <w:tcW w:w="9062" w:type="dxa"/>
            <w:gridSpan w:val="4"/>
            <w:vAlign w:val="center"/>
          </w:tcPr>
          <w:p w14:paraId="5662A2F7" w14:textId="77777777" w:rsidR="005303CF" w:rsidRPr="00185E9C" w:rsidRDefault="005303CF" w:rsidP="00F16A9D">
            <w:pPr>
              <w:pStyle w:val="Default"/>
            </w:pPr>
            <w:r w:rsidRPr="00185E9C">
              <w:t>OBSZAR TEMATYCZNY 2. KAPITAŁ LUDZKI I SPOŁECZNY</w:t>
            </w:r>
          </w:p>
        </w:tc>
      </w:tr>
      <w:tr w:rsidR="005303CF" w:rsidRPr="00185E9C" w14:paraId="401FA8CA" w14:textId="77777777" w:rsidTr="009A2EDE">
        <w:trPr>
          <w:trHeight w:val="567"/>
        </w:trPr>
        <w:tc>
          <w:tcPr>
            <w:tcW w:w="4531" w:type="dxa"/>
            <w:vAlign w:val="center"/>
          </w:tcPr>
          <w:p w14:paraId="6846D49F" w14:textId="77777777" w:rsidR="005303CF" w:rsidRPr="00185E9C" w:rsidRDefault="005303CF" w:rsidP="00F16A9D">
            <w:pPr>
              <w:pStyle w:val="Default"/>
            </w:pPr>
            <w:r w:rsidRPr="00185E9C">
              <w:t>Priorytet 2.1. Edukacja</w:t>
            </w:r>
          </w:p>
        </w:tc>
        <w:tc>
          <w:tcPr>
            <w:tcW w:w="4531" w:type="dxa"/>
            <w:gridSpan w:val="3"/>
            <w:vAlign w:val="center"/>
          </w:tcPr>
          <w:p w14:paraId="0057B74D" w14:textId="77777777" w:rsidR="005303CF" w:rsidRPr="00185E9C" w:rsidRDefault="005303CF" w:rsidP="00F16A9D">
            <w:pPr>
              <w:pStyle w:val="Default"/>
            </w:pPr>
            <w:r w:rsidRPr="00185E9C">
              <w:t xml:space="preserve">Cel strategiczny ZIT 1. Wysoka jakość usług publicznych w Miejskim Obszarze Funkcjonalnym </w:t>
            </w:r>
          </w:p>
        </w:tc>
      </w:tr>
      <w:tr w:rsidR="005303CF" w:rsidRPr="00185E9C" w14:paraId="6F39E167" w14:textId="77777777" w:rsidTr="009A2EDE">
        <w:trPr>
          <w:trHeight w:val="166"/>
        </w:trPr>
        <w:tc>
          <w:tcPr>
            <w:tcW w:w="9062" w:type="dxa"/>
            <w:gridSpan w:val="4"/>
            <w:vAlign w:val="center"/>
          </w:tcPr>
          <w:p w14:paraId="199B207C" w14:textId="77777777" w:rsidR="005303CF" w:rsidRPr="00185E9C" w:rsidRDefault="005303CF" w:rsidP="00F16A9D">
            <w:pPr>
              <w:pStyle w:val="Default"/>
            </w:pPr>
            <w:r w:rsidRPr="00185E9C">
              <w:t>OBSZAR TEMATYCZNY  3. INFRASTRUKTURA DLA ZRÓWNOWAŻONEGO ROZWOJU I ŚRODOWISKA</w:t>
            </w:r>
          </w:p>
        </w:tc>
      </w:tr>
      <w:tr w:rsidR="005303CF" w:rsidRPr="00185E9C" w14:paraId="751A92D3" w14:textId="77777777" w:rsidTr="009A2EDE">
        <w:trPr>
          <w:trHeight w:val="567"/>
        </w:trPr>
        <w:tc>
          <w:tcPr>
            <w:tcW w:w="4531" w:type="dxa"/>
            <w:vAlign w:val="center"/>
          </w:tcPr>
          <w:p w14:paraId="1A891AA4" w14:textId="77777777" w:rsidR="005303CF" w:rsidRPr="00185E9C" w:rsidRDefault="005303CF" w:rsidP="00F16A9D">
            <w:pPr>
              <w:pStyle w:val="Default"/>
            </w:pPr>
            <w:r w:rsidRPr="00185E9C">
              <w:t>Priorytet 3.1. Bezpieczeństwo energetyczne i OZE</w:t>
            </w:r>
          </w:p>
        </w:tc>
        <w:tc>
          <w:tcPr>
            <w:tcW w:w="4531" w:type="dxa"/>
            <w:gridSpan w:val="3"/>
            <w:vMerge w:val="restart"/>
            <w:vAlign w:val="center"/>
          </w:tcPr>
          <w:p w14:paraId="18CFC08D" w14:textId="77777777" w:rsidR="005303CF" w:rsidRPr="00185E9C" w:rsidRDefault="005303CF" w:rsidP="00F16A9D">
            <w:pPr>
              <w:pStyle w:val="Default"/>
            </w:pPr>
            <w:r w:rsidRPr="00185E9C">
              <w:t xml:space="preserve">Cel strategiczny ZIT 3. Wdrażanie zasad zrównoważonego rozwoju w Miejskim Obszarze Funkcjonalnym  </w:t>
            </w:r>
          </w:p>
        </w:tc>
      </w:tr>
      <w:tr w:rsidR="005303CF" w:rsidRPr="00185E9C" w14:paraId="04F605E7" w14:textId="77777777" w:rsidTr="009A2EDE">
        <w:trPr>
          <w:trHeight w:val="567"/>
        </w:trPr>
        <w:tc>
          <w:tcPr>
            <w:tcW w:w="4531" w:type="dxa"/>
            <w:vAlign w:val="center"/>
          </w:tcPr>
          <w:p w14:paraId="177F8BEF" w14:textId="77777777" w:rsidR="005303CF" w:rsidRPr="00185E9C" w:rsidRDefault="005303CF" w:rsidP="00F16A9D">
            <w:pPr>
              <w:pStyle w:val="Default"/>
            </w:pPr>
            <w:r w:rsidRPr="00185E9C">
              <w:t>Priorytet 3.2. Rozwój infrastruktury transportowej oraz integracji międzygałęziowej transportu</w:t>
            </w:r>
          </w:p>
        </w:tc>
        <w:tc>
          <w:tcPr>
            <w:tcW w:w="4531" w:type="dxa"/>
            <w:gridSpan w:val="3"/>
            <w:vMerge/>
            <w:vAlign w:val="center"/>
          </w:tcPr>
          <w:p w14:paraId="13281D3A" w14:textId="77777777" w:rsidR="005303CF" w:rsidRPr="00185E9C" w:rsidRDefault="005303CF" w:rsidP="00F16A9D">
            <w:pPr>
              <w:pStyle w:val="Default"/>
            </w:pPr>
          </w:p>
        </w:tc>
      </w:tr>
      <w:tr w:rsidR="005303CF" w:rsidRPr="00185E9C" w14:paraId="1AD61163" w14:textId="77777777" w:rsidTr="009A2EDE">
        <w:trPr>
          <w:trHeight w:val="567"/>
        </w:trPr>
        <w:tc>
          <w:tcPr>
            <w:tcW w:w="4531" w:type="dxa"/>
            <w:vAlign w:val="center"/>
          </w:tcPr>
          <w:p w14:paraId="6D4D1B7F" w14:textId="77777777" w:rsidR="005303CF" w:rsidRPr="00185E9C" w:rsidRDefault="005303CF" w:rsidP="00F16A9D">
            <w:pPr>
              <w:pStyle w:val="Default"/>
            </w:pPr>
            <w:r w:rsidRPr="00185E9C">
              <w:t>3.6. Przeciwdziałanie i minimalizowanie skutków zagrożeń wywołanych czynnikami naturalnymi</w:t>
            </w:r>
          </w:p>
        </w:tc>
        <w:tc>
          <w:tcPr>
            <w:tcW w:w="4531" w:type="dxa"/>
            <w:gridSpan w:val="3"/>
            <w:vMerge/>
            <w:vAlign w:val="center"/>
          </w:tcPr>
          <w:p w14:paraId="4224DA43" w14:textId="77777777" w:rsidR="005303CF" w:rsidRPr="00185E9C" w:rsidRDefault="005303CF" w:rsidP="00F16A9D">
            <w:pPr>
              <w:pStyle w:val="Default"/>
            </w:pPr>
          </w:p>
        </w:tc>
      </w:tr>
      <w:tr w:rsidR="005303CF" w:rsidRPr="00185E9C" w14:paraId="3A858D86" w14:textId="77777777" w:rsidTr="009A2EDE">
        <w:trPr>
          <w:trHeight w:val="567"/>
        </w:trPr>
        <w:tc>
          <w:tcPr>
            <w:tcW w:w="4531" w:type="dxa"/>
            <w:vAlign w:val="center"/>
          </w:tcPr>
          <w:p w14:paraId="2165BCA9" w14:textId="77777777" w:rsidR="005303CF" w:rsidRPr="00185E9C" w:rsidRDefault="005303CF" w:rsidP="00F16A9D">
            <w:pPr>
              <w:pStyle w:val="Default"/>
            </w:pPr>
            <w:r w:rsidRPr="00185E9C">
              <w:t>3.7. Zapobieganie i minimalizowanie skutków zagrożeń antropogenicznych</w:t>
            </w:r>
          </w:p>
        </w:tc>
        <w:tc>
          <w:tcPr>
            <w:tcW w:w="4531" w:type="dxa"/>
            <w:gridSpan w:val="3"/>
            <w:vMerge/>
            <w:vAlign w:val="center"/>
          </w:tcPr>
          <w:p w14:paraId="570373FD" w14:textId="77777777" w:rsidR="005303CF" w:rsidRPr="00185E9C" w:rsidRDefault="005303CF" w:rsidP="00F16A9D">
            <w:pPr>
              <w:pStyle w:val="Default"/>
            </w:pPr>
          </w:p>
        </w:tc>
      </w:tr>
      <w:tr w:rsidR="005303CF" w:rsidRPr="00185E9C" w14:paraId="158B8B95" w14:textId="77777777" w:rsidTr="009A2EDE">
        <w:trPr>
          <w:trHeight w:val="283"/>
        </w:trPr>
        <w:tc>
          <w:tcPr>
            <w:tcW w:w="9062" w:type="dxa"/>
            <w:gridSpan w:val="4"/>
            <w:vAlign w:val="center"/>
          </w:tcPr>
          <w:p w14:paraId="309314A3" w14:textId="77777777" w:rsidR="005303CF" w:rsidRPr="00185E9C" w:rsidRDefault="005303CF" w:rsidP="00F16A9D">
            <w:pPr>
              <w:pStyle w:val="Default"/>
            </w:pPr>
            <w:r w:rsidRPr="00185E9C">
              <w:t>OBSZAR TEMATYCZNY  4. DOSTEPNOŚĆ USŁUG</w:t>
            </w:r>
          </w:p>
        </w:tc>
      </w:tr>
      <w:tr w:rsidR="005303CF" w:rsidRPr="00185E9C" w14:paraId="222A144C" w14:textId="77777777" w:rsidTr="009A2EDE">
        <w:trPr>
          <w:trHeight w:val="567"/>
        </w:trPr>
        <w:tc>
          <w:tcPr>
            <w:tcW w:w="4531" w:type="dxa"/>
            <w:vAlign w:val="center"/>
          </w:tcPr>
          <w:p w14:paraId="257688DB" w14:textId="77777777" w:rsidR="005303CF" w:rsidRPr="00185E9C" w:rsidRDefault="005303CF" w:rsidP="000F761A">
            <w:pPr>
              <w:pStyle w:val="Default"/>
            </w:pPr>
            <w:r w:rsidRPr="00185E9C">
              <w:t>Priorytet 4.1. Poprawa dostępności do usług publicznych poprzez wykorzystanie technologii informacyjno-komunikacyjnych</w:t>
            </w:r>
          </w:p>
        </w:tc>
        <w:tc>
          <w:tcPr>
            <w:tcW w:w="4531" w:type="dxa"/>
            <w:gridSpan w:val="3"/>
            <w:vAlign w:val="center"/>
          </w:tcPr>
          <w:p w14:paraId="4F6CF61A" w14:textId="77777777" w:rsidR="005303CF" w:rsidRPr="00185E9C" w:rsidRDefault="005303CF" w:rsidP="000F761A">
            <w:pPr>
              <w:pStyle w:val="Default"/>
            </w:pPr>
            <w:r w:rsidRPr="00185E9C">
              <w:t xml:space="preserve">Cel strategiczny ZIT 2. Poprawa konkurencyjności Miejskiego Obszaru Funkcjonalnego </w:t>
            </w:r>
          </w:p>
        </w:tc>
      </w:tr>
      <w:tr w:rsidR="005303CF" w:rsidRPr="00185E9C" w14:paraId="55F9CD4F" w14:textId="77777777" w:rsidTr="009A2EDE">
        <w:trPr>
          <w:trHeight w:val="283"/>
        </w:trPr>
        <w:tc>
          <w:tcPr>
            <w:tcW w:w="9062" w:type="dxa"/>
            <w:gridSpan w:val="4"/>
            <w:vAlign w:val="center"/>
          </w:tcPr>
          <w:p w14:paraId="43595AB6" w14:textId="77777777" w:rsidR="005303CF" w:rsidRPr="00185E9C" w:rsidRDefault="005303CF" w:rsidP="000F761A">
            <w:pPr>
              <w:pStyle w:val="Default"/>
            </w:pPr>
            <w:r w:rsidRPr="00185E9C">
              <w:t xml:space="preserve">OBSZAR HORYZONTALNY – TERYTORIALNY WYMIAR STRATEGII </w:t>
            </w:r>
          </w:p>
        </w:tc>
      </w:tr>
      <w:tr w:rsidR="005303CF" w:rsidRPr="00185E9C" w14:paraId="6C8950E3" w14:textId="77777777" w:rsidTr="009A2EDE">
        <w:trPr>
          <w:trHeight w:val="567"/>
        </w:trPr>
        <w:tc>
          <w:tcPr>
            <w:tcW w:w="4531" w:type="dxa"/>
            <w:vAlign w:val="center"/>
          </w:tcPr>
          <w:p w14:paraId="6B463DB1" w14:textId="77777777" w:rsidR="005303CF" w:rsidRPr="00185E9C" w:rsidRDefault="005303CF" w:rsidP="000F761A">
            <w:pPr>
              <w:pStyle w:val="Default"/>
            </w:pPr>
            <w:r w:rsidRPr="00185E9C">
              <w:t xml:space="preserve">Priorytet 7.1. Wykorzystanie policentrycznego miejskiego układu osadniczego </w:t>
            </w:r>
          </w:p>
        </w:tc>
        <w:tc>
          <w:tcPr>
            <w:tcW w:w="4531" w:type="dxa"/>
            <w:gridSpan w:val="3"/>
            <w:vAlign w:val="center"/>
          </w:tcPr>
          <w:p w14:paraId="00B9A205" w14:textId="77777777" w:rsidR="005303CF" w:rsidRPr="00185E9C" w:rsidRDefault="005303CF" w:rsidP="000F761A">
            <w:pPr>
              <w:pStyle w:val="Default"/>
            </w:pPr>
            <w:r w:rsidRPr="00185E9C">
              <w:t xml:space="preserve">Cel strategiczny ZIT 2. Poprawa konkurencyjności Miejskiego Obszaru Funkcjonalnego </w:t>
            </w:r>
          </w:p>
        </w:tc>
      </w:tr>
      <w:tr w:rsidR="005303CF" w:rsidRPr="00185E9C" w14:paraId="3ADB820D" w14:textId="77777777" w:rsidTr="009A2EDE">
        <w:trPr>
          <w:trHeight w:val="340"/>
        </w:trPr>
        <w:tc>
          <w:tcPr>
            <w:tcW w:w="9062" w:type="dxa"/>
            <w:gridSpan w:val="4"/>
            <w:shd w:val="clear" w:color="auto" w:fill="D9D9D9" w:themeFill="background1" w:themeFillShade="D9"/>
            <w:vAlign w:val="center"/>
          </w:tcPr>
          <w:p w14:paraId="6AF101B6" w14:textId="77777777" w:rsidR="005303CF" w:rsidRPr="00185E9C" w:rsidRDefault="005303CF" w:rsidP="000F761A">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Plan Zagospodarowania Przestrzennego Województwa Podkarpackiego</w:t>
            </w:r>
          </w:p>
        </w:tc>
      </w:tr>
      <w:tr w:rsidR="005303CF" w:rsidRPr="00185E9C" w14:paraId="3E90CC11" w14:textId="77777777" w:rsidTr="009A2EDE">
        <w:trPr>
          <w:trHeight w:val="567"/>
        </w:trPr>
        <w:tc>
          <w:tcPr>
            <w:tcW w:w="4531" w:type="dxa"/>
            <w:vAlign w:val="center"/>
          </w:tcPr>
          <w:p w14:paraId="12190BF6" w14:textId="77777777" w:rsidR="005303CF" w:rsidRPr="00185E9C" w:rsidRDefault="005303CF" w:rsidP="000F761A">
            <w:pPr>
              <w:pStyle w:val="Default"/>
            </w:pPr>
            <w:r w:rsidRPr="00185E9C">
              <w:t>Kierunek: Poprawa spójności funkcjonalno-przestrzennej systemu osadniczego województwa</w:t>
            </w:r>
          </w:p>
        </w:tc>
        <w:tc>
          <w:tcPr>
            <w:tcW w:w="4531" w:type="dxa"/>
            <w:gridSpan w:val="3"/>
            <w:vMerge w:val="restart"/>
            <w:vAlign w:val="center"/>
          </w:tcPr>
          <w:p w14:paraId="65EC8AAC" w14:textId="77777777" w:rsidR="005303CF" w:rsidRPr="00185E9C" w:rsidRDefault="005303CF" w:rsidP="000F761A">
            <w:pPr>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3. Wdrażanie zasad zrównoważonego rozwoju w Miejskim Obszarze Funkcjonalnym Stalowej Woli</w:t>
            </w:r>
          </w:p>
        </w:tc>
      </w:tr>
      <w:tr w:rsidR="005303CF" w:rsidRPr="00185E9C" w14:paraId="61FB9994" w14:textId="77777777" w:rsidTr="009A2EDE">
        <w:trPr>
          <w:trHeight w:val="567"/>
        </w:trPr>
        <w:tc>
          <w:tcPr>
            <w:tcW w:w="4531" w:type="dxa"/>
            <w:vAlign w:val="center"/>
          </w:tcPr>
          <w:p w14:paraId="53F16B03" w14:textId="77777777" w:rsidR="005303CF" w:rsidRPr="00185E9C" w:rsidRDefault="005303CF" w:rsidP="000F761A">
            <w:pPr>
              <w:pStyle w:val="Default"/>
            </w:pPr>
            <w:r w:rsidRPr="00185E9C">
              <w:t>Kierunek: Zapobieganie zagrożeniom i zanieczyszczeniom środowiska oraz minimalizowanie ich negatywnych skutków</w:t>
            </w:r>
          </w:p>
        </w:tc>
        <w:tc>
          <w:tcPr>
            <w:tcW w:w="4531" w:type="dxa"/>
            <w:gridSpan w:val="3"/>
            <w:vMerge/>
            <w:vAlign w:val="center"/>
          </w:tcPr>
          <w:p w14:paraId="6FA32CD3" w14:textId="77777777" w:rsidR="005303CF" w:rsidRPr="00185E9C" w:rsidRDefault="005303CF" w:rsidP="000F761A">
            <w:pPr>
              <w:spacing w:before="120" w:after="120"/>
              <w:contextualSpacing/>
              <w:rPr>
                <w:rFonts w:ascii="Calibri" w:eastAsia="Calibri" w:hAnsi="Calibri" w:cs="Calibri"/>
                <w:color w:val="000000"/>
                <w:sz w:val="24"/>
                <w:szCs w:val="24"/>
              </w:rPr>
            </w:pPr>
          </w:p>
        </w:tc>
      </w:tr>
      <w:tr w:rsidR="005303CF" w:rsidRPr="00185E9C" w14:paraId="5C0EDA36" w14:textId="77777777" w:rsidTr="009A2EDE">
        <w:trPr>
          <w:trHeight w:val="567"/>
        </w:trPr>
        <w:tc>
          <w:tcPr>
            <w:tcW w:w="4531" w:type="dxa"/>
            <w:vAlign w:val="center"/>
          </w:tcPr>
          <w:p w14:paraId="0C3FB795" w14:textId="77777777" w:rsidR="005303CF" w:rsidRPr="00185E9C" w:rsidRDefault="005303CF" w:rsidP="000F761A">
            <w:pPr>
              <w:pStyle w:val="Default"/>
            </w:pPr>
            <w:r w:rsidRPr="00185E9C">
              <w:t>Kierunek: Ochrona środowiska oraz racjonalne wykorzystanie jego zasobów</w:t>
            </w:r>
          </w:p>
        </w:tc>
        <w:tc>
          <w:tcPr>
            <w:tcW w:w="4531" w:type="dxa"/>
            <w:gridSpan w:val="3"/>
            <w:vMerge/>
            <w:vAlign w:val="center"/>
          </w:tcPr>
          <w:p w14:paraId="0372896D" w14:textId="77777777" w:rsidR="005303CF" w:rsidRPr="00185E9C" w:rsidRDefault="005303CF" w:rsidP="000F761A">
            <w:pPr>
              <w:spacing w:before="120" w:after="120"/>
              <w:ind w:left="360"/>
              <w:contextualSpacing/>
              <w:rPr>
                <w:rFonts w:ascii="Calibri" w:eastAsia="Calibri" w:hAnsi="Calibri" w:cs="Calibri"/>
                <w:color w:val="000000"/>
                <w:sz w:val="24"/>
                <w:szCs w:val="24"/>
              </w:rPr>
            </w:pPr>
          </w:p>
        </w:tc>
      </w:tr>
      <w:tr w:rsidR="005303CF" w:rsidRPr="00185E9C" w14:paraId="02FC7B24" w14:textId="77777777" w:rsidTr="009A2EDE">
        <w:trPr>
          <w:trHeight w:val="567"/>
        </w:trPr>
        <w:tc>
          <w:tcPr>
            <w:tcW w:w="4531" w:type="dxa"/>
            <w:vAlign w:val="center"/>
          </w:tcPr>
          <w:p w14:paraId="40D62BA0" w14:textId="77777777" w:rsidR="005303CF" w:rsidRPr="00185E9C" w:rsidRDefault="005303CF" w:rsidP="000F761A">
            <w:pPr>
              <w:pStyle w:val="Default"/>
            </w:pPr>
            <w:r w:rsidRPr="00185E9C">
              <w:t>Kierunek: Podniesienie poziomu życia mieszkańców województwa</w:t>
            </w:r>
          </w:p>
        </w:tc>
        <w:tc>
          <w:tcPr>
            <w:tcW w:w="4531" w:type="dxa"/>
            <w:gridSpan w:val="3"/>
            <w:vAlign w:val="center"/>
          </w:tcPr>
          <w:p w14:paraId="73546314" w14:textId="77777777" w:rsidR="005303CF" w:rsidRPr="00185E9C" w:rsidRDefault="005303CF" w:rsidP="000F761A">
            <w:pPr>
              <w:rPr>
                <w:rFonts w:ascii="Calibri" w:eastAsia="Calibri" w:hAnsi="Calibri" w:cs="Calibri"/>
                <w:color w:val="000000"/>
                <w:sz w:val="24"/>
                <w:szCs w:val="24"/>
              </w:rPr>
            </w:pPr>
            <w:r w:rsidRPr="00185E9C">
              <w:rPr>
                <w:rFonts w:ascii="Calibri" w:eastAsia="Calibri" w:hAnsi="Calibri" w:cs="Calibri"/>
                <w:color w:val="000000"/>
                <w:sz w:val="24"/>
                <w:szCs w:val="24"/>
              </w:rPr>
              <w:t xml:space="preserve">Cel strategiczny ZIT 1. Wysoka jakość usług publicznych w Miejskim Obszarze </w:t>
            </w:r>
            <w:r w:rsidRPr="00185E9C">
              <w:rPr>
                <w:rFonts w:ascii="Calibri" w:eastAsia="Calibri" w:hAnsi="Calibri" w:cs="Calibri"/>
                <w:color w:val="000000"/>
                <w:sz w:val="24"/>
                <w:szCs w:val="24"/>
              </w:rPr>
              <w:lastRenderedPageBreak/>
              <w:t>Funkcjonalnym Stalowej Woli</w:t>
            </w:r>
          </w:p>
          <w:p w14:paraId="0769DAD3" w14:textId="77777777" w:rsidR="005303CF" w:rsidRPr="00185E9C" w:rsidRDefault="005303CF" w:rsidP="000F761A">
            <w:pPr>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3. Wdrażanie zasad zrównoważonego rozwoju w Miejskim Obszarze Funkcjonalnym Stalowej Woli</w:t>
            </w:r>
          </w:p>
        </w:tc>
      </w:tr>
      <w:tr w:rsidR="005303CF" w:rsidRPr="00185E9C" w14:paraId="13C316EB" w14:textId="77777777" w:rsidTr="009A2EDE">
        <w:trPr>
          <w:trHeight w:val="567"/>
        </w:trPr>
        <w:tc>
          <w:tcPr>
            <w:tcW w:w="4531" w:type="dxa"/>
            <w:vAlign w:val="center"/>
          </w:tcPr>
          <w:p w14:paraId="2B0CC72E" w14:textId="77777777" w:rsidR="005303CF" w:rsidRPr="00185E9C" w:rsidRDefault="005303CF" w:rsidP="000F761A">
            <w:pPr>
              <w:pStyle w:val="Default"/>
            </w:pPr>
            <w:r w:rsidRPr="00185E9C">
              <w:lastRenderedPageBreak/>
              <w:t>Kierunek: Kształtowanie warunków rozwoju gospodarczego</w:t>
            </w:r>
          </w:p>
        </w:tc>
        <w:tc>
          <w:tcPr>
            <w:tcW w:w="4531" w:type="dxa"/>
            <w:gridSpan w:val="3"/>
            <w:vAlign w:val="center"/>
          </w:tcPr>
          <w:p w14:paraId="244204E9" w14:textId="77777777" w:rsidR="005303CF" w:rsidRPr="00185E9C" w:rsidRDefault="005303CF" w:rsidP="000F761A">
            <w:pPr>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2. Poprawa konkurencyjności Miejskiego Obszaru Funkcjonalnego Stalowej Woli</w:t>
            </w:r>
          </w:p>
        </w:tc>
      </w:tr>
      <w:tr w:rsidR="005303CF" w:rsidRPr="00185E9C" w14:paraId="55C5DB2F" w14:textId="77777777" w:rsidTr="009A2EDE">
        <w:trPr>
          <w:trHeight w:val="216"/>
        </w:trPr>
        <w:tc>
          <w:tcPr>
            <w:tcW w:w="4531" w:type="dxa"/>
            <w:vAlign w:val="center"/>
          </w:tcPr>
          <w:p w14:paraId="3E52F8A8" w14:textId="77777777" w:rsidR="005303CF" w:rsidRPr="00185E9C" w:rsidRDefault="005303CF" w:rsidP="000F761A">
            <w:pPr>
              <w:pStyle w:val="Default"/>
            </w:pPr>
            <w:r w:rsidRPr="00185E9C">
              <w:t>Kierunek: Poprawa dostępności komunikacyjnej województwa</w:t>
            </w:r>
          </w:p>
        </w:tc>
        <w:tc>
          <w:tcPr>
            <w:tcW w:w="4531" w:type="dxa"/>
            <w:gridSpan w:val="3"/>
            <w:vMerge w:val="restart"/>
            <w:vAlign w:val="center"/>
          </w:tcPr>
          <w:p w14:paraId="101A2338" w14:textId="77777777" w:rsidR="005303CF" w:rsidRPr="00185E9C" w:rsidRDefault="005303CF" w:rsidP="000F761A">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3. Wdrażanie zasad zrównoważonego rozwoju w Miejskim Obszarze Funkcjonalnym Stalowej Woli</w:t>
            </w:r>
          </w:p>
        </w:tc>
      </w:tr>
      <w:tr w:rsidR="005303CF" w:rsidRPr="00185E9C" w14:paraId="7BE40728" w14:textId="77777777" w:rsidTr="009A2EDE">
        <w:trPr>
          <w:trHeight w:val="567"/>
        </w:trPr>
        <w:tc>
          <w:tcPr>
            <w:tcW w:w="4531" w:type="dxa"/>
            <w:vAlign w:val="center"/>
          </w:tcPr>
          <w:p w14:paraId="22766AA0" w14:textId="77777777" w:rsidR="005303CF" w:rsidRPr="00185E9C" w:rsidRDefault="005303CF" w:rsidP="000F761A">
            <w:pPr>
              <w:pStyle w:val="Default"/>
            </w:pPr>
            <w:r w:rsidRPr="00185E9C">
              <w:t>Kierunek: Zwiększenie bezpieczeństwa energetycznego województwa</w:t>
            </w:r>
          </w:p>
        </w:tc>
        <w:tc>
          <w:tcPr>
            <w:tcW w:w="4531" w:type="dxa"/>
            <w:gridSpan w:val="3"/>
            <w:vMerge/>
            <w:vAlign w:val="center"/>
          </w:tcPr>
          <w:p w14:paraId="33E539B8" w14:textId="77777777" w:rsidR="005303CF" w:rsidRPr="00185E9C" w:rsidRDefault="005303CF" w:rsidP="000F761A">
            <w:pPr>
              <w:spacing w:before="120" w:after="120"/>
              <w:ind w:left="360"/>
              <w:contextualSpacing/>
              <w:rPr>
                <w:rFonts w:ascii="Calibri" w:eastAsia="Calibri" w:hAnsi="Calibri" w:cs="Calibri"/>
                <w:color w:val="000000"/>
                <w:sz w:val="24"/>
                <w:szCs w:val="24"/>
              </w:rPr>
            </w:pPr>
          </w:p>
        </w:tc>
      </w:tr>
      <w:tr w:rsidR="005303CF" w:rsidRPr="00185E9C" w14:paraId="63A8B450" w14:textId="77777777" w:rsidTr="009A2EDE">
        <w:trPr>
          <w:trHeight w:val="87"/>
        </w:trPr>
        <w:tc>
          <w:tcPr>
            <w:tcW w:w="4531" w:type="dxa"/>
            <w:vAlign w:val="center"/>
          </w:tcPr>
          <w:p w14:paraId="75F37606" w14:textId="77777777" w:rsidR="005303CF" w:rsidRPr="00185E9C" w:rsidRDefault="005303CF" w:rsidP="000F761A">
            <w:pPr>
              <w:pStyle w:val="Default"/>
            </w:pPr>
            <w:r w:rsidRPr="00185E9C">
              <w:t>Kierunek: Racjonalny rozwój gospodarki wodnej i ściekowej</w:t>
            </w:r>
          </w:p>
        </w:tc>
        <w:tc>
          <w:tcPr>
            <w:tcW w:w="4531" w:type="dxa"/>
            <w:gridSpan w:val="3"/>
            <w:vMerge/>
            <w:vAlign w:val="center"/>
          </w:tcPr>
          <w:p w14:paraId="1803C4FC" w14:textId="77777777" w:rsidR="005303CF" w:rsidRPr="00185E9C" w:rsidRDefault="005303CF" w:rsidP="000F761A">
            <w:pPr>
              <w:spacing w:before="120" w:after="120"/>
              <w:ind w:left="360"/>
              <w:contextualSpacing/>
              <w:rPr>
                <w:rFonts w:ascii="Calibri" w:eastAsia="Calibri" w:hAnsi="Calibri" w:cs="Calibri"/>
                <w:color w:val="000000"/>
                <w:sz w:val="24"/>
                <w:szCs w:val="24"/>
              </w:rPr>
            </w:pPr>
          </w:p>
        </w:tc>
      </w:tr>
      <w:tr w:rsidR="005303CF" w:rsidRPr="00185E9C" w14:paraId="3D1B8D07" w14:textId="77777777" w:rsidTr="009A2EDE">
        <w:trPr>
          <w:trHeight w:val="340"/>
        </w:trPr>
        <w:tc>
          <w:tcPr>
            <w:tcW w:w="9062" w:type="dxa"/>
            <w:gridSpan w:val="4"/>
            <w:shd w:val="clear" w:color="auto" w:fill="D9D9D9" w:themeFill="background1" w:themeFillShade="D9"/>
            <w:vAlign w:val="center"/>
          </w:tcPr>
          <w:p w14:paraId="5A1A46D0" w14:textId="77777777" w:rsidR="005303CF" w:rsidRPr="00185E9C" w:rsidRDefault="005303CF" w:rsidP="000F761A">
            <w:pPr>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Strategia rozwoju i komunikacji marketingowej t</w:t>
            </w:r>
            <w:r w:rsidRPr="00185E9C">
              <w:rPr>
                <w:rFonts w:ascii="Calibri" w:eastAsia="Calibri" w:hAnsi="Calibri" w:cs="Calibri"/>
                <w:color w:val="000000"/>
                <w:sz w:val="24"/>
                <w:szCs w:val="24"/>
                <w:shd w:val="clear" w:color="auto" w:fill="D9D9D9" w:themeFill="background1" w:themeFillShade="D9"/>
              </w:rPr>
              <w:t>urystyki województwa podkarpackiego na lata 2020–2025</w:t>
            </w:r>
          </w:p>
        </w:tc>
      </w:tr>
      <w:tr w:rsidR="005303CF" w:rsidRPr="00185E9C" w14:paraId="326BAEFC" w14:textId="77777777" w:rsidTr="009A2EDE">
        <w:trPr>
          <w:trHeight w:val="254"/>
        </w:trPr>
        <w:tc>
          <w:tcPr>
            <w:tcW w:w="4531" w:type="dxa"/>
            <w:vAlign w:val="center"/>
          </w:tcPr>
          <w:p w14:paraId="64FE1BDC" w14:textId="77777777" w:rsidR="005303CF" w:rsidRPr="00185E9C" w:rsidRDefault="005303CF" w:rsidP="000F761A">
            <w:pPr>
              <w:pStyle w:val="Default"/>
            </w:pPr>
            <w:r w:rsidRPr="00185E9C">
              <w:t xml:space="preserve">Obszar priorytetowy I. Wzmocnienie krain turystycznych </w:t>
            </w:r>
          </w:p>
        </w:tc>
        <w:tc>
          <w:tcPr>
            <w:tcW w:w="4531" w:type="dxa"/>
            <w:gridSpan w:val="3"/>
            <w:vMerge w:val="restart"/>
            <w:vAlign w:val="center"/>
          </w:tcPr>
          <w:p w14:paraId="037FAA5B" w14:textId="77777777" w:rsidR="005303CF" w:rsidRPr="00185E9C" w:rsidRDefault="005303CF" w:rsidP="000F761A">
            <w:pPr>
              <w:pStyle w:val="Default"/>
            </w:pPr>
            <w:r w:rsidRPr="00185E9C">
              <w:t xml:space="preserve">Cel strategiczny ZIT 2. Poprawa konkurencyjności Miejskiego Obszaru Funkcjonalnego </w:t>
            </w:r>
          </w:p>
          <w:p w14:paraId="53B719F5" w14:textId="77777777" w:rsidR="005303CF" w:rsidRPr="00185E9C" w:rsidRDefault="005303CF" w:rsidP="000F761A">
            <w:pPr>
              <w:pStyle w:val="Default"/>
            </w:pPr>
          </w:p>
        </w:tc>
      </w:tr>
      <w:tr w:rsidR="005303CF" w:rsidRPr="00185E9C" w14:paraId="4F3E718E" w14:textId="77777777" w:rsidTr="009A2EDE">
        <w:trPr>
          <w:trHeight w:val="567"/>
        </w:trPr>
        <w:tc>
          <w:tcPr>
            <w:tcW w:w="4531" w:type="dxa"/>
            <w:vAlign w:val="center"/>
          </w:tcPr>
          <w:p w14:paraId="6824D15C" w14:textId="77777777" w:rsidR="005303CF" w:rsidRPr="00185E9C" w:rsidRDefault="005303CF" w:rsidP="000F761A">
            <w:pPr>
              <w:pStyle w:val="Default"/>
            </w:pPr>
            <w:r w:rsidRPr="00185E9C">
              <w:t xml:space="preserve">Obszar priorytetowy II. Integracja infrastrukturalna regionu </w:t>
            </w:r>
          </w:p>
        </w:tc>
        <w:tc>
          <w:tcPr>
            <w:tcW w:w="4531" w:type="dxa"/>
            <w:gridSpan w:val="3"/>
            <w:vMerge/>
            <w:vAlign w:val="center"/>
          </w:tcPr>
          <w:p w14:paraId="6780B220" w14:textId="77777777" w:rsidR="005303CF" w:rsidRPr="00185E9C" w:rsidRDefault="005303CF" w:rsidP="000F761A">
            <w:pPr>
              <w:pStyle w:val="Default"/>
            </w:pPr>
          </w:p>
        </w:tc>
      </w:tr>
      <w:tr w:rsidR="005303CF" w:rsidRPr="00185E9C" w14:paraId="00314D30" w14:textId="77777777" w:rsidTr="009A2EDE">
        <w:trPr>
          <w:trHeight w:val="567"/>
        </w:trPr>
        <w:tc>
          <w:tcPr>
            <w:tcW w:w="4531" w:type="dxa"/>
            <w:vAlign w:val="center"/>
          </w:tcPr>
          <w:p w14:paraId="29973F10" w14:textId="77777777" w:rsidR="005303CF" w:rsidRPr="00185E9C" w:rsidRDefault="005303CF" w:rsidP="000F761A">
            <w:pPr>
              <w:pStyle w:val="Default"/>
            </w:pPr>
            <w:r w:rsidRPr="00185E9C">
              <w:t xml:space="preserve">Obszar priorytetowy III. Zintegrowany marketing turystyczny </w:t>
            </w:r>
          </w:p>
        </w:tc>
        <w:tc>
          <w:tcPr>
            <w:tcW w:w="4531" w:type="dxa"/>
            <w:gridSpan w:val="3"/>
            <w:vMerge/>
            <w:vAlign w:val="center"/>
          </w:tcPr>
          <w:p w14:paraId="2A5B0090" w14:textId="77777777" w:rsidR="005303CF" w:rsidRPr="00185E9C" w:rsidRDefault="005303CF" w:rsidP="000F761A">
            <w:pPr>
              <w:pStyle w:val="Default"/>
            </w:pPr>
          </w:p>
        </w:tc>
      </w:tr>
      <w:tr w:rsidR="005303CF" w:rsidRPr="00185E9C" w14:paraId="682E0F9B" w14:textId="77777777" w:rsidTr="009A2EDE">
        <w:trPr>
          <w:trHeight w:val="567"/>
        </w:trPr>
        <w:tc>
          <w:tcPr>
            <w:tcW w:w="4531" w:type="dxa"/>
            <w:vAlign w:val="center"/>
          </w:tcPr>
          <w:p w14:paraId="7E6AD8BD" w14:textId="77777777" w:rsidR="005303CF" w:rsidRPr="00185E9C" w:rsidRDefault="005303CF" w:rsidP="000F761A">
            <w:pPr>
              <w:pStyle w:val="Default"/>
            </w:pPr>
            <w:r w:rsidRPr="00185E9C">
              <w:t xml:space="preserve">Obszar priorytetowy IV. Gwarancja jakości ofert turystycznych </w:t>
            </w:r>
          </w:p>
        </w:tc>
        <w:tc>
          <w:tcPr>
            <w:tcW w:w="4531" w:type="dxa"/>
            <w:gridSpan w:val="3"/>
            <w:vMerge/>
            <w:vAlign w:val="center"/>
          </w:tcPr>
          <w:p w14:paraId="6409D49A" w14:textId="77777777" w:rsidR="005303CF" w:rsidRPr="00185E9C" w:rsidRDefault="005303CF" w:rsidP="000F761A">
            <w:pPr>
              <w:pStyle w:val="Default"/>
            </w:pPr>
          </w:p>
        </w:tc>
      </w:tr>
      <w:tr w:rsidR="005303CF" w:rsidRPr="00185E9C" w14:paraId="50D8692C" w14:textId="77777777" w:rsidTr="009A2EDE">
        <w:trPr>
          <w:trHeight w:val="296"/>
        </w:trPr>
        <w:tc>
          <w:tcPr>
            <w:tcW w:w="9062" w:type="dxa"/>
            <w:gridSpan w:val="4"/>
            <w:shd w:val="clear" w:color="auto" w:fill="D9D9D9" w:themeFill="background1" w:themeFillShade="D9"/>
            <w:vAlign w:val="center"/>
          </w:tcPr>
          <w:p w14:paraId="4A198A38" w14:textId="77777777" w:rsidR="005303CF" w:rsidRPr="00185E9C" w:rsidRDefault="005303CF" w:rsidP="000F761A">
            <w:pPr>
              <w:pStyle w:val="Default"/>
            </w:pPr>
            <w:r w:rsidRPr="00185E9C">
              <w:t>Program Strategiczny Rozwoju Transportu Województwa Podkarpackiego do roku 2030</w:t>
            </w:r>
          </w:p>
        </w:tc>
      </w:tr>
      <w:tr w:rsidR="005303CF" w:rsidRPr="00185E9C" w14:paraId="7C0E6CD9" w14:textId="77777777" w:rsidTr="009A2EDE">
        <w:trPr>
          <w:trHeight w:val="567"/>
        </w:trPr>
        <w:tc>
          <w:tcPr>
            <w:tcW w:w="4531" w:type="dxa"/>
            <w:vAlign w:val="center"/>
          </w:tcPr>
          <w:p w14:paraId="1947AD3B" w14:textId="77777777" w:rsidR="005303CF" w:rsidRPr="00185E9C" w:rsidRDefault="005303CF" w:rsidP="000F761A">
            <w:pPr>
              <w:pStyle w:val="Default"/>
            </w:pPr>
            <w:r w:rsidRPr="00185E9C">
              <w:t>Cel podstawowy 1. Zwiększenie dostępności zewnętrznej regionu (krajowej i zagranicznej) wynikającej z peryferyjnego położenia województwa</w:t>
            </w:r>
          </w:p>
        </w:tc>
        <w:tc>
          <w:tcPr>
            <w:tcW w:w="4531" w:type="dxa"/>
            <w:gridSpan w:val="3"/>
            <w:vMerge w:val="restart"/>
            <w:vAlign w:val="center"/>
          </w:tcPr>
          <w:p w14:paraId="6DCD67A7" w14:textId="77777777" w:rsidR="005303CF" w:rsidRPr="00185E9C" w:rsidRDefault="005303CF" w:rsidP="000F761A">
            <w:pPr>
              <w:pStyle w:val="Default"/>
            </w:pPr>
            <w:r w:rsidRPr="00185E9C">
              <w:t>Cel strategiczny ZIT 3. Wdrażanie zasad zrównoważonego rozwoju w Miejskim Obszarze Funkcjonalnym Stalowej Woli</w:t>
            </w:r>
          </w:p>
        </w:tc>
      </w:tr>
      <w:tr w:rsidR="005303CF" w:rsidRPr="00185E9C" w14:paraId="7D428F3D" w14:textId="77777777" w:rsidTr="009A2EDE">
        <w:trPr>
          <w:trHeight w:val="567"/>
        </w:trPr>
        <w:tc>
          <w:tcPr>
            <w:tcW w:w="4531" w:type="dxa"/>
            <w:vAlign w:val="center"/>
          </w:tcPr>
          <w:p w14:paraId="5072B259" w14:textId="77777777" w:rsidR="005303CF" w:rsidRPr="00185E9C" w:rsidRDefault="005303CF" w:rsidP="000F761A">
            <w:pPr>
              <w:pStyle w:val="Default"/>
            </w:pPr>
            <w:r w:rsidRPr="00185E9C">
              <w:t>Cel podstawowy 2. Zwiększenie powiązań transportowych w regionie, w tym likwidowanie obszarów wykluczenia transportowego spowodowanego niskim zaludnieniem / obszarami górzystymi / obszarami o niskiej skali zatrudniania</w:t>
            </w:r>
          </w:p>
        </w:tc>
        <w:tc>
          <w:tcPr>
            <w:tcW w:w="4531" w:type="dxa"/>
            <w:gridSpan w:val="3"/>
            <w:vMerge/>
            <w:vAlign w:val="center"/>
          </w:tcPr>
          <w:p w14:paraId="5B30E15D" w14:textId="77777777" w:rsidR="005303CF" w:rsidRPr="00185E9C" w:rsidRDefault="005303CF" w:rsidP="000F761A">
            <w:pPr>
              <w:pStyle w:val="Default"/>
            </w:pPr>
          </w:p>
        </w:tc>
      </w:tr>
      <w:tr w:rsidR="005303CF" w:rsidRPr="00185E9C" w14:paraId="32D1C3FD" w14:textId="77777777" w:rsidTr="009A2EDE">
        <w:trPr>
          <w:trHeight w:val="567"/>
        </w:trPr>
        <w:tc>
          <w:tcPr>
            <w:tcW w:w="4531" w:type="dxa"/>
            <w:vAlign w:val="center"/>
          </w:tcPr>
          <w:p w14:paraId="7D7E0AEC" w14:textId="77777777" w:rsidR="005303CF" w:rsidRPr="00185E9C" w:rsidRDefault="005303CF" w:rsidP="000F761A">
            <w:pPr>
              <w:pStyle w:val="Default"/>
            </w:pPr>
            <w:r w:rsidRPr="00185E9C">
              <w:t>Cel podstawowy 3. Integracja wewnętrzna Rzeszowskiego Obszaru Funkcjonalnego i miejskich obszarów funkcjonalnych biegunów wzrostu, uwzględniająca policentryczny układ województwa i umożliwiająca integrację głównych rynków pracy</w:t>
            </w:r>
          </w:p>
        </w:tc>
        <w:tc>
          <w:tcPr>
            <w:tcW w:w="4531" w:type="dxa"/>
            <w:gridSpan w:val="3"/>
            <w:vMerge/>
            <w:vAlign w:val="center"/>
          </w:tcPr>
          <w:p w14:paraId="6775F1FF" w14:textId="77777777" w:rsidR="005303CF" w:rsidRPr="00185E9C" w:rsidRDefault="005303CF" w:rsidP="000F761A">
            <w:pPr>
              <w:pStyle w:val="Default"/>
            </w:pPr>
          </w:p>
        </w:tc>
      </w:tr>
      <w:tr w:rsidR="005303CF" w:rsidRPr="00185E9C" w14:paraId="4712DF77" w14:textId="77777777" w:rsidTr="009A2EDE">
        <w:trPr>
          <w:trHeight w:val="454"/>
        </w:trPr>
        <w:tc>
          <w:tcPr>
            <w:tcW w:w="9062" w:type="dxa"/>
            <w:gridSpan w:val="4"/>
            <w:shd w:val="clear" w:color="auto" w:fill="7FC0DB" w:themeFill="accent1" w:themeFillTint="99"/>
            <w:vAlign w:val="center"/>
          </w:tcPr>
          <w:p w14:paraId="3458A085" w14:textId="77777777" w:rsidR="005303CF" w:rsidRPr="00185E9C" w:rsidRDefault="005303CF" w:rsidP="000F761A">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Ujęcie lokalne</w:t>
            </w:r>
          </w:p>
        </w:tc>
      </w:tr>
      <w:tr w:rsidR="005303CF" w:rsidRPr="00185E9C" w14:paraId="1F0260F7" w14:textId="77777777" w:rsidTr="009A2EDE">
        <w:tc>
          <w:tcPr>
            <w:tcW w:w="9062" w:type="dxa"/>
            <w:gridSpan w:val="4"/>
            <w:shd w:val="clear" w:color="auto" w:fill="D4EAF3" w:themeFill="accent1" w:themeFillTint="33"/>
            <w:vAlign w:val="center"/>
          </w:tcPr>
          <w:p w14:paraId="3A13A735" w14:textId="77777777" w:rsidR="005303CF" w:rsidRPr="00185E9C" w:rsidRDefault="005303CF" w:rsidP="000F761A">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Strategie powiatowe</w:t>
            </w:r>
          </w:p>
        </w:tc>
      </w:tr>
      <w:tr w:rsidR="005303CF" w:rsidRPr="00185E9C" w14:paraId="1A4A588E" w14:textId="77777777" w:rsidTr="009A2EDE">
        <w:tc>
          <w:tcPr>
            <w:tcW w:w="9062" w:type="dxa"/>
            <w:gridSpan w:val="4"/>
            <w:shd w:val="clear" w:color="auto" w:fill="D9D9D9" w:themeFill="background1" w:themeFillShade="D9"/>
            <w:vAlign w:val="center"/>
          </w:tcPr>
          <w:p w14:paraId="394EACDC" w14:textId="77777777" w:rsidR="005303CF" w:rsidRPr="00185E9C" w:rsidRDefault="005303CF" w:rsidP="000F761A">
            <w:pPr>
              <w:shd w:val="clear" w:color="auto" w:fill="FFFFFF" w:themeFill="background1"/>
              <w:spacing w:before="120" w:after="120"/>
              <w:ind w:left="36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Strategia Rozwoju Powiatu Stalowowolskiego na lata 2017-2023</w:t>
            </w:r>
          </w:p>
        </w:tc>
      </w:tr>
      <w:tr w:rsidR="005303CF" w:rsidRPr="00185E9C" w14:paraId="7D07359B" w14:textId="77777777" w:rsidTr="009A2EDE">
        <w:tc>
          <w:tcPr>
            <w:tcW w:w="4531" w:type="dxa"/>
            <w:vAlign w:val="center"/>
          </w:tcPr>
          <w:p w14:paraId="3133F0E4"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lastRenderedPageBreak/>
              <w:t>Cel 1. Zapewnienie jakości życia odpowiadającej potrzebom i aspiracjom mieszkańców powiatu stalowowolskiego</w:t>
            </w:r>
          </w:p>
        </w:tc>
        <w:tc>
          <w:tcPr>
            <w:tcW w:w="4531" w:type="dxa"/>
            <w:gridSpan w:val="3"/>
            <w:vAlign w:val="center"/>
          </w:tcPr>
          <w:p w14:paraId="30AD223C"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1. Wysoka jakość usług publicznych w Miejskim Obszarze Funkcjonalnym Stalowej Woli</w:t>
            </w:r>
          </w:p>
        </w:tc>
      </w:tr>
      <w:tr w:rsidR="005303CF" w:rsidRPr="00185E9C" w14:paraId="22410667" w14:textId="77777777" w:rsidTr="009A2EDE">
        <w:tc>
          <w:tcPr>
            <w:tcW w:w="4531" w:type="dxa"/>
            <w:vAlign w:val="center"/>
          </w:tcPr>
          <w:p w14:paraId="18A06509"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2. Wspieranie rozwoju przedsiębiorczości oraz miejsc pracy dających możliwość rozwoju osobistego i zawodowego</w:t>
            </w:r>
          </w:p>
        </w:tc>
        <w:tc>
          <w:tcPr>
            <w:tcW w:w="4531" w:type="dxa"/>
            <w:gridSpan w:val="3"/>
            <w:vAlign w:val="center"/>
          </w:tcPr>
          <w:p w14:paraId="5C50C922"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2. Poprawa konkurencyjności Miejskiego Obszaru Funkcjonalnego Stalowej Woli</w:t>
            </w:r>
          </w:p>
        </w:tc>
      </w:tr>
      <w:tr w:rsidR="005303CF" w:rsidRPr="00185E9C" w14:paraId="12FD9C9C" w14:textId="77777777" w:rsidTr="009A2EDE">
        <w:tc>
          <w:tcPr>
            <w:tcW w:w="4531" w:type="dxa"/>
            <w:vAlign w:val="center"/>
          </w:tcPr>
          <w:p w14:paraId="339F6A38"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3. Rozwój aktywności społecznej oraz inicjowanie i wzmacnianie współpracy pomiędzy podmiotami społecznymi, gospodarczymi i publicznym</w:t>
            </w:r>
          </w:p>
        </w:tc>
        <w:tc>
          <w:tcPr>
            <w:tcW w:w="4531" w:type="dxa"/>
            <w:gridSpan w:val="3"/>
            <w:vAlign w:val="center"/>
          </w:tcPr>
          <w:p w14:paraId="05BAC728"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1. Wysoka jakość usług publicznych w Miejskim Obszarze Funkcjonalnym Stalowej Woli</w:t>
            </w:r>
          </w:p>
          <w:p w14:paraId="6976F0B7"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2. Poprawa konkurencyjności Miejskiego Obszaru Funkcjonalnego Stalowej Woli</w:t>
            </w:r>
          </w:p>
        </w:tc>
      </w:tr>
      <w:tr w:rsidR="005303CF" w:rsidRPr="00185E9C" w14:paraId="5EEC5B62" w14:textId="77777777" w:rsidTr="009A2EDE">
        <w:tc>
          <w:tcPr>
            <w:tcW w:w="9062" w:type="dxa"/>
            <w:gridSpan w:val="4"/>
            <w:shd w:val="clear" w:color="auto" w:fill="D9D9D9" w:themeFill="background1" w:themeFillShade="D9"/>
            <w:vAlign w:val="center"/>
          </w:tcPr>
          <w:p w14:paraId="266DD761" w14:textId="77777777" w:rsidR="005303CF" w:rsidRPr="00185E9C" w:rsidRDefault="005303CF" w:rsidP="000F761A">
            <w:pPr>
              <w:shd w:val="clear" w:color="auto" w:fill="FFFFFF" w:themeFill="background1"/>
              <w:spacing w:before="120" w:after="120"/>
              <w:ind w:left="36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Strategia Rozwoju Powiatu Niżańskiego na lata 2016-2023</w:t>
            </w:r>
          </w:p>
        </w:tc>
      </w:tr>
      <w:tr w:rsidR="005303CF" w:rsidRPr="00185E9C" w14:paraId="56C2441C" w14:textId="77777777" w:rsidTr="00C32EF9">
        <w:tc>
          <w:tcPr>
            <w:tcW w:w="4531" w:type="dxa"/>
            <w:vAlign w:val="center"/>
          </w:tcPr>
          <w:p w14:paraId="2C7AB2D1"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Obszar 1 – Aktywizacja gospodarcza i rozwój rynku pracy</w:t>
            </w:r>
          </w:p>
        </w:tc>
        <w:tc>
          <w:tcPr>
            <w:tcW w:w="4531" w:type="dxa"/>
            <w:gridSpan w:val="3"/>
            <w:vAlign w:val="center"/>
          </w:tcPr>
          <w:p w14:paraId="7A2ACB32"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2. Poprawa konkurencyjności Miejskiego Obszaru Funkcjonalnego Stalowej Woli</w:t>
            </w:r>
          </w:p>
        </w:tc>
      </w:tr>
      <w:tr w:rsidR="005303CF" w:rsidRPr="00185E9C" w14:paraId="1E3141DB" w14:textId="77777777" w:rsidTr="00C32EF9">
        <w:tc>
          <w:tcPr>
            <w:tcW w:w="4531" w:type="dxa"/>
            <w:vAlign w:val="center"/>
          </w:tcPr>
          <w:p w14:paraId="75BBC541"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Obszar 4 – Turystyka, sport, promocja i dziedzictwo kulturowe</w:t>
            </w:r>
          </w:p>
        </w:tc>
        <w:tc>
          <w:tcPr>
            <w:tcW w:w="4531" w:type="dxa"/>
            <w:gridSpan w:val="3"/>
            <w:vAlign w:val="center"/>
          </w:tcPr>
          <w:p w14:paraId="3F8B3BB6"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1. Wysoka jakość usług publicznych w Miejskim Obszarze Funkcjonalnym Stalowej Woli</w:t>
            </w:r>
          </w:p>
          <w:p w14:paraId="5B7E7A93"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2. Poprawa konkurencyjności Miejskiego Obszaru Funkcjonalnego Stalowej Woli</w:t>
            </w:r>
          </w:p>
        </w:tc>
      </w:tr>
      <w:tr w:rsidR="005303CF" w:rsidRPr="00185E9C" w14:paraId="0466C35B" w14:textId="77777777" w:rsidTr="00C32EF9">
        <w:tc>
          <w:tcPr>
            <w:tcW w:w="4531" w:type="dxa"/>
            <w:vAlign w:val="center"/>
          </w:tcPr>
          <w:p w14:paraId="62B829FA"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Obszar 6 – Infrastruktura techniczna i spójność przestrzenna</w:t>
            </w:r>
          </w:p>
        </w:tc>
        <w:tc>
          <w:tcPr>
            <w:tcW w:w="4531" w:type="dxa"/>
            <w:gridSpan w:val="3"/>
            <w:vAlign w:val="center"/>
          </w:tcPr>
          <w:p w14:paraId="4E2F373B" w14:textId="77777777" w:rsidR="005303CF" w:rsidRPr="00185E9C" w:rsidRDefault="005303CF" w:rsidP="000F761A">
            <w:pPr>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3. Wdrażanie zasad zrównoważonego rozwoju w Miejskim Obszarze Funkcjonalnym Stalowej Woli</w:t>
            </w:r>
          </w:p>
        </w:tc>
      </w:tr>
      <w:tr w:rsidR="005303CF" w:rsidRPr="00185E9C" w14:paraId="2A92E429" w14:textId="77777777" w:rsidTr="009A2EDE">
        <w:tc>
          <w:tcPr>
            <w:tcW w:w="9062" w:type="dxa"/>
            <w:gridSpan w:val="4"/>
            <w:shd w:val="clear" w:color="auto" w:fill="D4EAF3" w:themeFill="accent1" w:themeFillTint="33"/>
            <w:vAlign w:val="center"/>
          </w:tcPr>
          <w:p w14:paraId="75612344" w14:textId="77777777" w:rsidR="005303CF" w:rsidRPr="00185E9C" w:rsidRDefault="005303CF" w:rsidP="000F761A">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Programy ponadlokalne</w:t>
            </w:r>
          </w:p>
        </w:tc>
      </w:tr>
      <w:tr w:rsidR="005303CF" w:rsidRPr="00185E9C" w14:paraId="3CBD1B5E" w14:textId="77777777" w:rsidTr="009A2EDE">
        <w:tc>
          <w:tcPr>
            <w:tcW w:w="9062" w:type="dxa"/>
            <w:gridSpan w:val="4"/>
            <w:shd w:val="clear" w:color="auto" w:fill="D9D9D9" w:themeFill="background1" w:themeFillShade="D9"/>
            <w:vAlign w:val="center"/>
          </w:tcPr>
          <w:p w14:paraId="6047C77E" w14:textId="77777777" w:rsidR="005303CF" w:rsidRPr="00185E9C" w:rsidRDefault="005303CF" w:rsidP="000F761A">
            <w:pPr>
              <w:shd w:val="clear" w:color="auto" w:fill="FFFFFF" w:themeFill="background1"/>
              <w:spacing w:before="120" w:after="120"/>
              <w:ind w:left="36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Plan zrównoważonego rozwoju publicznego transportu zbiorowego dla Gminy Stalowa Wola na lata 2016-2023</w:t>
            </w:r>
          </w:p>
        </w:tc>
      </w:tr>
      <w:tr w:rsidR="005303CF" w:rsidRPr="00185E9C" w14:paraId="1402CCD6" w14:textId="77777777" w:rsidTr="009A2EDE">
        <w:tc>
          <w:tcPr>
            <w:tcW w:w="4531" w:type="dxa"/>
            <w:vAlign w:val="center"/>
          </w:tcPr>
          <w:p w14:paraId="3DCFC2E2"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1. Poprawa dostępności transportowej i jakości transportu</w:t>
            </w:r>
          </w:p>
        </w:tc>
        <w:tc>
          <w:tcPr>
            <w:tcW w:w="4531" w:type="dxa"/>
            <w:gridSpan w:val="3"/>
            <w:vMerge w:val="restart"/>
            <w:vAlign w:val="center"/>
          </w:tcPr>
          <w:p w14:paraId="66743ADB"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strategiczny ZIT 3. Wdrażanie zasad zrównoważonego rozwoju w Miejskim Obszarze Funkcjonalnym Stalowej Woli</w:t>
            </w:r>
          </w:p>
        </w:tc>
      </w:tr>
      <w:tr w:rsidR="005303CF" w:rsidRPr="00185E9C" w14:paraId="68AD285C" w14:textId="77777777" w:rsidTr="009A2EDE">
        <w:tc>
          <w:tcPr>
            <w:tcW w:w="4531" w:type="dxa"/>
            <w:vAlign w:val="center"/>
          </w:tcPr>
          <w:p w14:paraId="4A78E916"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2. Poprawa efektywności funkcjonowania systemu transportowego</w:t>
            </w:r>
          </w:p>
        </w:tc>
        <w:tc>
          <w:tcPr>
            <w:tcW w:w="4531" w:type="dxa"/>
            <w:gridSpan w:val="3"/>
            <w:vMerge/>
            <w:vAlign w:val="center"/>
          </w:tcPr>
          <w:p w14:paraId="1B92C570"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p>
        </w:tc>
      </w:tr>
      <w:tr w:rsidR="005303CF" w:rsidRPr="00185E9C" w14:paraId="12AB0707" w14:textId="77777777" w:rsidTr="009A2EDE">
        <w:tc>
          <w:tcPr>
            <w:tcW w:w="4531" w:type="dxa"/>
            <w:vAlign w:val="center"/>
          </w:tcPr>
          <w:p w14:paraId="55F246FC"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3. Integracja systemu transportowego</w:t>
            </w:r>
          </w:p>
        </w:tc>
        <w:tc>
          <w:tcPr>
            <w:tcW w:w="4531" w:type="dxa"/>
            <w:gridSpan w:val="3"/>
            <w:vMerge/>
            <w:vAlign w:val="center"/>
          </w:tcPr>
          <w:p w14:paraId="4A9A0B29" w14:textId="77777777" w:rsidR="005303CF" w:rsidRPr="00185E9C" w:rsidRDefault="005303CF" w:rsidP="000F761A">
            <w:pPr>
              <w:shd w:val="clear" w:color="auto" w:fill="FFFFFF" w:themeFill="background1"/>
              <w:spacing w:before="120" w:after="120"/>
              <w:ind w:left="360"/>
              <w:contextualSpacing/>
              <w:rPr>
                <w:rFonts w:ascii="Calibri" w:eastAsia="Calibri" w:hAnsi="Calibri" w:cs="Calibri"/>
                <w:color w:val="000000"/>
                <w:sz w:val="24"/>
                <w:szCs w:val="24"/>
              </w:rPr>
            </w:pPr>
          </w:p>
        </w:tc>
      </w:tr>
      <w:tr w:rsidR="005303CF" w:rsidRPr="00185E9C" w14:paraId="54A9E96A" w14:textId="77777777" w:rsidTr="009A2EDE">
        <w:tc>
          <w:tcPr>
            <w:tcW w:w="4531" w:type="dxa"/>
            <w:vAlign w:val="center"/>
          </w:tcPr>
          <w:p w14:paraId="463956EF"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4. Wspieranie konkurencyjności gospodarki obszaru</w:t>
            </w:r>
          </w:p>
        </w:tc>
        <w:tc>
          <w:tcPr>
            <w:tcW w:w="4531" w:type="dxa"/>
            <w:gridSpan w:val="3"/>
            <w:vMerge/>
            <w:vAlign w:val="center"/>
          </w:tcPr>
          <w:p w14:paraId="20C8DBED" w14:textId="77777777" w:rsidR="005303CF" w:rsidRPr="00185E9C" w:rsidRDefault="005303CF" w:rsidP="000F761A">
            <w:pPr>
              <w:shd w:val="clear" w:color="auto" w:fill="FFFFFF" w:themeFill="background1"/>
              <w:spacing w:before="120" w:after="120"/>
              <w:ind w:left="360"/>
              <w:contextualSpacing/>
              <w:rPr>
                <w:rFonts w:ascii="Calibri" w:eastAsia="Calibri" w:hAnsi="Calibri" w:cs="Calibri"/>
                <w:color w:val="000000"/>
                <w:sz w:val="24"/>
                <w:szCs w:val="24"/>
              </w:rPr>
            </w:pPr>
          </w:p>
        </w:tc>
      </w:tr>
      <w:tr w:rsidR="005303CF" w:rsidRPr="00185E9C" w14:paraId="2D67A2C2" w14:textId="77777777" w:rsidTr="009A2EDE">
        <w:tc>
          <w:tcPr>
            <w:tcW w:w="4531" w:type="dxa"/>
            <w:vAlign w:val="center"/>
          </w:tcPr>
          <w:p w14:paraId="156C6AF1"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5. Poprawa bezpieczeństwa</w:t>
            </w:r>
          </w:p>
        </w:tc>
        <w:tc>
          <w:tcPr>
            <w:tcW w:w="4531" w:type="dxa"/>
            <w:gridSpan w:val="3"/>
            <w:vMerge/>
            <w:vAlign w:val="center"/>
          </w:tcPr>
          <w:p w14:paraId="7B4F5472" w14:textId="77777777" w:rsidR="005303CF" w:rsidRPr="00185E9C" w:rsidRDefault="005303CF" w:rsidP="000F761A">
            <w:pPr>
              <w:shd w:val="clear" w:color="auto" w:fill="FFFFFF" w:themeFill="background1"/>
              <w:spacing w:before="120" w:after="120"/>
              <w:ind w:left="360"/>
              <w:contextualSpacing/>
              <w:rPr>
                <w:rFonts w:ascii="Calibri" w:eastAsia="Calibri" w:hAnsi="Calibri" w:cs="Calibri"/>
                <w:color w:val="000000"/>
                <w:sz w:val="24"/>
                <w:szCs w:val="24"/>
              </w:rPr>
            </w:pPr>
          </w:p>
        </w:tc>
      </w:tr>
      <w:tr w:rsidR="005303CF" w:rsidRPr="00185E9C" w14:paraId="2F154E51" w14:textId="77777777" w:rsidTr="009A2EDE">
        <w:tc>
          <w:tcPr>
            <w:tcW w:w="4531" w:type="dxa"/>
            <w:vAlign w:val="center"/>
          </w:tcPr>
          <w:p w14:paraId="7BDBC45D"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Cel 6. Ograniczanie negatywnego wpływu transportu na środowisko naturalne i warunki życia</w:t>
            </w:r>
          </w:p>
        </w:tc>
        <w:tc>
          <w:tcPr>
            <w:tcW w:w="4531" w:type="dxa"/>
            <w:gridSpan w:val="3"/>
            <w:vMerge/>
            <w:vAlign w:val="center"/>
          </w:tcPr>
          <w:p w14:paraId="39092676" w14:textId="77777777" w:rsidR="005303CF" w:rsidRPr="00185E9C" w:rsidRDefault="005303CF" w:rsidP="000F761A">
            <w:pPr>
              <w:shd w:val="clear" w:color="auto" w:fill="FFFFFF" w:themeFill="background1"/>
              <w:spacing w:before="120" w:after="120"/>
              <w:ind w:left="360"/>
              <w:contextualSpacing/>
              <w:rPr>
                <w:rFonts w:ascii="Calibri" w:eastAsia="Calibri" w:hAnsi="Calibri" w:cs="Calibri"/>
                <w:color w:val="000000"/>
                <w:sz w:val="24"/>
                <w:szCs w:val="24"/>
              </w:rPr>
            </w:pPr>
          </w:p>
        </w:tc>
      </w:tr>
    </w:tbl>
    <w:p w14:paraId="71929F3C" w14:textId="77777777" w:rsidR="00C32EF9" w:rsidRPr="00185E9C" w:rsidRDefault="00C32EF9" w:rsidP="000F761A">
      <w:pPr>
        <w:spacing w:line="360" w:lineRule="auto"/>
        <w:rPr>
          <w:sz w:val="24"/>
          <w:szCs w:val="24"/>
        </w:rPr>
      </w:pPr>
    </w:p>
    <w:p w14:paraId="09D5EE3D" w14:textId="7F6B1F01" w:rsidR="005303CF" w:rsidRPr="00185E9C" w:rsidRDefault="005303CF" w:rsidP="000F761A">
      <w:pPr>
        <w:spacing w:line="360" w:lineRule="auto"/>
        <w:rPr>
          <w:sz w:val="24"/>
          <w:szCs w:val="24"/>
        </w:rPr>
      </w:pPr>
      <w:r w:rsidRPr="00185E9C">
        <w:rPr>
          <w:sz w:val="24"/>
          <w:szCs w:val="24"/>
        </w:rPr>
        <w:t xml:space="preserve">Ponadto, Strategia ZIT Miejskiego Obszaru Funkcjonalnego Stalowej Woli </w:t>
      </w:r>
      <w:r w:rsidR="00E66BCA" w:rsidRPr="00185E9C">
        <w:rPr>
          <w:sz w:val="24"/>
          <w:szCs w:val="24"/>
        </w:rPr>
        <w:t>jest komplementarna z </w:t>
      </w:r>
      <w:r w:rsidRPr="00185E9C">
        <w:rPr>
          <w:sz w:val="24"/>
          <w:szCs w:val="24"/>
        </w:rPr>
        <w:t xml:space="preserve">dokumentami strategicznymi i planistycznymi na szczeblu lokalnym, </w:t>
      </w:r>
      <w:r w:rsidRPr="00185E9C">
        <w:rPr>
          <w:sz w:val="24"/>
          <w:szCs w:val="24"/>
        </w:rPr>
        <w:lastRenderedPageBreak/>
        <w:t xml:space="preserve">przedstawionymi w poniższej tabeli. Z uwagi na fakt, iż Strategia ZIT MOF obejmuje swoim zasięgiem cztery samorządy: Miasto Stalowa Wola, Miasto i Gminę Nisko, Gminę Pysznica oraz Gminę Zaleszany, stanowi ona plan strategiczny na szczeblu ponadlokalnym. Z tego względu nowo opracowywane </w:t>
      </w:r>
      <w:r w:rsidR="00E66BCA" w:rsidRPr="00185E9C">
        <w:rPr>
          <w:sz w:val="24"/>
          <w:szCs w:val="24"/>
        </w:rPr>
        <w:t xml:space="preserve">dokumenty na poziomie lokalnym powinny </w:t>
      </w:r>
      <w:r w:rsidRPr="00185E9C">
        <w:rPr>
          <w:sz w:val="24"/>
          <w:szCs w:val="24"/>
        </w:rPr>
        <w:t>uwzględniać założenia</w:t>
      </w:r>
      <w:r w:rsidR="00E66BCA" w:rsidRPr="00185E9C">
        <w:rPr>
          <w:sz w:val="24"/>
          <w:szCs w:val="24"/>
        </w:rPr>
        <w:t xml:space="preserve"> Strategii ZIT</w:t>
      </w:r>
      <w:r w:rsidRPr="00185E9C">
        <w:rPr>
          <w:sz w:val="24"/>
          <w:szCs w:val="24"/>
        </w:rPr>
        <w:t>, które wyznaczają ogólny kierunek rozwoju poszczególnych gmin MOF w sferze społecznej, gospodarczej i przestrzenno-środowiskowej.</w:t>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5303CF" w:rsidRPr="00185E9C" w14:paraId="6964B223" w14:textId="77777777" w:rsidTr="009A2C13">
        <w:tc>
          <w:tcPr>
            <w:tcW w:w="9062" w:type="dxa"/>
            <w:shd w:val="clear" w:color="auto" w:fill="D4EAF3" w:themeFill="accent1" w:themeFillTint="33"/>
            <w:vAlign w:val="center"/>
          </w:tcPr>
          <w:p w14:paraId="6F213E6C" w14:textId="77777777" w:rsidR="005303CF" w:rsidRPr="00185E9C" w:rsidRDefault="005303CF" w:rsidP="000F761A">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Studia Uwarunkowań i Kierunków Zagospodarowania Przestrzennego</w:t>
            </w:r>
          </w:p>
        </w:tc>
      </w:tr>
      <w:tr w:rsidR="005303CF" w:rsidRPr="00185E9C" w14:paraId="3C03852E" w14:textId="77777777" w:rsidTr="009A2C13">
        <w:tc>
          <w:tcPr>
            <w:tcW w:w="9062" w:type="dxa"/>
            <w:vAlign w:val="center"/>
          </w:tcPr>
          <w:p w14:paraId="5712E120"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Studium Uwarunkowań i Kierunków Zagospodarowania Przestrzennego Gminy Stalowa Wola</w:t>
            </w:r>
          </w:p>
          <w:p w14:paraId="0A535E7F"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Studium Uwarunkowań i Kierunków Zagospodarowania Przestrzennego Gminy i Miasta Nisko</w:t>
            </w:r>
          </w:p>
          <w:p w14:paraId="3B5CE7C2"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Studium Uwarunkowań i Kierunków Zagospodarowania Przestrzennego Gminy Pysznica</w:t>
            </w:r>
          </w:p>
          <w:p w14:paraId="7633CB19"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Studium Uwarunkowań i Kierunków Zagospodarowania Przestrzennego Gminy Zaleszany</w:t>
            </w:r>
          </w:p>
        </w:tc>
      </w:tr>
      <w:tr w:rsidR="005303CF" w:rsidRPr="00185E9C" w14:paraId="4F968700" w14:textId="77777777" w:rsidTr="009A2C13">
        <w:tc>
          <w:tcPr>
            <w:tcW w:w="9062" w:type="dxa"/>
            <w:shd w:val="clear" w:color="auto" w:fill="D4EAF3" w:themeFill="accent1" w:themeFillTint="33"/>
            <w:vAlign w:val="center"/>
          </w:tcPr>
          <w:p w14:paraId="6E18FC5E" w14:textId="77777777" w:rsidR="005303CF" w:rsidRPr="00185E9C" w:rsidRDefault="005303CF" w:rsidP="000F761A">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Strategie gminne</w:t>
            </w:r>
          </w:p>
        </w:tc>
      </w:tr>
      <w:tr w:rsidR="005303CF" w:rsidRPr="00185E9C" w14:paraId="31BD3D30" w14:textId="77777777" w:rsidTr="009A2C13">
        <w:trPr>
          <w:trHeight w:val="301"/>
        </w:trPr>
        <w:tc>
          <w:tcPr>
            <w:tcW w:w="9062" w:type="dxa"/>
            <w:shd w:val="clear" w:color="auto" w:fill="auto"/>
            <w:vAlign w:val="center"/>
          </w:tcPr>
          <w:p w14:paraId="5CC5F7B8"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Strategia Rozwoju Miasta Stalowa Wola na lata 2022-2030</w:t>
            </w:r>
          </w:p>
        </w:tc>
      </w:tr>
      <w:tr w:rsidR="005303CF" w:rsidRPr="00185E9C" w14:paraId="31269EE6" w14:textId="77777777" w:rsidTr="009A2C13">
        <w:tc>
          <w:tcPr>
            <w:tcW w:w="9062" w:type="dxa"/>
            <w:shd w:val="clear" w:color="auto" w:fill="auto"/>
            <w:vAlign w:val="center"/>
          </w:tcPr>
          <w:p w14:paraId="43E13121"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Strategia Rozwoju Gminy Pysznica na lata 2022-2030</w:t>
            </w:r>
          </w:p>
        </w:tc>
      </w:tr>
      <w:tr w:rsidR="005303CF" w:rsidRPr="00185E9C" w14:paraId="7A6A9078" w14:textId="77777777" w:rsidTr="009A2C13">
        <w:tc>
          <w:tcPr>
            <w:tcW w:w="9062" w:type="dxa"/>
            <w:shd w:val="clear" w:color="auto" w:fill="auto"/>
            <w:vAlign w:val="center"/>
          </w:tcPr>
          <w:p w14:paraId="31AAA437"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Strategia Rozwoju Gminy Zaleszany na lata 2016-2025</w:t>
            </w:r>
          </w:p>
        </w:tc>
      </w:tr>
      <w:tr w:rsidR="005303CF" w:rsidRPr="00185E9C" w14:paraId="45B884BD" w14:textId="77777777" w:rsidTr="009A2C13">
        <w:tc>
          <w:tcPr>
            <w:tcW w:w="9062" w:type="dxa"/>
            <w:shd w:val="clear" w:color="auto" w:fill="auto"/>
            <w:vAlign w:val="center"/>
          </w:tcPr>
          <w:p w14:paraId="6535382A"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Strategii Rozwoju Gminy i Miasta Nisko na lata 2021 - 2030</w:t>
            </w:r>
          </w:p>
        </w:tc>
      </w:tr>
      <w:tr w:rsidR="005303CF" w:rsidRPr="00185E9C" w14:paraId="0ABF6B5B" w14:textId="77777777" w:rsidTr="009A2C13">
        <w:tc>
          <w:tcPr>
            <w:tcW w:w="9062" w:type="dxa"/>
            <w:shd w:val="clear" w:color="auto" w:fill="D4EAF3" w:themeFill="accent1" w:themeFillTint="33"/>
            <w:vAlign w:val="center"/>
          </w:tcPr>
          <w:p w14:paraId="52C92C90" w14:textId="77777777" w:rsidR="005303CF" w:rsidRPr="00185E9C" w:rsidRDefault="005303CF" w:rsidP="000F761A">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Lokalne i gminne programy rewitalizacji</w:t>
            </w:r>
          </w:p>
        </w:tc>
      </w:tr>
      <w:tr w:rsidR="005303CF" w:rsidRPr="00185E9C" w14:paraId="54BFFF63" w14:textId="77777777" w:rsidTr="009A2C13">
        <w:tc>
          <w:tcPr>
            <w:tcW w:w="9062" w:type="dxa"/>
            <w:vAlign w:val="center"/>
          </w:tcPr>
          <w:p w14:paraId="6C8629C5"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Lokalny Program Rewitalizacji dla Gminy i Miasta Nisko na lata 2016-2022</w:t>
            </w:r>
          </w:p>
          <w:p w14:paraId="71FD4EBE"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Lokalny Program Rewitalizacji dla Gminy Stalowa Wola na lata 2017-2023</w:t>
            </w:r>
          </w:p>
          <w:p w14:paraId="1DC2C9AF"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Gminny Program Rewitalizacji dla Gminy Zaleszany na lata 2016-2025</w:t>
            </w:r>
          </w:p>
        </w:tc>
      </w:tr>
      <w:tr w:rsidR="005303CF" w:rsidRPr="00185E9C" w14:paraId="1BE5D29F" w14:textId="77777777" w:rsidTr="009A2C13">
        <w:tc>
          <w:tcPr>
            <w:tcW w:w="9062" w:type="dxa"/>
            <w:shd w:val="clear" w:color="auto" w:fill="D4EAF3" w:themeFill="accent1" w:themeFillTint="33"/>
            <w:vAlign w:val="center"/>
          </w:tcPr>
          <w:p w14:paraId="64B5575F" w14:textId="77777777" w:rsidR="005303CF" w:rsidRPr="00185E9C" w:rsidRDefault="005303CF" w:rsidP="000F761A">
            <w:pPr>
              <w:spacing w:before="120" w:after="120"/>
              <w:ind w:left="360"/>
              <w:rPr>
                <w:rFonts w:ascii="Calibri" w:eastAsia="Calibri" w:hAnsi="Calibri" w:cs="Calibri"/>
                <w:color w:val="000000"/>
                <w:sz w:val="24"/>
                <w:szCs w:val="24"/>
              </w:rPr>
            </w:pPr>
            <w:r w:rsidRPr="00185E9C">
              <w:rPr>
                <w:rFonts w:ascii="Calibri" w:eastAsia="Calibri" w:hAnsi="Calibri" w:cs="Calibri"/>
                <w:color w:val="000000"/>
                <w:sz w:val="24"/>
                <w:szCs w:val="24"/>
              </w:rPr>
              <w:t xml:space="preserve">Plany Gospodarki Emisyjnej </w:t>
            </w:r>
          </w:p>
        </w:tc>
      </w:tr>
      <w:tr w:rsidR="005303CF" w:rsidRPr="00185E9C" w14:paraId="55C747DC" w14:textId="77777777" w:rsidTr="009A2C13">
        <w:tc>
          <w:tcPr>
            <w:tcW w:w="9062" w:type="dxa"/>
            <w:vAlign w:val="center"/>
          </w:tcPr>
          <w:p w14:paraId="5ACDE1F2"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Plan Gospodarki Niskoemisyjnej dla Gminy i Miasta Nisko</w:t>
            </w:r>
          </w:p>
          <w:p w14:paraId="2761E5FF"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Plan Gospodarki Niskoemisyjnej w Gminie Stalowa Wola</w:t>
            </w:r>
          </w:p>
          <w:p w14:paraId="71C11C62"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Plan Gospodarki Niskoemisyjnej dla Gminy Zaleszany</w:t>
            </w:r>
          </w:p>
          <w:p w14:paraId="186AD703" w14:textId="77777777" w:rsidR="005303CF" w:rsidRPr="00185E9C" w:rsidRDefault="005303CF" w:rsidP="000F761A">
            <w:pPr>
              <w:shd w:val="clear" w:color="auto" w:fill="FFFFFF" w:themeFill="background1"/>
              <w:spacing w:before="120" w:after="120"/>
              <w:contextualSpacing/>
              <w:rPr>
                <w:rFonts w:ascii="Calibri" w:eastAsia="Calibri" w:hAnsi="Calibri" w:cs="Calibri"/>
                <w:color w:val="000000"/>
                <w:sz w:val="24"/>
                <w:szCs w:val="24"/>
              </w:rPr>
            </w:pPr>
            <w:r w:rsidRPr="00185E9C">
              <w:rPr>
                <w:rFonts w:ascii="Calibri" w:eastAsia="Calibri" w:hAnsi="Calibri" w:cs="Calibri"/>
                <w:color w:val="000000"/>
                <w:sz w:val="24"/>
                <w:szCs w:val="24"/>
              </w:rPr>
              <w:t>Plan Gospodarki Niskoemisyjnej dla Gminy Pysznica</w:t>
            </w:r>
          </w:p>
        </w:tc>
      </w:tr>
    </w:tbl>
    <w:p w14:paraId="591C9E7C" w14:textId="77777777" w:rsidR="005303CF" w:rsidRPr="00185E9C" w:rsidRDefault="005303CF" w:rsidP="000F761A">
      <w:pPr>
        <w:rPr>
          <w:sz w:val="24"/>
          <w:szCs w:val="24"/>
        </w:rPr>
      </w:pPr>
    </w:p>
    <w:p w14:paraId="3DD1C990" w14:textId="208B1DD5" w:rsidR="005303CF" w:rsidRPr="00185E9C" w:rsidRDefault="005303CF" w:rsidP="000F761A">
      <w:pPr>
        <w:spacing w:line="360" w:lineRule="auto"/>
        <w:rPr>
          <w:sz w:val="24"/>
          <w:szCs w:val="24"/>
        </w:rPr>
      </w:pPr>
      <w:r w:rsidRPr="00185E9C">
        <w:rPr>
          <w:sz w:val="24"/>
          <w:szCs w:val="24"/>
        </w:rPr>
        <w:t>Ponadto, w ramach projektu „Instrument Wsparcia Technicznego” MOF opracowuje Plan Zrównoważonej Mobilności Miejskiej (SUMP), który również będzie komplementarny z założeniami Strategii ZIT MOF Stalowej Woli.</w:t>
      </w:r>
    </w:p>
    <w:p w14:paraId="206F3877" w14:textId="071FC580" w:rsidR="004C60B8" w:rsidRPr="00185E9C" w:rsidRDefault="00672876" w:rsidP="000F761A">
      <w:pPr>
        <w:pStyle w:val="Nagwek2"/>
        <w:rPr>
          <w:sz w:val="24"/>
          <w:szCs w:val="24"/>
        </w:rPr>
      </w:pPr>
      <w:bookmarkStart w:id="42" w:name="_Toc176259037"/>
      <w:r w:rsidRPr="00185E9C">
        <w:rPr>
          <w:sz w:val="24"/>
          <w:szCs w:val="24"/>
        </w:rPr>
        <w:t>5</w:t>
      </w:r>
      <w:r w:rsidR="00203D57" w:rsidRPr="00185E9C">
        <w:rPr>
          <w:sz w:val="24"/>
          <w:szCs w:val="24"/>
        </w:rPr>
        <w:t>.6 Ramy finansowe i źródła finansowania</w:t>
      </w:r>
      <w:bookmarkEnd w:id="42"/>
    </w:p>
    <w:p w14:paraId="04F58A8A" w14:textId="43F21D62" w:rsidR="00F810FD" w:rsidRPr="00185E9C" w:rsidRDefault="00F810FD" w:rsidP="000F761A">
      <w:pPr>
        <w:spacing w:line="360" w:lineRule="auto"/>
        <w:rPr>
          <w:sz w:val="24"/>
          <w:szCs w:val="24"/>
        </w:rPr>
      </w:pPr>
      <w:r w:rsidRPr="00185E9C">
        <w:rPr>
          <w:sz w:val="24"/>
          <w:szCs w:val="24"/>
        </w:rPr>
        <w:t xml:space="preserve">Strategia obejmuje projekty strategiczne, które wynikają z planów samorządów MOF jak również projektów zgłoszonych w procesie uzgadniania z mieszkańcami i innymi </w:t>
      </w:r>
      <w:r w:rsidRPr="00185E9C">
        <w:rPr>
          <w:sz w:val="24"/>
          <w:szCs w:val="24"/>
        </w:rPr>
        <w:lastRenderedPageBreak/>
        <w:t>interesariuszami. Plany projektowe odpowiadają na możliwości ich sfinansowania z</w:t>
      </w:r>
      <w:r w:rsidR="00223B30">
        <w:rPr>
          <w:sz w:val="24"/>
          <w:szCs w:val="24"/>
        </w:rPr>
        <w:t> </w:t>
      </w:r>
      <w:r w:rsidRPr="00185E9C">
        <w:rPr>
          <w:sz w:val="24"/>
          <w:szCs w:val="24"/>
        </w:rPr>
        <w:t>uwzględnieniem sytuacji budżetowej gmin.</w:t>
      </w:r>
    </w:p>
    <w:p w14:paraId="64C466F3" w14:textId="54E0610A" w:rsidR="00F810FD" w:rsidRPr="00185E9C" w:rsidRDefault="00F810FD" w:rsidP="000F761A">
      <w:pPr>
        <w:pStyle w:val="NormalnyWeb"/>
        <w:shd w:val="clear" w:color="auto" w:fill="FFFFFF"/>
        <w:spacing w:before="0" w:beforeAutospacing="0" w:after="0" w:afterAutospacing="0" w:line="360" w:lineRule="auto"/>
        <w:rPr>
          <w:rFonts w:asciiTheme="minorHAnsi" w:hAnsiTheme="minorHAnsi" w:cstheme="minorBidi"/>
          <w:lang w:eastAsia="en-US"/>
        </w:rPr>
      </w:pPr>
      <w:r w:rsidRPr="00185E9C">
        <w:rPr>
          <w:rFonts w:asciiTheme="minorHAnsi" w:hAnsiTheme="minorHAnsi" w:cstheme="minorBidi"/>
          <w:lang w:eastAsia="en-US"/>
        </w:rPr>
        <w:t>Realizacja Strategii i dobór źródeł finansowania będzie procesem dynamicznym, jednak kluczowymi źródłami finansowania projektów, poza budżetami gmin, będą programy polityki spójności na</w:t>
      </w:r>
      <w:r w:rsidR="00AD05BF" w:rsidRPr="00185E9C">
        <w:rPr>
          <w:rFonts w:asciiTheme="minorHAnsi" w:hAnsiTheme="minorHAnsi" w:cstheme="minorBidi"/>
          <w:lang w:eastAsia="en-US"/>
        </w:rPr>
        <w:t> </w:t>
      </w:r>
      <w:r w:rsidRPr="00185E9C">
        <w:rPr>
          <w:rFonts w:asciiTheme="minorHAnsi" w:hAnsiTheme="minorHAnsi" w:cstheme="minorBidi"/>
          <w:lang w:eastAsia="en-US"/>
        </w:rPr>
        <w:t>lata</w:t>
      </w:r>
      <w:r w:rsidR="00AD05BF" w:rsidRPr="00185E9C">
        <w:rPr>
          <w:rFonts w:asciiTheme="minorHAnsi" w:hAnsiTheme="minorHAnsi" w:cstheme="minorBidi"/>
          <w:lang w:eastAsia="en-US"/>
        </w:rPr>
        <w:t> </w:t>
      </w:r>
      <w:r w:rsidRPr="00185E9C">
        <w:rPr>
          <w:rFonts w:asciiTheme="minorHAnsi" w:hAnsiTheme="minorHAnsi" w:cstheme="minorBidi"/>
          <w:lang w:eastAsia="en-US"/>
        </w:rPr>
        <w:t>2021–2027.</w:t>
      </w:r>
      <w:r w:rsidR="00AD05BF" w:rsidRPr="00185E9C">
        <w:rPr>
          <w:rFonts w:asciiTheme="minorHAnsi" w:hAnsiTheme="minorHAnsi" w:cstheme="minorBidi"/>
          <w:lang w:eastAsia="en-US"/>
        </w:rPr>
        <w:t xml:space="preserve"> Analiza budżetów poszczególnych gmin wykazała, iż struktura zarówno wydatków, jak i dochodów jest korzystna, a zadłużenie utrzymuje się na bezpiecznym poziomie. Deficyty budżetowe związane są w głównej mierze z wydatkami inwestycyjnymi. Samorządy posiadają zdolność finansową na zapewnienie wkładu własnego w poszczególnych projektach.</w:t>
      </w:r>
    </w:p>
    <w:p w14:paraId="3EF792A7" w14:textId="77777777" w:rsidR="00E3477A" w:rsidRPr="00185E9C" w:rsidRDefault="00E3477A" w:rsidP="000F761A">
      <w:pPr>
        <w:pStyle w:val="NormalnyWeb"/>
        <w:shd w:val="clear" w:color="auto" w:fill="FFFFFF"/>
        <w:spacing w:before="0" w:beforeAutospacing="0" w:after="0" w:afterAutospacing="0" w:line="360" w:lineRule="auto"/>
        <w:rPr>
          <w:rFonts w:asciiTheme="minorHAnsi" w:hAnsiTheme="minorHAnsi" w:cstheme="minorBidi"/>
          <w:lang w:eastAsia="en-US"/>
        </w:rPr>
      </w:pPr>
    </w:p>
    <w:p w14:paraId="5476E94E" w14:textId="77777777" w:rsidR="00DE5DA5" w:rsidRPr="00185E9C" w:rsidRDefault="00DE5DA5" w:rsidP="000F761A">
      <w:pPr>
        <w:spacing w:line="360" w:lineRule="auto"/>
        <w:rPr>
          <w:sz w:val="24"/>
          <w:szCs w:val="24"/>
        </w:rPr>
      </w:pPr>
      <w:r w:rsidRPr="00185E9C">
        <w:rPr>
          <w:sz w:val="24"/>
          <w:szCs w:val="24"/>
        </w:rPr>
        <w:t>W celu skutecznej realizacji założeń Strategii ZIT, konieczne będzie finansowanie zaplanowanych działań z różnych źródeł, takich jak m.in.:</w:t>
      </w:r>
    </w:p>
    <w:p w14:paraId="4B9C7FFA" w14:textId="7919EEC5" w:rsidR="00DE5DA5" w:rsidRPr="00185E9C" w:rsidRDefault="00DE5DA5" w:rsidP="000F761A">
      <w:pPr>
        <w:pStyle w:val="Akapitzlist"/>
        <w:numPr>
          <w:ilvl w:val="0"/>
          <w:numId w:val="17"/>
        </w:numPr>
        <w:spacing w:line="360" w:lineRule="auto"/>
        <w:rPr>
          <w:sz w:val="24"/>
          <w:szCs w:val="24"/>
        </w:rPr>
      </w:pPr>
      <w:r w:rsidRPr="00185E9C">
        <w:rPr>
          <w:sz w:val="24"/>
          <w:szCs w:val="24"/>
        </w:rPr>
        <w:t>Środków własnych JST tworzących MOF Stalowej Woli,</w:t>
      </w:r>
    </w:p>
    <w:p w14:paraId="12366B4E" w14:textId="46BD170E" w:rsidR="00DE5DA5" w:rsidRPr="00185E9C" w:rsidRDefault="00DE5DA5" w:rsidP="000F761A">
      <w:pPr>
        <w:pStyle w:val="Akapitzlist"/>
        <w:numPr>
          <w:ilvl w:val="0"/>
          <w:numId w:val="17"/>
        </w:numPr>
        <w:spacing w:line="360" w:lineRule="auto"/>
        <w:rPr>
          <w:sz w:val="24"/>
          <w:szCs w:val="24"/>
        </w:rPr>
      </w:pPr>
      <w:r w:rsidRPr="00185E9C">
        <w:rPr>
          <w:sz w:val="24"/>
          <w:szCs w:val="24"/>
        </w:rPr>
        <w:t>Środków pochodzących z budżetu państwa,</w:t>
      </w:r>
    </w:p>
    <w:p w14:paraId="76218193" w14:textId="7FD7C475" w:rsidR="00DE5DA5" w:rsidRPr="00185E9C" w:rsidRDefault="00DE5DA5" w:rsidP="000F761A">
      <w:pPr>
        <w:pStyle w:val="Akapitzlist"/>
        <w:numPr>
          <w:ilvl w:val="0"/>
          <w:numId w:val="17"/>
        </w:numPr>
        <w:spacing w:line="360" w:lineRule="auto"/>
        <w:rPr>
          <w:sz w:val="24"/>
          <w:szCs w:val="24"/>
        </w:rPr>
      </w:pPr>
      <w:r w:rsidRPr="00185E9C">
        <w:rPr>
          <w:sz w:val="24"/>
          <w:szCs w:val="24"/>
        </w:rPr>
        <w:t>Krajowych Programów Operacyjnych,</w:t>
      </w:r>
    </w:p>
    <w:p w14:paraId="67A5C564" w14:textId="6709CA8A" w:rsidR="00DE5DA5" w:rsidRPr="00185E9C" w:rsidRDefault="00DE5DA5" w:rsidP="000F761A">
      <w:pPr>
        <w:pStyle w:val="Akapitzlist"/>
        <w:numPr>
          <w:ilvl w:val="0"/>
          <w:numId w:val="17"/>
        </w:numPr>
        <w:spacing w:line="360" w:lineRule="auto"/>
        <w:rPr>
          <w:sz w:val="24"/>
          <w:szCs w:val="24"/>
        </w:rPr>
      </w:pPr>
      <w:r w:rsidRPr="00185E9C">
        <w:rPr>
          <w:sz w:val="24"/>
          <w:szCs w:val="24"/>
        </w:rPr>
        <w:t>Innych środków publicznych, np. funduszy norweskich,</w:t>
      </w:r>
    </w:p>
    <w:p w14:paraId="205E8709" w14:textId="239E3B7F" w:rsidR="00DE5DA5" w:rsidRPr="00185E9C" w:rsidRDefault="00DE5DA5" w:rsidP="000F761A">
      <w:pPr>
        <w:pStyle w:val="Akapitzlist"/>
        <w:numPr>
          <w:ilvl w:val="0"/>
          <w:numId w:val="17"/>
        </w:numPr>
        <w:spacing w:line="360" w:lineRule="auto"/>
        <w:rPr>
          <w:sz w:val="24"/>
          <w:szCs w:val="24"/>
        </w:rPr>
      </w:pPr>
      <w:r w:rsidRPr="00185E9C">
        <w:rPr>
          <w:sz w:val="24"/>
          <w:szCs w:val="24"/>
        </w:rPr>
        <w:t>Środków prywatnych, np. przedsiębiorców, organizacji pozarządowych,</w:t>
      </w:r>
    </w:p>
    <w:p w14:paraId="35529DF3" w14:textId="7575DED7" w:rsidR="00DE5DA5" w:rsidRPr="00185E9C" w:rsidRDefault="00DE5DA5" w:rsidP="000F761A">
      <w:pPr>
        <w:pStyle w:val="Akapitzlist"/>
        <w:numPr>
          <w:ilvl w:val="0"/>
          <w:numId w:val="17"/>
        </w:numPr>
        <w:spacing w:line="360" w:lineRule="auto"/>
        <w:rPr>
          <w:sz w:val="24"/>
          <w:szCs w:val="24"/>
        </w:rPr>
      </w:pPr>
      <w:r w:rsidRPr="00185E9C">
        <w:rPr>
          <w:sz w:val="24"/>
          <w:szCs w:val="24"/>
        </w:rPr>
        <w:t>Programu Funduszy Europejskich dla Podkarpacia 2021-2027,</w:t>
      </w:r>
    </w:p>
    <w:p w14:paraId="0FFF9D31" w14:textId="0FDFFA38" w:rsidR="00DE5DA5" w:rsidRPr="00185E9C" w:rsidRDefault="00DE5DA5" w:rsidP="000F761A">
      <w:pPr>
        <w:pStyle w:val="Akapitzlist"/>
        <w:numPr>
          <w:ilvl w:val="0"/>
          <w:numId w:val="17"/>
        </w:numPr>
        <w:spacing w:line="360" w:lineRule="auto"/>
        <w:rPr>
          <w:sz w:val="24"/>
          <w:szCs w:val="24"/>
        </w:rPr>
      </w:pPr>
      <w:r w:rsidRPr="00185E9C">
        <w:rPr>
          <w:sz w:val="24"/>
          <w:szCs w:val="24"/>
        </w:rPr>
        <w:t>Innych środków z budżetu Unii Europejskiej, takich jak:</w:t>
      </w:r>
    </w:p>
    <w:p w14:paraId="6E02D40F" w14:textId="46524696" w:rsidR="00DE5DA5" w:rsidRPr="00185E9C" w:rsidRDefault="00787603" w:rsidP="000F761A">
      <w:pPr>
        <w:pStyle w:val="Akapitzlist"/>
        <w:numPr>
          <w:ilvl w:val="0"/>
          <w:numId w:val="18"/>
        </w:numPr>
        <w:spacing w:line="360" w:lineRule="auto"/>
        <w:rPr>
          <w:sz w:val="24"/>
          <w:szCs w:val="24"/>
        </w:rPr>
      </w:pPr>
      <w:r w:rsidRPr="00185E9C">
        <w:rPr>
          <w:sz w:val="24"/>
          <w:szCs w:val="24"/>
        </w:rPr>
        <w:t>Fundusze Europejskie na Infrastrukturę, Klimat, Środowisko (</w:t>
      </w:r>
      <w:proofErr w:type="spellStart"/>
      <w:r w:rsidRPr="00185E9C">
        <w:rPr>
          <w:sz w:val="24"/>
          <w:szCs w:val="24"/>
        </w:rPr>
        <w:t>FEnIKS</w:t>
      </w:r>
      <w:proofErr w:type="spellEnd"/>
      <w:r w:rsidRPr="00185E9C">
        <w:rPr>
          <w:sz w:val="24"/>
          <w:szCs w:val="24"/>
        </w:rPr>
        <w:t>) – z</w:t>
      </w:r>
      <w:r w:rsidR="00223B30">
        <w:rPr>
          <w:sz w:val="24"/>
          <w:szCs w:val="24"/>
        </w:rPr>
        <w:t> </w:t>
      </w:r>
      <w:r w:rsidRPr="00185E9C">
        <w:rPr>
          <w:sz w:val="24"/>
          <w:szCs w:val="24"/>
        </w:rPr>
        <w:t>których mogą być finansowane projekty przyczyniające się do rozwoju gospodarki niskoemisyjnej, ochrony środowiska oraz przeciwdziałania i adaptacji do zmian klimatu,</w:t>
      </w:r>
    </w:p>
    <w:p w14:paraId="5CAFADCC" w14:textId="6118E64B" w:rsidR="00787603" w:rsidRPr="00185E9C" w:rsidRDefault="00787603" w:rsidP="000F761A">
      <w:pPr>
        <w:pStyle w:val="Akapitzlist"/>
        <w:numPr>
          <w:ilvl w:val="0"/>
          <w:numId w:val="18"/>
        </w:numPr>
        <w:spacing w:line="360" w:lineRule="auto"/>
        <w:rPr>
          <w:sz w:val="24"/>
          <w:szCs w:val="24"/>
        </w:rPr>
      </w:pPr>
      <w:r w:rsidRPr="00185E9C">
        <w:rPr>
          <w:sz w:val="24"/>
          <w:szCs w:val="24"/>
        </w:rPr>
        <w:t>Fundusze Europejskie dla Polski Wschodniej (F</w:t>
      </w:r>
      <w:r w:rsidR="00457469" w:rsidRPr="00185E9C">
        <w:rPr>
          <w:sz w:val="24"/>
          <w:szCs w:val="24"/>
        </w:rPr>
        <w:t>EPW) – skorzystać z nich może 6 </w:t>
      </w:r>
      <w:r w:rsidRPr="00185E9C">
        <w:rPr>
          <w:sz w:val="24"/>
          <w:szCs w:val="24"/>
        </w:rPr>
        <w:t>województw, w tym podkarpackie. Celem funduszu jest rozwój konkurencyjności regionu oraz podniesienie jakości życia mieszkańców Polski Wschodniej poprzez rozwój biznesu (szczególnie MŚP), inwestycje w</w:t>
      </w:r>
      <w:r w:rsidR="00223B30">
        <w:rPr>
          <w:sz w:val="24"/>
          <w:szCs w:val="24"/>
        </w:rPr>
        <w:t> </w:t>
      </w:r>
      <w:r w:rsidRPr="00185E9C">
        <w:rPr>
          <w:sz w:val="24"/>
          <w:szCs w:val="24"/>
        </w:rPr>
        <w:t>nowoczesny transport i sieci energetyczne, ochronę przyrody oraz rozwój turystyczny,</w:t>
      </w:r>
    </w:p>
    <w:p w14:paraId="032D992D" w14:textId="69282078" w:rsidR="00787603" w:rsidRPr="00185E9C" w:rsidRDefault="00787603" w:rsidP="000F761A">
      <w:pPr>
        <w:pStyle w:val="Akapitzlist"/>
        <w:numPr>
          <w:ilvl w:val="0"/>
          <w:numId w:val="18"/>
        </w:numPr>
        <w:spacing w:line="360" w:lineRule="auto"/>
        <w:rPr>
          <w:sz w:val="24"/>
          <w:szCs w:val="24"/>
        </w:rPr>
      </w:pPr>
      <w:r w:rsidRPr="00185E9C">
        <w:rPr>
          <w:sz w:val="24"/>
          <w:szCs w:val="24"/>
        </w:rPr>
        <w:lastRenderedPageBreak/>
        <w:t>Fundusze Europejskie dla Nowoczesnej Gospodarki (FENG) – fundusze te mogą zostać wykorzystane na realizację projektów badawczo-rozwojowych, innowacyjnych oraz takich, które będą zwiększać konkurencyjność lokalnej gospodarki,</w:t>
      </w:r>
    </w:p>
    <w:p w14:paraId="1DCFDE4B" w14:textId="1F4F3584" w:rsidR="00787603" w:rsidRPr="00185E9C" w:rsidRDefault="00787603" w:rsidP="000F761A">
      <w:pPr>
        <w:pStyle w:val="Akapitzlist"/>
        <w:numPr>
          <w:ilvl w:val="0"/>
          <w:numId w:val="18"/>
        </w:numPr>
        <w:spacing w:line="360" w:lineRule="auto"/>
        <w:rPr>
          <w:sz w:val="24"/>
          <w:szCs w:val="24"/>
        </w:rPr>
      </w:pPr>
      <w:r w:rsidRPr="00185E9C">
        <w:rPr>
          <w:sz w:val="24"/>
          <w:szCs w:val="24"/>
        </w:rPr>
        <w:t>Fundusze Europejskie dla Rozwoju Społecznego 20</w:t>
      </w:r>
      <w:r w:rsidR="00457469" w:rsidRPr="00185E9C">
        <w:rPr>
          <w:sz w:val="24"/>
          <w:szCs w:val="24"/>
        </w:rPr>
        <w:t>21-2027 (FERS) – odnoszą się do </w:t>
      </w:r>
      <w:r w:rsidRPr="00185E9C">
        <w:rPr>
          <w:sz w:val="24"/>
          <w:szCs w:val="24"/>
        </w:rPr>
        <w:t>finansowania projektów związanych z poprawą sytuacji osób bezrobotnych na rynku pracy, zwiększeniem dostępności dla osób ze szczególnymi potrzebami, zapewnieniem opieki nad dziećmi, podnoszeniem jakości edukacji i rozwoju kompetencji, integracją społeczną, rozwojem usług społecznych i ekonomii społecznej oraz ochrony zdrowia,</w:t>
      </w:r>
    </w:p>
    <w:p w14:paraId="01D46266" w14:textId="00174C98" w:rsidR="00787603" w:rsidRPr="00185E9C" w:rsidRDefault="00787603" w:rsidP="000F761A">
      <w:pPr>
        <w:pStyle w:val="Akapitzlist"/>
        <w:numPr>
          <w:ilvl w:val="0"/>
          <w:numId w:val="18"/>
        </w:numPr>
        <w:spacing w:line="360" w:lineRule="auto"/>
        <w:rPr>
          <w:sz w:val="24"/>
          <w:szCs w:val="24"/>
        </w:rPr>
      </w:pPr>
      <w:r w:rsidRPr="00185E9C">
        <w:rPr>
          <w:sz w:val="24"/>
          <w:szCs w:val="24"/>
        </w:rPr>
        <w:t xml:space="preserve">Fundusze Europejskie na Rozwój Cyfrowy (FERC) – dedykowane dla projektów związanych z rozwojem cyfryzacji, w tym z rozwojem e-usług oraz wzmocnieniem </w:t>
      </w:r>
      <w:proofErr w:type="spellStart"/>
      <w:r w:rsidRPr="00185E9C">
        <w:rPr>
          <w:sz w:val="24"/>
          <w:szCs w:val="24"/>
        </w:rPr>
        <w:t>cyberbezpieczeństwa</w:t>
      </w:r>
      <w:proofErr w:type="spellEnd"/>
      <w:r w:rsidRPr="00185E9C">
        <w:rPr>
          <w:sz w:val="24"/>
          <w:szCs w:val="24"/>
        </w:rPr>
        <w:t xml:space="preserve"> w przedsiębiorstwach i JST,</w:t>
      </w:r>
    </w:p>
    <w:p w14:paraId="126AE3C2" w14:textId="0B3EA837" w:rsidR="00F265D3" w:rsidRPr="00185E9C" w:rsidRDefault="00111A18" w:rsidP="000F761A">
      <w:pPr>
        <w:spacing w:line="360" w:lineRule="auto"/>
        <w:rPr>
          <w:sz w:val="24"/>
          <w:szCs w:val="24"/>
        </w:rPr>
      </w:pPr>
      <w:r w:rsidRPr="00185E9C">
        <w:rPr>
          <w:sz w:val="24"/>
          <w:szCs w:val="24"/>
        </w:rPr>
        <w:t>W dniu 28.06.2022 r. Zarząd Województwa Podkarpackiego p</w:t>
      </w:r>
      <w:r w:rsidR="00B1422E" w:rsidRPr="00185E9C">
        <w:rPr>
          <w:sz w:val="24"/>
          <w:szCs w:val="24"/>
        </w:rPr>
        <w:t>odjął decyzję w zakresie sposobu</w:t>
      </w:r>
      <w:r w:rsidRPr="00185E9C">
        <w:rPr>
          <w:sz w:val="24"/>
          <w:szCs w:val="24"/>
        </w:rPr>
        <w:t xml:space="preserve"> podziału środków w Priorytecie 6 uwzględniając wskaźnik dotyczący liczby ludności mieszkańców dla 11 MOF znajdujących się na terenie województwa </w:t>
      </w:r>
      <w:r w:rsidR="004C7FDE" w:rsidRPr="00185E9C">
        <w:rPr>
          <w:sz w:val="24"/>
          <w:szCs w:val="24"/>
        </w:rPr>
        <w:t>podkarpackiego</w:t>
      </w:r>
      <w:r w:rsidRPr="00185E9C">
        <w:rPr>
          <w:sz w:val="24"/>
          <w:szCs w:val="24"/>
        </w:rPr>
        <w:t>. A</w:t>
      </w:r>
      <w:r w:rsidR="00DD6C5A" w:rsidRPr="00185E9C">
        <w:rPr>
          <w:sz w:val="24"/>
          <w:szCs w:val="24"/>
        </w:rPr>
        <w:t>lo</w:t>
      </w:r>
      <w:r w:rsidR="00126F22" w:rsidRPr="00185E9C">
        <w:rPr>
          <w:sz w:val="24"/>
          <w:szCs w:val="24"/>
        </w:rPr>
        <w:t>kacja przeznaczona na Cs 5(i) w </w:t>
      </w:r>
      <w:r w:rsidR="00DD6C5A" w:rsidRPr="00185E9C">
        <w:rPr>
          <w:sz w:val="24"/>
          <w:szCs w:val="24"/>
        </w:rPr>
        <w:t xml:space="preserve">Priorytecie 6 Rozwój </w:t>
      </w:r>
      <w:r w:rsidRPr="00185E9C">
        <w:rPr>
          <w:sz w:val="24"/>
          <w:szCs w:val="24"/>
        </w:rPr>
        <w:t>Zrównoważony</w:t>
      </w:r>
      <w:r w:rsidR="00DD6C5A" w:rsidRPr="00185E9C">
        <w:rPr>
          <w:sz w:val="24"/>
          <w:szCs w:val="24"/>
        </w:rPr>
        <w:t xml:space="preserve"> Terytorialnie wynosiła dla MOF Stalowa Wola </w:t>
      </w:r>
      <w:r w:rsidR="008D3D0C" w:rsidRPr="00185E9C">
        <w:rPr>
          <w:sz w:val="24"/>
          <w:szCs w:val="24"/>
        </w:rPr>
        <w:t>17 250 832,00 </w:t>
      </w:r>
      <w:r w:rsidR="004C7FDE" w:rsidRPr="00185E9C">
        <w:rPr>
          <w:sz w:val="24"/>
          <w:szCs w:val="24"/>
        </w:rPr>
        <w:t xml:space="preserve">EURO. </w:t>
      </w:r>
    </w:p>
    <w:p w14:paraId="7CA05C6F" w14:textId="77777777" w:rsidR="00A210BB" w:rsidRPr="00185E9C" w:rsidRDefault="00A210BB" w:rsidP="00DF185D">
      <w:pPr>
        <w:spacing w:line="360" w:lineRule="auto"/>
        <w:rPr>
          <w:sz w:val="24"/>
          <w:szCs w:val="24"/>
        </w:rPr>
        <w:sectPr w:rsidR="00A210BB" w:rsidRPr="00185E9C" w:rsidSect="00FC1E19">
          <w:pgSz w:w="11906" w:h="16838"/>
          <w:pgMar w:top="1417" w:right="1417" w:bottom="1417" w:left="1417" w:header="708" w:footer="708" w:gutter="0"/>
          <w:cols w:space="708"/>
          <w:titlePg/>
          <w:docGrid w:linePitch="360"/>
        </w:sectPr>
      </w:pPr>
    </w:p>
    <w:p w14:paraId="1B6689FA" w14:textId="072CDD4F" w:rsidR="00CD3D7D" w:rsidRPr="00185E9C" w:rsidRDefault="00CD3D7D" w:rsidP="00224344">
      <w:pPr>
        <w:pStyle w:val="nad"/>
        <w:rPr>
          <w:sz w:val="24"/>
          <w:szCs w:val="24"/>
        </w:rPr>
      </w:pPr>
      <w:bookmarkStart w:id="43" w:name="_Toc176259045"/>
      <w:r w:rsidRPr="00185E9C">
        <w:rPr>
          <w:sz w:val="24"/>
          <w:szCs w:val="24"/>
        </w:rPr>
        <w:lastRenderedPageBreak/>
        <w:t xml:space="preserve">Tabela </w:t>
      </w:r>
      <w:r w:rsidR="004F377A" w:rsidRPr="00185E9C">
        <w:rPr>
          <w:noProof/>
          <w:sz w:val="24"/>
          <w:szCs w:val="24"/>
        </w:rPr>
        <w:fldChar w:fldCharType="begin"/>
      </w:r>
      <w:r w:rsidR="004F377A" w:rsidRPr="00185E9C">
        <w:rPr>
          <w:noProof/>
          <w:sz w:val="24"/>
          <w:szCs w:val="24"/>
        </w:rPr>
        <w:instrText xml:space="preserve"> SEQ Tabela \* ARABIC </w:instrText>
      </w:r>
      <w:r w:rsidR="004F377A" w:rsidRPr="00185E9C">
        <w:rPr>
          <w:noProof/>
          <w:sz w:val="24"/>
          <w:szCs w:val="24"/>
        </w:rPr>
        <w:fldChar w:fldCharType="separate"/>
      </w:r>
      <w:r w:rsidR="00285C5E">
        <w:rPr>
          <w:noProof/>
          <w:sz w:val="24"/>
          <w:szCs w:val="24"/>
        </w:rPr>
        <w:t>6</w:t>
      </w:r>
      <w:r w:rsidR="004F377A" w:rsidRPr="00185E9C">
        <w:rPr>
          <w:noProof/>
          <w:sz w:val="24"/>
          <w:szCs w:val="24"/>
        </w:rPr>
        <w:fldChar w:fldCharType="end"/>
      </w:r>
      <w:r w:rsidRPr="00185E9C">
        <w:rPr>
          <w:sz w:val="24"/>
          <w:szCs w:val="24"/>
        </w:rPr>
        <w:t xml:space="preserve"> Podział środków w ramach Priorytetów wskazanych w FEP i FEPW 2021-2027</w:t>
      </w:r>
      <w:bookmarkEnd w:id="43"/>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32"/>
        <w:gridCol w:w="2332"/>
        <w:gridCol w:w="2332"/>
        <w:gridCol w:w="2332"/>
        <w:gridCol w:w="2332"/>
        <w:gridCol w:w="2332"/>
      </w:tblGrid>
      <w:tr w:rsidR="00C042F8" w:rsidRPr="00185E9C" w14:paraId="6ED202C0" w14:textId="77777777" w:rsidTr="0050484A">
        <w:trPr>
          <w:cantSplit/>
          <w:trHeight w:val="397"/>
          <w:tblHeader/>
        </w:trPr>
        <w:tc>
          <w:tcPr>
            <w:tcW w:w="2332" w:type="dxa"/>
            <w:shd w:val="clear" w:color="auto" w:fill="D4EAF3" w:themeFill="accent1" w:themeFillTint="33"/>
            <w:vAlign w:val="center"/>
          </w:tcPr>
          <w:p w14:paraId="76FC267C" w14:textId="5DC077AC" w:rsidR="00C042F8" w:rsidRPr="00185E9C" w:rsidRDefault="00C042F8" w:rsidP="000F761A">
            <w:pPr>
              <w:rPr>
                <w:sz w:val="24"/>
                <w:szCs w:val="24"/>
              </w:rPr>
            </w:pPr>
            <w:r w:rsidRPr="00185E9C">
              <w:rPr>
                <w:sz w:val="24"/>
                <w:szCs w:val="24"/>
              </w:rPr>
              <w:t>Priorytet</w:t>
            </w:r>
          </w:p>
        </w:tc>
        <w:tc>
          <w:tcPr>
            <w:tcW w:w="2332" w:type="dxa"/>
            <w:shd w:val="clear" w:color="auto" w:fill="D4EAF3" w:themeFill="accent1" w:themeFillTint="33"/>
            <w:vAlign w:val="center"/>
          </w:tcPr>
          <w:p w14:paraId="425D663F" w14:textId="3BBBEF08" w:rsidR="00C042F8" w:rsidRPr="00185E9C" w:rsidRDefault="00C042F8" w:rsidP="000F761A">
            <w:pPr>
              <w:rPr>
                <w:sz w:val="24"/>
                <w:szCs w:val="24"/>
              </w:rPr>
            </w:pPr>
            <w:r w:rsidRPr="00185E9C">
              <w:rPr>
                <w:sz w:val="24"/>
                <w:szCs w:val="24"/>
              </w:rPr>
              <w:t>Cel strategiczny ZIT</w:t>
            </w:r>
          </w:p>
        </w:tc>
        <w:tc>
          <w:tcPr>
            <w:tcW w:w="2332" w:type="dxa"/>
            <w:shd w:val="clear" w:color="auto" w:fill="D4EAF3" w:themeFill="accent1" w:themeFillTint="33"/>
            <w:vAlign w:val="center"/>
          </w:tcPr>
          <w:p w14:paraId="14285AD4" w14:textId="33CDCED0" w:rsidR="00C042F8" w:rsidRPr="00185E9C" w:rsidRDefault="00C042F8" w:rsidP="000F761A">
            <w:pPr>
              <w:rPr>
                <w:sz w:val="24"/>
                <w:szCs w:val="24"/>
              </w:rPr>
            </w:pPr>
            <w:r w:rsidRPr="00185E9C">
              <w:rPr>
                <w:sz w:val="24"/>
                <w:szCs w:val="24"/>
              </w:rPr>
              <w:t>Kierunek działania</w:t>
            </w:r>
          </w:p>
        </w:tc>
        <w:tc>
          <w:tcPr>
            <w:tcW w:w="2332" w:type="dxa"/>
            <w:shd w:val="clear" w:color="auto" w:fill="D4EAF3" w:themeFill="accent1" w:themeFillTint="33"/>
            <w:vAlign w:val="center"/>
          </w:tcPr>
          <w:p w14:paraId="6B31259E" w14:textId="7983D148" w:rsidR="00C042F8" w:rsidRPr="00185E9C" w:rsidRDefault="00C042F8" w:rsidP="000F761A">
            <w:pPr>
              <w:rPr>
                <w:sz w:val="24"/>
                <w:szCs w:val="24"/>
              </w:rPr>
            </w:pPr>
            <w:r w:rsidRPr="00185E9C">
              <w:rPr>
                <w:sz w:val="24"/>
                <w:szCs w:val="24"/>
              </w:rPr>
              <w:t>Wartość całkowita projektu brutto (PLN)</w:t>
            </w:r>
          </w:p>
        </w:tc>
        <w:tc>
          <w:tcPr>
            <w:tcW w:w="2332" w:type="dxa"/>
            <w:shd w:val="clear" w:color="auto" w:fill="D4EAF3" w:themeFill="accent1" w:themeFillTint="33"/>
            <w:vAlign w:val="center"/>
          </w:tcPr>
          <w:p w14:paraId="577D1DDA" w14:textId="5100C18C" w:rsidR="00C042F8" w:rsidRPr="00185E9C" w:rsidRDefault="00C042F8" w:rsidP="000F761A">
            <w:pPr>
              <w:rPr>
                <w:sz w:val="24"/>
                <w:szCs w:val="24"/>
              </w:rPr>
            </w:pPr>
            <w:r w:rsidRPr="00185E9C">
              <w:rPr>
                <w:sz w:val="24"/>
                <w:szCs w:val="24"/>
              </w:rPr>
              <w:t>Szacowana wartość dofinansowania ze środków europejskich 2021-2027 (PLN)</w:t>
            </w:r>
          </w:p>
        </w:tc>
        <w:tc>
          <w:tcPr>
            <w:tcW w:w="2332" w:type="dxa"/>
            <w:shd w:val="clear" w:color="auto" w:fill="D4EAF3" w:themeFill="accent1" w:themeFillTint="33"/>
            <w:vAlign w:val="center"/>
          </w:tcPr>
          <w:p w14:paraId="75EF0CFB" w14:textId="250E0495" w:rsidR="00C042F8" w:rsidRPr="00185E9C" w:rsidRDefault="00C042F8" w:rsidP="000F761A">
            <w:pPr>
              <w:rPr>
                <w:sz w:val="24"/>
                <w:szCs w:val="24"/>
              </w:rPr>
            </w:pPr>
            <w:r w:rsidRPr="00185E9C">
              <w:rPr>
                <w:sz w:val="24"/>
                <w:szCs w:val="24"/>
              </w:rPr>
              <w:t>Szacowana wartość dofinansowania ze środków europejskich 2021-2027 (EURO)</w:t>
            </w:r>
          </w:p>
        </w:tc>
      </w:tr>
      <w:tr w:rsidR="00E11FD2" w:rsidRPr="00185E9C" w14:paraId="38ACE1D2" w14:textId="77777777" w:rsidTr="00A82407">
        <w:trPr>
          <w:trHeight w:val="397"/>
        </w:trPr>
        <w:tc>
          <w:tcPr>
            <w:tcW w:w="2332" w:type="dxa"/>
            <w:vAlign w:val="center"/>
          </w:tcPr>
          <w:p w14:paraId="09C06C79" w14:textId="35E026E2" w:rsidR="00E11FD2" w:rsidRPr="00185E9C" w:rsidRDefault="00C114CC" w:rsidP="000F761A">
            <w:pPr>
              <w:pStyle w:val="Default"/>
            </w:pPr>
            <w:r w:rsidRPr="00185E9C">
              <w:t>P</w:t>
            </w:r>
            <w:r w:rsidR="007233C9" w:rsidRPr="00185E9C">
              <w:t xml:space="preserve">riorytet FEP.03 </w:t>
            </w:r>
            <w:r w:rsidRPr="00185E9C">
              <w:t xml:space="preserve">Zrównoważona mobilność miejska </w:t>
            </w:r>
          </w:p>
        </w:tc>
        <w:tc>
          <w:tcPr>
            <w:tcW w:w="2332" w:type="dxa"/>
            <w:vAlign w:val="center"/>
          </w:tcPr>
          <w:p w14:paraId="360E2703" w14:textId="3508A2D6" w:rsidR="00E11FD2" w:rsidRPr="00185E9C" w:rsidRDefault="00E11FD2" w:rsidP="000F761A">
            <w:pPr>
              <w:rPr>
                <w:sz w:val="24"/>
                <w:szCs w:val="24"/>
              </w:rPr>
            </w:pPr>
            <w:r w:rsidRPr="00185E9C">
              <w:rPr>
                <w:rFonts w:cstheme="minorHAnsi"/>
                <w:sz w:val="24"/>
                <w:szCs w:val="24"/>
              </w:rPr>
              <w:t>Cel strategiczny ZIT 3. Wdrażanie zasad zrównoważonego rozwoju w Miejskim Obszarze Funkcjonalnym Stalowej Woli</w:t>
            </w:r>
          </w:p>
        </w:tc>
        <w:tc>
          <w:tcPr>
            <w:tcW w:w="2332" w:type="dxa"/>
            <w:vAlign w:val="center"/>
          </w:tcPr>
          <w:p w14:paraId="57FB7BC0" w14:textId="275BC56F" w:rsidR="00E11FD2" w:rsidRPr="00185E9C" w:rsidRDefault="00E11FD2" w:rsidP="000F761A">
            <w:pPr>
              <w:rPr>
                <w:sz w:val="24"/>
                <w:szCs w:val="24"/>
              </w:rPr>
            </w:pPr>
            <w:r w:rsidRPr="00185E9C">
              <w:rPr>
                <w:rFonts w:cstheme="minorHAnsi"/>
                <w:sz w:val="24"/>
                <w:szCs w:val="24"/>
              </w:rPr>
              <w:t>Kierunek działania 3.1. Rozwój mobilności na terenie MOF</w:t>
            </w:r>
          </w:p>
        </w:tc>
        <w:tc>
          <w:tcPr>
            <w:tcW w:w="2332" w:type="dxa"/>
            <w:vAlign w:val="center"/>
          </w:tcPr>
          <w:p w14:paraId="65C75089" w14:textId="771E58B1" w:rsidR="00E11FD2" w:rsidRPr="00185E9C" w:rsidRDefault="00123426" w:rsidP="000F761A">
            <w:pPr>
              <w:rPr>
                <w:sz w:val="24"/>
                <w:szCs w:val="24"/>
              </w:rPr>
            </w:pPr>
            <w:r w:rsidRPr="00185E9C">
              <w:rPr>
                <w:sz w:val="24"/>
                <w:szCs w:val="24"/>
              </w:rPr>
              <w:t>6</w:t>
            </w:r>
            <w:r w:rsidR="00362EE6" w:rsidRPr="00185E9C">
              <w:rPr>
                <w:sz w:val="24"/>
                <w:szCs w:val="24"/>
              </w:rPr>
              <w:t>0</w:t>
            </w:r>
            <w:r w:rsidR="007E3852" w:rsidRPr="00185E9C">
              <w:rPr>
                <w:sz w:val="24"/>
                <w:szCs w:val="24"/>
              </w:rPr>
              <w:t xml:space="preserve"> 000</w:t>
            </w:r>
            <w:r w:rsidR="00275AA1" w:rsidRPr="00185E9C">
              <w:rPr>
                <w:sz w:val="24"/>
                <w:szCs w:val="24"/>
              </w:rPr>
              <w:t> </w:t>
            </w:r>
            <w:r w:rsidR="00362EE6" w:rsidRPr="00185E9C">
              <w:rPr>
                <w:sz w:val="24"/>
                <w:szCs w:val="24"/>
              </w:rPr>
              <w:t>000</w:t>
            </w:r>
            <w:r w:rsidR="00275AA1" w:rsidRPr="00185E9C">
              <w:rPr>
                <w:sz w:val="24"/>
                <w:szCs w:val="24"/>
              </w:rPr>
              <w:t>,</w:t>
            </w:r>
            <w:r w:rsidR="008D3D0C" w:rsidRPr="00185E9C">
              <w:rPr>
                <w:sz w:val="24"/>
                <w:szCs w:val="24"/>
              </w:rPr>
              <w:t>00</w:t>
            </w:r>
          </w:p>
        </w:tc>
        <w:tc>
          <w:tcPr>
            <w:tcW w:w="2332" w:type="dxa"/>
            <w:vAlign w:val="center"/>
          </w:tcPr>
          <w:p w14:paraId="2A69852B" w14:textId="07273971" w:rsidR="00E11FD2" w:rsidRPr="00185E9C" w:rsidRDefault="00123426" w:rsidP="000F761A">
            <w:pPr>
              <w:rPr>
                <w:sz w:val="24"/>
                <w:szCs w:val="24"/>
              </w:rPr>
            </w:pPr>
            <w:r w:rsidRPr="00185E9C">
              <w:rPr>
                <w:sz w:val="24"/>
                <w:szCs w:val="24"/>
              </w:rPr>
              <w:t>51</w:t>
            </w:r>
            <w:r w:rsidR="00961D14" w:rsidRPr="00185E9C">
              <w:rPr>
                <w:sz w:val="24"/>
                <w:szCs w:val="24"/>
              </w:rPr>
              <w:t> 000 000,00</w:t>
            </w:r>
          </w:p>
        </w:tc>
        <w:tc>
          <w:tcPr>
            <w:tcW w:w="2332" w:type="dxa"/>
            <w:vAlign w:val="center"/>
          </w:tcPr>
          <w:p w14:paraId="2D267D97" w14:textId="29246BBA" w:rsidR="00E11FD2" w:rsidRPr="00185E9C" w:rsidRDefault="008C7720" w:rsidP="000F761A">
            <w:pPr>
              <w:rPr>
                <w:sz w:val="24"/>
                <w:szCs w:val="24"/>
              </w:rPr>
            </w:pPr>
            <w:r w:rsidRPr="00185E9C">
              <w:rPr>
                <w:sz w:val="24"/>
                <w:szCs w:val="24"/>
              </w:rPr>
              <w:t>11 </w:t>
            </w:r>
            <w:r w:rsidR="001E4177" w:rsidRPr="00185E9C">
              <w:rPr>
                <w:sz w:val="24"/>
                <w:szCs w:val="24"/>
              </w:rPr>
              <w:t>902</w:t>
            </w:r>
            <w:r w:rsidRPr="00185E9C">
              <w:rPr>
                <w:sz w:val="24"/>
                <w:szCs w:val="24"/>
              </w:rPr>
              <w:t> </w:t>
            </w:r>
            <w:r w:rsidR="001E4177" w:rsidRPr="00185E9C">
              <w:rPr>
                <w:sz w:val="24"/>
                <w:szCs w:val="24"/>
              </w:rPr>
              <w:t>539</w:t>
            </w:r>
            <w:r w:rsidRPr="00185E9C">
              <w:rPr>
                <w:sz w:val="24"/>
                <w:szCs w:val="24"/>
              </w:rPr>
              <w:t>,</w:t>
            </w:r>
            <w:r w:rsidR="001E4177" w:rsidRPr="00185E9C">
              <w:rPr>
                <w:sz w:val="24"/>
                <w:szCs w:val="24"/>
              </w:rPr>
              <w:t>21</w:t>
            </w:r>
          </w:p>
        </w:tc>
      </w:tr>
      <w:tr w:rsidR="007F2A57" w:rsidRPr="00185E9C" w14:paraId="5CFA4C6C" w14:textId="77777777" w:rsidTr="00A82407">
        <w:trPr>
          <w:trHeight w:val="397"/>
        </w:trPr>
        <w:tc>
          <w:tcPr>
            <w:tcW w:w="2332" w:type="dxa"/>
            <w:vAlign w:val="center"/>
          </w:tcPr>
          <w:p w14:paraId="00AA5D6F" w14:textId="5A996473" w:rsidR="007F2A57" w:rsidRPr="00185E9C" w:rsidRDefault="007F2A57" w:rsidP="000F761A">
            <w:pPr>
              <w:pStyle w:val="Default"/>
            </w:pPr>
            <w:r w:rsidRPr="00185E9C">
              <w:t>Priorytet FEP.03 Zrównoważona mobilność miejska</w:t>
            </w:r>
          </w:p>
        </w:tc>
        <w:tc>
          <w:tcPr>
            <w:tcW w:w="2332" w:type="dxa"/>
            <w:vAlign w:val="center"/>
          </w:tcPr>
          <w:p w14:paraId="22CF18A8" w14:textId="7DE581CF" w:rsidR="007F2A57" w:rsidRPr="00185E9C" w:rsidRDefault="007F2A57" w:rsidP="000F761A">
            <w:pPr>
              <w:rPr>
                <w:rFonts w:cstheme="minorHAnsi"/>
                <w:sz w:val="24"/>
                <w:szCs w:val="24"/>
              </w:rPr>
            </w:pPr>
            <w:r w:rsidRPr="00185E9C">
              <w:rPr>
                <w:rFonts w:cstheme="minorHAnsi"/>
                <w:sz w:val="24"/>
                <w:szCs w:val="24"/>
              </w:rPr>
              <w:t>Cel strategiczny ZIT 3. Wdrażanie zasad zrównoważonego rozwoju w Miejskim Obszarze Funkcjonalnym Stalowej Woli</w:t>
            </w:r>
          </w:p>
        </w:tc>
        <w:tc>
          <w:tcPr>
            <w:tcW w:w="2332" w:type="dxa"/>
            <w:vAlign w:val="center"/>
          </w:tcPr>
          <w:p w14:paraId="7DF1BABF" w14:textId="5DAD73CD" w:rsidR="007F2A57" w:rsidRPr="00185E9C" w:rsidRDefault="007F2A57" w:rsidP="000F761A">
            <w:pPr>
              <w:rPr>
                <w:rFonts w:cstheme="minorHAnsi"/>
                <w:sz w:val="24"/>
                <w:szCs w:val="24"/>
              </w:rPr>
            </w:pPr>
            <w:r w:rsidRPr="00185E9C">
              <w:rPr>
                <w:rFonts w:cstheme="minorHAnsi"/>
                <w:sz w:val="24"/>
                <w:szCs w:val="24"/>
              </w:rPr>
              <w:t>Kierunek działania 3.1. Rozwój mobilności na terenie MOF</w:t>
            </w:r>
          </w:p>
        </w:tc>
        <w:tc>
          <w:tcPr>
            <w:tcW w:w="2332" w:type="dxa"/>
            <w:vAlign w:val="center"/>
          </w:tcPr>
          <w:p w14:paraId="3D96354C" w14:textId="157ADC79" w:rsidR="007F2A57" w:rsidRPr="00185E9C" w:rsidRDefault="00123426" w:rsidP="000F761A">
            <w:pPr>
              <w:rPr>
                <w:sz w:val="24"/>
                <w:szCs w:val="24"/>
              </w:rPr>
            </w:pPr>
            <w:r w:rsidRPr="00185E9C">
              <w:rPr>
                <w:sz w:val="24"/>
                <w:szCs w:val="24"/>
              </w:rPr>
              <w:t>30</w:t>
            </w:r>
            <w:r w:rsidR="007F2A57" w:rsidRPr="00185E9C">
              <w:rPr>
                <w:sz w:val="24"/>
                <w:szCs w:val="24"/>
              </w:rPr>
              <w:t> 000 000,00</w:t>
            </w:r>
          </w:p>
        </w:tc>
        <w:tc>
          <w:tcPr>
            <w:tcW w:w="2332" w:type="dxa"/>
            <w:vAlign w:val="center"/>
          </w:tcPr>
          <w:p w14:paraId="4687893D" w14:textId="39D68C1C" w:rsidR="007F2A57" w:rsidRPr="00185E9C" w:rsidRDefault="00123426" w:rsidP="000F761A">
            <w:pPr>
              <w:rPr>
                <w:sz w:val="24"/>
                <w:szCs w:val="24"/>
              </w:rPr>
            </w:pPr>
            <w:r w:rsidRPr="00185E9C">
              <w:rPr>
                <w:sz w:val="24"/>
                <w:szCs w:val="24"/>
              </w:rPr>
              <w:t>25</w:t>
            </w:r>
            <w:r w:rsidR="00142E5D" w:rsidRPr="00185E9C">
              <w:rPr>
                <w:sz w:val="24"/>
                <w:szCs w:val="24"/>
              </w:rPr>
              <w:t> 5</w:t>
            </w:r>
            <w:r w:rsidRPr="00185E9C">
              <w:rPr>
                <w:sz w:val="24"/>
                <w:szCs w:val="24"/>
              </w:rPr>
              <w:t>0</w:t>
            </w:r>
            <w:r w:rsidR="00142E5D" w:rsidRPr="00185E9C">
              <w:rPr>
                <w:sz w:val="24"/>
                <w:szCs w:val="24"/>
              </w:rPr>
              <w:t>0 000,00</w:t>
            </w:r>
          </w:p>
        </w:tc>
        <w:tc>
          <w:tcPr>
            <w:tcW w:w="2332" w:type="dxa"/>
            <w:vAlign w:val="center"/>
          </w:tcPr>
          <w:p w14:paraId="58A8C0D3" w14:textId="2707071B" w:rsidR="007F2A57" w:rsidRPr="00185E9C" w:rsidRDefault="001E4177" w:rsidP="000F761A">
            <w:pPr>
              <w:rPr>
                <w:sz w:val="24"/>
                <w:szCs w:val="24"/>
              </w:rPr>
            </w:pPr>
            <w:r w:rsidRPr="00185E9C">
              <w:rPr>
                <w:sz w:val="24"/>
                <w:szCs w:val="24"/>
              </w:rPr>
              <w:t>5</w:t>
            </w:r>
            <w:r w:rsidR="008C7720" w:rsidRPr="00185E9C">
              <w:rPr>
                <w:sz w:val="24"/>
                <w:szCs w:val="24"/>
              </w:rPr>
              <w:t> 951 2</w:t>
            </w:r>
            <w:r w:rsidRPr="00185E9C">
              <w:rPr>
                <w:sz w:val="24"/>
                <w:szCs w:val="24"/>
              </w:rPr>
              <w:t>69</w:t>
            </w:r>
            <w:r w:rsidR="008C7720" w:rsidRPr="00185E9C">
              <w:rPr>
                <w:sz w:val="24"/>
                <w:szCs w:val="24"/>
              </w:rPr>
              <w:t>,</w:t>
            </w:r>
            <w:r w:rsidRPr="00185E9C">
              <w:rPr>
                <w:sz w:val="24"/>
                <w:szCs w:val="24"/>
              </w:rPr>
              <w:t>60</w:t>
            </w:r>
          </w:p>
        </w:tc>
      </w:tr>
      <w:tr w:rsidR="007F2A57" w:rsidRPr="00185E9C" w14:paraId="2906E525" w14:textId="77777777" w:rsidTr="00A82407">
        <w:trPr>
          <w:trHeight w:val="397"/>
        </w:trPr>
        <w:tc>
          <w:tcPr>
            <w:tcW w:w="6996" w:type="dxa"/>
            <w:gridSpan w:val="3"/>
            <w:vAlign w:val="center"/>
          </w:tcPr>
          <w:p w14:paraId="2F505CBE" w14:textId="0433F1E5" w:rsidR="007F2A57" w:rsidRPr="00185E9C" w:rsidRDefault="007F2A57" w:rsidP="000F761A">
            <w:pPr>
              <w:pStyle w:val="Default"/>
            </w:pPr>
            <w:r w:rsidRPr="00185E9C">
              <w:t xml:space="preserve">Priorytet FEP.03.01 Zrównoważona mobilność miejska SUMA </w:t>
            </w:r>
          </w:p>
        </w:tc>
        <w:tc>
          <w:tcPr>
            <w:tcW w:w="2332" w:type="dxa"/>
            <w:vAlign w:val="center"/>
          </w:tcPr>
          <w:p w14:paraId="3902A9E2" w14:textId="6521A00E" w:rsidR="007F2A57" w:rsidRPr="00185E9C" w:rsidRDefault="00123426" w:rsidP="000F761A">
            <w:pPr>
              <w:rPr>
                <w:sz w:val="24"/>
                <w:szCs w:val="24"/>
              </w:rPr>
            </w:pPr>
            <w:r w:rsidRPr="00185E9C">
              <w:rPr>
                <w:sz w:val="24"/>
                <w:szCs w:val="24"/>
              </w:rPr>
              <w:t>90</w:t>
            </w:r>
            <w:r w:rsidR="007F2A57" w:rsidRPr="00185E9C">
              <w:rPr>
                <w:sz w:val="24"/>
                <w:szCs w:val="24"/>
              </w:rPr>
              <w:t> 000 000,</w:t>
            </w:r>
            <w:r w:rsidR="008D3D0C" w:rsidRPr="00185E9C">
              <w:rPr>
                <w:sz w:val="24"/>
                <w:szCs w:val="24"/>
              </w:rPr>
              <w:t>00</w:t>
            </w:r>
          </w:p>
        </w:tc>
        <w:tc>
          <w:tcPr>
            <w:tcW w:w="2332" w:type="dxa"/>
            <w:vAlign w:val="center"/>
          </w:tcPr>
          <w:p w14:paraId="363C1A2B" w14:textId="24A3E249" w:rsidR="007F2A57" w:rsidRPr="00185E9C" w:rsidRDefault="00123426" w:rsidP="000F761A">
            <w:pPr>
              <w:rPr>
                <w:sz w:val="24"/>
                <w:szCs w:val="24"/>
              </w:rPr>
            </w:pPr>
            <w:r w:rsidRPr="00185E9C">
              <w:rPr>
                <w:sz w:val="24"/>
                <w:szCs w:val="24"/>
              </w:rPr>
              <w:t>76 50</w:t>
            </w:r>
            <w:r w:rsidR="000E709E" w:rsidRPr="00185E9C">
              <w:rPr>
                <w:sz w:val="24"/>
                <w:szCs w:val="24"/>
              </w:rPr>
              <w:t>0</w:t>
            </w:r>
            <w:r w:rsidR="007F2A57" w:rsidRPr="00185E9C">
              <w:rPr>
                <w:sz w:val="24"/>
                <w:szCs w:val="24"/>
              </w:rPr>
              <w:t> 000,00</w:t>
            </w:r>
          </w:p>
        </w:tc>
        <w:tc>
          <w:tcPr>
            <w:tcW w:w="2332" w:type="dxa"/>
            <w:vAlign w:val="center"/>
          </w:tcPr>
          <w:p w14:paraId="3AC4C002" w14:textId="1D3578FF" w:rsidR="007F2A57" w:rsidRPr="00185E9C" w:rsidRDefault="008C7720" w:rsidP="000F761A">
            <w:pPr>
              <w:rPr>
                <w:sz w:val="24"/>
                <w:szCs w:val="24"/>
              </w:rPr>
            </w:pPr>
            <w:r w:rsidRPr="00185E9C">
              <w:rPr>
                <w:sz w:val="24"/>
                <w:szCs w:val="24"/>
              </w:rPr>
              <w:t>1</w:t>
            </w:r>
            <w:r w:rsidR="001E4177" w:rsidRPr="00185E9C">
              <w:rPr>
                <w:sz w:val="24"/>
                <w:szCs w:val="24"/>
              </w:rPr>
              <w:t>7</w:t>
            </w:r>
            <w:r w:rsidRPr="00185E9C">
              <w:rPr>
                <w:sz w:val="24"/>
                <w:szCs w:val="24"/>
              </w:rPr>
              <w:t> </w:t>
            </w:r>
            <w:r w:rsidR="001E4177" w:rsidRPr="00185E9C">
              <w:rPr>
                <w:sz w:val="24"/>
                <w:szCs w:val="24"/>
              </w:rPr>
              <w:t>853</w:t>
            </w:r>
            <w:r w:rsidRPr="00185E9C">
              <w:rPr>
                <w:sz w:val="24"/>
                <w:szCs w:val="24"/>
              </w:rPr>
              <w:t> </w:t>
            </w:r>
            <w:r w:rsidR="001E4177" w:rsidRPr="00185E9C">
              <w:rPr>
                <w:sz w:val="24"/>
                <w:szCs w:val="24"/>
              </w:rPr>
              <w:t>808</w:t>
            </w:r>
            <w:r w:rsidRPr="00185E9C">
              <w:rPr>
                <w:sz w:val="24"/>
                <w:szCs w:val="24"/>
              </w:rPr>
              <w:t>,</w:t>
            </w:r>
            <w:r w:rsidR="001E4177" w:rsidRPr="00185E9C">
              <w:rPr>
                <w:sz w:val="24"/>
                <w:szCs w:val="24"/>
              </w:rPr>
              <w:t>8</w:t>
            </w:r>
            <w:r w:rsidRPr="00185E9C">
              <w:rPr>
                <w:sz w:val="24"/>
                <w:szCs w:val="24"/>
              </w:rPr>
              <w:t>1</w:t>
            </w:r>
          </w:p>
        </w:tc>
      </w:tr>
      <w:tr w:rsidR="007F2A57" w:rsidRPr="00185E9C" w14:paraId="5B0FED78" w14:textId="77777777" w:rsidTr="00A82407">
        <w:trPr>
          <w:trHeight w:val="397"/>
        </w:trPr>
        <w:tc>
          <w:tcPr>
            <w:tcW w:w="2332" w:type="dxa"/>
            <w:vAlign w:val="center"/>
          </w:tcPr>
          <w:p w14:paraId="6A8CFC36" w14:textId="57458C9E" w:rsidR="007F2A57" w:rsidRPr="00185E9C" w:rsidRDefault="007F2A57" w:rsidP="000F761A">
            <w:pPr>
              <w:pStyle w:val="Default"/>
              <w:rPr>
                <w:rFonts w:asciiTheme="minorHAnsi" w:hAnsiTheme="minorHAnsi" w:cstheme="minorBidi"/>
                <w:color w:val="auto"/>
              </w:rPr>
            </w:pPr>
            <w:r w:rsidRPr="00185E9C">
              <w:rPr>
                <w:rFonts w:asciiTheme="minorHAnsi" w:hAnsiTheme="minorHAnsi" w:cstheme="minorBidi"/>
                <w:color w:val="auto"/>
              </w:rPr>
              <w:t>Priorytet FEPW.03 Mobilność miejska</w:t>
            </w:r>
          </w:p>
        </w:tc>
        <w:tc>
          <w:tcPr>
            <w:tcW w:w="2332" w:type="dxa"/>
            <w:vAlign w:val="center"/>
          </w:tcPr>
          <w:p w14:paraId="3DB4A2C5" w14:textId="43A3761B" w:rsidR="007F2A57" w:rsidRPr="00185E9C" w:rsidRDefault="007F2A57" w:rsidP="000F761A">
            <w:pPr>
              <w:rPr>
                <w:sz w:val="24"/>
                <w:szCs w:val="24"/>
              </w:rPr>
            </w:pPr>
            <w:r w:rsidRPr="00185E9C">
              <w:rPr>
                <w:rFonts w:cstheme="minorHAnsi"/>
                <w:sz w:val="24"/>
                <w:szCs w:val="24"/>
              </w:rPr>
              <w:t>Cel strategiczny ZIT 3. Wdrażanie zasad zrównoważonego rozwoju w Miejskim Obszarze Funkcjonalnym Stalowej Woli</w:t>
            </w:r>
          </w:p>
        </w:tc>
        <w:tc>
          <w:tcPr>
            <w:tcW w:w="2332" w:type="dxa"/>
            <w:vAlign w:val="center"/>
          </w:tcPr>
          <w:p w14:paraId="55D542C5" w14:textId="03D393AF" w:rsidR="007F2A57" w:rsidRPr="00185E9C" w:rsidRDefault="007F2A57" w:rsidP="000F761A">
            <w:pPr>
              <w:rPr>
                <w:sz w:val="24"/>
                <w:szCs w:val="24"/>
              </w:rPr>
            </w:pPr>
            <w:r w:rsidRPr="00185E9C">
              <w:rPr>
                <w:rFonts w:cstheme="minorHAnsi"/>
                <w:sz w:val="24"/>
                <w:szCs w:val="24"/>
              </w:rPr>
              <w:t>Kierunek działania 3.1. Rozwój mobilności na terenie MOF</w:t>
            </w:r>
          </w:p>
        </w:tc>
        <w:tc>
          <w:tcPr>
            <w:tcW w:w="2332" w:type="dxa"/>
            <w:vAlign w:val="center"/>
          </w:tcPr>
          <w:p w14:paraId="716F6C49" w14:textId="057C0CF7" w:rsidR="007F2A57" w:rsidRPr="00185E9C" w:rsidRDefault="007F2A57" w:rsidP="000F761A">
            <w:pPr>
              <w:rPr>
                <w:sz w:val="24"/>
                <w:szCs w:val="24"/>
              </w:rPr>
            </w:pPr>
            <w:r w:rsidRPr="00185E9C">
              <w:rPr>
                <w:sz w:val="24"/>
                <w:szCs w:val="24"/>
              </w:rPr>
              <w:t>90 000 000,00</w:t>
            </w:r>
          </w:p>
        </w:tc>
        <w:tc>
          <w:tcPr>
            <w:tcW w:w="2332" w:type="dxa"/>
            <w:vAlign w:val="center"/>
          </w:tcPr>
          <w:p w14:paraId="5A9A1BDD" w14:textId="1F63D24D" w:rsidR="007F2A57" w:rsidRPr="00185E9C" w:rsidRDefault="007F2A57" w:rsidP="000F761A">
            <w:pPr>
              <w:rPr>
                <w:sz w:val="24"/>
                <w:szCs w:val="24"/>
              </w:rPr>
            </w:pPr>
            <w:r w:rsidRPr="00185E9C">
              <w:rPr>
                <w:sz w:val="24"/>
                <w:szCs w:val="24"/>
              </w:rPr>
              <w:t>76 500 000,00</w:t>
            </w:r>
          </w:p>
        </w:tc>
        <w:tc>
          <w:tcPr>
            <w:tcW w:w="2332" w:type="dxa"/>
            <w:vAlign w:val="center"/>
          </w:tcPr>
          <w:p w14:paraId="652BC420" w14:textId="174C40AF" w:rsidR="007F2A57" w:rsidRPr="00185E9C" w:rsidRDefault="007F2A57" w:rsidP="000F761A">
            <w:pPr>
              <w:rPr>
                <w:sz w:val="24"/>
                <w:szCs w:val="24"/>
              </w:rPr>
            </w:pPr>
            <w:r w:rsidRPr="00185E9C">
              <w:rPr>
                <w:sz w:val="24"/>
                <w:szCs w:val="24"/>
              </w:rPr>
              <w:t>13 500 000,00</w:t>
            </w:r>
          </w:p>
        </w:tc>
      </w:tr>
      <w:tr w:rsidR="007F2A57" w:rsidRPr="00185E9C" w14:paraId="59AF745F" w14:textId="77777777" w:rsidTr="00A82407">
        <w:trPr>
          <w:trHeight w:val="397"/>
        </w:trPr>
        <w:tc>
          <w:tcPr>
            <w:tcW w:w="6996" w:type="dxa"/>
            <w:gridSpan w:val="3"/>
            <w:vAlign w:val="center"/>
          </w:tcPr>
          <w:p w14:paraId="64956EB7" w14:textId="58372F62" w:rsidR="007F2A57" w:rsidRPr="00185E9C" w:rsidRDefault="007F2A57" w:rsidP="000F761A">
            <w:pPr>
              <w:rPr>
                <w:sz w:val="24"/>
                <w:szCs w:val="24"/>
              </w:rPr>
            </w:pPr>
            <w:r w:rsidRPr="00185E9C">
              <w:rPr>
                <w:sz w:val="24"/>
                <w:szCs w:val="24"/>
              </w:rPr>
              <w:lastRenderedPageBreak/>
              <w:t>Priorytet FEPW.03 Zrównoważona mobilność miejska SUMA</w:t>
            </w:r>
          </w:p>
        </w:tc>
        <w:tc>
          <w:tcPr>
            <w:tcW w:w="2332" w:type="dxa"/>
            <w:vAlign w:val="center"/>
          </w:tcPr>
          <w:p w14:paraId="53C5465C" w14:textId="357E3F31" w:rsidR="007F2A57" w:rsidRPr="00185E9C" w:rsidRDefault="007F2A57" w:rsidP="000F761A">
            <w:pPr>
              <w:rPr>
                <w:sz w:val="24"/>
                <w:szCs w:val="24"/>
              </w:rPr>
            </w:pPr>
            <w:r w:rsidRPr="00185E9C">
              <w:rPr>
                <w:sz w:val="24"/>
                <w:szCs w:val="24"/>
              </w:rPr>
              <w:t>90 000 000,00</w:t>
            </w:r>
          </w:p>
        </w:tc>
        <w:tc>
          <w:tcPr>
            <w:tcW w:w="2332" w:type="dxa"/>
            <w:vAlign w:val="center"/>
          </w:tcPr>
          <w:p w14:paraId="52291621" w14:textId="7ED0B68A" w:rsidR="007F2A57" w:rsidRPr="00185E9C" w:rsidRDefault="007F2A57" w:rsidP="000F761A">
            <w:pPr>
              <w:rPr>
                <w:sz w:val="24"/>
                <w:szCs w:val="24"/>
              </w:rPr>
            </w:pPr>
            <w:r w:rsidRPr="00185E9C">
              <w:rPr>
                <w:sz w:val="24"/>
                <w:szCs w:val="24"/>
              </w:rPr>
              <w:t>76 500 000,00</w:t>
            </w:r>
          </w:p>
        </w:tc>
        <w:tc>
          <w:tcPr>
            <w:tcW w:w="2332" w:type="dxa"/>
            <w:vAlign w:val="center"/>
          </w:tcPr>
          <w:p w14:paraId="0D42E09C" w14:textId="29B34C5E" w:rsidR="007F2A57" w:rsidRPr="00185E9C" w:rsidRDefault="007F2A57" w:rsidP="000F761A">
            <w:pPr>
              <w:rPr>
                <w:sz w:val="24"/>
                <w:szCs w:val="24"/>
              </w:rPr>
            </w:pPr>
            <w:r w:rsidRPr="00185E9C">
              <w:rPr>
                <w:sz w:val="24"/>
                <w:szCs w:val="24"/>
              </w:rPr>
              <w:t>13 500 000,00</w:t>
            </w:r>
          </w:p>
        </w:tc>
      </w:tr>
      <w:tr w:rsidR="007F2A57" w:rsidRPr="00185E9C" w14:paraId="0BE68F16" w14:textId="77777777" w:rsidTr="00A82407">
        <w:trPr>
          <w:trHeight w:val="397"/>
        </w:trPr>
        <w:tc>
          <w:tcPr>
            <w:tcW w:w="2332" w:type="dxa"/>
            <w:vMerge w:val="restart"/>
            <w:vAlign w:val="center"/>
          </w:tcPr>
          <w:p w14:paraId="48B3B66C" w14:textId="5BCF974F" w:rsidR="007F2A57" w:rsidRPr="00185E9C" w:rsidRDefault="007F2A57" w:rsidP="000F761A">
            <w:pPr>
              <w:pStyle w:val="Default"/>
              <w:rPr>
                <w:rFonts w:asciiTheme="minorHAnsi" w:hAnsiTheme="minorHAnsi" w:cstheme="minorBidi"/>
                <w:color w:val="auto"/>
              </w:rPr>
            </w:pPr>
            <w:r w:rsidRPr="00185E9C">
              <w:rPr>
                <w:rFonts w:asciiTheme="minorHAnsi" w:hAnsiTheme="minorHAnsi" w:cstheme="minorBidi"/>
                <w:color w:val="auto"/>
              </w:rPr>
              <w:t xml:space="preserve">Priorytet FEP PRIORYTET 6 – ROZWÓJ ZRÓWNOWAŻONY TERYTORIALNIE </w:t>
            </w:r>
          </w:p>
        </w:tc>
        <w:tc>
          <w:tcPr>
            <w:tcW w:w="2332" w:type="dxa"/>
            <w:vMerge w:val="restart"/>
            <w:vAlign w:val="center"/>
          </w:tcPr>
          <w:p w14:paraId="316A3AB5" w14:textId="363CC7CF" w:rsidR="007F2A57" w:rsidRPr="00185E9C" w:rsidRDefault="007F2A57" w:rsidP="000F761A">
            <w:pPr>
              <w:rPr>
                <w:sz w:val="24"/>
                <w:szCs w:val="24"/>
              </w:rPr>
            </w:pPr>
            <w:r w:rsidRPr="00185E9C">
              <w:rPr>
                <w:sz w:val="24"/>
                <w:szCs w:val="24"/>
              </w:rPr>
              <w:t>Cel strategiczny ZIT 2. Poprawa konkurencyjności Miejskiego Obszaru Funkcjonalnego Stalowej Woli</w:t>
            </w:r>
          </w:p>
        </w:tc>
        <w:tc>
          <w:tcPr>
            <w:tcW w:w="2332" w:type="dxa"/>
            <w:vAlign w:val="center"/>
          </w:tcPr>
          <w:p w14:paraId="535AF3B1" w14:textId="54CA0F10" w:rsidR="007F2A57" w:rsidRPr="00185E9C" w:rsidRDefault="007F2A57" w:rsidP="000F761A">
            <w:pPr>
              <w:rPr>
                <w:sz w:val="24"/>
                <w:szCs w:val="24"/>
              </w:rPr>
            </w:pPr>
            <w:r w:rsidRPr="00185E9C">
              <w:rPr>
                <w:sz w:val="24"/>
                <w:szCs w:val="24"/>
              </w:rPr>
              <w:t>Kierunek działania 2.1. Rozwój turystyki biznesowej</w:t>
            </w:r>
          </w:p>
        </w:tc>
        <w:tc>
          <w:tcPr>
            <w:tcW w:w="2332" w:type="dxa"/>
            <w:vAlign w:val="center"/>
          </w:tcPr>
          <w:p w14:paraId="6343A125" w14:textId="16047A1A" w:rsidR="007F2A57" w:rsidRPr="00185E9C" w:rsidRDefault="007F2A57" w:rsidP="000F761A">
            <w:pPr>
              <w:rPr>
                <w:sz w:val="24"/>
                <w:szCs w:val="24"/>
              </w:rPr>
            </w:pPr>
            <w:r w:rsidRPr="00185E9C">
              <w:rPr>
                <w:sz w:val="24"/>
                <w:szCs w:val="24"/>
              </w:rPr>
              <w:t>1</w:t>
            </w:r>
            <w:r w:rsidR="00690947" w:rsidRPr="00185E9C">
              <w:rPr>
                <w:sz w:val="24"/>
                <w:szCs w:val="24"/>
              </w:rPr>
              <w:t>6</w:t>
            </w:r>
            <w:r w:rsidR="00A1770B" w:rsidRPr="00185E9C">
              <w:rPr>
                <w:sz w:val="24"/>
                <w:szCs w:val="24"/>
              </w:rPr>
              <w:t>5</w:t>
            </w:r>
            <w:r w:rsidRPr="00185E9C">
              <w:rPr>
                <w:sz w:val="24"/>
                <w:szCs w:val="24"/>
              </w:rPr>
              <w:t> </w:t>
            </w:r>
            <w:r w:rsidR="00A1770B" w:rsidRPr="00185E9C">
              <w:rPr>
                <w:sz w:val="24"/>
                <w:szCs w:val="24"/>
              </w:rPr>
              <w:t>253</w:t>
            </w:r>
            <w:r w:rsidRPr="00185E9C">
              <w:rPr>
                <w:sz w:val="24"/>
                <w:szCs w:val="24"/>
              </w:rPr>
              <w:t> </w:t>
            </w:r>
            <w:r w:rsidR="00A1770B" w:rsidRPr="00185E9C">
              <w:rPr>
                <w:sz w:val="24"/>
                <w:szCs w:val="24"/>
              </w:rPr>
              <w:t>632,98</w:t>
            </w:r>
          </w:p>
        </w:tc>
        <w:tc>
          <w:tcPr>
            <w:tcW w:w="2332" w:type="dxa"/>
            <w:vAlign w:val="center"/>
          </w:tcPr>
          <w:p w14:paraId="3489EC19" w14:textId="66D7FE7B" w:rsidR="007F2A57" w:rsidRPr="00185E9C" w:rsidRDefault="00B63F38" w:rsidP="000F761A">
            <w:pPr>
              <w:rPr>
                <w:sz w:val="24"/>
                <w:szCs w:val="24"/>
              </w:rPr>
            </w:pPr>
            <w:r w:rsidRPr="00185E9C">
              <w:rPr>
                <w:sz w:val="24"/>
                <w:szCs w:val="24"/>
              </w:rPr>
              <w:t>62</w:t>
            </w:r>
            <w:r w:rsidR="007F2A57" w:rsidRPr="00185E9C">
              <w:rPr>
                <w:sz w:val="24"/>
                <w:szCs w:val="24"/>
              </w:rPr>
              <w:t> </w:t>
            </w:r>
            <w:r w:rsidRPr="00185E9C">
              <w:rPr>
                <w:sz w:val="24"/>
                <w:szCs w:val="24"/>
              </w:rPr>
              <w:t>231</w:t>
            </w:r>
            <w:r w:rsidR="007F2A57" w:rsidRPr="00185E9C">
              <w:rPr>
                <w:sz w:val="24"/>
                <w:szCs w:val="24"/>
              </w:rPr>
              <w:t> </w:t>
            </w:r>
            <w:r w:rsidR="00916413" w:rsidRPr="00185E9C">
              <w:rPr>
                <w:sz w:val="24"/>
                <w:szCs w:val="24"/>
              </w:rPr>
              <w:t>325</w:t>
            </w:r>
            <w:r w:rsidR="007F2A57" w:rsidRPr="00185E9C">
              <w:rPr>
                <w:sz w:val="24"/>
                <w:szCs w:val="24"/>
              </w:rPr>
              <w:t>,</w:t>
            </w:r>
            <w:r w:rsidR="00916413" w:rsidRPr="00185E9C">
              <w:rPr>
                <w:sz w:val="24"/>
                <w:szCs w:val="24"/>
              </w:rPr>
              <w:t>93</w:t>
            </w:r>
          </w:p>
        </w:tc>
        <w:tc>
          <w:tcPr>
            <w:tcW w:w="2332" w:type="dxa"/>
            <w:vAlign w:val="center"/>
          </w:tcPr>
          <w:p w14:paraId="2A3344E3" w14:textId="21B519AB" w:rsidR="007F2A57" w:rsidRPr="00185E9C" w:rsidRDefault="007F2A57" w:rsidP="000F761A">
            <w:pPr>
              <w:rPr>
                <w:sz w:val="24"/>
                <w:szCs w:val="24"/>
              </w:rPr>
            </w:pPr>
            <w:r w:rsidRPr="00185E9C">
              <w:rPr>
                <w:sz w:val="24"/>
                <w:szCs w:val="24"/>
              </w:rPr>
              <w:t>1</w:t>
            </w:r>
            <w:r w:rsidR="00916413" w:rsidRPr="00185E9C">
              <w:rPr>
                <w:sz w:val="24"/>
                <w:szCs w:val="24"/>
              </w:rPr>
              <w:t>4</w:t>
            </w:r>
            <w:r w:rsidRPr="00185E9C">
              <w:rPr>
                <w:sz w:val="24"/>
                <w:szCs w:val="24"/>
              </w:rPr>
              <w:t> </w:t>
            </w:r>
            <w:r w:rsidR="00916413" w:rsidRPr="00185E9C">
              <w:rPr>
                <w:sz w:val="24"/>
                <w:szCs w:val="24"/>
              </w:rPr>
              <w:t>523</w:t>
            </w:r>
            <w:r w:rsidRPr="00185E9C">
              <w:rPr>
                <w:sz w:val="24"/>
                <w:szCs w:val="24"/>
              </w:rPr>
              <w:t> </w:t>
            </w:r>
            <w:r w:rsidR="00035E81" w:rsidRPr="00185E9C">
              <w:rPr>
                <w:sz w:val="24"/>
                <w:szCs w:val="24"/>
              </w:rPr>
              <w:t>741</w:t>
            </w:r>
            <w:r w:rsidRPr="00185E9C">
              <w:rPr>
                <w:sz w:val="24"/>
                <w:szCs w:val="24"/>
              </w:rPr>
              <w:t>,</w:t>
            </w:r>
            <w:r w:rsidR="00035E81" w:rsidRPr="00185E9C">
              <w:rPr>
                <w:sz w:val="24"/>
                <w:szCs w:val="24"/>
              </w:rPr>
              <w:t>12</w:t>
            </w:r>
          </w:p>
        </w:tc>
      </w:tr>
      <w:tr w:rsidR="007F2A57" w:rsidRPr="00185E9C" w14:paraId="18D312B9" w14:textId="77777777" w:rsidTr="00A82407">
        <w:trPr>
          <w:trHeight w:val="397"/>
        </w:trPr>
        <w:tc>
          <w:tcPr>
            <w:tcW w:w="2332" w:type="dxa"/>
            <w:vMerge/>
            <w:vAlign w:val="center"/>
          </w:tcPr>
          <w:p w14:paraId="022D245A" w14:textId="77777777" w:rsidR="007F2A57" w:rsidRPr="00185E9C" w:rsidRDefault="007F2A57" w:rsidP="000F761A">
            <w:pPr>
              <w:pStyle w:val="Default"/>
              <w:rPr>
                <w:rFonts w:asciiTheme="minorHAnsi" w:hAnsiTheme="minorHAnsi" w:cstheme="minorBidi"/>
                <w:color w:val="auto"/>
              </w:rPr>
            </w:pPr>
          </w:p>
        </w:tc>
        <w:tc>
          <w:tcPr>
            <w:tcW w:w="2332" w:type="dxa"/>
            <w:vMerge/>
            <w:vAlign w:val="center"/>
          </w:tcPr>
          <w:p w14:paraId="18D84932" w14:textId="77777777" w:rsidR="007F2A57" w:rsidRPr="00185E9C" w:rsidRDefault="007F2A57" w:rsidP="000F761A">
            <w:pPr>
              <w:rPr>
                <w:sz w:val="24"/>
                <w:szCs w:val="24"/>
              </w:rPr>
            </w:pPr>
          </w:p>
        </w:tc>
        <w:tc>
          <w:tcPr>
            <w:tcW w:w="2332" w:type="dxa"/>
            <w:vAlign w:val="center"/>
          </w:tcPr>
          <w:p w14:paraId="3C7CB4FF" w14:textId="66B0C1DC" w:rsidR="007F2A57" w:rsidRPr="00185E9C" w:rsidRDefault="007F2A57" w:rsidP="000F761A">
            <w:pPr>
              <w:rPr>
                <w:sz w:val="24"/>
                <w:szCs w:val="24"/>
              </w:rPr>
            </w:pPr>
            <w:r w:rsidRPr="00185E9C">
              <w:rPr>
                <w:sz w:val="24"/>
                <w:szCs w:val="24"/>
              </w:rPr>
              <w:t>Kierunek działania 2.2. Aktywny rozwój gospodarczy</w:t>
            </w:r>
          </w:p>
        </w:tc>
        <w:tc>
          <w:tcPr>
            <w:tcW w:w="2332" w:type="dxa"/>
            <w:vAlign w:val="center"/>
          </w:tcPr>
          <w:p w14:paraId="17385D1A" w14:textId="52D89200" w:rsidR="007F2A57" w:rsidRPr="00185E9C" w:rsidRDefault="007F2A57" w:rsidP="000F761A">
            <w:pPr>
              <w:rPr>
                <w:sz w:val="24"/>
                <w:szCs w:val="24"/>
              </w:rPr>
            </w:pPr>
            <w:r w:rsidRPr="00185E9C">
              <w:rPr>
                <w:sz w:val="24"/>
                <w:szCs w:val="24"/>
              </w:rPr>
              <w:t>167 876 009,56</w:t>
            </w:r>
          </w:p>
        </w:tc>
        <w:tc>
          <w:tcPr>
            <w:tcW w:w="2332" w:type="dxa"/>
            <w:vAlign w:val="center"/>
          </w:tcPr>
          <w:p w14:paraId="68586657" w14:textId="5965F36C" w:rsidR="007F2A57" w:rsidRPr="00185E9C" w:rsidRDefault="007F2A57" w:rsidP="000F761A">
            <w:pPr>
              <w:rPr>
                <w:sz w:val="24"/>
                <w:szCs w:val="24"/>
              </w:rPr>
            </w:pPr>
            <w:r w:rsidRPr="00185E9C">
              <w:rPr>
                <w:sz w:val="24"/>
                <w:szCs w:val="24"/>
              </w:rPr>
              <w:t>30 000 000,00</w:t>
            </w:r>
          </w:p>
        </w:tc>
        <w:tc>
          <w:tcPr>
            <w:tcW w:w="2332" w:type="dxa"/>
            <w:vAlign w:val="center"/>
          </w:tcPr>
          <w:p w14:paraId="225B04C7" w14:textId="373865E1" w:rsidR="007F2A57" w:rsidRPr="00185E9C" w:rsidRDefault="007F2A57" w:rsidP="000F761A">
            <w:pPr>
              <w:rPr>
                <w:sz w:val="24"/>
                <w:szCs w:val="24"/>
              </w:rPr>
            </w:pPr>
            <w:r w:rsidRPr="00185E9C">
              <w:rPr>
                <w:sz w:val="24"/>
                <w:szCs w:val="24"/>
              </w:rPr>
              <w:t>6 439 841,15</w:t>
            </w:r>
          </w:p>
        </w:tc>
      </w:tr>
      <w:tr w:rsidR="007F2A57" w:rsidRPr="00185E9C" w14:paraId="045E341D" w14:textId="77777777" w:rsidTr="00A82407">
        <w:trPr>
          <w:trHeight w:val="397"/>
        </w:trPr>
        <w:tc>
          <w:tcPr>
            <w:tcW w:w="6996" w:type="dxa"/>
            <w:gridSpan w:val="3"/>
            <w:vAlign w:val="center"/>
          </w:tcPr>
          <w:p w14:paraId="64738E67" w14:textId="45BD5A7D" w:rsidR="007F2A57" w:rsidRPr="00185E9C" w:rsidRDefault="007F2A57" w:rsidP="000F761A">
            <w:pPr>
              <w:pStyle w:val="Default"/>
            </w:pPr>
            <w:r w:rsidRPr="00185E9C">
              <w:t xml:space="preserve">PRIORYTET 6 – ROZWÓJ ZRÓWNOWAŻONY TERYTORIALNIE Suma </w:t>
            </w:r>
          </w:p>
        </w:tc>
        <w:tc>
          <w:tcPr>
            <w:tcW w:w="2332" w:type="dxa"/>
            <w:vAlign w:val="center"/>
          </w:tcPr>
          <w:p w14:paraId="402AF583" w14:textId="37B9C961" w:rsidR="007F2A57" w:rsidRPr="00185E9C" w:rsidRDefault="008D3D0C" w:rsidP="000F761A">
            <w:pPr>
              <w:rPr>
                <w:sz w:val="24"/>
                <w:szCs w:val="24"/>
              </w:rPr>
            </w:pPr>
            <w:r w:rsidRPr="00185E9C">
              <w:rPr>
                <w:sz w:val="24"/>
                <w:szCs w:val="24"/>
              </w:rPr>
              <w:t>3</w:t>
            </w:r>
            <w:r w:rsidR="00000D4A" w:rsidRPr="00185E9C">
              <w:rPr>
                <w:sz w:val="24"/>
                <w:szCs w:val="24"/>
              </w:rPr>
              <w:t>3</w:t>
            </w:r>
            <w:r w:rsidR="0076259D" w:rsidRPr="00185E9C">
              <w:rPr>
                <w:sz w:val="24"/>
                <w:szCs w:val="24"/>
              </w:rPr>
              <w:t>3 129 642</w:t>
            </w:r>
            <w:r w:rsidRPr="00185E9C">
              <w:rPr>
                <w:sz w:val="24"/>
                <w:szCs w:val="24"/>
              </w:rPr>
              <w:t>,</w:t>
            </w:r>
            <w:r w:rsidR="0076259D" w:rsidRPr="00185E9C">
              <w:rPr>
                <w:sz w:val="24"/>
                <w:szCs w:val="24"/>
              </w:rPr>
              <w:t>54</w:t>
            </w:r>
          </w:p>
        </w:tc>
        <w:tc>
          <w:tcPr>
            <w:tcW w:w="2332" w:type="dxa"/>
            <w:vAlign w:val="center"/>
          </w:tcPr>
          <w:p w14:paraId="4B19723D" w14:textId="4C1CC678" w:rsidR="007F2A57" w:rsidRPr="00185E9C" w:rsidRDefault="00476CFB" w:rsidP="000F761A">
            <w:pPr>
              <w:rPr>
                <w:sz w:val="24"/>
                <w:szCs w:val="24"/>
              </w:rPr>
            </w:pPr>
            <w:r w:rsidRPr="00185E9C">
              <w:rPr>
                <w:sz w:val="24"/>
                <w:szCs w:val="24"/>
              </w:rPr>
              <w:t>92</w:t>
            </w:r>
            <w:r w:rsidR="00CC4DBA" w:rsidRPr="00185E9C">
              <w:rPr>
                <w:sz w:val="24"/>
                <w:szCs w:val="24"/>
              </w:rPr>
              <w:t> </w:t>
            </w:r>
            <w:r w:rsidRPr="00185E9C">
              <w:rPr>
                <w:sz w:val="24"/>
                <w:szCs w:val="24"/>
              </w:rPr>
              <w:t>231</w:t>
            </w:r>
            <w:r w:rsidR="00CC4DBA" w:rsidRPr="00185E9C">
              <w:rPr>
                <w:sz w:val="24"/>
                <w:szCs w:val="24"/>
              </w:rPr>
              <w:t xml:space="preserve"> 325</w:t>
            </w:r>
            <w:r w:rsidR="007F2A57" w:rsidRPr="00185E9C">
              <w:rPr>
                <w:sz w:val="24"/>
                <w:szCs w:val="24"/>
              </w:rPr>
              <w:t>,</w:t>
            </w:r>
            <w:r w:rsidR="00CC4DBA" w:rsidRPr="00185E9C">
              <w:rPr>
                <w:sz w:val="24"/>
                <w:szCs w:val="24"/>
              </w:rPr>
              <w:t>93</w:t>
            </w:r>
          </w:p>
        </w:tc>
        <w:tc>
          <w:tcPr>
            <w:tcW w:w="2332" w:type="dxa"/>
            <w:vAlign w:val="center"/>
          </w:tcPr>
          <w:p w14:paraId="2A406B39" w14:textId="3435FFAF" w:rsidR="007F2A57" w:rsidRPr="00185E9C" w:rsidRDefault="00CC4DBA" w:rsidP="000F761A">
            <w:pPr>
              <w:rPr>
                <w:sz w:val="24"/>
                <w:szCs w:val="24"/>
              </w:rPr>
            </w:pPr>
            <w:r w:rsidRPr="00185E9C">
              <w:rPr>
                <w:sz w:val="24"/>
                <w:szCs w:val="24"/>
              </w:rPr>
              <w:t>20</w:t>
            </w:r>
            <w:r w:rsidR="00355F2E" w:rsidRPr="00185E9C">
              <w:rPr>
                <w:sz w:val="24"/>
                <w:szCs w:val="24"/>
              </w:rPr>
              <w:t> 963 582,27</w:t>
            </w:r>
          </w:p>
        </w:tc>
      </w:tr>
    </w:tbl>
    <w:p w14:paraId="25A6423E" w14:textId="77777777" w:rsidR="00E64E78" w:rsidRPr="00185E9C" w:rsidRDefault="00E64E78" w:rsidP="00A3340F">
      <w:pPr>
        <w:spacing w:line="360" w:lineRule="auto"/>
        <w:jc w:val="both"/>
        <w:rPr>
          <w:sz w:val="24"/>
          <w:szCs w:val="24"/>
        </w:rPr>
        <w:sectPr w:rsidR="00E64E78" w:rsidRPr="00185E9C" w:rsidSect="00FC1E19">
          <w:pgSz w:w="16838" w:h="11906" w:orient="landscape"/>
          <w:pgMar w:top="1276" w:right="1418" w:bottom="1418" w:left="1418" w:header="709" w:footer="709" w:gutter="0"/>
          <w:cols w:space="708"/>
          <w:titlePg/>
          <w:docGrid w:linePitch="360"/>
        </w:sectPr>
      </w:pPr>
    </w:p>
    <w:p w14:paraId="1D6E6E57" w14:textId="77777777" w:rsidR="00DE2246" w:rsidRPr="00185E9C" w:rsidRDefault="00DE2246" w:rsidP="00DE2246">
      <w:pPr>
        <w:pStyle w:val="Nagwek2"/>
        <w:rPr>
          <w:sz w:val="24"/>
          <w:szCs w:val="24"/>
        </w:rPr>
      </w:pPr>
      <w:bookmarkStart w:id="44" w:name="_Toc176259038"/>
      <w:r w:rsidRPr="00185E9C">
        <w:rPr>
          <w:sz w:val="24"/>
          <w:szCs w:val="24"/>
        </w:rPr>
        <w:lastRenderedPageBreak/>
        <w:t>5.7 Strategiczna ocena oddziaływania na środowisko</w:t>
      </w:r>
      <w:bookmarkEnd w:id="44"/>
    </w:p>
    <w:p w14:paraId="31204D43" w14:textId="36DE722D" w:rsidR="00DE2246" w:rsidRPr="00185E9C" w:rsidRDefault="00DE2246" w:rsidP="000F761A">
      <w:pPr>
        <w:spacing w:line="360" w:lineRule="auto"/>
        <w:rPr>
          <w:sz w:val="24"/>
          <w:szCs w:val="24"/>
        </w:rPr>
      </w:pPr>
      <w:r w:rsidRPr="00185E9C">
        <w:rPr>
          <w:sz w:val="24"/>
          <w:szCs w:val="24"/>
        </w:rPr>
        <w:t>Podstawę prawną dla przeprowadzenia strategicznej oceny oddziaływania na środowisko stanowi ustawa z dnia 3 października 2008 r. o udostępnianiu informacji o środowisku i jego oc</w:t>
      </w:r>
      <w:r w:rsidR="00511C38" w:rsidRPr="00185E9C">
        <w:rPr>
          <w:sz w:val="24"/>
          <w:szCs w:val="24"/>
        </w:rPr>
        <w:t>hronie, udziale społeczeństwa w </w:t>
      </w:r>
      <w:r w:rsidRPr="00185E9C">
        <w:rPr>
          <w:sz w:val="24"/>
          <w:szCs w:val="24"/>
        </w:rPr>
        <w:t>ochronie środowiska oraz o ocenach oddziaływania na środowisko</w:t>
      </w:r>
      <w:r w:rsidR="00511C38" w:rsidRPr="00185E9C">
        <w:rPr>
          <w:sz w:val="24"/>
          <w:szCs w:val="24"/>
        </w:rPr>
        <w:t xml:space="preserve"> (Dz. U. z 2016 r., poz. 353.).</w:t>
      </w:r>
    </w:p>
    <w:p w14:paraId="4BCDD807" w14:textId="6BF72733" w:rsidR="00C04486" w:rsidRPr="00185E9C" w:rsidRDefault="00822C7D" w:rsidP="000F761A">
      <w:pPr>
        <w:spacing w:line="360" w:lineRule="auto"/>
        <w:rPr>
          <w:sz w:val="24"/>
          <w:szCs w:val="24"/>
        </w:rPr>
      </w:pPr>
      <w:r w:rsidRPr="00185E9C">
        <w:rPr>
          <w:sz w:val="24"/>
          <w:szCs w:val="24"/>
        </w:rPr>
        <w:t>Zgodnie z</w:t>
      </w:r>
      <w:r w:rsidR="002B342D" w:rsidRPr="00185E9C">
        <w:rPr>
          <w:sz w:val="24"/>
          <w:szCs w:val="24"/>
        </w:rPr>
        <w:t xml:space="preserve"> </w:t>
      </w:r>
      <w:r w:rsidR="00CC4E82" w:rsidRPr="00185E9C">
        <w:rPr>
          <w:sz w:val="24"/>
          <w:szCs w:val="24"/>
        </w:rPr>
        <w:t>art. 4</w:t>
      </w:r>
      <w:r w:rsidR="00225064" w:rsidRPr="00185E9C">
        <w:rPr>
          <w:sz w:val="24"/>
          <w:szCs w:val="24"/>
        </w:rPr>
        <w:t>6</w:t>
      </w:r>
      <w:r w:rsidR="00CC4E82" w:rsidRPr="00185E9C">
        <w:rPr>
          <w:sz w:val="24"/>
          <w:szCs w:val="24"/>
        </w:rPr>
        <w:t xml:space="preserve"> ust.1</w:t>
      </w:r>
      <w:r w:rsidR="00225064" w:rsidRPr="00185E9C">
        <w:rPr>
          <w:sz w:val="24"/>
          <w:szCs w:val="24"/>
        </w:rPr>
        <w:t xml:space="preserve"> pkt </w:t>
      </w:r>
      <w:r w:rsidR="00CC4E82" w:rsidRPr="00185E9C">
        <w:rPr>
          <w:sz w:val="24"/>
          <w:szCs w:val="24"/>
        </w:rPr>
        <w:t>2 w związku z art. 4</w:t>
      </w:r>
      <w:r w:rsidR="00985E9E" w:rsidRPr="00185E9C">
        <w:rPr>
          <w:sz w:val="24"/>
          <w:szCs w:val="24"/>
        </w:rPr>
        <w:t>8 i 49</w:t>
      </w:r>
      <w:r w:rsidR="0025162A" w:rsidRPr="00185E9C">
        <w:rPr>
          <w:sz w:val="24"/>
          <w:szCs w:val="24"/>
        </w:rPr>
        <w:t xml:space="preserve"> ustawy </w:t>
      </w:r>
      <w:r w:rsidR="00A068A5" w:rsidRPr="00185E9C">
        <w:rPr>
          <w:sz w:val="24"/>
          <w:szCs w:val="24"/>
        </w:rPr>
        <w:t>wystąpiono do Regionalnego Dyrektora Ochrony Środowiska w Rzeszowie oraz Państwowego Wojewódzkiego Inspektora Sanitarnego w</w:t>
      </w:r>
      <w:r w:rsidR="00985E9E" w:rsidRPr="00185E9C">
        <w:rPr>
          <w:sz w:val="24"/>
          <w:szCs w:val="24"/>
        </w:rPr>
        <w:t> </w:t>
      </w:r>
      <w:r w:rsidR="00A068A5" w:rsidRPr="00185E9C">
        <w:rPr>
          <w:sz w:val="24"/>
          <w:szCs w:val="24"/>
        </w:rPr>
        <w:t>Rzeszowie z wnioskiem o zaj</w:t>
      </w:r>
      <w:r w:rsidR="007C0040" w:rsidRPr="00185E9C">
        <w:rPr>
          <w:sz w:val="24"/>
          <w:szCs w:val="24"/>
        </w:rPr>
        <w:t>ę</w:t>
      </w:r>
      <w:r w:rsidR="00A068A5" w:rsidRPr="00185E9C">
        <w:rPr>
          <w:sz w:val="24"/>
          <w:szCs w:val="24"/>
        </w:rPr>
        <w:t xml:space="preserve">cie stanowiska w sprawie przeprowadzenia strategicznej oceny oddziaływania na </w:t>
      </w:r>
      <w:r w:rsidR="007C0040" w:rsidRPr="00185E9C">
        <w:rPr>
          <w:sz w:val="24"/>
          <w:szCs w:val="24"/>
        </w:rPr>
        <w:t>ś</w:t>
      </w:r>
      <w:r w:rsidR="00A068A5" w:rsidRPr="00185E9C">
        <w:rPr>
          <w:sz w:val="24"/>
          <w:szCs w:val="24"/>
        </w:rPr>
        <w:t xml:space="preserve">rodowisko dla Strategii </w:t>
      </w:r>
      <w:r w:rsidR="00A70830" w:rsidRPr="00185E9C">
        <w:rPr>
          <w:sz w:val="24"/>
          <w:szCs w:val="24"/>
        </w:rPr>
        <w:t>Zintegrowanych Inwestycji Terytorialnych Miejskiego Obszaru Funkcjonalnego Stalowej Woli na lata 2021-2027</w:t>
      </w:r>
      <w:r w:rsidR="0024677C" w:rsidRPr="00185E9C">
        <w:rPr>
          <w:sz w:val="24"/>
          <w:szCs w:val="24"/>
        </w:rPr>
        <w:t xml:space="preserve">. </w:t>
      </w:r>
    </w:p>
    <w:p w14:paraId="7B21FCB7" w14:textId="041E379D" w:rsidR="0024677C" w:rsidRPr="00185E9C" w:rsidRDefault="0024677C" w:rsidP="000F761A">
      <w:pPr>
        <w:spacing w:line="360" w:lineRule="auto"/>
        <w:rPr>
          <w:sz w:val="24"/>
          <w:szCs w:val="24"/>
        </w:rPr>
      </w:pPr>
      <w:r w:rsidRPr="00185E9C">
        <w:rPr>
          <w:sz w:val="24"/>
          <w:szCs w:val="24"/>
        </w:rPr>
        <w:t xml:space="preserve">Pismem z dnia </w:t>
      </w:r>
      <w:r w:rsidR="00E33BD0" w:rsidRPr="00185E9C">
        <w:rPr>
          <w:sz w:val="24"/>
          <w:szCs w:val="24"/>
        </w:rPr>
        <w:t xml:space="preserve">9 listopada 2023 r. znak WOOŚ.410.1.75.2023.AP.2 </w:t>
      </w:r>
      <w:r w:rsidRPr="00185E9C">
        <w:rPr>
          <w:sz w:val="24"/>
          <w:szCs w:val="24"/>
        </w:rPr>
        <w:t xml:space="preserve">Regionalny Dyrektor Ochrony Środowiska w Rzeszowie uzgodnił odstąpienie od przeprowadzenia strategicznej oceny oddziaływania na środowisko dla Strategii </w:t>
      </w:r>
      <w:r w:rsidR="009652B4" w:rsidRPr="00185E9C">
        <w:rPr>
          <w:sz w:val="24"/>
          <w:szCs w:val="24"/>
        </w:rPr>
        <w:t>Zintegrowanych Inwestycji Terytorialnych</w:t>
      </w:r>
      <w:r w:rsidRPr="00185E9C">
        <w:rPr>
          <w:sz w:val="24"/>
          <w:szCs w:val="24"/>
        </w:rPr>
        <w:t xml:space="preserve"> Miejskiego Obszaru Funkcjonalnego Stalowej Woli na </w:t>
      </w:r>
      <w:r w:rsidR="0031564C" w:rsidRPr="00185E9C">
        <w:rPr>
          <w:sz w:val="24"/>
          <w:szCs w:val="24"/>
        </w:rPr>
        <w:t>lata 2021-2027.</w:t>
      </w:r>
    </w:p>
    <w:p w14:paraId="79B4D4DF" w14:textId="0C86ABF2" w:rsidR="0031564C" w:rsidRPr="00185E9C" w:rsidRDefault="0031564C" w:rsidP="000F761A">
      <w:pPr>
        <w:spacing w:line="360" w:lineRule="auto"/>
        <w:rPr>
          <w:sz w:val="24"/>
          <w:szCs w:val="24"/>
        </w:rPr>
      </w:pPr>
      <w:r w:rsidRPr="00185E9C">
        <w:rPr>
          <w:sz w:val="24"/>
          <w:szCs w:val="24"/>
        </w:rPr>
        <w:t xml:space="preserve">Z kolei Państwowy Wojewódzki Inspektor Sanitarny w Rzeszowie pismem z dnia </w:t>
      </w:r>
      <w:r w:rsidR="00A40926" w:rsidRPr="00185E9C">
        <w:rPr>
          <w:sz w:val="24"/>
          <w:szCs w:val="24"/>
        </w:rPr>
        <w:t xml:space="preserve">6 listopada 2023 r. znak SNZ.9020.1.69.2023ASZ wyraził opinię, </w:t>
      </w:r>
      <w:r w:rsidR="006B0C8F" w:rsidRPr="00185E9C">
        <w:rPr>
          <w:sz w:val="24"/>
          <w:szCs w:val="24"/>
        </w:rPr>
        <w:t>i</w:t>
      </w:r>
      <w:r w:rsidR="006F5C04" w:rsidRPr="00185E9C">
        <w:rPr>
          <w:sz w:val="24"/>
          <w:szCs w:val="24"/>
        </w:rPr>
        <w:t>ż</w:t>
      </w:r>
      <w:r w:rsidR="00A40926" w:rsidRPr="00185E9C">
        <w:rPr>
          <w:sz w:val="24"/>
          <w:szCs w:val="24"/>
        </w:rPr>
        <w:t xml:space="preserve"> dokument nie daje wystarczających podstaw do uznania, iż reali</w:t>
      </w:r>
      <w:r w:rsidR="008E09FA" w:rsidRPr="00185E9C">
        <w:rPr>
          <w:sz w:val="24"/>
          <w:szCs w:val="24"/>
        </w:rPr>
        <w:t>z</w:t>
      </w:r>
      <w:r w:rsidR="00A40926" w:rsidRPr="00185E9C">
        <w:rPr>
          <w:sz w:val="24"/>
          <w:szCs w:val="24"/>
        </w:rPr>
        <w:t xml:space="preserve">acja jego postanowień nie spowoduje znaczącego oddziaływania na </w:t>
      </w:r>
      <w:r w:rsidR="008E09FA" w:rsidRPr="00185E9C">
        <w:rPr>
          <w:sz w:val="24"/>
          <w:szCs w:val="24"/>
        </w:rPr>
        <w:t>ś</w:t>
      </w:r>
      <w:r w:rsidR="00A40926" w:rsidRPr="00185E9C">
        <w:rPr>
          <w:sz w:val="24"/>
          <w:szCs w:val="24"/>
        </w:rPr>
        <w:t>rodowisko, gdyż nie jest opracowaniem stanowiącym niewielkie modyfikacje przyjętych już dokumentów oraz nie jest dokumentem dotyczącym o</w:t>
      </w:r>
      <w:r w:rsidR="008E09FA" w:rsidRPr="00185E9C">
        <w:rPr>
          <w:sz w:val="24"/>
          <w:szCs w:val="24"/>
        </w:rPr>
        <w:t>bszarów zlokalizowanych w granicach jednej gminy.</w:t>
      </w:r>
    </w:p>
    <w:p w14:paraId="24887156" w14:textId="5F179933" w:rsidR="00DD55FF" w:rsidRPr="00185E9C" w:rsidRDefault="00DD55FF" w:rsidP="000F761A">
      <w:pPr>
        <w:spacing w:line="360" w:lineRule="auto"/>
        <w:rPr>
          <w:sz w:val="24"/>
          <w:szCs w:val="24"/>
        </w:rPr>
      </w:pPr>
      <w:r w:rsidRPr="00185E9C">
        <w:rPr>
          <w:sz w:val="24"/>
          <w:szCs w:val="24"/>
        </w:rPr>
        <w:t xml:space="preserve">Biorąc pod uwagę ww. opinie oraz uwarunkowania określone </w:t>
      </w:r>
      <w:r w:rsidR="0049077D" w:rsidRPr="00185E9C">
        <w:rPr>
          <w:sz w:val="24"/>
          <w:szCs w:val="24"/>
        </w:rPr>
        <w:t xml:space="preserve">w art. 49 ustawy o udostępnianiu informacji o </w:t>
      </w:r>
      <w:r w:rsidR="00A6351C" w:rsidRPr="00185E9C">
        <w:rPr>
          <w:sz w:val="24"/>
          <w:szCs w:val="24"/>
        </w:rPr>
        <w:t>ś</w:t>
      </w:r>
      <w:r w:rsidR="0049077D" w:rsidRPr="00185E9C">
        <w:rPr>
          <w:sz w:val="24"/>
          <w:szCs w:val="24"/>
        </w:rPr>
        <w:t xml:space="preserve">rodowisku i jego ochronie, udziale społeczeństwa w ochronie środowiska </w:t>
      </w:r>
      <w:r w:rsidR="0001439F" w:rsidRPr="00185E9C">
        <w:rPr>
          <w:sz w:val="24"/>
          <w:szCs w:val="24"/>
        </w:rPr>
        <w:t xml:space="preserve">oraz o ocenach oddziaływania na </w:t>
      </w:r>
      <w:r w:rsidR="00A6351C" w:rsidRPr="00185E9C">
        <w:rPr>
          <w:sz w:val="24"/>
          <w:szCs w:val="24"/>
        </w:rPr>
        <w:t>ś</w:t>
      </w:r>
      <w:r w:rsidR="0001439F" w:rsidRPr="00185E9C">
        <w:rPr>
          <w:sz w:val="24"/>
          <w:szCs w:val="24"/>
        </w:rPr>
        <w:t>rodowisko, a w szczególności charakter działań przewidzi</w:t>
      </w:r>
      <w:r w:rsidR="00A6351C" w:rsidRPr="00185E9C">
        <w:rPr>
          <w:sz w:val="24"/>
          <w:szCs w:val="24"/>
        </w:rPr>
        <w:t>anych w przedmiotowym dokumen</w:t>
      </w:r>
      <w:r w:rsidR="00C610BC" w:rsidRPr="00185E9C">
        <w:rPr>
          <w:sz w:val="24"/>
          <w:szCs w:val="24"/>
        </w:rPr>
        <w:t xml:space="preserve">cie, rodzaj i skalę oddziaływania na środowisko oraz cechy obszaru objętego </w:t>
      </w:r>
      <w:r w:rsidR="00A93712" w:rsidRPr="00185E9C">
        <w:rPr>
          <w:sz w:val="24"/>
          <w:szCs w:val="24"/>
        </w:rPr>
        <w:t>oddziaływaniem</w:t>
      </w:r>
      <w:r w:rsidR="00C610BC" w:rsidRPr="00185E9C">
        <w:rPr>
          <w:sz w:val="24"/>
          <w:szCs w:val="24"/>
        </w:rPr>
        <w:t xml:space="preserve"> na środowisko, Prezydent Miasta Stalowej Woli odstąpił od przeprowa</w:t>
      </w:r>
      <w:r w:rsidR="00A93712" w:rsidRPr="00185E9C">
        <w:rPr>
          <w:sz w:val="24"/>
          <w:szCs w:val="24"/>
        </w:rPr>
        <w:t>dzenia strategicznej oceny oddziaływania na środowisko dla Strategii  Zintegrowanych Inwestycji Terytorialnych Miejskiego Obszaru Funkcjonalnego Stalowej Woli na lata 2021-2027.</w:t>
      </w:r>
    </w:p>
    <w:p w14:paraId="51DDEC07" w14:textId="77777777" w:rsidR="00DD55FF" w:rsidRPr="00185E9C" w:rsidRDefault="00DD55FF" w:rsidP="000F761A">
      <w:pPr>
        <w:spacing w:line="360" w:lineRule="auto"/>
        <w:rPr>
          <w:sz w:val="24"/>
          <w:szCs w:val="24"/>
        </w:rPr>
      </w:pPr>
    </w:p>
    <w:p w14:paraId="4C1352C9" w14:textId="48A12E5F" w:rsidR="00DE2246" w:rsidRPr="00185E9C" w:rsidRDefault="00DE2246" w:rsidP="00FC72BE">
      <w:pPr>
        <w:rPr>
          <w:color w:val="398E98" w:themeColor="accent2" w:themeShade="BF"/>
          <w:sz w:val="24"/>
          <w:szCs w:val="24"/>
        </w:rPr>
      </w:pPr>
    </w:p>
    <w:p w14:paraId="28F29DD1" w14:textId="2237A721" w:rsidR="004C60B8" w:rsidRPr="00185E9C" w:rsidRDefault="004F3AA5" w:rsidP="004F3AA5">
      <w:pPr>
        <w:pStyle w:val="Nagwek1"/>
        <w:rPr>
          <w:sz w:val="24"/>
          <w:szCs w:val="24"/>
        </w:rPr>
      </w:pPr>
      <w:bookmarkStart w:id="45" w:name="_Toc176259039"/>
      <w:r w:rsidRPr="00185E9C">
        <w:rPr>
          <w:sz w:val="24"/>
          <w:szCs w:val="24"/>
        </w:rPr>
        <w:t>Spis tabel, wykresów i rysunków</w:t>
      </w:r>
      <w:bookmarkEnd w:id="45"/>
    </w:p>
    <w:p w14:paraId="10304CA0" w14:textId="6DA9DEE4" w:rsidR="00F7666C" w:rsidRPr="00185E9C" w:rsidRDefault="004F3AA5">
      <w:pPr>
        <w:pStyle w:val="Spisilustracji"/>
        <w:tabs>
          <w:tab w:val="right" w:leader="dot" w:pos="9062"/>
        </w:tabs>
        <w:rPr>
          <w:rFonts w:eastAsiaTheme="minorEastAsia"/>
          <w:i w:val="0"/>
          <w:noProof/>
          <w:kern w:val="2"/>
          <w:sz w:val="24"/>
          <w:szCs w:val="24"/>
          <w:lang w:eastAsia="pl-PL"/>
          <w14:ligatures w14:val="standardContextual"/>
        </w:rPr>
      </w:pPr>
      <w:r w:rsidRPr="00185E9C">
        <w:rPr>
          <w:sz w:val="24"/>
          <w:szCs w:val="24"/>
        </w:rPr>
        <w:fldChar w:fldCharType="begin"/>
      </w:r>
      <w:r w:rsidRPr="00185E9C">
        <w:rPr>
          <w:sz w:val="24"/>
          <w:szCs w:val="24"/>
        </w:rPr>
        <w:instrText xml:space="preserve"> TOC \h \z \c "Tabela" </w:instrText>
      </w:r>
      <w:r w:rsidRPr="00185E9C">
        <w:rPr>
          <w:sz w:val="24"/>
          <w:szCs w:val="24"/>
        </w:rPr>
        <w:fldChar w:fldCharType="separate"/>
      </w:r>
      <w:hyperlink w:anchor="_Toc176259040" w:history="1">
        <w:r w:rsidR="00F7666C" w:rsidRPr="00185E9C">
          <w:rPr>
            <w:rStyle w:val="Hipercze"/>
            <w:noProof/>
            <w:sz w:val="24"/>
            <w:szCs w:val="24"/>
          </w:rPr>
          <w:t>Tabela 1 Liczba ludności, powierzchnia i gęstość zaludnienia gmin MOF Stalowej Woli w 2021</w:t>
        </w:r>
        <w:r w:rsidR="008D262F">
          <w:rPr>
            <w:rStyle w:val="Hipercze"/>
            <w:noProof/>
            <w:sz w:val="24"/>
            <w:szCs w:val="24"/>
          </w:rPr>
          <w:t> </w:t>
        </w:r>
        <w:r w:rsidR="00F7666C" w:rsidRPr="00185E9C">
          <w:rPr>
            <w:rStyle w:val="Hipercze"/>
            <w:noProof/>
            <w:sz w:val="24"/>
            <w:szCs w:val="24"/>
          </w:rPr>
          <w:t>r.</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_Toc176259040 \h </w:instrText>
        </w:r>
        <w:r w:rsidR="00F7666C" w:rsidRPr="00185E9C">
          <w:rPr>
            <w:noProof/>
            <w:webHidden/>
            <w:sz w:val="24"/>
            <w:szCs w:val="24"/>
          </w:rPr>
        </w:r>
        <w:r w:rsidR="00F7666C" w:rsidRPr="00185E9C">
          <w:rPr>
            <w:noProof/>
            <w:webHidden/>
            <w:sz w:val="24"/>
            <w:szCs w:val="24"/>
          </w:rPr>
          <w:fldChar w:fldCharType="separate"/>
        </w:r>
        <w:r w:rsidR="00285C5E">
          <w:rPr>
            <w:noProof/>
            <w:webHidden/>
            <w:sz w:val="24"/>
            <w:szCs w:val="24"/>
          </w:rPr>
          <w:t>13</w:t>
        </w:r>
        <w:r w:rsidR="00F7666C" w:rsidRPr="00185E9C">
          <w:rPr>
            <w:noProof/>
            <w:webHidden/>
            <w:sz w:val="24"/>
            <w:szCs w:val="24"/>
          </w:rPr>
          <w:fldChar w:fldCharType="end"/>
        </w:r>
      </w:hyperlink>
    </w:p>
    <w:p w14:paraId="27F84B07" w14:textId="21452CBE" w:rsidR="00F7666C" w:rsidRPr="00185E9C" w:rsidRDefault="00285C5E">
      <w:pPr>
        <w:pStyle w:val="Spisilustracji"/>
        <w:tabs>
          <w:tab w:val="right" w:leader="dot" w:pos="9062"/>
        </w:tabs>
        <w:rPr>
          <w:rFonts w:eastAsiaTheme="minorEastAsia"/>
          <w:i w:val="0"/>
          <w:noProof/>
          <w:kern w:val="2"/>
          <w:sz w:val="24"/>
          <w:szCs w:val="24"/>
          <w:lang w:eastAsia="pl-PL"/>
          <w14:ligatures w14:val="standardContextual"/>
        </w:rPr>
      </w:pPr>
      <w:hyperlink w:anchor="_Toc176259041" w:history="1">
        <w:r w:rsidR="00F7666C" w:rsidRPr="00185E9C">
          <w:rPr>
            <w:rStyle w:val="Hipercze"/>
            <w:noProof/>
            <w:sz w:val="24"/>
            <w:szCs w:val="24"/>
          </w:rPr>
          <w:t>Tabela 2 Schemat organizacyjny Związku ZIT</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_Toc176259041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133</w:t>
        </w:r>
        <w:r w:rsidR="00F7666C" w:rsidRPr="00185E9C">
          <w:rPr>
            <w:noProof/>
            <w:webHidden/>
            <w:sz w:val="24"/>
            <w:szCs w:val="24"/>
          </w:rPr>
          <w:fldChar w:fldCharType="end"/>
        </w:r>
      </w:hyperlink>
    </w:p>
    <w:p w14:paraId="7B630828" w14:textId="1AE9E25B" w:rsidR="00F7666C" w:rsidRPr="00185E9C" w:rsidRDefault="00285C5E">
      <w:pPr>
        <w:pStyle w:val="Spisilustracji"/>
        <w:tabs>
          <w:tab w:val="right" w:leader="dot" w:pos="9062"/>
        </w:tabs>
        <w:rPr>
          <w:rFonts w:eastAsiaTheme="minorEastAsia"/>
          <w:i w:val="0"/>
          <w:noProof/>
          <w:kern w:val="2"/>
          <w:sz w:val="24"/>
          <w:szCs w:val="24"/>
          <w:lang w:eastAsia="pl-PL"/>
          <w14:ligatures w14:val="standardContextual"/>
        </w:rPr>
      </w:pPr>
      <w:hyperlink w:anchor="_Toc176259042" w:history="1">
        <w:r w:rsidR="00F7666C" w:rsidRPr="00185E9C">
          <w:rPr>
            <w:rStyle w:val="Hipercze"/>
            <w:noProof/>
            <w:sz w:val="24"/>
            <w:szCs w:val="24"/>
          </w:rPr>
          <w:t>Tabela 3 Wskaźniki produktu</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_Toc176259042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135</w:t>
        </w:r>
        <w:r w:rsidR="00F7666C" w:rsidRPr="00185E9C">
          <w:rPr>
            <w:noProof/>
            <w:webHidden/>
            <w:sz w:val="24"/>
            <w:szCs w:val="24"/>
          </w:rPr>
          <w:fldChar w:fldCharType="end"/>
        </w:r>
      </w:hyperlink>
    </w:p>
    <w:p w14:paraId="213CE4B6" w14:textId="48D8FF18" w:rsidR="00F7666C" w:rsidRPr="00185E9C" w:rsidRDefault="00285C5E">
      <w:pPr>
        <w:pStyle w:val="Spisilustracji"/>
        <w:tabs>
          <w:tab w:val="right" w:leader="dot" w:pos="9062"/>
        </w:tabs>
        <w:rPr>
          <w:rFonts w:eastAsiaTheme="minorEastAsia"/>
          <w:i w:val="0"/>
          <w:noProof/>
          <w:kern w:val="2"/>
          <w:sz w:val="24"/>
          <w:szCs w:val="24"/>
          <w:lang w:eastAsia="pl-PL"/>
          <w14:ligatures w14:val="standardContextual"/>
        </w:rPr>
      </w:pPr>
      <w:hyperlink w:anchor="_Toc176259043" w:history="1">
        <w:r w:rsidR="00F7666C" w:rsidRPr="00185E9C">
          <w:rPr>
            <w:rStyle w:val="Hipercze"/>
            <w:noProof/>
            <w:sz w:val="24"/>
            <w:szCs w:val="24"/>
          </w:rPr>
          <w:t>Tabela 4 Wskaźniki rezultatu</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_Toc176259043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139</w:t>
        </w:r>
        <w:r w:rsidR="00F7666C" w:rsidRPr="00185E9C">
          <w:rPr>
            <w:noProof/>
            <w:webHidden/>
            <w:sz w:val="24"/>
            <w:szCs w:val="24"/>
          </w:rPr>
          <w:fldChar w:fldCharType="end"/>
        </w:r>
      </w:hyperlink>
    </w:p>
    <w:p w14:paraId="381EEF76" w14:textId="0AEF8680" w:rsidR="00F7666C" w:rsidRPr="00185E9C" w:rsidRDefault="00285C5E">
      <w:pPr>
        <w:pStyle w:val="Spisilustracji"/>
        <w:tabs>
          <w:tab w:val="right" w:leader="dot" w:pos="9062"/>
        </w:tabs>
        <w:rPr>
          <w:rFonts w:eastAsiaTheme="minorEastAsia"/>
          <w:i w:val="0"/>
          <w:noProof/>
          <w:kern w:val="2"/>
          <w:sz w:val="24"/>
          <w:szCs w:val="24"/>
          <w:lang w:eastAsia="pl-PL"/>
          <w14:ligatures w14:val="standardContextual"/>
        </w:rPr>
      </w:pPr>
      <w:hyperlink w:anchor="_Toc176259044" w:history="1">
        <w:r w:rsidR="00F7666C" w:rsidRPr="00185E9C">
          <w:rPr>
            <w:rStyle w:val="Hipercze"/>
            <w:noProof/>
            <w:sz w:val="24"/>
            <w:szCs w:val="24"/>
          </w:rPr>
          <w:t>Tabela 5 Podmioty wchodzące w skład Komitetu Doradczego</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_Toc176259044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141</w:t>
        </w:r>
        <w:r w:rsidR="00F7666C" w:rsidRPr="00185E9C">
          <w:rPr>
            <w:noProof/>
            <w:webHidden/>
            <w:sz w:val="24"/>
            <w:szCs w:val="24"/>
          </w:rPr>
          <w:fldChar w:fldCharType="end"/>
        </w:r>
      </w:hyperlink>
    </w:p>
    <w:p w14:paraId="15D55770" w14:textId="18D4A85B" w:rsidR="00F7666C" w:rsidRPr="00185E9C" w:rsidRDefault="00285C5E">
      <w:pPr>
        <w:pStyle w:val="Spisilustracji"/>
        <w:tabs>
          <w:tab w:val="right" w:leader="dot" w:pos="9062"/>
        </w:tabs>
        <w:rPr>
          <w:rFonts w:eastAsiaTheme="minorEastAsia"/>
          <w:i w:val="0"/>
          <w:noProof/>
          <w:kern w:val="2"/>
          <w:sz w:val="24"/>
          <w:szCs w:val="24"/>
          <w:lang w:eastAsia="pl-PL"/>
          <w14:ligatures w14:val="standardContextual"/>
        </w:rPr>
      </w:pPr>
      <w:hyperlink w:anchor="_Toc176259045" w:history="1">
        <w:r w:rsidR="00F7666C" w:rsidRPr="00185E9C">
          <w:rPr>
            <w:rStyle w:val="Hipercze"/>
            <w:noProof/>
            <w:sz w:val="24"/>
            <w:szCs w:val="24"/>
          </w:rPr>
          <w:t>Tabela 6 Podział środków w ramach Priorytetów wskazanych w FEP i FEPW 2021-2027</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_Toc176259045 \h </w:instrText>
        </w:r>
        <w:r w:rsidR="00F7666C" w:rsidRPr="00185E9C">
          <w:rPr>
            <w:noProof/>
            <w:webHidden/>
            <w:sz w:val="24"/>
            <w:szCs w:val="24"/>
          </w:rPr>
        </w:r>
        <w:r w:rsidR="00F7666C" w:rsidRPr="00185E9C">
          <w:rPr>
            <w:noProof/>
            <w:webHidden/>
            <w:sz w:val="24"/>
            <w:szCs w:val="24"/>
          </w:rPr>
          <w:fldChar w:fldCharType="separate"/>
        </w:r>
        <w:r>
          <w:rPr>
            <w:noProof/>
            <w:webHidden/>
            <w:sz w:val="24"/>
            <w:szCs w:val="24"/>
          </w:rPr>
          <w:t>157</w:t>
        </w:r>
        <w:r w:rsidR="00F7666C" w:rsidRPr="00185E9C">
          <w:rPr>
            <w:noProof/>
            <w:webHidden/>
            <w:sz w:val="24"/>
            <w:szCs w:val="24"/>
          </w:rPr>
          <w:fldChar w:fldCharType="end"/>
        </w:r>
      </w:hyperlink>
    </w:p>
    <w:p w14:paraId="11130DDB" w14:textId="348827CC" w:rsidR="004F3AA5" w:rsidRPr="00185E9C" w:rsidRDefault="004F3AA5" w:rsidP="004F3AA5">
      <w:pPr>
        <w:spacing w:line="360" w:lineRule="auto"/>
        <w:jc w:val="both"/>
        <w:rPr>
          <w:sz w:val="24"/>
          <w:szCs w:val="24"/>
        </w:rPr>
      </w:pPr>
      <w:r w:rsidRPr="00185E9C">
        <w:rPr>
          <w:sz w:val="24"/>
          <w:szCs w:val="24"/>
        </w:rPr>
        <w:fldChar w:fldCharType="end"/>
      </w:r>
    </w:p>
    <w:p w14:paraId="66432666" w14:textId="33FAB97E" w:rsidR="00F7666C" w:rsidRPr="00185E9C" w:rsidRDefault="004F3AA5">
      <w:pPr>
        <w:pStyle w:val="Spisilustracji"/>
        <w:tabs>
          <w:tab w:val="right" w:leader="dot" w:pos="9062"/>
        </w:tabs>
        <w:rPr>
          <w:rFonts w:eastAsiaTheme="minorEastAsia"/>
          <w:i w:val="0"/>
          <w:noProof/>
          <w:kern w:val="2"/>
          <w:sz w:val="24"/>
          <w:szCs w:val="24"/>
          <w:lang w:eastAsia="pl-PL"/>
          <w14:ligatures w14:val="standardContextual"/>
        </w:rPr>
      </w:pPr>
      <w:r w:rsidRPr="00185E9C">
        <w:rPr>
          <w:sz w:val="24"/>
          <w:szCs w:val="24"/>
        </w:rPr>
        <w:fldChar w:fldCharType="begin"/>
      </w:r>
      <w:r w:rsidRPr="00185E9C">
        <w:rPr>
          <w:sz w:val="24"/>
          <w:szCs w:val="24"/>
        </w:rPr>
        <w:instrText xml:space="preserve"> TOC \h \z \c "Rysunek" </w:instrText>
      </w:r>
      <w:r w:rsidRPr="00185E9C">
        <w:rPr>
          <w:sz w:val="24"/>
          <w:szCs w:val="24"/>
        </w:rPr>
        <w:fldChar w:fldCharType="separate"/>
      </w:r>
      <w:hyperlink w:anchor="_Toc176259046" w:history="1">
        <w:r w:rsidR="00F7666C" w:rsidRPr="00185E9C">
          <w:rPr>
            <w:rStyle w:val="Hipercze"/>
            <w:noProof/>
            <w:sz w:val="24"/>
            <w:szCs w:val="24"/>
          </w:rPr>
          <w:t>Rysunek 1 EURO-PARK STALOWA WOLA</w:t>
        </w:r>
        <w:r w:rsidR="00F7666C" w:rsidRPr="00185E9C">
          <w:rPr>
            <w:noProof/>
            <w:webHidden/>
            <w:sz w:val="24"/>
            <w:szCs w:val="24"/>
          </w:rPr>
          <w:tab/>
        </w:r>
        <w:r w:rsidR="00F7666C" w:rsidRPr="00185E9C">
          <w:rPr>
            <w:noProof/>
            <w:webHidden/>
            <w:sz w:val="24"/>
            <w:szCs w:val="24"/>
          </w:rPr>
          <w:fldChar w:fldCharType="begin"/>
        </w:r>
        <w:r w:rsidR="00F7666C" w:rsidRPr="00185E9C">
          <w:rPr>
            <w:noProof/>
            <w:webHidden/>
            <w:sz w:val="24"/>
            <w:szCs w:val="24"/>
          </w:rPr>
          <w:instrText xml:space="preserve"> PAGEREF _Toc176259046 \h </w:instrText>
        </w:r>
        <w:r w:rsidR="00F7666C" w:rsidRPr="00185E9C">
          <w:rPr>
            <w:noProof/>
            <w:webHidden/>
            <w:sz w:val="24"/>
            <w:szCs w:val="24"/>
          </w:rPr>
        </w:r>
        <w:r w:rsidR="00F7666C" w:rsidRPr="00185E9C">
          <w:rPr>
            <w:noProof/>
            <w:webHidden/>
            <w:sz w:val="24"/>
            <w:szCs w:val="24"/>
          </w:rPr>
          <w:fldChar w:fldCharType="separate"/>
        </w:r>
        <w:r w:rsidR="00285C5E">
          <w:rPr>
            <w:noProof/>
            <w:webHidden/>
            <w:sz w:val="24"/>
            <w:szCs w:val="24"/>
          </w:rPr>
          <w:t>25</w:t>
        </w:r>
        <w:r w:rsidR="00F7666C" w:rsidRPr="00185E9C">
          <w:rPr>
            <w:noProof/>
            <w:webHidden/>
            <w:sz w:val="24"/>
            <w:szCs w:val="24"/>
          </w:rPr>
          <w:fldChar w:fldCharType="end"/>
        </w:r>
      </w:hyperlink>
    </w:p>
    <w:p w14:paraId="1B294BDF" w14:textId="3924F9F6" w:rsidR="004F3AA5" w:rsidRPr="00185E9C" w:rsidRDefault="004F3AA5" w:rsidP="004F3AA5">
      <w:pPr>
        <w:rPr>
          <w:sz w:val="24"/>
          <w:szCs w:val="24"/>
        </w:rPr>
      </w:pPr>
      <w:r w:rsidRPr="00185E9C">
        <w:rPr>
          <w:sz w:val="24"/>
          <w:szCs w:val="24"/>
        </w:rPr>
        <w:fldChar w:fldCharType="end"/>
      </w:r>
    </w:p>
    <w:sectPr w:rsidR="004F3AA5" w:rsidRPr="00185E9C" w:rsidSect="00FC1E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49008" w14:textId="77777777" w:rsidR="005B436A" w:rsidRDefault="005B436A" w:rsidP="008178B1">
      <w:pPr>
        <w:spacing w:after="0" w:line="240" w:lineRule="auto"/>
      </w:pPr>
      <w:r>
        <w:separator/>
      </w:r>
    </w:p>
  </w:endnote>
  <w:endnote w:type="continuationSeparator" w:id="0">
    <w:p w14:paraId="26A9FAF3" w14:textId="77777777" w:rsidR="005B436A" w:rsidRDefault="005B436A" w:rsidP="00817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1070230"/>
      <w:docPartObj>
        <w:docPartGallery w:val="Page Numbers (Bottom of Page)"/>
        <w:docPartUnique/>
      </w:docPartObj>
    </w:sdtPr>
    <w:sdtEndPr/>
    <w:sdtContent>
      <w:p w14:paraId="5B34B982" w14:textId="7A4C268B" w:rsidR="00CF6BD1" w:rsidRDefault="00285C5E" w:rsidP="004F3637">
        <w:pPr>
          <w:pStyle w:val="Stopka"/>
          <w:spacing w:before="120" w:after="120"/>
          <w:jc w:val="center"/>
        </w:pPr>
        <w:r>
          <w:rPr>
            <w:i/>
            <w:iCs/>
            <w:color w:val="134163" w:themeColor="accent6" w:themeShade="80"/>
            <w:sz w:val="18"/>
            <w:szCs w:val="18"/>
          </w:rPr>
          <w:pict w14:anchorId="1E5EDCF1">
            <v:rect id="_x0000_i1027" style="width:453.6pt;height:1pt" o:hralign="center" o:hrstd="t" o:hrnoshade="t" o:hr="t" fillcolor="#58b6c0 [3205]" stroked="f"/>
          </w:pict>
        </w:r>
        <w:r w:rsidR="00CF6BD1" w:rsidRPr="008D0D25">
          <w:rPr>
            <w:i/>
            <w:sz w:val="16"/>
          </w:rPr>
          <w:t xml:space="preserve"> </w:t>
        </w:r>
        <w:r w:rsidR="00CF6BD1">
          <w:t xml:space="preserve">Strona </w:t>
        </w:r>
        <w:r w:rsidR="00CF6BD1">
          <w:rPr>
            <w:b/>
            <w:bCs/>
            <w:sz w:val="24"/>
            <w:szCs w:val="24"/>
          </w:rPr>
          <w:fldChar w:fldCharType="begin"/>
        </w:r>
        <w:r w:rsidR="00CF6BD1">
          <w:rPr>
            <w:b/>
            <w:bCs/>
          </w:rPr>
          <w:instrText>PAGE</w:instrText>
        </w:r>
        <w:r w:rsidR="00CF6BD1">
          <w:rPr>
            <w:b/>
            <w:bCs/>
            <w:sz w:val="24"/>
            <w:szCs w:val="24"/>
          </w:rPr>
          <w:fldChar w:fldCharType="separate"/>
        </w:r>
        <w:r w:rsidR="00CF6BD1">
          <w:rPr>
            <w:b/>
            <w:bCs/>
            <w:noProof/>
          </w:rPr>
          <w:t>136</w:t>
        </w:r>
        <w:r w:rsidR="00CF6BD1">
          <w:rPr>
            <w:b/>
            <w:bCs/>
            <w:sz w:val="24"/>
            <w:szCs w:val="24"/>
          </w:rPr>
          <w:fldChar w:fldCharType="end"/>
        </w:r>
        <w:r w:rsidR="00CF6BD1">
          <w:t xml:space="preserve"> z </w:t>
        </w:r>
        <w:r w:rsidR="00CF6BD1">
          <w:rPr>
            <w:b/>
            <w:bCs/>
            <w:sz w:val="24"/>
            <w:szCs w:val="24"/>
          </w:rPr>
          <w:fldChar w:fldCharType="begin"/>
        </w:r>
        <w:r w:rsidR="00CF6BD1">
          <w:rPr>
            <w:b/>
            <w:bCs/>
          </w:rPr>
          <w:instrText>NUMPAGES</w:instrText>
        </w:r>
        <w:r w:rsidR="00CF6BD1">
          <w:rPr>
            <w:b/>
            <w:bCs/>
            <w:sz w:val="24"/>
            <w:szCs w:val="24"/>
          </w:rPr>
          <w:fldChar w:fldCharType="separate"/>
        </w:r>
        <w:r w:rsidR="00CF6BD1">
          <w:rPr>
            <w:b/>
            <w:bCs/>
            <w:noProof/>
          </w:rPr>
          <w:t>140</w:t>
        </w:r>
        <w:r w:rsidR="00CF6BD1">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1782208"/>
      <w:docPartObj>
        <w:docPartGallery w:val="Page Numbers (Bottom of Page)"/>
        <w:docPartUnique/>
      </w:docPartObj>
    </w:sdtPr>
    <w:sdtEndPr/>
    <w:sdtContent>
      <w:p w14:paraId="468C670E" w14:textId="384B1513" w:rsidR="00CF6BD1" w:rsidRPr="00F75C60" w:rsidRDefault="00CF6BD1" w:rsidP="00F75C60">
        <w:pPr>
          <w:pStyle w:val="Nagwek"/>
          <w:rPr>
            <w:i/>
            <w:sz w:val="16"/>
          </w:rPr>
        </w:pPr>
      </w:p>
      <w:sdt>
        <w:sdtPr>
          <w:id w:val="1773743116"/>
          <w:docPartObj>
            <w:docPartGallery w:val="Page Numbers (Bottom of Page)"/>
            <w:docPartUnique/>
          </w:docPartObj>
        </w:sdtPr>
        <w:sdtEndPr/>
        <w:sdtContent>
          <w:p w14:paraId="681080D0" w14:textId="3260F4FE" w:rsidR="00CF6BD1" w:rsidRDefault="00285C5E" w:rsidP="004F3637">
            <w:pPr>
              <w:pStyle w:val="Stopka"/>
              <w:spacing w:before="120" w:after="120"/>
              <w:jc w:val="center"/>
            </w:pPr>
            <w:r>
              <w:rPr>
                <w:i/>
                <w:iCs/>
                <w:color w:val="134163" w:themeColor="accent6" w:themeShade="80"/>
                <w:sz w:val="18"/>
                <w:szCs w:val="18"/>
              </w:rPr>
              <w:pict w14:anchorId="2C333DF9">
                <v:rect id="_x0000_i1028" style="width:453.6pt;height:1pt" o:hralign="center" o:hrstd="t" o:hrnoshade="t" o:hr="t" fillcolor="#58b6c0 [3205]" stroked="f"/>
              </w:pict>
            </w:r>
            <w:r w:rsidR="00CF6BD1" w:rsidRPr="008D0D25">
              <w:rPr>
                <w:i/>
                <w:sz w:val="16"/>
              </w:rPr>
              <w:t xml:space="preserve"> </w:t>
            </w:r>
            <w:r w:rsidR="00CF6BD1">
              <w:t xml:space="preserve">Strona </w:t>
            </w:r>
            <w:r w:rsidR="00CF6BD1">
              <w:rPr>
                <w:b/>
                <w:bCs/>
                <w:sz w:val="24"/>
                <w:szCs w:val="24"/>
              </w:rPr>
              <w:fldChar w:fldCharType="begin"/>
            </w:r>
            <w:r w:rsidR="00CF6BD1">
              <w:rPr>
                <w:b/>
                <w:bCs/>
              </w:rPr>
              <w:instrText>PAGE</w:instrText>
            </w:r>
            <w:r w:rsidR="00CF6BD1">
              <w:rPr>
                <w:b/>
                <w:bCs/>
                <w:sz w:val="24"/>
                <w:szCs w:val="24"/>
              </w:rPr>
              <w:fldChar w:fldCharType="separate"/>
            </w:r>
            <w:r w:rsidR="00C66154">
              <w:rPr>
                <w:b/>
                <w:bCs/>
                <w:noProof/>
              </w:rPr>
              <w:t>3</w:t>
            </w:r>
            <w:r w:rsidR="00CF6BD1">
              <w:rPr>
                <w:b/>
                <w:bCs/>
                <w:sz w:val="24"/>
                <w:szCs w:val="24"/>
              </w:rPr>
              <w:fldChar w:fldCharType="end"/>
            </w:r>
            <w:r w:rsidR="00CF6BD1">
              <w:t xml:space="preserve"> z </w:t>
            </w:r>
            <w:r w:rsidR="00CF6BD1">
              <w:rPr>
                <w:b/>
                <w:bCs/>
                <w:sz w:val="24"/>
                <w:szCs w:val="24"/>
              </w:rPr>
              <w:fldChar w:fldCharType="begin"/>
            </w:r>
            <w:r w:rsidR="00CF6BD1">
              <w:rPr>
                <w:b/>
                <w:bCs/>
              </w:rPr>
              <w:instrText>NUMPAGES</w:instrText>
            </w:r>
            <w:r w:rsidR="00CF6BD1">
              <w:rPr>
                <w:b/>
                <w:bCs/>
                <w:sz w:val="24"/>
                <w:szCs w:val="24"/>
              </w:rPr>
              <w:fldChar w:fldCharType="separate"/>
            </w:r>
            <w:r w:rsidR="00C66154">
              <w:rPr>
                <w:b/>
                <w:bCs/>
                <w:noProof/>
              </w:rPr>
              <w:t>160</w:t>
            </w:r>
            <w:r w:rsidR="00CF6BD1">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9448830"/>
      <w:docPartObj>
        <w:docPartGallery w:val="Page Numbers (Bottom of Page)"/>
        <w:docPartUnique/>
      </w:docPartObj>
    </w:sdtPr>
    <w:sdtEndPr/>
    <w:sdtContent>
      <w:p w14:paraId="3B6D2786" w14:textId="77777777" w:rsidR="00CF6BD1" w:rsidRPr="00F75C60" w:rsidRDefault="00CF6BD1" w:rsidP="00AE5C4E">
        <w:pPr>
          <w:pStyle w:val="Nagwek"/>
          <w:rPr>
            <w:i/>
            <w:sz w:val="16"/>
          </w:rPr>
        </w:pPr>
      </w:p>
      <w:sdt>
        <w:sdtPr>
          <w:id w:val="1807968315"/>
          <w:docPartObj>
            <w:docPartGallery w:val="Page Numbers (Bottom of Page)"/>
            <w:docPartUnique/>
          </w:docPartObj>
        </w:sdtPr>
        <w:sdtEndPr/>
        <w:sdtContent>
          <w:p w14:paraId="659223EF" w14:textId="5F89F713" w:rsidR="00CF6BD1" w:rsidRPr="00595FA0" w:rsidRDefault="00285C5E" w:rsidP="00AE5C4E">
            <w:pPr>
              <w:pStyle w:val="Stopka"/>
              <w:spacing w:before="120" w:after="120"/>
              <w:jc w:val="center"/>
              <w:rPr>
                <w:i/>
                <w:sz w:val="16"/>
              </w:rPr>
            </w:pPr>
            <w:r>
              <w:rPr>
                <w:i/>
                <w:iCs/>
                <w:color w:val="134163" w:themeColor="accent6" w:themeShade="80"/>
                <w:sz w:val="18"/>
                <w:szCs w:val="18"/>
              </w:rPr>
              <w:pict w14:anchorId="1FD4A98E">
                <v:rect id="_x0000_i1029" style="width:453.6pt;height:1pt" o:hralign="center" o:hrstd="t" o:hrnoshade="t" o:hr="t" fillcolor="#58b6c0 [3205]" stroked="f"/>
              </w:pict>
            </w:r>
            <w:r w:rsidR="00CF6BD1" w:rsidRPr="008D0D25">
              <w:rPr>
                <w:i/>
                <w:sz w:val="16"/>
              </w:rPr>
              <w:t xml:space="preserve"> </w:t>
            </w:r>
          </w:p>
          <w:p w14:paraId="2C41F48F" w14:textId="595497A5" w:rsidR="00CF6BD1" w:rsidRDefault="00CF6BD1" w:rsidP="00AE5C4E">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C66154">
              <w:rPr>
                <w:b/>
                <w:bCs/>
                <w:noProof/>
              </w:rPr>
              <w:t>157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66154">
              <w:rPr>
                <w:b/>
                <w:bCs/>
                <w:noProof/>
              </w:rPr>
              <w:t>160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4E353" w14:textId="77777777" w:rsidR="005B436A" w:rsidRDefault="005B436A" w:rsidP="008178B1">
      <w:pPr>
        <w:spacing w:after="0" w:line="240" w:lineRule="auto"/>
      </w:pPr>
      <w:r>
        <w:separator/>
      </w:r>
    </w:p>
  </w:footnote>
  <w:footnote w:type="continuationSeparator" w:id="0">
    <w:p w14:paraId="511A49B8" w14:textId="77777777" w:rsidR="005B436A" w:rsidRDefault="005B436A" w:rsidP="008178B1">
      <w:pPr>
        <w:spacing w:after="0" w:line="240" w:lineRule="auto"/>
      </w:pPr>
      <w:r>
        <w:continuationSeparator/>
      </w:r>
    </w:p>
  </w:footnote>
  <w:footnote w:id="1">
    <w:p w14:paraId="42934876" w14:textId="77777777" w:rsidR="00CF6BD1" w:rsidRDefault="00CF6BD1" w:rsidP="008460E0">
      <w:pPr>
        <w:pStyle w:val="Tekstprzypisudolnego"/>
        <w:jc w:val="both"/>
      </w:pPr>
      <w:r>
        <w:rPr>
          <w:rStyle w:val="Odwoanieprzypisudolnego"/>
        </w:rPr>
        <w:footnoteRef/>
      </w:r>
      <w:r>
        <w:t xml:space="preserve"> Rozporządzenie Parlamentu Europejskiego i Rady (UE) 2021/1060 z dnia 24 czerwca 2021 r. ustanawiające </w:t>
      </w:r>
    </w:p>
    <w:p w14:paraId="274F9E6D" w14:textId="77777777" w:rsidR="00CF6BD1" w:rsidRDefault="00CF6BD1" w:rsidP="008460E0">
      <w:pPr>
        <w:pStyle w:val="Tekstprzypisudolnego"/>
        <w:jc w:val="both"/>
      </w:pPr>
      <w:r>
        <w:t xml:space="preserve">wspólne przepisy dotyczące Europejskiego Funduszu Rozwoju Regionalnego, Europejskiego Funduszu </w:t>
      </w:r>
    </w:p>
    <w:p w14:paraId="347D80FB" w14:textId="77777777" w:rsidR="00CF6BD1" w:rsidRDefault="00CF6BD1" w:rsidP="008460E0">
      <w:pPr>
        <w:pStyle w:val="Tekstprzypisudolnego"/>
        <w:jc w:val="both"/>
      </w:pPr>
      <w:r>
        <w:t xml:space="preserve">Społecznego Plus, Funduszu Spójności, Funduszu na rzecz Sprawiedliwej Transformacji i Europejskiego </w:t>
      </w:r>
    </w:p>
    <w:p w14:paraId="4DC9FEAA" w14:textId="77777777" w:rsidR="00CF6BD1" w:rsidRDefault="00CF6BD1" w:rsidP="008460E0">
      <w:pPr>
        <w:pStyle w:val="Tekstprzypisudolnego"/>
        <w:jc w:val="both"/>
      </w:pPr>
      <w:r>
        <w:t xml:space="preserve">Funduszu Morskiego, Rybackiego i Akwakultury, a także przepisy finansowe na potrzeby tych funduszy oraz na </w:t>
      </w:r>
    </w:p>
    <w:p w14:paraId="593BA5A9" w14:textId="77777777" w:rsidR="00CF6BD1" w:rsidRDefault="00CF6BD1" w:rsidP="008460E0">
      <w:pPr>
        <w:pStyle w:val="Tekstprzypisudolnego"/>
        <w:jc w:val="both"/>
      </w:pPr>
      <w:r>
        <w:t xml:space="preserve">potrzeby Funduszu Azylu, Migracji i Integracji, Funduszu Bezpieczeństwa Wewnętrznego i Instrumentu </w:t>
      </w:r>
    </w:p>
    <w:p w14:paraId="604F1F6E" w14:textId="77777777" w:rsidR="00CF6BD1" w:rsidRDefault="00CF6BD1" w:rsidP="008460E0">
      <w:pPr>
        <w:pStyle w:val="Tekstprzypisudolnego"/>
        <w:jc w:val="both"/>
      </w:pPr>
      <w:r>
        <w:t>Wsparcia Finansowego na rzecz Zarządzania Granicami i Polityki Wizowej.</w:t>
      </w:r>
    </w:p>
  </w:footnote>
  <w:footnote w:id="2">
    <w:p w14:paraId="3A3E2A34" w14:textId="77777777" w:rsidR="00CF6BD1" w:rsidRDefault="00CF6BD1" w:rsidP="00917948">
      <w:pPr>
        <w:pStyle w:val="Tekstprzypisudolnego"/>
      </w:pPr>
      <w:r>
        <w:rPr>
          <w:rStyle w:val="Odwoanieprzypisudolnego"/>
        </w:rPr>
        <w:footnoteRef/>
      </w:r>
      <w:r>
        <w:t xml:space="preserve"> Brak nowszych danych</w:t>
      </w:r>
    </w:p>
  </w:footnote>
  <w:footnote w:id="3">
    <w:p w14:paraId="0F813914" w14:textId="77777777" w:rsidR="00CF6BD1" w:rsidRDefault="00CF6BD1" w:rsidP="00E9733D">
      <w:pPr>
        <w:pStyle w:val="Tekstprzypisudolnego"/>
      </w:pPr>
      <w:r>
        <w:rPr>
          <w:rStyle w:val="Odwoanieprzypisudolnego"/>
        </w:rPr>
        <w:footnoteRef/>
      </w:r>
      <w:r>
        <w:t xml:space="preserve"> Dotyczy pracujących w firmach zatrudniających co najmniej 10 pracowników.</w:t>
      </w:r>
    </w:p>
  </w:footnote>
  <w:footnote w:id="4">
    <w:p w14:paraId="6B7774ED" w14:textId="77777777" w:rsidR="00CF6BD1" w:rsidRDefault="00CF6BD1" w:rsidP="00E9733D">
      <w:pPr>
        <w:pStyle w:val="Tekstprzypisudolnego"/>
      </w:pPr>
      <w:r>
        <w:rPr>
          <w:rStyle w:val="Odwoanieprzypisudolnego"/>
        </w:rPr>
        <w:footnoteRef/>
      </w:r>
      <w:r>
        <w:t xml:space="preserve"> </w:t>
      </w:r>
      <w:r>
        <w:t>J.w.</w:t>
      </w:r>
    </w:p>
  </w:footnote>
  <w:footnote w:id="5">
    <w:p w14:paraId="58BA905A" w14:textId="77777777" w:rsidR="00CF6BD1" w:rsidRDefault="00CF6BD1" w:rsidP="00983FB1">
      <w:pPr>
        <w:pStyle w:val="Tekstprzypisudolnego"/>
      </w:pPr>
      <w:r>
        <w:rPr>
          <w:rStyle w:val="Odwoanieprzypisudolnego"/>
        </w:rPr>
        <w:footnoteRef/>
      </w:r>
      <w:r>
        <w:t xml:space="preserve"> Według definicji GUS dane dotyczą osób pracujących w przedsiębiorstwach zatrudniających więcej niż 9 osób.</w:t>
      </w:r>
    </w:p>
  </w:footnote>
  <w:footnote w:id="6">
    <w:p w14:paraId="1F420872" w14:textId="77777777" w:rsidR="00CF6BD1" w:rsidRDefault="00CF6BD1" w:rsidP="00C86C64">
      <w:pPr>
        <w:pStyle w:val="Tekstprzypisudolnego"/>
      </w:pPr>
      <w:r>
        <w:rPr>
          <w:rStyle w:val="Odwoanieprzypisudolnego"/>
        </w:rPr>
        <w:footnoteRef/>
      </w:r>
      <w:r>
        <w:t xml:space="preserve"> </w:t>
      </w:r>
      <w:r w:rsidRPr="00CE7843">
        <w:t>Raport ruchu mieszkańców w Stalowej Wol</w:t>
      </w:r>
      <w:r>
        <w:t>i i okolicznych miejscowościach z 2023 r.</w:t>
      </w:r>
    </w:p>
  </w:footnote>
  <w:footnote w:id="7">
    <w:p w14:paraId="3412501B" w14:textId="77777777" w:rsidR="00CF6BD1" w:rsidRDefault="00CF6BD1" w:rsidP="00BC669C">
      <w:pPr>
        <w:pStyle w:val="Tekstprzypisudolnego"/>
      </w:pPr>
      <w:r>
        <w:rPr>
          <w:rStyle w:val="Odwoanieprzypisudolnego"/>
        </w:rPr>
        <w:footnoteRef/>
      </w:r>
      <w:r>
        <w:t xml:space="preserve"> Brak danych dla lat wcześniejszych</w:t>
      </w:r>
    </w:p>
  </w:footnote>
  <w:footnote w:id="8">
    <w:p w14:paraId="43D16EDB" w14:textId="77777777" w:rsidR="00CF6BD1" w:rsidRDefault="00CF6BD1" w:rsidP="003E7653">
      <w:pPr>
        <w:pStyle w:val="Tekstprzypisudolnego"/>
      </w:pPr>
      <w:r>
        <w:rPr>
          <w:rStyle w:val="Odwoanieprzypisudolnego"/>
        </w:rPr>
        <w:footnoteRef/>
      </w:r>
      <w:r>
        <w:t xml:space="preserve"> Plan</w:t>
      </w:r>
      <w:r w:rsidRPr="00D6096A">
        <w:t xml:space="preserve"> zrównoważonego rozwoju publicznego transportu zbiorowego dla Gminy Stalowa Wola na lata 2016-2023</w:t>
      </w:r>
    </w:p>
  </w:footnote>
  <w:footnote w:id="9">
    <w:p w14:paraId="549690FD" w14:textId="77777777" w:rsidR="00CF6BD1" w:rsidRDefault="00CF6BD1" w:rsidP="003E7653">
      <w:pPr>
        <w:pStyle w:val="Tekstprzypisudolnego"/>
      </w:pPr>
      <w:r>
        <w:rPr>
          <w:rStyle w:val="Odwoanieprzypisudolnego"/>
        </w:rPr>
        <w:footnoteRef/>
      </w:r>
      <w:r>
        <w:t xml:space="preserve"> </w:t>
      </w:r>
      <w:r w:rsidRPr="00596DDD">
        <w:t>https://rozklad.mzk.stalowa-wola.pl/</w:t>
      </w:r>
    </w:p>
  </w:footnote>
  <w:footnote w:id="10">
    <w:p w14:paraId="2F45140D" w14:textId="77777777" w:rsidR="00CF6BD1" w:rsidRDefault="00CF6BD1" w:rsidP="003E7653">
      <w:pPr>
        <w:pStyle w:val="Tekstprzypisudolnego"/>
      </w:pPr>
      <w:r>
        <w:rPr>
          <w:rStyle w:val="Odwoanieprzypisudolnego"/>
        </w:rPr>
        <w:footnoteRef/>
      </w:r>
      <w:r>
        <w:t xml:space="preserve"> </w:t>
      </w:r>
      <w:r w:rsidRPr="00DE192D">
        <w:t>Dane: MZK Sp. z o.o. (Zakład Komunikacji Miejskiej)</w:t>
      </w:r>
    </w:p>
  </w:footnote>
  <w:footnote w:id="11">
    <w:p w14:paraId="081EFDE9" w14:textId="77777777" w:rsidR="00CF6BD1" w:rsidRDefault="00CF6BD1" w:rsidP="003E7653">
      <w:pPr>
        <w:pStyle w:val="Tekstprzypisudolnego"/>
      </w:pPr>
      <w:r>
        <w:rPr>
          <w:rStyle w:val="Odwoanieprzypisudolnego"/>
        </w:rPr>
        <w:footnoteRef/>
      </w:r>
      <w:r>
        <w:t xml:space="preserve"> </w:t>
      </w:r>
      <w:r w:rsidRPr="00DE192D">
        <w:t>Dane: MZK Sp. z o.o. (Zakład Komunikacji Miejskiej)</w:t>
      </w:r>
    </w:p>
  </w:footnote>
  <w:footnote w:id="12">
    <w:p w14:paraId="27FF7630" w14:textId="77777777" w:rsidR="00CF6BD1" w:rsidRDefault="00CF6BD1" w:rsidP="003E7653">
      <w:pPr>
        <w:pStyle w:val="Tekstprzypisudolnego"/>
      </w:pPr>
      <w:r>
        <w:rPr>
          <w:rStyle w:val="Odwoanieprzypisudolnego"/>
        </w:rPr>
        <w:footnoteRef/>
      </w:r>
      <w:r>
        <w:t xml:space="preserve"> </w:t>
      </w:r>
      <w:r w:rsidRPr="00F3518A">
        <w:t>Popyt = (Liczba mieszk. gminy x Liczba pasażerów w danym roku) / Liczba mieszk. obszaru</w:t>
      </w:r>
    </w:p>
  </w:footnote>
  <w:footnote w:id="13">
    <w:p w14:paraId="0E65DF2A" w14:textId="77777777" w:rsidR="00CF6BD1" w:rsidRDefault="00CF6BD1" w:rsidP="003E7653">
      <w:pPr>
        <w:pStyle w:val="Tekstprzypisudolnego"/>
        <w:jc w:val="both"/>
      </w:pPr>
      <w:r>
        <w:rPr>
          <w:rStyle w:val="Odwoanieprzypisudolnego"/>
        </w:rPr>
        <w:footnoteRef/>
      </w:r>
      <w:r>
        <w:t xml:space="preserve"> </w:t>
      </w:r>
      <w:r>
        <w:rPr>
          <w:rStyle w:val="ui-provider"/>
        </w:rPr>
        <w:t xml:space="preserve">BAU (z ang. business as </w:t>
      </w:r>
      <w:r>
        <w:rPr>
          <w:rStyle w:val="ui-provider"/>
        </w:rPr>
        <w:t>usual) – scenariusz, w którym nie przewiduje się żadnych dodatkowych działań w zakresie efektywności energetycznej. BAU jest scenariuszem, badającym konsekwencje kontynuacji obecnych trendów dla populacji, gospodarki, technologii oraz dla zachowań ludzi. Ekstrapolacja tych trendów może spowodować budowanie modeli projektujących zmiany zachodzące w gospodarce oraz te zmiany środowiskowe, które tak jak emisja CO2 znajdują się pod bezpośrednim wpływem prowadzonej aktywności ekonomicznej i stosowanych technologii produkcji.</w:t>
      </w:r>
    </w:p>
  </w:footnote>
  <w:footnote w:id="14">
    <w:p w14:paraId="267F1174" w14:textId="30F78FCB" w:rsidR="00CF6BD1" w:rsidRDefault="00CF6BD1">
      <w:pPr>
        <w:pStyle w:val="Tekstprzypisudolnego"/>
      </w:pPr>
      <w:r>
        <w:rPr>
          <w:rStyle w:val="Odwoanieprzypisudolnego"/>
        </w:rPr>
        <w:footnoteRef/>
      </w:r>
      <w:r>
        <w:t xml:space="preserve"> Strategia Rozwoju Miasta Stalowej Woli na lata 2022-2030</w:t>
      </w:r>
    </w:p>
  </w:footnote>
  <w:footnote w:id="15">
    <w:p w14:paraId="1E06BCA9" w14:textId="77777777" w:rsidR="00CF6BD1" w:rsidRDefault="00CF6BD1" w:rsidP="00A271EA">
      <w:pPr>
        <w:pStyle w:val="Tekstprzypisudolnego"/>
      </w:pPr>
      <w:r>
        <w:rPr>
          <w:rStyle w:val="Odwoanieprzypisudolnego"/>
        </w:rPr>
        <w:footnoteRef/>
      </w:r>
      <w:r>
        <w:t xml:space="preserve"> Brak danych dla lat wcześniejszych.</w:t>
      </w:r>
    </w:p>
  </w:footnote>
  <w:footnote w:id="16">
    <w:p w14:paraId="63816D9C" w14:textId="77777777" w:rsidR="00CF6BD1" w:rsidRDefault="00CF6BD1" w:rsidP="00A56618">
      <w:pPr>
        <w:spacing w:after="0"/>
        <w:jc w:val="both"/>
      </w:pPr>
      <w:r>
        <w:rPr>
          <w:rStyle w:val="Odwoanieprzypisudolnego"/>
        </w:rPr>
        <w:footnoteRef/>
      </w:r>
      <w:r>
        <w:t xml:space="preserve"> </w:t>
      </w:r>
      <w:r w:rsidRPr="00300F76">
        <w:rPr>
          <w:sz w:val="20"/>
        </w:rPr>
        <w:t>Art. 34. ust. 5 Ustawy Wdrożeniowej: ZIT są zarządzane przez związek ZIT utworzony w jednej z form współpracy jednostek samorządu terytorialnego, o których mowa w art. 64, art. 74 i art. 84 ustawy z dnia 8 marca 1990 r. o samorządzie gminnym (Dz. U. z 2022 r. poz. 559, 583 i 1005) albo w ustawie z dnia 9 marca 2017 r. o związku metropolitalnym w województwie śląskim (Dz. U. z 2022 r. poz. 439 i 583), a w przypadku udziału w związku ZIT powiatu stosuje się również przepisy art. 5 ust. 2, art. 72a, art. 73 i art. 75 ustawy z dnia 5 czerwca 1998 r. o samorządzie powiatowym (Dz. U. z 2022 r. poz. 528 i 583).</w:t>
      </w:r>
    </w:p>
  </w:footnote>
  <w:footnote w:id="17">
    <w:p w14:paraId="3F330561" w14:textId="77777777" w:rsidR="00CF6BD1" w:rsidRDefault="00CF6BD1" w:rsidP="00364E35">
      <w:pPr>
        <w:pStyle w:val="Tekstprzypisudolnego"/>
      </w:pPr>
      <w:r>
        <w:rPr>
          <w:rStyle w:val="Odwoanieprzypisudolnego"/>
        </w:rPr>
        <w:footnoteRef/>
      </w:r>
      <w:r>
        <w:t xml:space="preserve"> </w:t>
      </w:r>
      <w:r w:rsidRPr="00C903A2">
        <w:t>Porozumienie międzyg</w:t>
      </w:r>
      <w:r>
        <w:t>minne z dnia 26 maja 2022</w:t>
      </w:r>
      <w:r w:rsidRPr="00C903A2">
        <w:t xml:space="preserve"> r. w sprawie powołania Związku ZIT mającego na celu współpracę jednostek samorządu terytorialnego Miejskiego Obszaru Funkcjonalnego</w:t>
      </w:r>
      <w:r>
        <w:t xml:space="preserve"> Stalowej Woli (DUWP 26.05.22 Poz. 2321).</w:t>
      </w:r>
    </w:p>
  </w:footnote>
  <w:footnote w:id="18">
    <w:p w14:paraId="33B8EC40" w14:textId="6924E359" w:rsidR="00CF6BD1" w:rsidRDefault="00CF6BD1" w:rsidP="00B57725">
      <w:pPr>
        <w:pStyle w:val="Tekstprzypisudolnego"/>
        <w:jc w:val="both"/>
      </w:pPr>
      <w:r>
        <w:rPr>
          <w:rStyle w:val="Odwoanieprzypisudolnego"/>
        </w:rPr>
        <w:footnoteRef/>
      </w:r>
      <w:r>
        <w:t xml:space="preserve"> </w:t>
      </w:r>
      <w:r w:rsidRPr="006378E7">
        <w:rPr>
          <w:rFonts w:cstheme="minorHAnsi"/>
        </w:rPr>
        <w:t>ANEKS</w:t>
      </w:r>
      <w:r>
        <w:rPr>
          <w:rFonts w:cstheme="minorHAnsi"/>
        </w:rPr>
        <w:t xml:space="preserve"> </w:t>
      </w:r>
      <w:r w:rsidRPr="006378E7">
        <w:rPr>
          <w:rFonts w:cstheme="minorHAnsi"/>
        </w:rPr>
        <w:t xml:space="preserve">NR 1 z dnia 15 </w:t>
      </w:r>
      <w:r>
        <w:rPr>
          <w:rFonts w:cstheme="minorHAnsi"/>
        </w:rPr>
        <w:t xml:space="preserve">czerwca 2022 r. do Porozumienia </w:t>
      </w:r>
      <w:r w:rsidRPr="006378E7">
        <w:rPr>
          <w:rFonts w:cstheme="minorHAnsi"/>
        </w:rPr>
        <w:t>międzygminnego z dnia 26 maja 2022 roku w sprawie powołania Związku ZIT, mającego na celu współpracę jednostek samorządu terytorialnego Miejskiego Obszaru Funkcjonalnego Stalowej Woli, służącego realizacji zadań w ramach Zintegrowanych Inwestycji Terytorialnych</w:t>
      </w:r>
    </w:p>
  </w:footnote>
  <w:footnote w:id="19">
    <w:p w14:paraId="75F871B7" w14:textId="6561524E" w:rsidR="00CF6BD1" w:rsidRDefault="00CF6BD1">
      <w:pPr>
        <w:pStyle w:val="Tekstprzypisudolnego"/>
      </w:pPr>
      <w:r>
        <w:rPr>
          <w:rStyle w:val="Odwoanieprzypisudolnego"/>
        </w:rPr>
        <w:footnoteRef/>
      </w:r>
      <w:r>
        <w:t xml:space="preserve"> Uchwała nr II/2022 Komitetu Sterującego ZIT MOF Salowej Woli z dnia 3 listopada 2022 r. w sprawie przyjęcia Regulaminu określającego procedurę wyboru składu oraz zakresu działania Komitetu Doradczego ZIT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5C1E6" w14:textId="6BF5A011" w:rsidR="00CF6BD1" w:rsidRDefault="00CF6BD1" w:rsidP="004F3637">
    <w:pPr>
      <w:pStyle w:val="Nagwek"/>
      <w:jc w:val="center"/>
    </w:pPr>
    <w:r w:rsidRPr="00A62CFE">
      <w:rPr>
        <w:rFonts w:cstheme="minorHAnsi"/>
        <w:noProof/>
        <w:sz w:val="24"/>
        <w:szCs w:val="24"/>
        <w:lang w:eastAsia="pl-PL"/>
      </w:rPr>
      <w:drawing>
        <wp:inline distT="0" distB="0" distL="0" distR="0" wp14:anchorId="60DA835B" wp14:editId="490AAB7B">
          <wp:extent cx="5753100" cy="476250"/>
          <wp:effectExtent l="0" t="0" r="0" b="0"/>
          <wp:docPr id="19383513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476250"/>
                  </a:xfrm>
                  <a:prstGeom prst="rect">
                    <a:avLst/>
                  </a:prstGeom>
                  <a:noFill/>
                  <a:ln>
                    <a:noFill/>
                  </a:ln>
                </pic:spPr>
              </pic:pic>
            </a:graphicData>
          </a:graphic>
        </wp:inline>
      </w:drawing>
    </w:r>
    <w:r w:rsidR="00285C5E">
      <w:rPr>
        <w:i/>
        <w:iCs/>
        <w:color w:val="134163" w:themeColor="accent6" w:themeShade="80"/>
        <w:sz w:val="18"/>
        <w:szCs w:val="18"/>
      </w:rPr>
      <w:pict w14:anchorId="262EA816">
        <v:rect id="_x0000_i1025" style="width:453.6pt;height:1pt" o:hralign="center" o:hrstd="t" o:hrnoshade="t" o:hr="t" fillcolor="#58b6c0 [3205]"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9712A" w14:textId="65E7C65F" w:rsidR="00CF6BD1" w:rsidRDefault="00CF6BD1" w:rsidP="004F3637">
    <w:pPr>
      <w:pStyle w:val="Nagwek"/>
      <w:jc w:val="center"/>
    </w:pPr>
    <w:r w:rsidRPr="00A62CFE">
      <w:rPr>
        <w:rFonts w:cstheme="minorHAnsi"/>
        <w:noProof/>
        <w:sz w:val="24"/>
        <w:szCs w:val="24"/>
        <w:lang w:eastAsia="pl-PL"/>
      </w:rPr>
      <w:drawing>
        <wp:inline distT="0" distB="0" distL="0" distR="0" wp14:anchorId="07B21AC2" wp14:editId="2341365B">
          <wp:extent cx="5753100" cy="476250"/>
          <wp:effectExtent l="0" t="0" r="0" b="0"/>
          <wp:docPr id="31480416" name="Obraz 1" descr="Obraz przedstawia zestawienie logotypów, z których finansowany jest dokument.&#10;Od strony lewej znajdują się:&#10;- Znak Funduszy Europejskich złożony z symbolu graficznego i nazwy Fundusze Europejskie dla Podkarpacia,&#10;- Znak barw Rzeczypospolitej Polskiej złożony z falgi RP oraz nazwy Rzeczpospolita Polska,&#10;- Znak Unii Europejskiej złożony z flagi UE i napisu Dofinansowane przez Unię Europejską,&#10;- Znak marki Podkarpackie złożony z symbolu graficznego w odcieniach niebiesko-zielonych i napisu PODKARPACKE przestrzeń otw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0416" name="Obraz 1" descr="Obraz przedstawia zestawienie logotypów, z których finansowany jest dokument.&#10;Od strony lewej znajdują się:&#10;- Znak Funduszy Europejskich złożony z symbolu graficznego i nazwy Fundusze Europejskie dla Podkarpacia,&#10;- Znak barw Rzeczypospolitej Polskiej złożony z falgi RP oraz nazwy Rzeczpospolita Polska,&#10;- Znak Unii Europejskiej złożony z flagi UE i napisu Dofinansowane przez Unię Europejską,&#10;- Znak marki Podkarpackie złożony z symbolu graficznego w odcieniach niebiesko-zielonych i napisu PODKARPACKE przestrzeń otwar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476250"/>
                  </a:xfrm>
                  <a:prstGeom prst="rect">
                    <a:avLst/>
                  </a:prstGeom>
                  <a:noFill/>
                  <a:ln>
                    <a:noFill/>
                  </a:ln>
                </pic:spPr>
              </pic:pic>
            </a:graphicData>
          </a:graphic>
        </wp:inline>
      </w:drawing>
    </w:r>
    <w:r w:rsidR="00285C5E">
      <w:rPr>
        <w:i/>
        <w:iCs/>
        <w:color w:val="134163" w:themeColor="accent6" w:themeShade="80"/>
        <w:sz w:val="18"/>
        <w:szCs w:val="18"/>
      </w:rPr>
      <w:pict w14:anchorId="6D255273">
        <v:rect id="_x0000_i1026" style="width:453.6pt;height:1pt" o:hralign="center" o:hrstd="t" o:hrnoshade="t" o:hr="t" fillcolor="#58b6c0 [3205]"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3644C" w14:textId="1F4F803A" w:rsidR="00CF6BD1" w:rsidRPr="008527D6" w:rsidRDefault="00CF6BD1" w:rsidP="008527D6">
    <w:pPr>
      <w:pStyle w:val="Nagwek"/>
      <w:jc w:val="center"/>
    </w:pPr>
    <w:r w:rsidRPr="00A62CFE">
      <w:rPr>
        <w:rFonts w:cstheme="minorHAnsi"/>
        <w:noProof/>
        <w:sz w:val="24"/>
        <w:szCs w:val="24"/>
        <w:lang w:eastAsia="pl-PL"/>
      </w:rPr>
      <w:drawing>
        <wp:inline distT="0" distB="0" distL="0" distR="0" wp14:anchorId="6190EEEE" wp14:editId="3A37D0F6">
          <wp:extent cx="5753100" cy="476250"/>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47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3879"/>
    <w:multiLevelType w:val="multilevel"/>
    <w:tmpl w:val="4E06B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260995"/>
    <w:multiLevelType w:val="multilevel"/>
    <w:tmpl w:val="B7DC1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12D97"/>
    <w:multiLevelType w:val="hybridMultilevel"/>
    <w:tmpl w:val="799E3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FD40F1"/>
    <w:multiLevelType w:val="multilevel"/>
    <w:tmpl w:val="47365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4A5E0F"/>
    <w:multiLevelType w:val="hybridMultilevel"/>
    <w:tmpl w:val="A9BC149E"/>
    <w:lvl w:ilvl="0" w:tplc="6FD26126">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4B6B33"/>
    <w:multiLevelType w:val="hybridMultilevel"/>
    <w:tmpl w:val="BADE4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D93663"/>
    <w:multiLevelType w:val="hybridMultilevel"/>
    <w:tmpl w:val="25FA69A4"/>
    <w:lvl w:ilvl="0" w:tplc="24649796">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2865B9"/>
    <w:multiLevelType w:val="hybridMultilevel"/>
    <w:tmpl w:val="E80493CA"/>
    <w:lvl w:ilvl="0" w:tplc="5740C516">
      <w:start w:val="1"/>
      <w:numFmt w:val="bullet"/>
      <w:pStyle w:val="Listapunktowana"/>
      <w:lvlText w:val=""/>
      <w:lvlJc w:val="left"/>
      <w:pPr>
        <w:ind w:left="720" w:hanging="360"/>
      </w:pPr>
      <w:rPr>
        <w:rFonts w:ascii="Symbol" w:hAnsi="Symbol" w:hint="default"/>
        <w:color w:val="auto"/>
        <w:u w:color="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10499D"/>
    <w:multiLevelType w:val="hybridMultilevel"/>
    <w:tmpl w:val="5F001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794CC6"/>
    <w:multiLevelType w:val="hybridMultilevel"/>
    <w:tmpl w:val="011CDD1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1BF7B14"/>
    <w:multiLevelType w:val="hybridMultilevel"/>
    <w:tmpl w:val="E1A075E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27F3490"/>
    <w:multiLevelType w:val="hybridMultilevel"/>
    <w:tmpl w:val="233ADC24"/>
    <w:lvl w:ilvl="0" w:tplc="DE3A04D4">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550AA3"/>
    <w:multiLevelType w:val="hybridMultilevel"/>
    <w:tmpl w:val="C6C897C6"/>
    <w:lvl w:ilvl="0" w:tplc="1C82EC1C">
      <w:start w:val="1"/>
      <w:numFmt w:val="bullet"/>
      <w:lvlText w:val=""/>
      <w:lvlJc w:val="left"/>
      <w:pPr>
        <w:ind w:left="720" w:hanging="360"/>
      </w:pPr>
      <w:rPr>
        <w:rFonts w:ascii="Symbol" w:hAnsi="Symbol" w:hint="default"/>
        <w:color w:val="3494BA" w:themeColor="accent1"/>
      </w:rPr>
    </w:lvl>
    <w:lvl w:ilvl="1" w:tplc="5C243E4A">
      <w:numFmt w:val="bullet"/>
      <w:lvlText w:val="•"/>
      <w:lvlJc w:val="left"/>
      <w:pPr>
        <w:ind w:left="1785" w:hanging="705"/>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3408E8"/>
    <w:multiLevelType w:val="multilevel"/>
    <w:tmpl w:val="D62AB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AF00AD"/>
    <w:multiLevelType w:val="multilevel"/>
    <w:tmpl w:val="1B224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FE58F4"/>
    <w:multiLevelType w:val="hybridMultilevel"/>
    <w:tmpl w:val="BBB6E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8213C8F"/>
    <w:multiLevelType w:val="hybridMultilevel"/>
    <w:tmpl w:val="6FA444D4"/>
    <w:lvl w:ilvl="0" w:tplc="0BB6BF7C">
      <w:start w:val="1"/>
      <w:numFmt w:val="bullet"/>
      <w:lvlText w:val=""/>
      <w:lvlJc w:val="left"/>
      <w:pPr>
        <w:ind w:left="1080" w:hanging="360"/>
      </w:pPr>
      <w:rPr>
        <w:rFonts w:ascii="Symbol" w:hAnsi="Symbol" w:hint="default"/>
        <w:color w:val="3494BA" w:themeColor="accent1"/>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282F3F6E"/>
    <w:multiLevelType w:val="hybridMultilevel"/>
    <w:tmpl w:val="66B0CA5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286275B8"/>
    <w:multiLevelType w:val="hybridMultilevel"/>
    <w:tmpl w:val="A7282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B291079"/>
    <w:multiLevelType w:val="hybridMultilevel"/>
    <w:tmpl w:val="48BEF7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9068D2"/>
    <w:multiLevelType w:val="multilevel"/>
    <w:tmpl w:val="2F2AE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B9026B"/>
    <w:multiLevelType w:val="hybridMultilevel"/>
    <w:tmpl w:val="F5F2E2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2C1A1654"/>
    <w:multiLevelType w:val="hybridMultilevel"/>
    <w:tmpl w:val="DA78C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196023"/>
    <w:multiLevelType w:val="hybridMultilevel"/>
    <w:tmpl w:val="77FA1722"/>
    <w:lvl w:ilvl="0" w:tplc="BB8A2ACA">
      <w:start w:val="1"/>
      <w:numFmt w:val="bullet"/>
      <w:lvlText w:val=""/>
      <w:lvlJc w:val="left"/>
      <w:pPr>
        <w:ind w:left="720" w:hanging="360"/>
      </w:pPr>
      <w:rPr>
        <w:rFonts w:ascii="Symbol" w:hAnsi="Symbol" w:hint="default"/>
        <w:color w:val="398E98"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EC90C7F"/>
    <w:multiLevelType w:val="hybridMultilevel"/>
    <w:tmpl w:val="2E6E7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5327A9"/>
    <w:multiLevelType w:val="hybridMultilevel"/>
    <w:tmpl w:val="DBFCFD86"/>
    <w:lvl w:ilvl="0" w:tplc="AF861C40">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292134"/>
    <w:multiLevelType w:val="hybridMultilevel"/>
    <w:tmpl w:val="3C1A2EBE"/>
    <w:lvl w:ilvl="0" w:tplc="9A88FFBA">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26B6311"/>
    <w:multiLevelType w:val="multilevel"/>
    <w:tmpl w:val="AFA02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A251B7"/>
    <w:multiLevelType w:val="hybridMultilevel"/>
    <w:tmpl w:val="206422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38777E22"/>
    <w:multiLevelType w:val="multilevel"/>
    <w:tmpl w:val="76C29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A90608B"/>
    <w:multiLevelType w:val="multilevel"/>
    <w:tmpl w:val="EE9ED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C2F1EB9"/>
    <w:multiLevelType w:val="multilevel"/>
    <w:tmpl w:val="A99C3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B81955"/>
    <w:multiLevelType w:val="hybridMultilevel"/>
    <w:tmpl w:val="226A97D4"/>
    <w:lvl w:ilvl="0" w:tplc="04150011">
      <w:start w:val="1"/>
      <w:numFmt w:val="decimal"/>
      <w:lvlText w:val="%1)"/>
      <w:lvlJc w:val="left"/>
      <w:pPr>
        <w:ind w:left="-205" w:hanging="360"/>
      </w:pPr>
      <w:rPr>
        <w:rFonts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3" w15:restartNumberingAfterBreak="0">
    <w:nsid w:val="408573E3"/>
    <w:multiLevelType w:val="hybridMultilevel"/>
    <w:tmpl w:val="57EA2252"/>
    <w:lvl w:ilvl="0" w:tplc="E6AAC3B8">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2B83C2C"/>
    <w:multiLevelType w:val="hybridMultilevel"/>
    <w:tmpl w:val="69705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D51A77"/>
    <w:multiLevelType w:val="hybridMultilevel"/>
    <w:tmpl w:val="B044A2AA"/>
    <w:lvl w:ilvl="0" w:tplc="E0E099D8">
      <w:start w:val="1"/>
      <w:numFmt w:val="bullet"/>
      <w:lvlText w:val=""/>
      <w:lvlJc w:val="left"/>
      <w:pPr>
        <w:ind w:left="720" w:hanging="360"/>
      </w:pPr>
      <w:rPr>
        <w:rFonts w:ascii="Symbol" w:hAnsi="Symbol" w:hint="default"/>
        <w:color w:val="2683C6"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1C3AF6"/>
    <w:multiLevelType w:val="hybridMultilevel"/>
    <w:tmpl w:val="EC9EFC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6283DC0"/>
    <w:multiLevelType w:val="multilevel"/>
    <w:tmpl w:val="6F92B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E2330F"/>
    <w:multiLevelType w:val="hybridMultilevel"/>
    <w:tmpl w:val="FA88F12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506B589B"/>
    <w:multiLevelType w:val="hybridMultilevel"/>
    <w:tmpl w:val="FD3EEBF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0AA468B"/>
    <w:multiLevelType w:val="hybridMultilevel"/>
    <w:tmpl w:val="31CCCE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 w15:restartNumberingAfterBreak="0">
    <w:nsid w:val="5204295E"/>
    <w:multiLevelType w:val="hybridMultilevel"/>
    <w:tmpl w:val="6BB8054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23B5944"/>
    <w:multiLevelType w:val="hybridMultilevel"/>
    <w:tmpl w:val="C34E2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33140EF"/>
    <w:multiLevelType w:val="hybridMultilevel"/>
    <w:tmpl w:val="ABBCD8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3693748"/>
    <w:multiLevelType w:val="multilevel"/>
    <w:tmpl w:val="E5E4E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62468F4"/>
    <w:multiLevelType w:val="multilevel"/>
    <w:tmpl w:val="55DE8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9363E2C"/>
    <w:multiLevelType w:val="hybridMultilevel"/>
    <w:tmpl w:val="BD5C0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C254D76"/>
    <w:multiLevelType w:val="multilevel"/>
    <w:tmpl w:val="FD4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F045C1E"/>
    <w:multiLevelType w:val="hybridMultilevel"/>
    <w:tmpl w:val="7316A288"/>
    <w:lvl w:ilvl="0" w:tplc="C89C7EC2">
      <w:start w:val="1"/>
      <w:numFmt w:val="bullet"/>
      <w:lvlText w:val=""/>
      <w:lvlJc w:val="left"/>
      <w:pPr>
        <w:ind w:left="720" w:hanging="360"/>
      </w:pPr>
      <w:rPr>
        <w:rFonts w:ascii="Symbol" w:hAnsi="Symbol" w:hint="default"/>
        <w:color w:val="276E8B"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0EE55A0"/>
    <w:multiLevelType w:val="hybridMultilevel"/>
    <w:tmpl w:val="D7EC18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1D90121"/>
    <w:multiLevelType w:val="multilevel"/>
    <w:tmpl w:val="1EB8F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3DB19FD"/>
    <w:multiLevelType w:val="hybridMultilevel"/>
    <w:tmpl w:val="71346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41D6D8F"/>
    <w:multiLevelType w:val="multilevel"/>
    <w:tmpl w:val="A004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55D6658"/>
    <w:multiLevelType w:val="hybridMultilevel"/>
    <w:tmpl w:val="023E7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6B44E71"/>
    <w:multiLevelType w:val="hybridMultilevel"/>
    <w:tmpl w:val="047C5660"/>
    <w:lvl w:ilvl="0" w:tplc="281E7C04">
      <w:start w:val="1"/>
      <w:numFmt w:val="bullet"/>
      <w:lvlText w:val=""/>
      <w:lvlJc w:val="left"/>
      <w:pPr>
        <w:ind w:left="720" w:hanging="360"/>
      </w:pPr>
      <w:rPr>
        <w:rFonts w:ascii="Wingdings" w:hAnsi="Wingdings" w:hint="default"/>
        <w:b/>
        <w:bCs/>
        <w:color w:val="398E98" w:themeColor="accent2"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A05882"/>
    <w:multiLevelType w:val="hybridMultilevel"/>
    <w:tmpl w:val="706C5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B2A7E14"/>
    <w:multiLevelType w:val="hybridMultilevel"/>
    <w:tmpl w:val="2BB06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E20ACA"/>
    <w:multiLevelType w:val="hybridMultilevel"/>
    <w:tmpl w:val="48DEEF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18C6134"/>
    <w:multiLevelType w:val="hybridMultilevel"/>
    <w:tmpl w:val="BDDAE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43E4CA4"/>
    <w:multiLevelType w:val="hybridMultilevel"/>
    <w:tmpl w:val="0E261364"/>
    <w:lvl w:ilvl="0" w:tplc="04150001">
      <w:start w:val="1"/>
      <w:numFmt w:val="bullet"/>
      <w:lvlText w:val=""/>
      <w:lvlJc w:val="left"/>
      <w:pPr>
        <w:ind w:left="720" w:hanging="360"/>
      </w:pPr>
      <w:rPr>
        <w:rFonts w:ascii="Symbol" w:hAnsi="Symbol" w:hint="default"/>
        <w:b/>
        <w:bCs/>
        <w:color w:val="398E98" w:themeColor="accent2"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5767EB2"/>
    <w:multiLevelType w:val="hybridMultilevel"/>
    <w:tmpl w:val="ED7417B4"/>
    <w:lvl w:ilvl="0" w:tplc="9BBCF81E">
      <w:start w:val="1"/>
      <w:numFmt w:val="bullet"/>
      <w:lvlText w:val=""/>
      <w:lvlJc w:val="left"/>
      <w:pPr>
        <w:ind w:left="1440" w:hanging="360"/>
      </w:pPr>
      <w:rPr>
        <w:rFonts w:ascii="Symbol" w:hAnsi="Symbol" w:hint="default"/>
        <w:color w:val="2683C6" w:themeColor="accent6"/>
        <w:u w:color="A6A6A6" w:themeColor="background1" w:themeShade="A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75C30501"/>
    <w:multiLevelType w:val="hybridMultilevel"/>
    <w:tmpl w:val="68BEC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9E10DCE"/>
    <w:multiLevelType w:val="hybridMultilevel"/>
    <w:tmpl w:val="FA0E82AE"/>
    <w:lvl w:ilvl="0" w:tplc="F260D318">
      <w:start w:val="1"/>
      <w:numFmt w:val="bullet"/>
      <w:lvlText w:val=""/>
      <w:lvlJc w:val="left"/>
      <w:pPr>
        <w:ind w:left="720" w:hanging="360"/>
      </w:pPr>
      <w:rPr>
        <w:rFonts w:ascii="Symbol" w:hAnsi="Symbol" w:hint="default"/>
        <w:color w:val="2683C6"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B9301C6"/>
    <w:multiLevelType w:val="hybridMultilevel"/>
    <w:tmpl w:val="94A86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3179242">
    <w:abstractNumId w:val="26"/>
  </w:num>
  <w:num w:numId="2" w16cid:durableId="2020159242">
    <w:abstractNumId w:val="25"/>
  </w:num>
  <w:num w:numId="3" w16cid:durableId="1093434488">
    <w:abstractNumId w:val="6"/>
  </w:num>
  <w:num w:numId="4" w16cid:durableId="1842505864">
    <w:abstractNumId w:val="57"/>
  </w:num>
  <w:num w:numId="5" w16cid:durableId="2146467069">
    <w:abstractNumId w:val="33"/>
  </w:num>
  <w:num w:numId="6" w16cid:durableId="1677730526">
    <w:abstractNumId w:val="11"/>
  </w:num>
  <w:num w:numId="7" w16cid:durableId="501244473">
    <w:abstractNumId w:val="23"/>
  </w:num>
  <w:num w:numId="8" w16cid:durableId="80680376">
    <w:abstractNumId w:val="15"/>
  </w:num>
  <w:num w:numId="9" w16cid:durableId="1172573793">
    <w:abstractNumId w:val="36"/>
  </w:num>
  <w:num w:numId="10" w16cid:durableId="1757288296">
    <w:abstractNumId w:val="17"/>
  </w:num>
  <w:num w:numId="11" w16cid:durableId="1394161677">
    <w:abstractNumId w:val="49"/>
  </w:num>
  <w:num w:numId="12" w16cid:durableId="1345861233">
    <w:abstractNumId w:val="19"/>
  </w:num>
  <w:num w:numId="13" w16cid:durableId="157115653">
    <w:abstractNumId w:val="63"/>
  </w:num>
  <w:num w:numId="14" w16cid:durableId="71975557">
    <w:abstractNumId w:val="10"/>
  </w:num>
  <w:num w:numId="15" w16cid:durableId="526256243">
    <w:abstractNumId w:val="9"/>
  </w:num>
  <w:num w:numId="16" w16cid:durableId="1735856733">
    <w:abstractNumId w:val="4"/>
  </w:num>
  <w:num w:numId="17" w16cid:durableId="712847386">
    <w:abstractNumId w:val="22"/>
  </w:num>
  <w:num w:numId="18" w16cid:durableId="1911232378">
    <w:abstractNumId w:val="38"/>
  </w:num>
  <w:num w:numId="19" w16cid:durableId="701983026">
    <w:abstractNumId w:val="48"/>
  </w:num>
  <w:num w:numId="20" w16cid:durableId="1847944131">
    <w:abstractNumId w:val="41"/>
  </w:num>
  <w:num w:numId="21" w16cid:durableId="244918010">
    <w:abstractNumId w:val="39"/>
  </w:num>
  <w:num w:numId="22" w16cid:durableId="376394939">
    <w:abstractNumId w:val="16"/>
  </w:num>
  <w:num w:numId="23" w16cid:durableId="2105419616">
    <w:abstractNumId w:val="12"/>
  </w:num>
  <w:num w:numId="24" w16cid:durableId="909274105">
    <w:abstractNumId w:val="58"/>
  </w:num>
  <w:num w:numId="25" w16cid:durableId="720444858">
    <w:abstractNumId w:val="46"/>
  </w:num>
  <w:num w:numId="26" w16cid:durableId="484470139">
    <w:abstractNumId w:val="61"/>
  </w:num>
  <w:num w:numId="27" w16cid:durableId="1915698124">
    <w:abstractNumId w:val="28"/>
  </w:num>
  <w:num w:numId="28" w16cid:durableId="1716735062">
    <w:abstractNumId w:val="24"/>
  </w:num>
  <w:num w:numId="29" w16cid:durableId="1786847894">
    <w:abstractNumId w:val="8"/>
  </w:num>
  <w:num w:numId="30" w16cid:durableId="525170822">
    <w:abstractNumId w:val="55"/>
  </w:num>
  <w:num w:numId="31" w16cid:durableId="1923756311">
    <w:abstractNumId w:val="5"/>
  </w:num>
  <w:num w:numId="32" w16cid:durableId="709454466">
    <w:abstractNumId w:val="34"/>
  </w:num>
  <w:num w:numId="33" w16cid:durableId="197426988">
    <w:abstractNumId w:val="56"/>
  </w:num>
  <w:num w:numId="34" w16cid:durableId="1763183871">
    <w:abstractNumId w:val="51"/>
  </w:num>
  <w:num w:numId="35" w16cid:durableId="2021270559">
    <w:abstractNumId w:val="13"/>
  </w:num>
  <w:num w:numId="36" w16cid:durableId="1169446056">
    <w:abstractNumId w:val="30"/>
  </w:num>
  <w:num w:numId="37" w16cid:durableId="307904165">
    <w:abstractNumId w:val="3"/>
  </w:num>
  <w:num w:numId="38" w16cid:durableId="62067471">
    <w:abstractNumId w:val="0"/>
  </w:num>
  <w:num w:numId="39" w16cid:durableId="815031479">
    <w:abstractNumId w:val="20"/>
  </w:num>
  <w:num w:numId="40" w16cid:durableId="642387634">
    <w:abstractNumId w:val="47"/>
  </w:num>
  <w:num w:numId="41" w16cid:durableId="1019434788">
    <w:abstractNumId w:val="27"/>
  </w:num>
  <w:num w:numId="42" w16cid:durableId="164980346">
    <w:abstractNumId w:val="43"/>
  </w:num>
  <w:num w:numId="43" w16cid:durableId="119305121">
    <w:abstractNumId w:val="14"/>
  </w:num>
  <w:num w:numId="44" w16cid:durableId="1639650557">
    <w:abstractNumId w:val="37"/>
  </w:num>
  <w:num w:numId="45" w16cid:durableId="107550782">
    <w:abstractNumId w:val="31"/>
  </w:num>
  <w:num w:numId="46" w16cid:durableId="431559587">
    <w:abstractNumId w:val="29"/>
  </w:num>
  <w:num w:numId="47" w16cid:durableId="522936466">
    <w:abstractNumId w:val="50"/>
  </w:num>
  <w:num w:numId="48" w16cid:durableId="2127120268">
    <w:abstractNumId w:val="52"/>
  </w:num>
  <w:num w:numId="49" w16cid:durableId="553934913">
    <w:abstractNumId w:val="21"/>
  </w:num>
  <w:num w:numId="50" w16cid:durableId="1103498049">
    <w:abstractNumId w:val="45"/>
  </w:num>
  <w:num w:numId="51" w16cid:durableId="282154638">
    <w:abstractNumId w:val="54"/>
  </w:num>
  <w:num w:numId="52" w16cid:durableId="1133445696">
    <w:abstractNumId w:val="59"/>
  </w:num>
  <w:num w:numId="53" w16cid:durableId="799884932">
    <w:abstractNumId w:val="62"/>
  </w:num>
  <w:num w:numId="54" w16cid:durableId="1961835484">
    <w:abstractNumId w:val="2"/>
  </w:num>
  <w:num w:numId="55" w16cid:durableId="1496646007">
    <w:abstractNumId w:val="60"/>
  </w:num>
  <w:num w:numId="56" w16cid:durableId="1415587438">
    <w:abstractNumId w:val="35"/>
  </w:num>
  <w:num w:numId="57" w16cid:durableId="1070805235">
    <w:abstractNumId w:val="1"/>
  </w:num>
  <w:num w:numId="58" w16cid:durableId="431973793">
    <w:abstractNumId w:val="7"/>
  </w:num>
  <w:num w:numId="59" w16cid:durableId="1646936054">
    <w:abstractNumId w:val="18"/>
  </w:num>
  <w:num w:numId="60" w16cid:durableId="1863784554">
    <w:abstractNumId w:val="42"/>
  </w:num>
  <w:num w:numId="61" w16cid:durableId="680475691">
    <w:abstractNumId w:val="53"/>
  </w:num>
  <w:num w:numId="62" w16cid:durableId="325674081">
    <w:abstractNumId w:val="44"/>
  </w:num>
  <w:num w:numId="63" w16cid:durableId="938680374">
    <w:abstractNumId w:val="32"/>
  </w:num>
  <w:num w:numId="64" w16cid:durableId="150104360">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102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E_Links" w:val="{78A63933-0C8F-498E-ADA5-77C5A77F6E3D}"/>
  </w:docVars>
  <w:rsids>
    <w:rsidRoot w:val="005020D0"/>
    <w:rsid w:val="0000027A"/>
    <w:rsid w:val="00000D4A"/>
    <w:rsid w:val="000020B2"/>
    <w:rsid w:val="00002ED2"/>
    <w:rsid w:val="00003DE1"/>
    <w:rsid w:val="00005890"/>
    <w:rsid w:val="00006B21"/>
    <w:rsid w:val="00006D8A"/>
    <w:rsid w:val="00007E07"/>
    <w:rsid w:val="0001012E"/>
    <w:rsid w:val="00010356"/>
    <w:rsid w:val="00010607"/>
    <w:rsid w:val="0001171C"/>
    <w:rsid w:val="00011AB4"/>
    <w:rsid w:val="00011FA2"/>
    <w:rsid w:val="00012117"/>
    <w:rsid w:val="000128A7"/>
    <w:rsid w:val="0001396D"/>
    <w:rsid w:val="0001402D"/>
    <w:rsid w:val="0001435D"/>
    <w:rsid w:val="0001439F"/>
    <w:rsid w:val="0001450C"/>
    <w:rsid w:val="00014EEF"/>
    <w:rsid w:val="00015F13"/>
    <w:rsid w:val="00017FD3"/>
    <w:rsid w:val="0002057E"/>
    <w:rsid w:val="0002071A"/>
    <w:rsid w:val="00020EE9"/>
    <w:rsid w:val="00020FA1"/>
    <w:rsid w:val="00023232"/>
    <w:rsid w:val="00025972"/>
    <w:rsid w:val="00025C8F"/>
    <w:rsid w:val="0002639D"/>
    <w:rsid w:val="00026B7B"/>
    <w:rsid w:val="00031C09"/>
    <w:rsid w:val="00031FD8"/>
    <w:rsid w:val="00032096"/>
    <w:rsid w:val="0003288F"/>
    <w:rsid w:val="000328EB"/>
    <w:rsid w:val="00033D13"/>
    <w:rsid w:val="00034C46"/>
    <w:rsid w:val="00034FC0"/>
    <w:rsid w:val="0003512F"/>
    <w:rsid w:val="00035E81"/>
    <w:rsid w:val="00036238"/>
    <w:rsid w:val="00036740"/>
    <w:rsid w:val="000367DA"/>
    <w:rsid w:val="00036A18"/>
    <w:rsid w:val="00036EB3"/>
    <w:rsid w:val="00037B78"/>
    <w:rsid w:val="000401E3"/>
    <w:rsid w:val="0004023D"/>
    <w:rsid w:val="00040EB9"/>
    <w:rsid w:val="000419FC"/>
    <w:rsid w:val="00041B3A"/>
    <w:rsid w:val="00042409"/>
    <w:rsid w:val="00042D69"/>
    <w:rsid w:val="00042EE6"/>
    <w:rsid w:val="00043BBA"/>
    <w:rsid w:val="00044424"/>
    <w:rsid w:val="00044965"/>
    <w:rsid w:val="00044DE3"/>
    <w:rsid w:val="000451B7"/>
    <w:rsid w:val="0004663E"/>
    <w:rsid w:val="000477A2"/>
    <w:rsid w:val="00047E50"/>
    <w:rsid w:val="00047E59"/>
    <w:rsid w:val="00051658"/>
    <w:rsid w:val="00051B52"/>
    <w:rsid w:val="00051D2D"/>
    <w:rsid w:val="0005261E"/>
    <w:rsid w:val="000557D0"/>
    <w:rsid w:val="0005657B"/>
    <w:rsid w:val="00057A01"/>
    <w:rsid w:val="00057A4D"/>
    <w:rsid w:val="00060D0E"/>
    <w:rsid w:val="00060EB7"/>
    <w:rsid w:val="000617E5"/>
    <w:rsid w:val="00061F6F"/>
    <w:rsid w:val="00061F90"/>
    <w:rsid w:val="0006258F"/>
    <w:rsid w:val="00062A4B"/>
    <w:rsid w:val="00063021"/>
    <w:rsid w:val="00063632"/>
    <w:rsid w:val="00063906"/>
    <w:rsid w:val="00063B14"/>
    <w:rsid w:val="00063D30"/>
    <w:rsid w:val="0006511B"/>
    <w:rsid w:val="0006577E"/>
    <w:rsid w:val="00065B8A"/>
    <w:rsid w:val="00067AB3"/>
    <w:rsid w:val="00071435"/>
    <w:rsid w:val="00071A56"/>
    <w:rsid w:val="000721C3"/>
    <w:rsid w:val="00072345"/>
    <w:rsid w:val="00072D66"/>
    <w:rsid w:val="0007313E"/>
    <w:rsid w:val="0007365C"/>
    <w:rsid w:val="0007442D"/>
    <w:rsid w:val="00076512"/>
    <w:rsid w:val="00076C48"/>
    <w:rsid w:val="00076CBC"/>
    <w:rsid w:val="00076E84"/>
    <w:rsid w:val="00076F25"/>
    <w:rsid w:val="000772E7"/>
    <w:rsid w:val="00077D6F"/>
    <w:rsid w:val="000805F4"/>
    <w:rsid w:val="00080E08"/>
    <w:rsid w:val="00082296"/>
    <w:rsid w:val="0008449E"/>
    <w:rsid w:val="00085A56"/>
    <w:rsid w:val="00086B27"/>
    <w:rsid w:val="000902A7"/>
    <w:rsid w:val="000912DE"/>
    <w:rsid w:val="00091331"/>
    <w:rsid w:val="000915AF"/>
    <w:rsid w:val="000929EC"/>
    <w:rsid w:val="00092D7F"/>
    <w:rsid w:val="000943C1"/>
    <w:rsid w:val="0009484F"/>
    <w:rsid w:val="000950BD"/>
    <w:rsid w:val="0009668F"/>
    <w:rsid w:val="0009724E"/>
    <w:rsid w:val="0009736C"/>
    <w:rsid w:val="00097414"/>
    <w:rsid w:val="000A09B2"/>
    <w:rsid w:val="000A21EB"/>
    <w:rsid w:val="000A3832"/>
    <w:rsid w:val="000A4463"/>
    <w:rsid w:val="000A57CC"/>
    <w:rsid w:val="000B0138"/>
    <w:rsid w:val="000B0393"/>
    <w:rsid w:val="000B04D1"/>
    <w:rsid w:val="000B08DE"/>
    <w:rsid w:val="000B16CC"/>
    <w:rsid w:val="000B1DDB"/>
    <w:rsid w:val="000B26EF"/>
    <w:rsid w:val="000B724D"/>
    <w:rsid w:val="000C00D6"/>
    <w:rsid w:val="000C0380"/>
    <w:rsid w:val="000C0B30"/>
    <w:rsid w:val="000C23A2"/>
    <w:rsid w:val="000C2590"/>
    <w:rsid w:val="000C3010"/>
    <w:rsid w:val="000C3B70"/>
    <w:rsid w:val="000C46D2"/>
    <w:rsid w:val="000C49C4"/>
    <w:rsid w:val="000C4C4B"/>
    <w:rsid w:val="000C4DB7"/>
    <w:rsid w:val="000C51FF"/>
    <w:rsid w:val="000C58C2"/>
    <w:rsid w:val="000C5C9D"/>
    <w:rsid w:val="000C5E05"/>
    <w:rsid w:val="000C72AE"/>
    <w:rsid w:val="000C7805"/>
    <w:rsid w:val="000D0312"/>
    <w:rsid w:val="000D05F1"/>
    <w:rsid w:val="000D11A0"/>
    <w:rsid w:val="000D29FA"/>
    <w:rsid w:val="000D383F"/>
    <w:rsid w:val="000D3928"/>
    <w:rsid w:val="000D3942"/>
    <w:rsid w:val="000D40F5"/>
    <w:rsid w:val="000D4309"/>
    <w:rsid w:val="000D4638"/>
    <w:rsid w:val="000D4E0E"/>
    <w:rsid w:val="000D4F28"/>
    <w:rsid w:val="000D521C"/>
    <w:rsid w:val="000D5330"/>
    <w:rsid w:val="000D61B8"/>
    <w:rsid w:val="000D65BE"/>
    <w:rsid w:val="000D73D4"/>
    <w:rsid w:val="000D7DAE"/>
    <w:rsid w:val="000E07D7"/>
    <w:rsid w:val="000E0C30"/>
    <w:rsid w:val="000E10E9"/>
    <w:rsid w:val="000E11A0"/>
    <w:rsid w:val="000E2528"/>
    <w:rsid w:val="000E3300"/>
    <w:rsid w:val="000E36BA"/>
    <w:rsid w:val="000E3BF7"/>
    <w:rsid w:val="000E3EF9"/>
    <w:rsid w:val="000E469A"/>
    <w:rsid w:val="000E5106"/>
    <w:rsid w:val="000E558B"/>
    <w:rsid w:val="000E596A"/>
    <w:rsid w:val="000E5A4D"/>
    <w:rsid w:val="000E6719"/>
    <w:rsid w:val="000E6BD8"/>
    <w:rsid w:val="000E709E"/>
    <w:rsid w:val="000E71F5"/>
    <w:rsid w:val="000F0442"/>
    <w:rsid w:val="000F21E0"/>
    <w:rsid w:val="000F2C26"/>
    <w:rsid w:val="000F3D77"/>
    <w:rsid w:val="000F48DB"/>
    <w:rsid w:val="000F6969"/>
    <w:rsid w:val="000F6CE5"/>
    <w:rsid w:val="000F761A"/>
    <w:rsid w:val="000F7797"/>
    <w:rsid w:val="000F7D16"/>
    <w:rsid w:val="0010367A"/>
    <w:rsid w:val="0010368B"/>
    <w:rsid w:val="00103E4B"/>
    <w:rsid w:val="001045D3"/>
    <w:rsid w:val="00104D75"/>
    <w:rsid w:val="0010564D"/>
    <w:rsid w:val="00106A9C"/>
    <w:rsid w:val="0010715F"/>
    <w:rsid w:val="001071B1"/>
    <w:rsid w:val="00111A18"/>
    <w:rsid w:val="00113526"/>
    <w:rsid w:val="0011427D"/>
    <w:rsid w:val="001149CF"/>
    <w:rsid w:val="00114BA3"/>
    <w:rsid w:val="00115333"/>
    <w:rsid w:val="001157A5"/>
    <w:rsid w:val="00115D43"/>
    <w:rsid w:val="00116A7A"/>
    <w:rsid w:val="00117F4A"/>
    <w:rsid w:val="00120B67"/>
    <w:rsid w:val="00122304"/>
    <w:rsid w:val="00122969"/>
    <w:rsid w:val="00122B5B"/>
    <w:rsid w:val="00123410"/>
    <w:rsid w:val="00123426"/>
    <w:rsid w:val="0012393D"/>
    <w:rsid w:val="00124E43"/>
    <w:rsid w:val="00125275"/>
    <w:rsid w:val="0012546B"/>
    <w:rsid w:val="00126E07"/>
    <w:rsid w:val="00126F22"/>
    <w:rsid w:val="0012725D"/>
    <w:rsid w:val="0013133A"/>
    <w:rsid w:val="0013174C"/>
    <w:rsid w:val="00131926"/>
    <w:rsid w:val="0013257C"/>
    <w:rsid w:val="001329EF"/>
    <w:rsid w:val="00132E7E"/>
    <w:rsid w:val="001336C1"/>
    <w:rsid w:val="00134E3D"/>
    <w:rsid w:val="00134E9D"/>
    <w:rsid w:val="00136299"/>
    <w:rsid w:val="00136F34"/>
    <w:rsid w:val="001378B8"/>
    <w:rsid w:val="00137C0C"/>
    <w:rsid w:val="001400C6"/>
    <w:rsid w:val="0014223D"/>
    <w:rsid w:val="00142E5D"/>
    <w:rsid w:val="001434E9"/>
    <w:rsid w:val="00144BC1"/>
    <w:rsid w:val="00145700"/>
    <w:rsid w:val="001457BF"/>
    <w:rsid w:val="00145CCB"/>
    <w:rsid w:val="001466EF"/>
    <w:rsid w:val="00150B9F"/>
    <w:rsid w:val="0015242F"/>
    <w:rsid w:val="00153D32"/>
    <w:rsid w:val="001551B0"/>
    <w:rsid w:val="00155B8E"/>
    <w:rsid w:val="00155CFA"/>
    <w:rsid w:val="00156276"/>
    <w:rsid w:val="00156457"/>
    <w:rsid w:val="001564DC"/>
    <w:rsid w:val="00156D60"/>
    <w:rsid w:val="001572BD"/>
    <w:rsid w:val="0015734E"/>
    <w:rsid w:val="0015752E"/>
    <w:rsid w:val="00157757"/>
    <w:rsid w:val="00160520"/>
    <w:rsid w:val="001606EF"/>
    <w:rsid w:val="00161A2E"/>
    <w:rsid w:val="00161A61"/>
    <w:rsid w:val="00161E7A"/>
    <w:rsid w:val="00162471"/>
    <w:rsid w:val="00162AE6"/>
    <w:rsid w:val="00163D27"/>
    <w:rsid w:val="001645F5"/>
    <w:rsid w:val="00164D20"/>
    <w:rsid w:val="00164E71"/>
    <w:rsid w:val="00165313"/>
    <w:rsid w:val="001658DF"/>
    <w:rsid w:val="00165F9D"/>
    <w:rsid w:val="001706A8"/>
    <w:rsid w:val="00170930"/>
    <w:rsid w:val="00170BFE"/>
    <w:rsid w:val="00170F27"/>
    <w:rsid w:val="00171700"/>
    <w:rsid w:val="001717FB"/>
    <w:rsid w:val="00172151"/>
    <w:rsid w:val="00174F8A"/>
    <w:rsid w:val="00175027"/>
    <w:rsid w:val="001755B3"/>
    <w:rsid w:val="001767FD"/>
    <w:rsid w:val="00176B5C"/>
    <w:rsid w:val="00177775"/>
    <w:rsid w:val="00177BCD"/>
    <w:rsid w:val="0018038D"/>
    <w:rsid w:val="001812A4"/>
    <w:rsid w:val="00182017"/>
    <w:rsid w:val="001820B4"/>
    <w:rsid w:val="00182BA2"/>
    <w:rsid w:val="00184980"/>
    <w:rsid w:val="0018515A"/>
    <w:rsid w:val="00185920"/>
    <w:rsid w:val="00185D0F"/>
    <w:rsid w:val="00185E9C"/>
    <w:rsid w:val="00186122"/>
    <w:rsid w:val="00186A73"/>
    <w:rsid w:val="001877CD"/>
    <w:rsid w:val="001877EC"/>
    <w:rsid w:val="00187956"/>
    <w:rsid w:val="0019015E"/>
    <w:rsid w:val="001907FD"/>
    <w:rsid w:val="0019092C"/>
    <w:rsid w:val="001911FE"/>
    <w:rsid w:val="001913CA"/>
    <w:rsid w:val="00191C74"/>
    <w:rsid w:val="00192784"/>
    <w:rsid w:val="0019285E"/>
    <w:rsid w:val="00193098"/>
    <w:rsid w:val="001939BA"/>
    <w:rsid w:val="00193C9B"/>
    <w:rsid w:val="00194C62"/>
    <w:rsid w:val="00195B54"/>
    <w:rsid w:val="00195E5F"/>
    <w:rsid w:val="00196A17"/>
    <w:rsid w:val="00196CD0"/>
    <w:rsid w:val="00196CD5"/>
    <w:rsid w:val="001972CF"/>
    <w:rsid w:val="001972EA"/>
    <w:rsid w:val="001975D2"/>
    <w:rsid w:val="00197662"/>
    <w:rsid w:val="00197B98"/>
    <w:rsid w:val="001A04D3"/>
    <w:rsid w:val="001A0995"/>
    <w:rsid w:val="001A0FAA"/>
    <w:rsid w:val="001A0FF3"/>
    <w:rsid w:val="001A126E"/>
    <w:rsid w:val="001A2879"/>
    <w:rsid w:val="001A2A54"/>
    <w:rsid w:val="001A2CF1"/>
    <w:rsid w:val="001A3389"/>
    <w:rsid w:val="001A3F44"/>
    <w:rsid w:val="001A4497"/>
    <w:rsid w:val="001A4760"/>
    <w:rsid w:val="001A4F21"/>
    <w:rsid w:val="001A522C"/>
    <w:rsid w:val="001A5AE3"/>
    <w:rsid w:val="001A5F7F"/>
    <w:rsid w:val="001A69D1"/>
    <w:rsid w:val="001A7844"/>
    <w:rsid w:val="001B08A1"/>
    <w:rsid w:val="001B26EA"/>
    <w:rsid w:val="001B32D9"/>
    <w:rsid w:val="001B346A"/>
    <w:rsid w:val="001B377F"/>
    <w:rsid w:val="001B394D"/>
    <w:rsid w:val="001B55C5"/>
    <w:rsid w:val="001B5C78"/>
    <w:rsid w:val="001B5EC8"/>
    <w:rsid w:val="001B6ABE"/>
    <w:rsid w:val="001B78DA"/>
    <w:rsid w:val="001C2751"/>
    <w:rsid w:val="001C2C9A"/>
    <w:rsid w:val="001C3901"/>
    <w:rsid w:val="001C47BE"/>
    <w:rsid w:val="001D0F43"/>
    <w:rsid w:val="001D1285"/>
    <w:rsid w:val="001D1988"/>
    <w:rsid w:val="001D22BE"/>
    <w:rsid w:val="001D2D6A"/>
    <w:rsid w:val="001D423D"/>
    <w:rsid w:val="001D443B"/>
    <w:rsid w:val="001D52F1"/>
    <w:rsid w:val="001D53E8"/>
    <w:rsid w:val="001D54D5"/>
    <w:rsid w:val="001D5B14"/>
    <w:rsid w:val="001D6EAD"/>
    <w:rsid w:val="001E0066"/>
    <w:rsid w:val="001E0DC7"/>
    <w:rsid w:val="001E1C2F"/>
    <w:rsid w:val="001E1FEF"/>
    <w:rsid w:val="001E2259"/>
    <w:rsid w:val="001E2CB0"/>
    <w:rsid w:val="001E353B"/>
    <w:rsid w:val="001E38C6"/>
    <w:rsid w:val="001E4177"/>
    <w:rsid w:val="001E4C08"/>
    <w:rsid w:val="001E5BAB"/>
    <w:rsid w:val="001E5CFF"/>
    <w:rsid w:val="001E5E93"/>
    <w:rsid w:val="001F2491"/>
    <w:rsid w:val="001F2E07"/>
    <w:rsid w:val="001F31F6"/>
    <w:rsid w:val="001F3711"/>
    <w:rsid w:val="001F379D"/>
    <w:rsid w:val="001F3844"/>
    <w:rsid w:val="001F597C"/>
    <w:rsid w:val="001F66B7"/>
    <w:rsid w:val="001F6E82"/>
    <w:rsid w:val="001F7507"/>
    <w:rsid w:val="0020042F"/>
    <w:rsid w:val="0020159E"/>
    <w:rsid w:val="00202B08"/>
    <w:rsid w:val="00203D57"/>
    <w:rsid w:val="0020677E"/>
    <w:rsid w:val="00207E0D"/>
    <w:rsid w:val="002108ED"/>
    <w:rsid w:val="0021143E"/>
    <w:rsid w:val="00211EE4"/>
    <w:rsid w:val="002129C9"/>
    <w:rsid w:val="00214F3F"/>
    <w:rsid w:val="00217278"/>
    <w:rsid w:val="00217588"/>
    <w:rsid w:val="00217944"/>
    <w:rsid w:val="0022007B"/>
    <w:rsid w:val="00220599"/>
    <w:rsid w:val="00220767"/>
    <w:rsid w:val="00221760"/>
    <w:rsid w:val="0022289D"/>
    <w:rsid w:val="0022350B"/>
    <w:rsid w:val="002235AA"/>
    <w:rsid w:val="002237D4"/>
    <w:rsid w:val="00223B30"/>
    <w:rsid w:val="00224344"/>
    <w:rsid w:val="002246C7"/>
    <w:rsid w:val="00224FB7"/>
    <w:rsid w:val="00225064"/>
    <w:rsid w:val="00225417"/>
    <w:rsid w:val="002273D4"/>
    <w:rsid w:val="00227499"/>
    <w:rsid w:val="002308B7"/>
    <w:rsid w:val="00231C76"/>
    <w:rsid w:val="002325F9"/>
    <w:rsid w:val="0023261F"/>
    <w:rsid w:val="0023342C"/>
    <w:rsid w:val="00233F30"/>
    <w:rsid w:val="0023455E"/>
    <w:rsid w:val="00234868"/>
    <w:rsid w:val="00235D6D"/>
    <w:rsid w:val="002375EF"/>
    <w:rsid w:val="002415FD"/>
    <w:rsid w:val="00242104"/>
    <w:rsid w:val="00242120"/>
    <w:rsid w:val="00242686"/>
    <w:rsid w:val="00242EEF"/>
    <w:rsid w:val="002430AE"/>
    <w:rsid w:val="0024311B"/>
    <w:rsid w:val="00245C7F"/>
    <w:rsid w:val="00245D32"/>
    <w:rsid w:val="00245DBA"/>
    <w:rsid w:val="0024677C"/>
    <w:rsid w:val="00246DC0"/>
    <w:rsid w:val="00247460"/>
    <w:rsid w:val="00247532"/>
    <w:rsid w:val="002512AB"/>
    <w:rsid w:val="0025162A"/>
    <w:rsid w:val="00251D19"/>
    <w:rsid w:val="00252767"/>
    <w:rsid w:val="0025315B"/>
    <w:rsid w:val="002535DE"/>
    <w:rsid w:val="0025399A"/>
    <w:rsid w:val="00253BA0"/>
    <w:rsid w:val="00253CCE"/>
    <w:rsid w:val="0025408F"/>
    <w:rsid w:val="00254538"/>
    <w:rsid w:val="00257337"/>
    <w:rsid w:val="00260A26"/>
    <w:rsid w:val="00261846"/>
    <w:rsid w:val="00261C97"/>
    <w:rsid w:val="00261E19"/>
    <w:rsid w:val="002622A9"/>
    <w:rsid w:val="00263CB7"/>
    <w:rsid w:val="00264386"/>
    <w:rsid w:val="00264642"/>
    <w:rsid w:val="00264A6B"/>
    <w:rsid w:val="00264E99"/>
    <w:rsid w:val="0026520F"/>
    <w:rsid w:val="002658BA"/>
    <w:rsid w:val="0026727A"/>
    <w:rsid w:val="00270B9C"/>
    <w:rsid w:val="00270E7F"/>
    <w:rsid w:val="002715DD"/>
    <w:rsid w:val="0027229F"/>
    <w:rsid w:val="002722FC"/>
    <w:rsid w:val="00274E59"/>
    <w:rsid w:val="00275AA1"/>
    <w:rsid w:val="00276893"/>
    <w:rsid w:val="00276918"/>
    <w:rsid w:val="00277353"/>
    <w:rsid w:val="00277970"/>
    <w:rsid w:val="002806FB"/>
    <w:rsid w:val="00280731"/>
    <w:rsid w:val="00280BBC"/>
    <w:rsid w:val="00283362"/>
    <w:rsid w:val="00283938"/>
    <w:rsid w:val="00284444"/>
    <w:rsid w:val="00284642"/>
    <w:rsid w:val="00284E69"/>
    <w:rsid w:val="00285044"/>
    <w:rsid w:val="00285C5E"/>
    <w:rsid w:val="0029189C"/>
    <w:rsid w:val="002919C5"/>
    <w:rsid w:val="00291A0A"/>
    <w:rsid w:val="00293DD7"/>
    <w:rsid w:val="00294CF7"/>
    <w:rsid w:val="00294DDE"/>
    <w:rsid w:val="002959BB"/>
    <w:rsid w:val="00295A81"/>
    <w:rsid w:val="00296002"/>
    <w:rsid w:val="0029676C"/>
    <w:rsid w:val="002A0792"/>
    <w:rsid w:val="002A1461"/>
    <w:rsid w:val="002A1AF0"/>
    <w:rsid w:val="002A3852"/>
    <w:rsid w:val="002A3AA1"/>
    <w:rsid w:val="002A6B82"/>
    <w:rsid w:val="002A716D"/>
    <w:rsid w:val="002A7B00"/>
    <w:rsid w:val="002B16E6"/>
    <w:rsid w:val="002B1A88"/>
    <w:rsid w:val="002B22A8"/>
    <w:rsid w:val="002B2C79"/>
    <w:rsid w:val="002B3059"/>
    <w:rsid w:val="002B342D"/>
    <w:rsid w:val="002B5237"/>
    <w:rsid w:val="002B52D8"/>
    <w:rsid w:val="002B52FA"/>
    <w:rsid w:val="002B6289"/>
    <w:rsid w:val="002B6AE8"/>
    <w:rsid w:val="002B6B61"/>
    <w:rsid w:val="002B6CF1"/>
    <w:rsid w:val="002B714C"/>
    <w:rsid w:val="002B7315"/>
    <w:rsid w:val="002B7D17"/>
    <w:rsid w:val="002C0AF4"/>
    <w:rsid w:val="002C0C62"/>
    <w:rsid w:val="002C0E1C"/>
    <w:rsid w:val="002C0E9C"/>
    <w:rsid w:val="002C175C"/>
    <w:rsid w:val="002C188E"/>
    <w:rsid w:val="002C1A4C"/>
    <w:rsid w:val="002C1BC1"/>
    <w:rsid w:val="002C1EA7"/>
    <w:rsid w:val="002C4001"/>
    <w:rsid w:val="002C4050"/>
    <w:rsid w:val="002C4065"/>
    <w:rsid w:val="002C5FA7"/>
    <w:rsid w:val="002C640C"/>
    <w:rsid w:val="002C6467"/>
    <w:rsid w:val="002C7DCE"/>
    <w:rsid w:val="002D0C8A"/>
    <w:rsid w:val="002D135D"/>
    <w:rsid w:val="002D1D5E"/>
    <w:rsid w:val="002D26D2"/>
    <w:rsid w:val="002D44F5"/>
    <w:rsid w:val="002E01EF"/>
    <w:rsid w:val="002E0A90"/>
    <w:rsid w:val="002E0F13"/>
    <w:rsid w:val="002E1A4B"/>
    <w:rsid w:val="002E1D7B"/>
    <w:rsid w:val="002E26B1"/>
    <w:rsid w:val="002E27AB"/>
    <w:rsid w:val="002E2875"/>
    <w:rsid w:val="002E3480"/>
    <w:rsid w:val="002E3588"/>
    <w:rsid w:val="002E4381"/>
    <w:rsid w:val="002E4816"/>
    <w:rsid w:val="002E49CE"/>
    <w:rsid w:val="002E557F"/>
    <w:rsid w:val="002E739D"/>
    <w:rsid w:val="002E7F17"/>
    <w:rsid w:val="002F0115"/>
    <w:rsid w:val="002F027D"/>
    <w:rsid w:val="002F0720"/>
    <w:rsid w:val="002F13C0"/>
    <w:rsid w:val="002F19F0"/>
    <w:rsid w:val="002F1C8E"/>
    <w:rsid w:val="002F2538"/>
    <w:rsid w:val="002F588A"/>
    <w:rsid w:val="002F645D"/>
    <w:rsid w:val="002F65E4"/>
    <w:rsid w:val="002F67F9"/>
    <w:rsid w:val="002F69EE"/>
    <w:rsid w:val="002F7954"/>
    <w:rsid w:val="002F7FF1"/>
    <w:rsid w:val="003004E3"/>
    <w:rsid w:val="00300AF4"/>
    <w:rsid w:val="00301065"/>
    <w:rsid w:val="003012C4"/>
    <w:rsid w:val="0030151B"/>
    <w:rsid w:val="0030296C"/>
    <w:rsid w:val="00302B86"/>
    <w:rsid w:val="0030370B"/>
    <w:rsid w:val="00304120"/>
    <w:rsid w:val="00304733"/>
    <w:rsid w:val="00304BD2"/>
    <w:rsid w:val="00304F4C"/>
    <w:rsid w:val="00306AE6"/>
    <w:rsid w:val="003121DD"/>
    <w:rsid w:val="0031245D"/>
    <w:rsid w:val="0031388C"/>
    <w:rsid w:val="00313E23"/>
    <w:rsid w:val="003151AF"/>
    <w:rsid w:val="0031564C"/>
    <w:rsid w:val="00315D0D"/>
    <w:rsid w:val="0031604F"/>
    <w:rsid w:val="00317F22"/>
    <w:rsid w:val="00320814"/>
    <w:rsid w:val="00320CE6"/>
    <w:rsid w:val="003221AC"/>
    <w:rsid w:val="0032354E"/>
    <w:rsid w:val="003236EB"/>
    <w:rsid w:val="0032645E"/>
    <w:rsid w:val="00326C7E"/>
    <w:rsid w:val="00326DE2"/>
    <w:rsid w:val="0032765F"/>
    <w:rsid w:val="0032777E"/>
    <w:rsid w:val="003277AA"/>
    <w:rsid w:val="00327B1F"/>
    <w:rsid w:val="00330D44"/>
    <w:rsid w:val="00330F3C"/>
    <w:rsid w:val="003314B7"/>
    <w:rsid w:val="00331DDD"/>
    <w:rsid w:val="003322D7"/>
    <w:rsid w:val="00332647"/>
    <w:rsid w:val="00333C77"/>
    <w:rsid w:val="00333DA1"/>
    <w:rsid w:val="00334708"/>
    <w:rsid w:val="00334DBE"/>
    <w:rsid w:val="0033526F"/>
    <w:rsid w:val="00335290"/>
    <w:rsid w:val="00336A78"/>
    <w:rsid w:val="00336F27"/>
    <w:rsid w:val="003370BB"/>
    <w:rsid w:val="003374A1"/>
    <w:rsid w:val="003400FF"/>
    <w:rsid w:val="00340654"/>
    <w:rsid w:val="00340EBC"/>
    <w:rsid w:val="00341EF9"/>
    <w:rsid w:val="00341F2C"/>
    <w:rsid w:val="00343107"/>
    <w:rsid w:val="00343DD8"/>
    <w:rsid w:val="00344C54"/>
    <w:rsid w:val="00345242"/>
    <w:rsid w:val="003454CA"/>
    <w:rsid w:val="00345D63"/>
    <w:rsid w:val="00347E4E"/>
    <w:rsid w:val="00350A01"/>
    <w:rsid w:val="0035163C"/>
    <w:rsid w:val="003521E3"/>
    <w:rsid w:val="00352303"/>
    <w:rsid w:val="00352499"/>
    <w:rsid w:val="003548C9"/>
    <w:rsid w:val="00354FAE"/>
    <w:rsid w:val="0035526B"/>
    <w:rsid w:val="00355F2E"/>
    <w:rsid w:val="003564AE"/>
    <w:rsid w:val="003566B2"/>
    <w:rsid w:val="003569B4"/>
    <w:rsid w:val="00356EEE"/>
    <w:rsid w:val="00357397"/>
    <w:rsid w:val="00357662"/>
    <w:rsid w:val="00357CD3"/>
    <w:rsid w:val="00360CEB"/>
    <w:rsid w:val="0036141C"/>
    <w:rsid w:val="00362EE6"/>
    <w:rsid w:val="003637E3"/>
    <w:rsid w:val="00364574"/>
    <w:rsid w:val="00364E35"/>
    <w:rsid w:val="003667C9"/>
    <w:rsid w:val="0036689E"/>
    <w:rsid w:val="0037012B"/>
    <w:rsid w:val="00370202"/>
    <w:rsid w:val="00371308"/>
    <w:rsid w:val="00371B31"/>
    <w:rsid w:val="0037213F"/>
    <w:rsid w:val="0037246A"/>
    <w:rsid w:val="0037256E"/>
    <w:rsid w:val="003730EE"/>
    <w:rsid w:val="0037379C"/>
    <w:rsid w:val="003743CB"/>
    <w:rsid w:val="00374589"/>
    <w:rsid w:val="00374AA0"/>
    <w:rsid w:val="00374BD7"/>
    <w:rsid w:val="0037600D"/>
    <w:rsid w:val="00377671"/>
    <w:rsid w:val="00377D07"/>
    <w:rsid w:val="003803A5"/>
    <w:rsid w:val="00381607"/>
    <w:rsid w:val="003829AC"/>
    <w:rsid w:val="00382DBF"/>
    <w:rsid w:val="00384791"/>
    <w:rsid w:val="00384A2E"/>
    <w:rsid w:val="00385D0B"/>
    <w:rsid w:val="003876B2"/>
    <w:rsid w:val="00387AEF"/>
    <w:rsid w:val="00390C34"/>
    <w:rsid w:val="003911CA"/>
    <w:rsid w:val="003932B0"/>
    <w:rsid w:val="00393C3A"/>
    <w:rsid w:val="003948E4"/>
    <w:rsid w:val="00394925"/>
    <w:rsid w:val="00394C6E"/>
    <w:rsid w:val="00397978"/>
    <w:rsid w:val="003A134D"/>
    <w:rsid w:val="003A4F60"/>
    <w:rsid w:val="003A5D84"/>
    <w:rsid w:val="003A69C7"/>
    <w:rsid w:val="003A712A"/>
    <w:rsid w:val="003B01DD"/>
    <w:rsid w:val="003B05FD"/>
    <w:rsid w:val="003B075A"/>
    <w:rsid w:val="003B10FB"/>
    <w:rsid w:val="003B2C6C"/>
    <w:rsid w:val="003B2F78"/>
    <w:rsid w:val="003B42AB"/>
    <w:rsid w:val="003B46A9"/>
    <w:rsid w:val="003B4E46"/>
    <w:rsid w:val="003B6E3D"/>
    <w:rsid w:val="003B6F0F"/>
    <w:rsid w:val="003B7B32"/>
    <w:rsid w:val="003C0A02"/>
    <w:rsid w:val="003C12D3"/>
    <w:rsid w:val="003C2153"/>
    <w:rsid w:val="003C21B0"/>
    <w:rsid w:val="003C2583"/>
    <w:rsid w:val="003C2BCD"/>
    <w:rsid w:val="003C2F65"/>
    <w:rsid w:val="003C305F"/>
    <w:rsid w:val="003C3E56"/>
    <w:rsid w:val="003C5538"/>
    <w:rsid w:val="003C5762"/>
    <w:rsid w:val="003C5FD3"/>
    <w:rsid w:val="003C603F"/>
    <w:rsid w:val="003C621B"/>
    <w:rsid w:val="003C6F73"/>
    <w:rsid w:val="003C772D"/>
    <w:rsid w:val="003C7C8B"/>
    <w:rsid w:val="003D1D9E"/>
    <w:rsid w:val="003D292B"/>
    <w:rsid w:val="003D2EF1"/>
    <w:rsid w:val="003D3C52"/>
    <w:rsid w:val="003D4725"/>
    <w:rsid w:val="003D5001"/>
    <w:rsid w:val="003D7095"/>
    <w:rsid w:val="003D715A"/>
    <w:rsid w:val="003D792E"/>
    <w:rsid w:val="003E0043"/>
    <w:rsid w:val="003E0DCE"/>
    <w:rsid w:val="003E1512"/>
    <w:rsid w:val="003E304A"/>
    <w:rsid w:val="003E34A2"/>
    <w:rsid w:val="003E47F6"/>
    <w:rsid w:val="003E4F3F"/>
    <w:rsid w:val="003E56BC"/>
    <w:rsid w:val="003E5AD0"/>
    <w:rsid w:val="003E5FF2"/>
    <w:rsid w:val="003E72A4"/>
    <w:rsid w:val="003E7653"/>
    <w:rsid w:val="003E7778"/>
    <w:rsid w:val="003E7A07"/>
    <w:rsid w:val="003F0DD0"/>
    <w:rsid w:val="003F1039"/>
    <w:rsid w:val="003F32DF"/>
    <w:rsid w:val="003F34C7"/>
    <w:rsid w:val="003F4374"/>
    <w:rsid w:val="003F4699"/>
    <w:rsid w:val="003F4BDB"/>
    <w:rsid w:val="003F5521"/>
    <w:rsid w:val="003F6F57"/>
    <w:rsid w:val="003F7471"/>
    <w:rsid w:val="003F7A68"/>
    <w:rsid w:val="003F7B6A"/>
    <w:rsid w:val="003F7F39"/>
    <w:rsid w:val="004000BB"/>
    <w:rsid w:val="00402479"/>
    <w:rsid w:val="00402719"/>
    <w:rsid w:val="004027EC"/>
    <w:rsid w:val="00403378"/>
    <w:rsid w:val="00403BC9"/>
    <w:rsid w:val="00404E43"/>
    <w:rsid w:val="0040580D"/>
    <w:rsid w:val="004059F1"/>
    <w:rsid w:val="00405B9C"/>
    <w:rsid w:val="00405E9C"/>
    <w:rsid w:val="0040634B"/>
    <w:rsid w:val="004067FF"/>
    <w:rsid w:val="00406A43"/>
    <w:rsid w:val="004070EB"/>
    <w:rsid w:val="00407AEC"/>
    <w:rsid w:val="00410660"/>
    <w:rsid w:val="004128DD"/>
    <w:rsid w:val="00413B2D"/>
    <w:rsid w:val="0041437D"/>
    <w:rsid w:val="00414B12"/>
    <w:rsid w:val="00415072"/>
    <w:rsid w:val="0041547C"/>
    <w:rsid w:val="0041606C"/>
    <w:rsid w:val="004177DA"/>
    <w:rsid w:val="00417CD2"/>
    <w:rsid w:val="00420FEC"/>
    <w:rsid w:val="004214B8"/>
    <w:rsid w:val="004233E7"/>
    <w:rsid w:val="00425C39"/>
    <w:rsid w:val="00426210"/>
    <w:rsid w:val="00426AC5"/>
    <w:rsid w:val="00427CDC"/>
    <w:rsid w:val="00430793"/>
    <w:rsid w:val="00430E77"/>
    <w:rsid w:val="004326A9"/>
    <w:rsid w:val="00432F5E"/>
    <w:rsid w:val="00434827"/>
    <w:rsid w:val="00435F36"/>
    <w:rsid w:val="004361FC"/>
    <w:rsid w:val="00440157"/>
    <w:rsid w:val="0044084F"/>
    <w:rsid w:val="00440F41"/>
    <w:rsid w:val="00441D70"/>
    <w:rsid w:val="0044220D"/>
    <w:rsid w:val="0044225E"/>
    <w:rsid w:val="00442C78"/>
    <w:rsid w:val="004444BE"/>
    <w:rsid w:val="00444E8D"/>
    <w:rsid w:val="0044517B"/>
    <w:rsid w:val="0044619F"/>
    <w:rsid w:val="004474E8"/>
    <w:rsid w:val="004479A0"/>
    <w:rsid w:val="00447A0B"/>
    <w:rsid w:val="00450235"/>
    <w:rsid w:val="00450633"/>
    <w:rsid w:val="004509AD"/>
    <w:rsid w:val="00450A19"/>
    <w:rsid w:val="00450C3D"/>
    <w:rsid w:val="00450CA1"/>
    <w:rsid w:val="00450D2C"/>
    <w:rsid w:val="0045102E"/>
    <w:rsid w:val="00451540"/>
    <w:rsid w:val="00451555"/>
    <w:rsid w:val="00451B56"/>
    <w:rsid w:val="00451BDD"/>
    <w:rsid w:val="00451F11"/>
    <w:rsid w:val="00452DD4"/>
    <w:rsid w:val="00453077"/>
    <w:rsid w:val="00454520"/>
    <w:rsid w:val="00455016"/>
    <w:rsid w:val="00455162"/>
    <w:rsid w:val="00456130"/>
    <w:rsid w:val="004564C9"/>
    <w:rsid w:val="00457469"/>
    <w:rsid w:val="004574E3"/>
    <w:rsid w:val="00457F14"/>
    <w:rsid w:val="00460DAA"/>
    <w:rsid w:val="00460F2D"/>
    <w:rsid w:val="004619BC"/>
    <w:rsid w:val="00461AD2"/>
    <w:rsid w:val="004626C6"/>
    <w:rsid w:val="00464011"/>
    <w:rsid w:val="004642F2"/>
    <w:rsid w:val="004645FE"/>
    <w:rsid w:val="00464FD5"/>
    <w:rsid w:val="00465AC2"/>
    <w:rsid w:val="00466699"/>
    <w:rsid w:val="004668EE"/>
    <w:rsid w:val="00466D77"/>
    <w:rsid w:val="00467F10"/>
    <w:rsid w:val="004700C3"/>
    <w:rsid w:val="0047012E"/>
    <w:rsid w:val="00470152"/>
    <w:rsid w:val="00470E50"/>
    <w:rsid w:val="00471B04"/>
    <w:rsid w:val="00473127"/>
    <w:rsid w:val="00473C3F"/>
    <w:rsid w:val="00474391"/>
    <w:rsid w:val="00474E62"/>
    <w:rsid w:val="00474FCD"/>
    <w:rsid w:val="004759F9"/>
    <w:rsid w:val="00476CFB"/>
    <w:rsid w:val="00476D43"/>
    <w:rsid w:val="00480009"/>
    <w:rsid w:val="004808A8"/>
    <w:rsid w:val="00480AB3"/>
    <w:rsid w:val="00481BAB"/>
    <w:rsid w:val="00483B19"/>
    <w:rsid w:val="00484DC3"/>
    <w:rsid w:val="0048581E"/>
    <w:rsid w:val="004869CB"/>
    <w:rsid w:val="00486CF2"/>
    <w:rsid w:val="004901C2"/>
    <w:rsid w:val="004902F5"/>
    <w:rsid w:val="00490397"/>
    <w:rsid w:val="0049077D"/>
    <w:rsid w:val="00490882"/>
    <w:rsid w:val="004916A8"/>
    <w:rsid w:val="00492052"/>
    <w:rsid w:val="0049225E"/>
    <w:rsid w:val="00492F0B"/>
    <w:rsid w:val="00493A47"/>
    <w:rsid w:val="00493CE2"/>
    <w:rsid w:val="004954CE"/>
    <w:rsid w:val="004954FD"/>
    <w:rsid w:val="00496576"/>
    <w:rsid w:val="00497053"/>
    <w:rsid w:val="004A0BC5"/>
    <w:rsid w:val="004A13D6"/>
    <w:rsid w:val="004A2FC8"/>
    <w:rsid w:val="004A3144"/>
    <w:rsid w:val="004A32F7"/>
    <w:rsid w:val="004A5831"/>
    <w:rsid w:val="004A644B"/>
    <w:rsid w:val="004A7B96"/>
    <w:rsid w:val="004B09E7"/>
    <w:rsid w:val="004B0B51"/>
    <w:rsid w:val="004B4ADA"/>
    <w:rsid w:val="004B5DAB"/>
    <w:rsid w:val="004B7007"/>
    <w:rsid w:val="004B74DB"/>
    <w:rsid w:val="004C182E"/>
    <w:rsid w:val="004C1D05"/>
    <w:rsid w:val="004C1EFF"/>
    <w:rsid w:val="004C2172"/>
    <w:rsid w:val="004C3101"/>
    <w:rsid w:val="004C3216"/>
    <w:rsid w:val="004C33BD"/>
    <w:rsid w:val="004C3407"/>
    <w:rsid w:val="004C496A"/>
    <w:rsid w:val="004C4D39"/>
    <w:rsid w:val="004C5B92"/>
    <w:rsid w:val="004C60B8"/>
    <w:rsid w:val="004C68C8"/>
    <w:rsid w:val="004C70AD"/>
    <w:rsid w:val="004C7FDE"/>
    <w:rsid w:val="004D05EF"/>
    <w:rsid w:val="004D1949"/>
    <w:rsid w:val="004D3626"/>
    <w:rsid w:val="004D38FE"/>
    <w:rsid w:val="004D3F22"/>
    <w:rsid w:val="004D40D0"/>
    <w:rsid w:val="004D5C33"/>
    <w:rsid w:val="004D623C"/>
    <w:rsid w:val="004D6DE0"/>
    <w:rsid w:val="004D7183"/>
    <w:rsid w:val="004D72F5"/>
    <w:rsid w:val="004E0AD3"/>
    <w:rsid w:val="004E1004"/>
    <w:rsid w:val="004E111A"/>
    <w:rsid w:val="004E154C"/>
    <w:rsid w:val="004E2513"/>
    <w:rsid w:val="004E2CF3"/>
    <w:rsid w:val="004E3AD3"/>
    <w:rsid w:val="004E437E"/>
    <w:rsid w:val="004E5009"/>
    <w:rsid w:val="004E5DEF"/>
    <w:rsid w:val="004E6D9A"/>
    <w:rsid w:val="004E7C81"/>
    <w:rsid w:val="004E7D8F"/>
    <w:rsid w:val="004F0D8C"/>
    <w:rsid w:val="004F0E6B"/>
    <w:rsid w:val="004F12EE"/>
    <w:rsid w:val="004F1F35"/>
    <w:rsid w:val="004F3637"/>
    <w:rsid w:val="004F3679"/>
    <w:rsid w:val="004F377A"/>
    <w:rsid w:val="004F3AA5"/>
    <w:rsid w:val="004F427A"/>
    <w:rsid w:val="004F434A"/>
    <w:rsid w:val="004F51A3"/>
    <w:rsid w:val="004F5482"/>
    <w:rsid w:val="004F609D"/>
    <w:rsid w:val="004F72F9"/>
    <w:rsid w:val="004F7306"/>
    <w:rsid w:val="004F735D"/>
    <w:rsid w:val="00501A5D"/>
    <w:rsid w:val="00501BFD"/>
    <w:rsid w:val="005020D0"/>
    <w:rsid w:val="00502393"/>
    <w:rsid w:val="00503C38"/>
    <w:rsid w:val="00504449"/>
    <w:rsid w:val="0050484A"/>
    <w:rsid w:val="00504DB2"/>
    <w:rsid w:val="00505430"/>
    <w:rsid w:val="005064A8"/>
    <w:rsid w:val="00507CE3"/>
    <w:rsid w:val="00507E92"/>
    <w:rsid w:val="005112B3"/>
    <w:rsid w:val="00511C38"/>
    <w:rsid w:val="00512587"/>
    <w:rsid w:val="00513C6F"/>
    <w:rsid w:val="00514310"/>
    <w:rsid w:val="00514B15"/>
    <w:rsid w:val="005164FA"/>
    <w:rsid w:val="00517A5E"/>
    <w:rsid w:val="00520ACA"/>
    <w:rsid w:val="00521199"/>
    <w:rsid w:val="00521D45"/>
    <w:rsid w:val="0052249F"/>
    <w:rsid w:val="0052268E"/>
    <w:rsid w:val="00522DDA"/>
    <w:rsid w:val="005230C6"/>
    <w:rsid w:val="00523D7A"/>
    <w:rsid w:val="00523FAE"/>
    <w:rsid w:val="0052408E"/>
    <w:rsid w:val="0052437F"/>
    <w:rsid w:val="005246EE"/>
    <w:rsid w:val="005247B7"/>
    <w:rsid w:val="00524BEA"/>
    <w:rsid w:val="00524FAC"/>
    <w:rsid w:val="00525228"/>
    <w:rsid w:val="005261B8"/>
    <w:rsid w:val="00526A4E"/>
    <w:rsid w:val="00526E76"/>
    <w:rsid w:val="00527019"/>
    <w:rsid w:val="00530053"/>
    <w:rsid w:val="005303CF"/>
    <w:rsid w:val="005323BC"/>
    <w:rsid w:val="00532A9E"/>
    <w:rsid w:val="00532BD5"/>
    <w:rsid w:val="005332CE"/>
    <w:rsid w:val="00533C0E"/>
    <w:rsid w:val="0053449A"/>
    <w:rsid w:val="00534AFF"/>
    <w:rsid w:val="00536049"/>
    <w:rsid w:val="005366E7"/>
    <w:rsid w:val="00536C62"/>
    <w:rsid w:val="00536C8E"/>
    <w:rsid w:val="00537AFA"/>
    <w:rsid w:val="00541B88"/>
    <w:rsid w:val="00542111"/>
    <w:rsid w:val="005421FC"/>
    <w:rsid w:val="00543301"/>
    <w:rsid w:val="005433BB"/>
    <w:rsid w:val="0054691F"/>
    <w:rsid w:val="0054751D"/>
    <w:rsid w:val="00547C89"/>
    <w:rsid w:val="00550676"/>
    <w:rsid w:val="005506CF"/>
    <w:rsid w:val="00551D7B"/>
    <w:rsid w:val="0055462A"/>
    <w:rsid w:val="00554FC9"/>
    <w:rsid w:val="0055788B"/>
    <w:rsid w:val="00560AE7"/>
    <w:rsid w:val="00560E13"/>
    <w:rsid w:val="005613FA"/>
    <w:rsid w:val="00562B32"/>
    <w:rsid w:val="00563546"/>
    <w:rsid w:val="0056455F"/>
    <w:rsid w:val="00565541"/>
    <w:rsid w:val="005666AF"/>
    <w:rsid w:val="00566754"/>
    <w:rsid w:val="0056699F"/>
    <w:rsid w:val="00566F67"/>
    <w:rsid w:val="005679E2"/>
    <w:rsid w:val="00567C18"/>
    <w:rsid w:val="00570228"/>
    <w:rsid w:val="0057134B"/>
    <w:rsid w:val="005717B6"/>
    <w:rsid w:val="005730C7"/>
    <w:rsid w:val="00573E2C"/>
    <w:rsid w:val="00575316"/>
    <w:rsid w:val="00581094"/>
    <w:rsid w:val="0058217D"/>
    <w:rsid w:val="005829AB"/>
    <w:rsid w:val="005832AC"/>
    <w:rsid w:val="00584E7E"/>
    <w:rsid w:val="0058525E"/>
    <w:rsid w:val="00585328"/>
    <w:rsid w:val="00585EAD"/>
    <w:rsid w:val="00586548"/>
    <w:rsid w:val="0058681C"/>
    <w:rsid w:val="0058684C"/>
    <w:rsid w:val="00586F31"/>
    <w:rsid w:val="00587301"/>
    <w:rsid w:val="00587CA3"/>
    <w:rsid w:val="00592844"/>
    <w:rsid w:val="00592C82"/>
    <w:rsid w:val="00594FB0"/>
    <w:rsid w:val="00595597"/>
    <w:rsid w:val="00595B80"/>
    <w:rsid w:val="0059622E"/>
    <w:rsid w:val="00597AD6"/>
    <w:rsid w:val="005A041A"/>
    <w:rsid w:val="005A0426"/>
    <w:rsid w:val="005A097B"/>
    <w:rsid w:val="005A167D"/>
    <w:rsid w:val="005A1F57"/>
    <w:rsid w:val="005A3932"/>
    <w:rsid w:val="005A3DB9"/>
    <w:rsid w:val="005A45F1"/>
    <w:rsid w:val="005A4806"/>
    <w:rsid w:val="005A4861"/>
    <w:rsid w:val="005A486C"/>
    <w:rsid w:val="005A4F5C"/>
    <w:rsid w:val="005A68ED"/>
    <w:rsid w:val="005B03F2"/>
    <w:rsid w:val="005B08B0"/>
    <w:rsid w:val="005B0C17"/>
    <w:rsid w:val="005B1B4F"/>
    <w:rsid w:val="005B1BAA"/>
    <w:rsid w:val="005B2392"/>
    <w:rsid w:val="005B4041"/>
    <w:rsid w:val="005B436A"/>
    <w:rsid w:val="005B4615"/>
    <w:rsid w:val="005B6166"/>
    <w:rsid w:val="005B6F7F"/>
    <w:rsid w:val="005C02D9"/>
    <w:rsid w:val="005C126D"/>
    <w:rsid w:val="005C1E94"/>
    <w:rsid w:val="005C29F4"/>
    <w:rsid w:val="005C312D"/>
    <w:rsid w:val="005C3433"/>
    <w:rsid w:val="005C380A"/>
    <w:rsid w:val="005C5E34"/>
    <w:rsid w:val="005C5E3A"/>
    <w:rsid w:val="005C6717"/>
    <w:rsid w:val="005C74F2"/>
    <w:rsid w:val="005C771E"/>
    <w:rsid w:val="005D0950"/>
    <w:rsid w:val="005D29CA"/>
    <w:rsid w:val="005D2CBF"/>
    <w:rsid w:val="005D3854"/>
    <w:rsid w:val="005D3881"/>
    <w:rsid w:val="005D4668"/>
    <w:rsid w:val="005D64F3"/>
    <w:rsid w:val="005D6925"/>
    <w:rsid w:val="005D6CD4"/>
    <w:rsid w:val="005D6EF4"/>
    <w:rsid w:val="005D7852"/>
    <w:rsid w:val="005D7F1B"/>
    <w:rsid w:val="005E0753"/>
    <w:rsid w:val="005E0840"/>
    <w:rsid w:val="005E1A13"/>
    <w:rsid w:val="005E2AD7"/>
    <w:rsid w:val="005E2E1C"/>
    <w:rsid w:val="005E30B5"/>
    <w:rsid w:val="005E4E7D"/>
    <w:rsid w:val="005E5A9C"/>
    <w:rsid w:val="005E628E"/>
    <w:rsid w:val="005E7696"/>
    <w:rsid w:val="005E77F6"/>
    <w:rsid w:val="005E7E84"/>
    <w:rsid w:val="005F295A"/>
    <w:rsid w:val="005F3AA2"/>
    <w:rsid w:val="005F4142"/>
    <w:rsid w:val="005F49D5"/>
    <w:rsid w:val="005F4ECF"/>
    <w:rsid w:val="005F4EF1"/>
    <w:rsid w:val="005F4F05"/>
    <w:rsid w:val="005F5442"/>
    <w:rsid w:val="005F564D"/>
    <w:rsid w:val="005F686B"/>
    <w:rsid w:val="005F7447"/>
    <w:rsid w:val="005F7457"/>
    <w:rsid w:val="006014A6"/>
    <w:rsid w:val="00602E89"/>
    <w:rsid w:val="006042C0"/>
    <w:rsid w:val="00604513"/>
    <w:rsid w:val="00605308"/>
    <w:rsid w:val="006063B9"/>
    <w:rsid w:val="006064E1"/>
    <w:rsid w:val="00606B13"/>
    <w:rsid w:val="00607457"/>
    <w:rsid w:val="00607D2D"/>
    <w:rsid w:val="006100F6"/>
    <w:rsid w:val="00610272"/>
    <w:rsid w:val="006103DC"/>
    <w:rsid w:val="006104B0"/>
    <w:rsid w:val="00610A56"/>
    <w:rsid w:val="00610BF4"/>
    <w:rsid w:val="006114EE"/>
    <w:rsid w:val="00612858"/>
    <w:rsid w:val="00612938"/>
    <w:rsid w:val="0061352C"/>
    <w:rsid w:val="006139D9"/>
    <w:rsid w:val="00614408"/>
    <w:rsid w:val="00614AB8"/>
    <w:rsid w:val="00614C9C"/>
    <w:rsid w:val="00614EEE"/>
    <w:rsid w:val="006154D6"/>
    <w:rsid w:val="00615F87"/>
    <w:rsid w:val="0061630E"/>
    <w:rsid w:val="0061633F"/>
    <w:rsid w:val="00616451"/>
    <w:rsid w:val="00617BDF"/>
    <w:rsid w:val="00617C5F"/>
    <w:rsid w:val="00617D9B"/>
    <w:rsid w:val="0062147A"/>
    <w:rsid w:val="00621FEC"/>
    <w:rsid w:val="006220C0"/>
    <w:rsid w:val="00623B8B"/>
    <w:rsid w:val="0062409F"/>
    <w:rsid w:val="00624C10"/>
    <w:rsid w:val="00625B5A"/>
    <w:rsid w:val="00625D33"/>
    <w:rsid w:val="00626240"/>
    <w:rsid w:val="00626247"/>
    <w:rsid w:val="0062634B"/>
    <w:rsid w:val="0062646B"/>
    <w:rsid w:val="00626524"/>
    <w:rsid w:val="00627C91"/>
    <w:rsid w:val="00631647"/>
    <w:rsid w:val="00631CE5"/>
    <w:rsid w:val="00631FDB"/>
    <w:rsid w:val="00632153"/>
    <w:rsid w:val="00632C9B"/>
    <w:rsid w:val="00634F20"/>
    <w:rsid w:val="00635BF0"/>
    <w:rsid w:val="00636468"/>
    <w:rsid w:val="00636E57"/>
    <w:rsid w:val="006374F2"/>
    <w:rsid w:val="006378E7"/>
    <w:rsid w:val="0064099A"/>
    <w:rsid w:val="00640A01"/>
    <w:rsid w:val="00641B59"/>
    <w:rsid w:val="00641C56"/>
    <w:rsid w:val="00641F92"/>
    <w:rsid w:val="00642339"/>
    <w:rsid w:val="006429EB"/>
    <w:rsid w:val="006475E2"/>
    <w:rsid w:val="006476CE"/>
    <w:rsid w:val="00647BD6"/>
    <w:rsid w:val="00650352"/>
    <w:rsid w:val="00650361"/>
    <w:rsid w:val="006506D6"/>
    <w:rsid w:val="0065079E"/>
    <w:rsid w:val="006516C1"/>
    <w:rsid w:val="0065442E"/>
    <w:rsid w:val="00657B2F"/>
    <w:rsid w:val="006601AC"/>
    <w:rsid w:val="0066075D"/>
    <w:rsid w:val="006617DA"/>
    <w:rsid w:val="00662AA3"/>
    <w:rsid w:val="0066329E"/>
    <w:rsid w:val="006641BB"/>
    <w:rsid w:val="00665849"/>
    <w:rsid w:val="0066597D"/>
    <w:rsid w:val="00666139"/>
    <w:rsid w:val="00666A10"/>
    <w:rsid w:val="006670D8"/>
    <w:rsid w:val="00670469"/>
    <w:rsid w:val="006711CA"/>
    <w:rsid w:val="00671D72"/>
    <w:rsid w:val="00671EAB"/>
    <w:rsid w:val="00672876"/>
    <w:rsid w:val="00672B1A"/>
    <w:rsid w:val="006730B1"/>
    <w:rsid w:val="006737D6"/>
    <w:rsid w:val="00673A48"/>
    <w:rsid w:val="00674392"/>
    <w:rsid w:val="006759F9"/>
    <w:rsid w:val="00676F35"/>
    <w:rsid w:val="0067709A"/>
    <w:rsid w:val="006778EB"/>
    <w:rsid w:val="00677A9B"/>
    <w:rsid w:val="00677FE5"/>
    <w:rsid w:val="00680825"/>
    <w:rsid w:val="00682566"/>
    <w:rsid w:val="0068276E"/>
    <w:rsid w:val="00682A30"/>
    <w:rsid w:val="00685CAE"/>
    <w:rsid w:val="00686534"/>
    <w:rsid w:val="00690947"/>
    <w:rsid w:val="006916E1"/>
    <w:rsid w:val="006919BB"/>
    <w:rsid w:val="006928D1"/>
    <w:rsid w:val="00692EEC"/>
    <w:rsid w:val="006933F1"/>
    <w:rsid w:val="00693581"/>
    <w:rsid w:val="00693F06"/>
    <w:rsid w:val="00694E9D"/>
    <w:rsid w:val="006955F9"/>
    <w:rsid w:val="006957B1"/>
    <w:rsid w:val="00695AC9"/>
    <w:rsid w:val="00696DFE"/>
    <w:rsid w:val="00697A27"/>
    <w:rsid w:val="006A0191"/>
    <w:rsid w:val="006A07AE"/>
    <w:rsid w:val="006A0AAF"/>
    <w:rsid w:val="006A0F48"/>
    <w:rsid w:val="006A3C95"/>
    <w:rsid w:val="006A4157"/>
    <w:rsid w:val="006A4A4D"/>
    <w:rsid w:val="006A4F1F"/>
    <w:rsid w:val="006A582B"/>
    <w:rsid w:val="006A601D"/>
    <w:rsid w:val="006A677D"/>
    <w:rsid w:val="006A6F9F"/>
    <w:rsid w:val="006A75DD"/>
    <w:rsid w:val="006A7D20"/>
    <w:rsid w:val="006B042C"/>
    <w:rsid w:val="006B0C8F"/>
    <w:rsid w:val="006B1D1E"/>
    <w:rsid w:val="006B2627"/>
    <w:rsid w:val="006B2A1E"/>
    <w:rsid w:val="006B2A2A"/>
    <w:rsid w:val="006B41BA"/>
    <w:rsid w:val="006B4D66"/>
    <w:rsid w:val="006B4DC0"/>
    <w:rsid w:val="006B5002"/>
    <w:rsid w:val="006B5094"/>
    <w:rsid w:val="006B5408"/>
    <w:rsid w:val="006B57E1"/>
    <w:rsid w:val="006C02C5"/>
    <w:rsid w:val="006C0E4E"/>
    <w:rsid w:val="006C0E8A"/>
    <w:rsid w:val="006C1CA5"/>
    <w:rsid w:val="006C3326"/>
    <w:rsid w:val="006C38CE"/>
    <w:rsid w:val="006C3EBF"/>
    <w:rsid w:val="006C58DE"/>
    <w:rsid w:val="006C5C9B"/>
    <w:rsid w:val="006C6270"/>
    <w:rsid w:val="006C778A"/>
    <w:rsid w:val="006D01E8"/>
    <w:rsid w:val="006D066F"/>
    <w:rsid w:val="006D0D97"/>
    <w:rsid w:val="006D228E"/>
    <w:rsid w:val="006D2804"/>
    <w:rsid w:val="006D3052"/>
    <w:rsid w:val="006D3C9F"/>
    <w:rsid w:val="006D4049"/>
    <w:rsid w:val="006D468D"/>
    <w:rsid w:val="006D4E4F"/>
    <w:rsid w:val="006D5AA5"/>
    <w:rsid w:val="006D7E5A"/>
    <w:rsid w:val="006E164E"/>
    <w:rsid w:val="006E1E87"/>
    <w:rsid w:val="006E3184"/>
    <w:rsid w:val="006E4891"/>
    <w:rsid w:val="006E4988"/>
    <w:rsid w:val="006E5118"/>
    <w:rsid w:val="006E5162"/>
    <w:rsid w:val="006E5AFB"/>
    <w:rsid w:val="006E604C"/>
    <w:rsid w:val="006E6CB1"/>
    <w:rsid w:val="006E7706"/>
    <w:rsid w:val="006E7914"/>
    <w:rsid w:val="006E7AD2"/>
    <w:rsid w:val="006F00B4"/>
    <w:rsid w:val="006F0A3F"/>
    <w:rsid w:val="006F1007"/>
    <w:rsid w:val="006F15F8"/>
    <w:rsid w:val="006F1762"/>
    <w:rsid w:val="006F1E0D"/>
    <w:rsid w:val="006F4DE0"/>
    <w:rsid w:val="006F5A69"/>
    <w:rsid w:val="006F5C04"/>
    <w:rsid w:val="006F5F50"/>
    <w:rsid w:val="006F63C1"/>
    <w:rsid w:val="006F6998"/>
    <w:rsid w:val="006F79EA"/>
    <w:rsid w:val="006F7FEA"/>
    <w:rsid w:val="0070030B"/>
    <w:rsid w:val="00700E2C"/>
    <w:rsid w:val="007010FD"/>
    <w:rsid w:val="007018D0"/>
    <w:rsid w:val="00701ABF"/>
    <w:rsid w:val="00701D76"/>
    <w:rsid w:val="00702D55"/>
    <w:rsid w:val="00704F11"/>
    <w:rsid w:val="00704F7A"/>
    <w:rsid w:val="00705048"/>
    <w:rsid w:val="00706B0B"/>
    <w:rsid w:val="007078BC"/>
    <w:rsid w:val="00707993"/>
    <w:rsid w:val="00707D6F"/>
    <w:rsid w:val="0071055F"/>
    <w:rsid w:val="00710D38"/>
    <w:rsid w:val="007111EE"/>
    <w:rsid w:val="007111F3"/>
    <w:rsid w:val="00711F66"/>
    <w:rsid w:val="0071269B"/>
    <w:rsid w:val="00712943"/>
    <w:rsid w:val="00712B7F"/>
    <w:rsid w:val="0071426B"/>
    <w:rsid w:val="0071445B"/>
    <w:rsid w:val="00715759"/>
    <w:rsid w:val="00715B88"/>
    <w:rsid w:val="00715D23"/>
    <w:rsid w:val="0071647D"/>
    <w:rsid w:val="007168CA"/>
    <w:rsid w:val="00717872"/>
    <w:rsid w:val="0071792D"/>
    <w:rsid w:val="007179F4"/>
    <w:rsid w:val="00720880"/>
    <w:rsid w:val="0072122B"/>
    <w:rsid w:val="00721C02"/>
    <w:rsid w:val="00721E48"/>
    <w:rsid w:val="007233C9"/>
    <w:rsid w:val="00723631"/>
    <w:rsid w:val="00724D42"/>
    <w:rsid w:val="00725847"/>
    <w:rsid w:val="0072741A"/>
    <w:rsid w:val="00727FEB"/>
    <w:rsid w:val="00731296"/>
    <w:rsid w:val="0073184E"/>
    <w:rsid w:val="00732189"/>
    <w:rsid w:val="00732826"/>
    <w:rsid w:val="00732860"/>
    <w:rsid w:val="0073288F"/>
    <w:rsid w:val="00732F91"/>
    <w:rsid w:val="007331C8"/>
    <w:rsid w:val="00733824"/>
    <w:rsid w:val="00733D3E"/>
    <w:rsid w:val="00733D4D"/>
    <w:rsid w:val="00735EE7"/>
    <w:rsid w:val="00735FA0"/>
    <w:rsid w:val="007365DE"/>
    <w:rsid w:val="00737160"/>
    <w:rsid w:val="00740972"/>
    <w:rsid w:val="0074154B"/>
    <w:rsid w:val="00741EF5"/>
    <w:rsid w:val="00742DBC"/>
    <w:rsid w:val="0074400C"/>
    <w:rsid w:val="007440E7"/>
    <w:rsid w:val="00745374"/>
    <w:rsid w:val="007512FB"/>
    <w:rsid w:val="0075138F"/>
    <w:rsid w:val="00752E6D"/>
    <w:rsid w:val="0075385E"/>
    <w:rsid w:val="007545CF"/>
    <w:rsid w:val="0075564D"/>
    <w:rsid w:val="007572F3"/>
    <w:rsid w:val="00760962"/>
    <w:rsid w:val="00761597"/>
    <w:rsid w:val="007616A4"/>
    <w:rsid w:val="007620CC"/>
    <w:rsid w:val="00762588"/>
    <w:rsid w:val="0076259D"/>
    <w:rsid w:val="00763337"/>
    <w:rsid w:val="0076387E"/>
    <w:rsid w:val="0076389A"/>
    <w:rsid w:val="00764E55"/>
    <w:rsid w:val="007653F5"/>
    <w:rsid w:val="0076610D"/>
    <w:rsid w:val="00766553"/>
    <w:rsid w:val="00766E08"/>
    <w:rsid w:val="00767ED9"/>
    <w:rsid w:val="007713D7"/>
    <w:rsid w:val="00771E91"/>
    <w:rsid w:val="00771F90"/>
    <w:rsid w:val="0077362C"/>
    <w:rsid w:val="007742E7"/>
    <w:rsid w:val="00774EFC"/>
    <w:rsid w:val="00776072"/>
    <w:rsid w:val="00776243"/>
    <w:rsid w:val="007764B9"/>
    <w:rsid w:val="0077654F"/>
    <w:rsid w:val="00776DF0"/>
    <w:rsid w:val="00777015"/>
    <w:rsid w:val="00777345"/>
    <w:rsid w:val="00777362"/>
    <w:rsid w:val="00777C13"/>
    <w:rsid w:val="00781719"/>
    <w:rsid w:val="00781D1B"/>
    <w:rsid w:val="00782FB7"/>
    <w:rsid w:val="00783AE2"/>
    <w:rsid w:val="00785619"/>
    <w:rsid w:val="007874DA"/>
    <w:rsid w:val="00787603"/>
    <w:rsid w:val="00790095"/>
    <w:rsid w:val="007902D1"/>
    <w:rsid w:val="007903BE"/>
    <w:rsid w:val="007919BB"/>
    <w:rsid w:val="00791D85"/>
    <w:rsid w:val="007926FB"/>
    <w:rsid w:val="00792EBC"/>
    <w:rsid w:val="007943E1"/>
    <w:rsid w:val="007944F3"/>
    <w:rsid w:val="007945EF"/>
    <w:rsid w:val="00794C38"/>
    <w:rsid w:val="00796F7A"/>
    <w:rsid w:val="00797109"/>
    <w:rsid w:val="0079719E"/>
    <w:rsid w:val="007971D0"/>
    <w:rsid w:val="00797D7D"/>
    <w:rsid w:val="007A1455"/>
    <w:rsid w:val="007A18D9"/>
    <w:rsid w:val="007A1911"/>
    <w:rsid w:val="007A1A68"/>
    <w:rsid w:val="007A2832"/>
    <w:rsid w:val="007A365D"/>
    <w:rsid w:val="007A4E97"/>
    <w:rsid w:val="007A67CA"/>
    <w:rsid w:val="007A6813"/>
    <w:rsid w:val="007A7ED8"/>
    <w:rsid w:val="007B0E59"/>
    <w:rsid w:val="007B2CC9"/>
    <w:rsid w:val="007B3A4A"/>
    <w:rsid w:val="007B441A"/>
    <w:rsid w:val="007B4D7B"/>
    <w:rsid w:val="007B673D"/>
    <w:rsid w:val="007B6C35"/>
    <w:rsid w:val="007B7207"/>
    <w:rsid w:val="007B75D7"/>
    <w:rsid w:val="007B7AAE"/>
    <w:rsid w:val="007B7E3C"/>
    <w:rsid w:val="007C0040"/>
    <w:rsid w:val="007C0C3D"/>
    <w:rsid w:val="007C0C9E"/>
    <w:rsid w:val="007C0E65"/>
    <w:rsid w:val="007C185B"/>
    <w:rsid w:val="007C1986"/>
    <w:rsid w:val="007C206E"/>
    <w:rsid w:val="007C43C7"/>
    <w:rsid w:val="007C5118"/>
    <w:rsid w:val="007C6054"/>
    <w:rsid w:val="007C6C2B"/>
    <w:rsid w:val="007C6C31"/>
    <w:rsid w:val="007C7106"/>
    <w:rsid w:val="007C7173"/>
    <w:rsid w:val="007D0E0C"/>
    <w:rsid w:val="007D1470"/>
    <w:rsid w:val="007D1A5E"/>
    <w:rsid w:val="007D1FB1"/>
    <w:rsid w:val="007D203F"/>
    <w:rsid w:val="007D211B"/>
    <w:rsid w:val="007D5C04"/>
    <w:rsid w:val="007D61DF"/>
    <w:rsid w:val="007D6A53"/>
    <w:rsid w:val="007E0FCB"/>
    <w:rsid w:val="007E1AF4"/>
    <w:rsid w:val="007E298A"/>
    <w:rsid w:val="007E2B09"/>
    <w:rsid w:val="007E2CDF"/>
    <w:rsid w:val="007E3852"/>
    <w:rsid w:val="007E4C7C"/>
    <w:rsid w:val="007E5B79"/>
    <w:rsid w:val="007E6580"/>
    <w:rsid w:val="007E6DAF"/>
    <w:rsid w:val="007E74EC"/>
    <w:rsid w:val="007E7D74"/>
    <w:rsid w:val="007F0383"/>
    <w:rsid w:val="007F1E2F"/>
    <w:rsid w:val="007F2A57"/>
    <w:rsid w:val="007F330F"/>
    <w:rsid w:val="007F3EDD"/>
    <w:rsid w:val="007F658A"/>
    <w:rsid w:val="007F6DC4"/>
    <w:rsid w:val="007F7215"/>
    <w:rsid w:val="008000BE"/>
    <w:rsid w:val="00800324"/>
    <w:rsid w:val="008004FC"/>
    <w:rsid w:val="00800932"/>
    <w:rsid w:val="00800B3C"/>
    <w:rsid w:val="0080177B"/>
    <w:rsid w:val="00803A5B"/>
    <w:rsid w:val="008040B9"/>
    <w:rsid w:val="00806F8D"/>
    <w:rsid w:val="0080785A"/>
    <w:rsid w:val="0081051B"/>
    <w:rsid w:val="0081062B"/>
    <w:rsid w:val="00810CFE"/>
    <w:rsid w:val="00812AE0"/>
    <w:rsid w:val="00813B17"/>
    <w:rsid w:val="00813ED0"/>
    <w:rsid w:val="008146FB"/>
    <w:rsid w:val="00814B24"/>
    <w:rsid w:val="00814EDA"/>
    <w:rsid w:val="0081567F"/>
    <w:rsid w:val="00815F6D"/>
    <w:rsid w:val="008168EE"/>
    <w:rsid w:val="00816DAB"/>
    <w:rsid w:val="00816E5E"/>
    <w:rsid w:val="008178B1"/>
    <w:rsid w:val="008209C8"/>
    <w:rsid w:val="008210F5"/>
    <w:rsid w:val="0082201D"/>
    <w:rsid w:val="00822330"/>
    <w:rsid w:val="00822AA4"/>
    <w:rsid w:val="00822C7D"/>
    <w:rsid w:val="00823CD3"/>
    <w:rsid w:val="0083112F"/>
    <w:rsid w:val="008319AF"/>
    <w:rsid w:val="00831B25"/>
    <w:rsid w:val="00832298"/>
    <w:rsid w:val="00832A8E"/>
    <w:rsid w:val="00832E98"/>
    <w:rsid w:val="00833AF8"/>
    <w:rsid w:val="00833E73"/>
    <w:rsid w:val="00834590"/>
    <w:rsid w:val="00834E09"/>
    <w:rsid w:val="00835124"/>
    <w:rsid w:val="00835487"/>
    <w:rsid w:val="00835CD2"/>
    <w:rsid w:val="00836806"/>
    <w:rsid w:val="00836A24"/>
    <w:rsid w:val="00840EAC"/>
    <w:rsid w:val="0084116E"/>
    <w:rsid w:val="0084189C"/>
    <w:rsid w:val="00842AFC"/>
    <w:rsid w:val="008436F4"/>
    <w:rsid w:val="00844327"/>
    <w:rsid w:val="00846084"/>
    <w:rsid w:val="008460E0"/>
    <w:rsid w:val="00846708"/>
    <w:rsid w:val="0084733A"/>
    <w:rsid w:val="00851C4A"/>
    <w:rsid w:val="0085271D"/>
    <w:rsid w:val="008527D6"/>
    <w:rsid w:val="0085307A"/>
    <w:rsid w:val="0085366F"/>
    <w:rsid w:val="00853E09"/>
    <w:rsid w:val="00854BFD"/>
    <w:rsid w:val="00854E3E"/>
    <w:rsid w:val="008556AA"/>
    <w:rsid w:val="00855E6B"/>
    <w:rsid w:val="00856F75"/>
    <w:rsid w:val="00857D9C"/>
    <w:rsid w:val="008613A0"/>
    <w:rsid w:val="008613A7"/>
    <w:rsid w:val="008618AE"/>
    <w:rsid w:val="00865590"/>
    <w:rsid w:val="00865CD6"/>
    <w:rsid w:val="0086615B"/>
    <w:rsid w:val="008666F6"/>
    <w:rsid w:val="0086693C"/>
    <w:rsid w:val="00867F2C"/>
    <w:rsid w:val="00870306"/>
    <w:rsid w:val="0087031B"/>
    <w:rsid w:val="008703C1"/>
    <w:rsid w:val="00871475"/>
    <w:rsid w:val="00871598"/>
    <w:rsid w:val="008721D8"/>
    <w:rsid w:val="008723E6"/>
    <w:rsid w:val="008726DA"/>
    <w:rsid w:val="00872836"/>
    <w:rsid w:val="0087313F"/>
    <w:rsid w:val="00873AC7"/>
    <w:rsid w:val="008743FA"/>
    <w:rsid w:val="00874540"/>
    <w:rsid w:val="00874807"/>
    <w:rsid w:val="00876976"/>
    <w:rsid w:val="0087712D"/>
    <w:rsid w:val="008775E8"/>
    <w:rsid w:val="008776E9"/>
    <w:rsid w:val="008816A8"/>
    <w:rsid w:val="008817BE"/>
    <w:rsid w:val="0088245F"/>
    <w:rsid w:val="00883E2B"/>
    <w:rsid w:val="0088578D"/>
    <w:rsid w:val="0088751B"/>
    <w:rsid w:val="00887884"/>
    <w:rsid w:val="008879D9"/>
    <w:rsid w:val="00887A3D"/>
    <w:rsid w:val="00890A1F"/>
    <w:rsid w:val="00892BFF"/>
    <w:rsid w:val="00892C17"/>
    <w:rsid w:val="0089328F"/>
    <w:rsid w:val="008936F2"/>
    <w:rsid w:val="00893B24"/>
    <w:rsid w:val="00894523"/>
    <w:rsid w:val="0089468C"/>
    <w:rsid w:val="00894981"/>
    <w:rsid w:val="00895B0E"/>
    <w:rsid w:val="00897D7E"/>
    <w:rsid w:val="008A0496"/>
    <w:rsid w:val="008A07D9"/>
    <w:rsid w:val="008A08FB"/>
    <w:rsid w:val="008A0DF0"/>
    <w:rsid w:val="008A1137"/>
    <w:rsid w:val="008A1371"/>
    <w:rsid w:val="008A17EA"/>
    <w:rsid w:val="008A2082"/>
    <w:rsid w:val="008A23B8"/>
    <w:rsid w:val="008A27BD"/>
    <w:rsid w:val="008A2DD6"/>
    <w:rsid w:val="008A33E8"/>
    <w:rsid w:val="008A549D"/>
    <w:rsid w:val="008A584E"/>
    <w:rsid w:val="008A71EB"/>
    <w:rsid w:val="008A795D"/>
    <w:rsid w:val="008B0C64"/>
    <w:rsid w:val="008B0E1E"/>
    <w:rsid w:val="008B23F0"/>
    <w:rsid w:val="008B2C15"/>
    <w:rsid w:val="008B2F2C"/>
    <w:rsid w:val="008B3EA0"/>
    <w:rsid w:val="008B420E"/>
    <w:rsid w:val="008B4C4F"/>
    <w:rsid w:val="008B4CEF"/>
    <w:rsid w:val="008B4F98"/>
    <w:rsid w:val="008B6FAD"/>
    <w:rsid w:val="008C0413"/>
    <w:rsid w:val="008C0B13"/>
    <w:rsid w:val="008C15F6"/>
    <w:rsid w:val="008C16B0"/>
    <w:rsid w:val="008C1C20"/>
    <w:rsid w:val="008C2531"/>
    <w:rsid w:val="008C25D1"/>
    <w:rsid w:val="008C2FA8"/>
    <w:rsid w:val="008C3B52"/>
    <w:rsid w:val="008C3BC0"/>
    <w:rsid w:val="008C3E75"/>
    <w:rsid w:val="008C48DC"/>
    <w:rsid w:val="008C4AA4"/>
    <w:rsid w:val="008C6B85"/>
    <w:rsid w:val="008C7316"/>
    <w:rsid w:val="008C7720"/>
    <w:rsid w:val="008C7F99"/>
    <w:rsid w:val="008D0D25"/>
    <w:rsid w:val="008D17A3"/>
    <w:rsid w:val="008D262F"/>
    <w:rsid w:val="008D29F8"/>
    <w:rsid w:val="008D2F21"/>
    <w:rsid w:val="008D35E6"/>
    <w:rsid w:val="008D3D0C"/>
    <w:rsid w:val="008D4039"/>
    <w:rsid w:val="008D4BC1"/>
    <w:rsid w:val="008D54AB"/>
    <w:rsid w:val="008D6015"/>
    <w:rsid w:val="008D6602"/>
    <w:rsid w:val="008D7B83"/>
    <w:rsid w:val="008E09FA"/>
    <w:rsid w:val="008E1329"/>
    <w:rsid w:val="008E17BC"/>
    <w:rsid w:val="008E21B7"/>
    <w:rsid w:val="008E3560"/>
    <w:rsid w:val="008E69BE"/>
    <w:rsid w:val="008E7202"/>
    <w:rsid w:val="008E7AE5"/>
    <w:rsid w:val="008E7DAE"/>
    <w:rsid w:val="008F01B5"/>
    <w:rsid w:val="008F0323"/>
    <w:rsid w:val="008F0B5A"/>
    <w:rsid w:val="008F12D3"/>
    <w:rsid w:val="008F1D5B"/>
    <w:rsid w:val="008F2402"/>
    <w:rsid w:val="008F242D"/>
    <w:rsid w:val="008F3F1D"/>
    <w:rsid w:val="008F48C3"/>
    <w:rsid w:val="008F4C8F"/>
    <w:rsid w:val="008F5F7E"/>
    <w:rsid w:val="008F632E"/>
    <w:rsid w:val="009001D1"/>
    <w:rsid w:val="00900B62"/>
    <w:rsid w:val="00901D67"/>
    <w:rsid w:val="00901EEF"/>
    <w:rsid w:val="00902804"/>
    <w:rsid w:val="009040C8"/>
    <w:rsid w:val="00904230"/>
    <w:rsid w:val="009058DF"/>
    <w:rsid w:val="009060EA"/>
    <w:rsid w:val="00906AA7"/>
    <w:rsid w:val="009108C7"/>
    <w:rsid w:val="00910C49"/>
    <w:rsid w:val="009123FA"/>
    <w:rsid w:val="00913127"/>
    <w:rsid w:val="00913664"/>
    <w:rsid w:val="00914A15"/>
    <w:rsid w:val="0091522B"/>
    <w:rsid w:val="009157F8"/>
    <w:rsid w:val="00915BB6"/>
    <w:rsid w:val="00916413"/>
    <w:rsid w:val="00917948"/>
    <w:rsid w:val="00920471"/>
    <w:rsid w:val="00922052"/>
    <w:rsid w:val="009231EB"/>
    <w:rsid w:val="00923A3B"/>
    <w:rsid w:val="00925ED9"/>
    <w:rsid w:val="009278EB"/>
    <w:rsid w:val="00927BC5"/>
    <w:rsid w:val="009324A5"/>
    <w:rsid w:val="0093259F"/>
    <w:rsid w:val="009348C1"/>
    <w:rsid w:val="00935141"/>
    <w:rsid w:val="0093583B"/>
    <w:rsid w:val="00937096"/>
    <w:rsid w:val="0094019E"/>
    <w:rsid w:val="00941CC6"/>
    <w:rsid w:val="00944704"/>
    <w:rsid w:val="00945906"/>
    <w:rsid w:val="00945FDA"/>
    <w:rsid w:val="00946F12"/>
    <w:rsid w:val="009475BA"/>
    <w:rsid w:val="0094792D"/>
    <w:rsid w:val="00951610"/>
    <w:rsid w:val="00951A69"/>
    <w:rsid w:val="009524F6"/>
    <w:rsid w:val="00952991"/>
    <w:rsid w:val="00952D65"/>
    <w:rsid w:val="00953118"/>
    <w:rsid w:val="00953387"/>
    <w:rsid w:val="00953A85"/>
    <w:rsid w:val="00954805"/>
    <w:rsid w:val="00954B99"/>
    <w:rsid w:val="00955716"/>
    <w:rsid w:val="00955A30"/>
    <w:rsid w:val="00955ACE"/>
    <w:rsid w:val="00955B49"/>
    <w:rsid w:val="009600ED"/>
    <w:rsid w:val="00960D60"/>
    <w:rsid w:val="009611CC"/>
    <w:rsid w:val="00961283"/>
    <w:rsid w:val="0096153D"/>
    <w:rsid w:val="0096165E"/>
    <w:rsid w:val="00961C94"/>
    <w:rsid w:val="00961D14"/>
    <w:rsid w:val="00961E07"/>
    <w:rsid w:val="00961E66"/>
    <w:rsid w:val="00961EE1"/>
    <w:rsid w:val="009620F3"/>
    <w:rsid w:val="00962124"/>
    <w:rsid w:val="00962AF9"/>
    <w:rsid w:val="00962AFF"/>
    <w:rsid w:val="009643BE"/>
    <w:rsid w:val="009652B4"/>
    <w:rsid w:val="00965C9A"/>
    <w:rsid w:val="00966192"/>
    <w:rsid w:val="009674D7"/>
    <w:rsid w:val="009701D3"/>
    <w:rsid w:val="00971679"/>
    <w:rsid w:val="009716F8"/>
    <w:rsid w:val="00971D1F"/>
    <w:rsid w:val="00972B62"/>
    <w:rsid w:val="00973759"/>
    <w:rsid w:val="009741A0"/>
    <w:rsid w:val="00974262"/>
    <w:rsid w:val="0097457E"/>
    <w:rsid w:val="0097573F"/>
    <w:rsid w:val="00977373"/>
    <w:rsid w:val="00981776"/>
    <w:rsid w:val="00982804"/>
    <w:rsid w:val="00983FB1"/>
    <w:rsid w:val="009841A2"/>
    <w:rsid w:val="00984364"/>
    <w:rsid w:val="00984570"/>
    <w:rsid w:val="00984A5B"/>
    <w:rsid w:val="009850F4"/>
    <w:rsid w:val="00985D50"/>
    <w:rsid w:val="00985E9E"/>
    <w:rsid w:val="00986396"/>
    <w:rsid w:val="00986C4C"/>
    <w:rsid w:val="00987226"/>
    <w:rsid w:val="009873CB"/>
    <w:rsid w:val="009878B7"/>
    <w:rsid w:val="00987DA2"/>
    <w:rsid w:val="0099076E"/>
    <w:rsid w:val="0099083E"/>
    <w:rsid w:val="0099244C"/>
    <w:rsid w:val="0099247F"/>
    <w:rsid w:val="009932C4"/>
    <w:rsid w:val="00994264"/>
    <w:rsid w:val="00995B82"/>
    <w:rsid w:val="00996A61"/>
    <w:rsid w:val="00997ED9"/>
    <w:rsid w:val="009A0973"/>
    <w:rsid w:val="009A16A1"/>
    <w:rsid w:val="009A2C13"/>
    <w:rsid w:val="009A2D4A"/>
    <w:rsid w:val="009A2EDE"/>
    <w:rsid w:val="009A2FDB"/>
    <w:rsid w:val="009A31F2"/>
    <w:rsid w:val="009A416A"/>
    <w:rsid w:val="009A4BE7"/>
    <w:rsid w:val="009A556A"/>
    <w:rsid w:val="009A5936"/>
    <w:rsid w:val="009A6CAE"/>
    <w:rsid w:val="009A6D96"/>
    <w:rsid w:val="009A775C"/>
    <w:rsid w:val="009B01FD"/>
    <w:rsid w:val="009B191A"/>
    <w:rsid w:val="009B3177"/>
    <w:rsid w:val="009B354D"/>
    <w:rsid w:val="009B456D"/>
    <w:rsid w:val="009B4AE0"/>
    <w:rsid w:val="009B5B68"/>
    <w:rsid w:val="009B6BF7"/>
    <w:rsid w:val="009B714F"/>
    <w:rsid w:val="009C0939"/>
    <w:rsid w:val="009C0A0A"/>
    <w:rsid w:val="009C1144"/>
    <w:rsid w:val="009C1413"/>
    <w:rsid w:val="009C1891"/>
    <w:rsid w:val="009C1980"/>
    <w:rsid w:val="009C37CA"/>
    <w:rsid w:val="009C5383"/>
    <w:rsid w:val="009C5606"/>
    <w:rsid w:val="009C57A8"/>
    <w:rsid w:val="009C5C38"/>
    <w:rsid w:val="009C5DFA"/>
    <w:rsid w:val="009C6DDB"/>
    <w:rsid w:val="009C71C8"/>
    <w:rsid w:val="009C73AE"/>
    <w:rsid w:val="009C7F4F"/>
    <w:rsid w:val="009D13EB"/>
    <w:rsid w:val="009D1418"/>
    <w:rsid w:val="009D18BD"/>
    <w:rsid w:val="009D1F94"/>
    <w:rsid w:val="009D20ED"/>
    <w:rsid w:val="009D22D3"/>
    <w:rsid w:val="009D2C9B"/>
    <w:rsid w:val="009D2DE7"/>
    <w:rsid w:val="009D307D"/>
    <w:rsid w:val="009D45EF"/>
    <w:rsid w:val="009D520E"/>
    <w:rsid w:val="009D5E75"/>
    <w:rsid w:val="009D674A"/>
    <w:rsid w:val="009D722F"/>
    <w:rsid w:val="009D75B0"/>
    <w:rsid w:val="009D7B69"/>
    <w:rsid w:val="009D7CEE"/>
    <w:rsid w:val="009D7FAD"/>
    <w:rsid w:val="009E09FD"/>
    <w:rsid w:val="009E1B48"/>
    <w:rsid w:val="009E1BF4"/>
    <w:rsid w:val="009E1D39"/>
    <w:rsid w:val="009E2AB9"/>
    <w:rsid w:val="009E2B7A"/>
    <w:rsid w:val="009E2C5A"/>
    <w:rsid w:val="009E3A58"/>
    <w:rsid w:val="009E5357"/>
    <w:rsid w:val="009E5952"/>
    <w:rsid w:val="009E5D3D"/>
    <w:rsid w:val="009E7951"/>
    <w:rsid w:val="009F13D3"/>
    <w:rsid w:val="009F22E7"/>
    <w:rsid w:val="009F44AD"/>
    <w:rsid w:val="009F51B9"/>
    <w:rsid w:val="009F53D1"/>
    <w:rsid w:val="009F63E7"/>
    <w:rsid w:val="009F7DC8"/>
    <w:rsid w:val="00A00458"/>
    <w:rsid w:val="00A00956"/>
    <w:rsid w:val="00A00C84"/>
    <w:rsid w:val="00A00F95"/>
    <w:rsid w:val="00A01566"/>
    <w:rsid w:val="00A01672"/>
    <w:rsid w:val="00A01A0F"/>
    <w:rsid w:val="00A02043"/>
    <w:rsid w:val="00A0240E"/>
    <w:rsid w:val="00A04149"/>
    <w:rsid w:val="00A04718"/>
    <w:rsid w:val="00A049E1"/>
    <w:rsid w:val="00A055C8"/>
    <w:rsid w:val="00A060AD"/>
    <w:rsid w:val="00A068A5"/>
    <w:rsid w:val="00A06A87"/>
    <w:rsid w:val="00A06D1B"/>
    <w:rsid w:val="00A07333"/>
    <w:rsid w:val="00A12BDE"/>
    <w:rsid w:val="00A13884"/>
    <w:rsid w:val="00A148CD"/>
    <w:rsid w:val="00A15B89"/>
    <w:rsid w:val="00A16163"/>
    <w:rsid w:val="00A1770B"/>
    <w:rsid w:val="00A17C26"/>
    <w:rsid w:val="00A20124"/>
    <w:rsid w:val="00A2040A"/>
    <w:rsid w:val="00A20EF3"/>
    <w:rsid w:val="00A20FD5"/>
    <w:rsid w:val="00A210BB"/>
    <w:rsid w:val="00A21311"/>
    <w:rsid w:val="00A21322"/>
    <w:rsid w:val="00A22050"/>
    <w:rsid w:val="00A222FE"/>
    <w:rsid w:val="00A22B79"/>
    <w:rsid w:val="00A23087"/>
    <w:rsid w:val="00A231C6"/>
    <w:rsid w:val="00A24689"/>
    <w:rsid w:val="00A2471D"/>
    <w:rsid w:val="00A271EA"/>
    <w:rsid w:val="00A304B5"/>
    <w:rsid w:val="00A30A33"/>
    <w:rsid w:val="00A31E3D"/>
    <w:rsid w:val="00A3248F"/>
    <w:rsid w:val="00A32EB4"/>
    <w:rsid w:val="00A3340F"/>
    <w:rsid w:val="00A33C15"/>
    <w:rsid w:val="00A344F0"/>
    <w:rsid w:val="00A376AC"/>
    <w:rsid w:val="00A40926"/>
    <w:rsid w:val="00A41C4A"/>
    <w:rsid w:val="00A43B22"/>
    <w:rsid w:val="00A443F9"/>
    <w:rsid w:val="00A45370"/>
    <w:rsid w:val="00A46576"/>
    <w:rsid w:val="00A46BC9"/>
    <w:rsid w:val="00A47CC2"/>
    <w:rsid w:val="00A50E3E"/>
    <w:rsid w:val="00A50EBD"/>
    <w:rsid w:val="00A514BD"/>
    <w:rsid w:val="00A53D07"/>
    <w:rsid w:val="00A54524"/>
    <w:rsid w:val="00A552C9"/>
    <w:rsid w:val="00A55E9A"/>
    <w:rsid w:val="00A56618"/>
    <w:rsid w:val="00A574DA"/>
    <w:rsid w:val="00A57775"/>
    <w:rsid w:val="00A577C6"/>
    <w:rsid w:val="00A60408"/>
    <w:rsid w:val="00A60E8B"/>
    <w:rsid w:val="00A6247D"/>
    <w:rsid w:val="00A6351C"/>
    <w:rsid w:val="00A639EF"/>
    <w:rsid w:val="00A64716"/>
    <w:rsid w:val="00A64F1D"/>
    <w:rsid w:val="00A6542A"/>
    <w:rsid w:val="00A65763"/>
    <w:rsid w:val="00A67107"/>
    <w:rsid w:val="00A70830"/>
    <w:rsid w:val="00A70D1D"/>
    <w:rsid w:val="00A72027"/>
    <w:rsid w:val="00A7297C"/>
    <w:rsid w:val="00A7315B"/>
    <w:rsid w:val="00A7345B"/>
    <w:rsid w:val="00A7374B"/>
    <w:rsid w:val="00A73BD4"/>
    <w:rsid w:val="00A740E2"/>
    <w:rsid w:val="00A741A3"/>
    <w:rsid w:val="00A74990"/>
    <w:rsid w:val="00A75BFB"/>
    <w:rsid w:val="00A77A79"/>
    <w:rsid w:val="00A80095"/>
    <w:rsid w:val="00A807A6"/>
    <w:rsid w:val="00A814B2"/>
    <w:rsid w:val="00A81C4F"/>
    <w:rsid w:val="00A82407"/>
    <w:rsid w:val="00A8258E"/>
    <w:rsid w:val="00A83382"/>
    <w:rsid w:val="00A8349B"/>
    <w:rsid w:val="00A836CE"/>
    <w:rsid w:val="00A83F65"/>
    <w:rsid w:val="00A85726"/>
    <w:rsid w:val="00A85769"/>
    <w:rsid w:val="00A8714C"/>
    <w:rsid w:val="00A90C64"/>
    <w:rsid w:val="00A90D21"/>
    <w:rsid w:val="00A91488"/>
    <w:rsid w:val="00A93712"/>
    <w:rsid w:val="00A93AF4"/>
    <w:rsid w:val="00A9414D"/>
    <w:rsid w:val="00A942D5"/>
    <w:rsid w:val="00A94811"/>
    <w:rsid w:val="00A95109"/>
    <w:rsid w:val="00A967CF"/>
    <w:rsid w:val="00A96F1D"/>
    <w:rsid w:val="00AA0514"/>
    <w:rsid w:val="00AA1680"/>
    <w:rsid w:val="00AA1719"/>
    <w:rsid w:val="00AA2913"/>
    <w:rsid w:val="00AA2B30"/>
    <w:rsid w:val="00AA4BE6"/>
    <w:rsid w:val="00AA4CA8"/>
    <w:rsid w:val="00AA696A"/>
    <w:rsid w:val="00AA6C3E"/>
    <w:rsid w:val="00AA7521"/>
    <w:rsid w:val="00AA7CFA"/>
    <w:rsid w:val="00AB2831"/>
    <w:rsid w:val="00AB29AF"/>
    <w:rsid w:val="00AB2A3F"/>
    <w:rsid w:val="00AB2CCF"/>
    <w:rsid w:val="00AB36BD"/>
    <w:rsid w:val="00AB3C68"/>
    <w:rsid w:val="00AB3F99"/>
    <w:rsid w:val="00AB4D04"/>
    <w:rsid w:val="00AB688E"/>
    <w:rsid w:val="00AB75F4"/>
    <w:rsid w:val="00AC1260"/>
    <w:rsid w:val="00AC17B8"/>
    <w:rsid w:val="00AC24CD"/>
    <w:rsid w:val="00AC27D1"/>
    <w:rsid w:val="00AC3BE1"/>
    <w:rsid w:val="00AC43EA"/>
    <w:rsid w:val="00AC441E"/>
    <w:rsid w:val="00AC4DCF"/>
    <w:rsid w:val="00AC524C"/>
    <w:rsid w:val="00AC6168"/>
    <w:rsid w:val="00AC685F"/>
    <w:rsid w:val="00AC6AEE"/>
    <w:rsid w:val="00AC7447"/>
    <w:rsid w:val="00AC7938"/>
    <w:rsid w:val="00AC7975"/>
    <w:rsid w:val="00AC7CB7"/>
    <w:rsid w:val="00AD02A4"/>
    <w:rsid w:val="00AD05BF"/>
    <w:rsid w:val="00AD12B4"/>
    <w:rsid w:val="00AD1E15"/>
    <w:rsid w:val="00AD23EE"/>
    <w:rsid w:val="00AD2DFE"/>
    <w:rsid w:val="00AD3C12"/>
    <w:rsid w:val="00AD542C"/>
    <w:rsid w:val="00AD64DA"/>
    <w:rsid w:val="00AD75AA"/>
    <w:rsid w:val="00AD7A53"/>
    <w:rsid w:val="00AE063D"/>
    <w:rsid w:val="00AE0EDB"/>
    <w:rsid w:val="00AE10DA"/>
    <w:rsid w:val="00AE1BCF"/>
    <w:rsid w:val="00AE1CBB"/>
    <w:rsid w:val="00AE2DF1"/>
    <w:rsid w:val="00AE2F49"/>
    <w:rsid w:val="00AE3276"/>
    <w:rsid w:val="00AE37A9"/>
    <w:rsid w:val="00AE431C"/>
    <w:rsid w:val="00AE43CE"/>
    <w:rsid w:val="00AE4728"/>
    <w:rsid w:val="00AE4755"/>
    <w:rsid w:val="00AE5C4E"/>
    <w:rsid w:val="00AE60EC"/>
    <w:rsid w:val="00AE681F"/>
    <w:rsid w:val="00AE6BEB"/>
    <w:rsid w:val="00AE77A7"/>
    <w:rsid w:val="00AF021D"/>
    <w:rsid w:val="00AF0877"/>
    <w:rsid w:val="00AF27D0"/>
    <w:rsid w:val="00AF2E48"/>
    <w:rsid w:val="00AF2E58"/>
    <w:rsid w:val="00AF327A"/>
    <w:rsid w:val="00AF408C"/>
    <w:rsid w:val="00AF4303"/>
    <w:rsid w:val="00AF5A25"/>
    <w:rsid w:val="00AF5EBE"/>
    <w:rsid w:val="00B01A71"/>
    <w:rsid w:val="00B02738"/>
    <w:rsid w:val="00B029B1"/>
    <w:rsid w:val="00B04C66"/>
    <w:rsid w:val="00B0586D"/>
    <w:rsid w:val="00B0643F"/>
    <w:rsid w:val="00B10A20"/>
    <w:rsid w:val="00B10B6F"/>
    <w:rsid w:val="00B10B82"/>
    <w:rsid w:val="00B11982"/>
    <w:rsid w:val="00B11999"/>
    <w:rsid w:val="00B11B1B"/>
    <w:rsid w:val="00B13873"/>
    <w:rsid w:val="00B1422E"/>
    <w:rsid w:val="00B144D5"/>
    <w:rsid w:val="00B15144"/>
    <w:rsid w:val="00B15690"/>
    <w:rsid w:val="00B165B7"/>
    <w:rsid w:val="00B1703D"/>
    <w:rsid w:val="00B178C0"/>
    <w:rsid w:val="00B21281"/>
    <w:rsid w:val="00B21435"/>
    <w:rsid w:val="00B218D2"/>
    <w:rsid w:val="00B22D81"/>
    <w:rsid w:val="00B23351"/>
    <w:rsid w:val="00B23516"/>
    <w:rsid w:val="00B239F0"/>
    <w:rsid w:val="00B24C25"/>
    <w:rsid w:val="00B2510A"/>
    <w:rsid w:val="00B269BB"/>
    <w:rsid w:val="00B30305"/>
    <w:rsid w:val="00B30867"/>
    <w:rsid w:val="00B316B4"/>
    <w:rsid w:val="00B31D9E"/>
    <w:rsid w:val="00B32CA1"/>
    <w:rsid w:val="00B3398A"/>
    <w:rsid w:val="00B37A78"/>
    <w:rsid w:val="00B4019E"/>
    <w:rsid w:val="00B40274"/>
    <w:rsid w:val="00B402C6"/>
    <w:rsid w:val="00B405BA"/>
    <w:rsid w:val="00B41572"/>
    <w:rsid w:val="00B449BA"/>
    <w:rsid w:val="00B46295"/>
    <w:rsid w:val="00B46F87"/>
    <w:rsid w:val="00B5375B"/>
    <w:rsid w:val="00B53B3A"/>
    <w:rsid w:val="00B56AE2"/>
    <w:rsid w:val="00B57725"/>
    <w:rsid w:val="00B57AD2"/>
    <w:rsid w:val="00B6199E"/>
    <w:rsid w:val="00B62048"/>
    <w:rsid w:val="00B62DA5"/>
    <w:rsid w:val="00B63F38"/>
    <w:rsid w:val="00B64AB0"/>
    <w:rsid w:val="00B64D09"/>
    <w:rsid w:val="00B65639"/>
    <w:rsid w:val="00B65E98"/>
    <w:rsid w:val="00B66374"/>
    <w:rsid w:val="00B67AD1"/>
    <w:rsid w:val="00B704CD"/>
    <w:rsid w:val="00B711AD"/>
    <w:rsid w:val="00B71612"/>
    <w:rsid w:val="00B738F8"/>
    <w:rsid w:val="00B7480D"/>
    <w:rsid w:val="00B75567"/>
    <w:rsid w:val="00B757B4"/>
    <w:rsid w:val="00B759BC"/>
    <w:rsid w:val="00B75C6C"/>
    <w:rsid w:val="00B766A9"/>
    <w:rsid w:val="00B76E1B"/>
    <w:rsid w:val="00B77D84"/>
    <w:rsid w:val="00B80867"/>
    <w:rsid w:val="00B81309"/>
    <w:rsid w:val="00B8133A"/>
    <w:rsid w:val="00B814B0"/>
    <w:rsid w:val="00B81901"/>
    <w:rsid w:val="00B8252F"/>
    <w:rsid w:val="00B827B8"/>
    <w:rsid w:val="00B848EA"/>
    <w:rsid w:val="00B84AA3"/>
    <w:rsid w:val="00B84B88"/>
    <w:rsid w:val="00B8578A"/>
    <w:rsid w:val="00B86604"/>
    <w:rsid w:val="00B86A79"/>
    <w:rsid w:val="00B9017F"/>
    <w:rsid w:val="00B905D5"/>
    <w:rsid w:val="00B9072F"/>
    <w:rsid w:val="00B91E6D"/>
    <w:rsid w:val="00B91EBB"/>
    <w:rsid w:val="00B92869"/>
    <w:rsid w:val="00B9395C"/>
    <w:rsid w:val="00B94FC4"/>
    <w:rsid w:val="00B94FCB"/>
    <w:rsid w:val="00B95250"/>
    <w:rsid w:val="00B969F3"/>
    <w:rsid w:val="00BA1B67"/>
    <w:rsid w:val="00BA3604"/>
    <w:rsid w:val="00BA51FD"/>
    <w:rsid w:val="00BA5240"/>
    <w:rsid w:val="00BA598D"/>
    <w:rsid w:val="00BA635B"/>
    <w:rsid w:val="00BA66E9"/>
    <w:rsid w:val="00BA6BBF"/>
    <w:rsid w:val="00BB0319"/>
    <w:rsid w:val="00BB2CB8"/>
    <w:rsid w:val="00BB2D9B"/>
    <w:rsid w:val="00BB3864"/>
    <w:rsid w:val="00BB42AC"/>
    <w:rsid w:val="00BB48AF"/>
    <w:rsid w:val="00BB5663"/>
    <w:rsid w:val="00BB6830"/>
    <w:rsid w:val="00BB732D"/>
    <w:rsid w:val="00BC139E"/>
    <w:rsid w:val="00BC152E"/>
    <w:rsid w:val="00BC18C0"/>
    <w:rsid w:val="00BC32D4"/>
    <w:rsid w:val="00BC39CE"/>
    <w:rsid w:val="00BC3D8D"/>
    <w:rsid w:val="00BC6230"/>
    <w:rsid w:val="00BC669C"/>
    <w:rsid w:val="00BC68CB"/>
    <w:rsid w:val="00BD1121"/>
    <w:rsid w:val="00BD1BFB"/>
    <w:rsid w:val="00BD2033"/>
    <w:rsid w:val="00BD3038"/>
    <w:rsid w:val="00BD38FE"/>
    <w:rsid w:val="00BD3E8E"/>
    <w:rsid w:val="00BD4D9E"/>
    <w:rsid w:val="00BD55E7"/>
    <w:rsid w:val="00BD5673"/>
    <w:rsid w:val="00BD5E5A"/>
    <w:rsid w:val="00BD5EC1"/>
    <w:rsid w:val="00BD767C"/>
    <w:rsid w:val="00BE014A"/>
    <w:rsid w:val="00BE0392"/>
    <w:rsid w:val="00BE137C"/>
    <w:rsid w:val="00BE1FCA"/>
    <w:rsid w:val="00BE28DB"/>
    <w:rsid w:val="00BE2E8C"/>
    <w:rsid w:val="00BE337F"/>
    <w:rsid w:val="00BE50C2"/>
    <w:rsid w:val="00BE618E"/>
    <w:rsid w:val="00BE6BB0"/>
    <w:rsid w:val="00BE6C4F"/>
    <w:rsid w:val="00BE727E"/>
    <w:rsid w:val="00BE7423"/>
    <w:rsid w:val="00BF18AA"/>
    <w:rsid w:val="00BF2251"/>
    <w:rsid w:val="00BF2CA2"/>
    <w:rsid w:val="00BF3497"/>
    <w:rsid w:val="00BF3BC7"/>
    <w:rsid w:val="00BF4131"/>
    <w:rsid w:val="00BF419F"/>
    <w:rsid w:val="00BF59A0"/>
    <w:rsid w:val="00BF6332"/>
    <w:rsid w:val="00BF6CF0"/>
    <w:rsid w:val="00BF7E6E"/>
    <w:rsid w:val="00C00B70"/>
    <w:rsid w:val="00C01149"/>
    <w:rsid w:val="00C01C5F"/>
    <w:rsid w:val="00C01F3B"/>
    <w:rsid w:val="00C020A0"/>
    <w:rsid w:val="00C021FF"/>
    <w:rsid w:val="00C03882"/>
    <w:rsid w:val="00C0397F"/>
    <w:rsid w:val="00C042F8"/>
    <w:rsid w:val="00C04486"/>
    <w:rsid w:val="00C05C69"/>
    <w:rsid w:val="00C06157"/>
    <w:rsid w:val="00C066B6"/>
    <w:rsid w:val="00C0784A"/>
    <w:rsid w:val="00C07E1A"/>
    <w:rsid w:val="00C114CC"/>
    <w:rsid w:val="00C12509"/>
    <w:rsid w:val="00C127ED"/>
    <w:rsid w:val="00C131B4"/>
    <w:rsid w:val="00C13359"/>
    <w:rsid w:val="00C133B9"/>
    <w:rsid w:val="00C13526"/>
    <w:rsid w:val="00C14AF4"/>
    <w:rsid w:val="00C15CF4"/>
    <w:rsid w:val="00C15D5D"/>
    <w:rsid w:val="00C16497"/>
    <w:rsid w:val="00C20A24"/>
    <w:rsid w:val="00C20B77"/>
    <w:rsid w:val="00C2248F"/>
    <w:rsid w:val="00C23D64"/>
    <w:rsid w:val="00C24A8A"/>
    <w:rsid w:val="00C24B49"/>
    <w:rsid w:val="00C2540F"/>
    <w:rsid w:val="00C266D1"/>
    <w:rsid w:val="00C277F1"/>
    <w:rsid w:val="00C27A38"/>
    <w:rsid w:val="00C30B8D"/>
    <w:rsid w:val="00C311B0"/>
    <w:rsid w:val="00C322DF"/>
    <w:rsid w:val="00C32C09"/>
    <w:rsid w:val="00C32D1A"/>
    <w:rsid w:val="00C32EF9"/>
    <w:rsid w:val="00C35483"/>
    <w:rsid w:val="00C355D9"/>
    <w:rsid w:val="00C35E01"/>
    <w:rsid w:val="00C36446"/>
    <w:rsid w:val="00C37574"/>
    <w:rsid w:val="00C40001"/>
    <w:rsid w:val="00C42B62"/>
    <w:rsid w:val="00C43156"/>
    <w:rsid w:val="00C43751"/>
    <w:rsid w:val="00C43DBE"/>
    <w:rsid w:val="00C44655"/>
    <w:rsid w:val="00C44B3A"/>
    <w:rsid w:val="00C453B4"/>
    <w:rsid w:val="00C4559B"/>
    <w:rsid w:val="00C45970"/>
    <w:rsid w:val="00C462C3"/>
    <w:rsid w:val="00C465A8"/>
    <w:rsid w:val="00C46EE3"/>
    <w:rsid w:val="00C5061E"/>
    <w:rsid w:val="00C52139"/>
    <w:rsid w:val="00C52EE1"/>
    <w:rsid w:val="00C53DF5"/>
    <w:rsid w:val="00C56DA2"/>
    <w:rsid w:val="00C56E9D"/>
    <w:rsid w:val="00C576A3"/>
    <w:rsid w:val="00C610BC"/>
    <w:rsid w:val="00C61577"/>
    <w:rsid w:val="00C616AA"/>
    <w:rsid w:val="00C61D2E"/>
    <w:rsid w:val="00C636AF"/>
    <w:rsid w:val="00C63931"/>
    <w:rsid w:val="00C64C15"/>
    <w:rsid w:val="00C66154"/>
    <w:rsid w:val="00C67846"/>
    <w:rsid w:val="00C678F1"/>
    <w:rsid w:val="00C732B3"/>
    <w:rsid w:val="00C73A59"/>
    <w:rsid w:val="00C7452E"/>
    <w:rsid w:val="00C74BB4"/>
    <w:rsid w:val="00C769AF"/>
    <w:rsid w:val="00C7720F"/>
    <w:rsid w:val="00C77AE9"/>
    <w:rsid w:val="00C80734"/>
    <w:rsid w:val="00C808DE"/>
    <w:rsid w:val="00C80B9A"/>
    <w:rsid w:val="00C813F6"/>
    <w:rsid w:val="00C8172E"/>
    <w:rsid w:val="00C8256D"/>
    <w:rsid w:val="00C82BA5"/>
    <w:rsid w:val="00C82BAF"/>
    <w:rsid w:val="00C82C9E"/>
    <w:rsid w:val="00C8392F"/>
    <w:rsid w:val="00C845D4"/>
    <w:rsid w:val="00C84A8A"/>
    <w:rsid w:val="00C85C07"/>
    <w:rsid w:val="00C85C4E"/>
    <w:rsid w:val="00C86C64"/>
    <w:rsid w:val="00C903A2"/>
    <w:rsid w:val="00C90DBA"/>
    <w:rsid w:val="00C910D3"/>
    <w:rsid w:val="00C92105"/>
    <w:rsid w:val="00C92901"/>
    <w:rsid w:val="00C93860"/>
    <w:rsid w:val="00C93A22"/>
    <w:rsid w:val="00C93D05"/>
    <w:rsid w:val="00C94399"/>
    <w:rsid w:val="00C94441"/>
    <w:rsid w:val="00C95A05"/>
    <w:rsid w:val="00C97450"/>
    <w:rsid w:val="00C9761C"/>
    <w:rsid w:val="00C97F52"/>
    <w:rsid w:val="00CA0921"/>
    <w:rsid w:val="00CA106F"/>
    <w:rsid w:val="00CA126F"/>
    <w:rsid w:val="00CA1633"/>
    <w:rsid w:val="00CA1A6A"/>
    <w:rsid w:val="00CA338C"/>
    <w:rsid w:val="00CA433E"/>
    <w:rsid w:val="00CA4A39"/>
    <w:rsid w:val="00CA4E57"/>
    <w:rsid w:val="00CA6FFB"/>
    <w:rsid w:val="00CA71F8"/>
    <w:rsid w:val="00CA7646"/>
    <w:rsid w:val="00CB0114"/>
    <w:rsid w:val="00CB203D"/>
    <w:rsid w:val="00CB2546"/>
    <w:rsid w:val="00CB2CF8"/>
    <w:rsid w:val="00CB3C8B"/>
    <w:rsid w:val="00CB4802"/>
    <w:rsid w:val="00CB69F7"/>
    <w:rsid w:val="00CC0FA9"/>
    <w:rsid w:val="00CC1048"/>
    <w:rsid w:val="00CC2530"/>
    <w:rsid w:val="00CC254E"/>
    <w:rsid w:val="00CC256F"/>
    <w:rsid w:val="00CC2A8B"/>
    <w:rsid w:val="00CC2AB5"/>
    <w:rsid w:val="00CC3A44"/>
    <w:rsid w:val="00CC4DBA"/>
    <w:rsid w:val="00CC4E82"/>
    <w:rsid w:val="00CC5D8B"/>
    <w:rsid w:val="00CC5EDC"/>
    <w:rsid w:val="00CC62DC"/>
    <w:rsid w:val="00CC649E"/>
    <w:rsid w:val="00CC7EDF"/>
    <w:rsid w:val="00CD0F0E"/>
    <w:rsid w:val="00CD1AFF"/>
    <w:rsid w:val="00CD27BB"/>
    <w:rsid w:val="00CD2FEF"/>
    <w:rsid w:val="00CD3D7D"/>
    <w:rsid w:val="00CD5BE6"/>
    <w:rsid w:val="00CD609A"/>
    <w:rsid w:val="00CD73C7"/>
    <w:rsid w:val="00CE0531"/>
    <w:rsid w:val="00CE1289"/>
    <w:rsid w:val="00CE1403"/>
    <w:rsid w:val="00CE362A"/>
    <w:rsid w:val="00CE434A"/>
    <w:rsid w:val="00CE4496"/>
    <w:rsid w:val="00CE4B11"/>
    <w:rsid w:val="00CE4BF2"/>
    <w:rsid w:val="00CE5EF7"/>
    <w:rsid w:val="00CE690E"/>
    <w:rsid w:val="00CE6A1E"/>
    <w:rsid w:val="00CE6A73"/>
    <w:rsid w:val="00CE77AA"/>
    <w:rsid w:val="00CE7843"/>
    <w:rsid w:val="00CE7CBC"/>
    <w:rsid w:val="00CF1080"/>
    <w:rsid w:val="00CF2376"/>
    <w:rsid w:val="00CF3115"/>
    <w:rsid w:val="00CF38B1"/>
    <w:rsid w:val="00CF4399"/>
    <w:rsid w:val="00CF6BD1"/>
    <w:rsid w:val="00CF720D"/>
    <w:rsid w:val="00CF794D"/>
    <w:rsid w:val="00D00313"/>
    <w:rsid w:val="00D0108D"/>
    <w:rsid w:val="00D0121A"/>
    <w:rsid w:val="00D02979"/>
    <w:rsid w:val="00D059BA"/>
    <w:rsid w:val="00D06D59"/>
    <w:rsid w:val="00D07FE8"/>
    <w:rsid w:val="00D104EB"/>
    <w:rsid w:val="00D1204B"/>
    <w:rsid w:val="00D120BE"/>
    <w:rsid w:val="00D134AD"/>
    <w:rsid w:val="00D1439F"/>
    <w:rsid w:val="00D1499D"/>
    <w:rsid w:val="00D150A9"/>
    <w:rsid w:val="00D15424"/>
    <w:rsid w:val="00D15494"/>
    <w:rsid w:val="00D15C55"/>
    <w:rsid w:val="00D16B81"/>
    <w:rsid w:val="00D16B86"/>
    <w:rsid w:val="00D17012"/>
    <w:rsid w:val="00D1717B"/>
    <w:rsid w:val="00D171B1"/>
    <w:rsid w:val="00D1779E"/>
    <w:rsid w:val="00D202A9"/>
    <w:rsid w:val="00D20E97"/>
    <w:rsid w:val="00D220B5"/>
    <w:rsid w:val="00D22BD4"/>
    <w:rsid w:val="00D232AD"/>
    <w:rsid w:val="00D243A6"/>
    <w:rsid w:val="00D25321"/>
    <w:rsid w:val="00D25CC5"/>
    <w:rsid w:val="00D26328"/>
    <w:rsid w:val="00D26945"/>
    <w:rsid w:val="00D26FF9"/>
    <w:rsid w:val="00D273EA"/>
    <w:rsid w:val="00D307E9"/>
    <w:rsid w:val="00D3096C"/>
    <w:rsid w:val="00D32216"/>
    <w:rsid w:val="00D32C7C"/>
    <w:rsid w:val="00D32D0B"/>
    <w:rsid w:val="00D33B99"/>
    <w:rsid w:val="00D342BA"/>
    <w:rsid w:val="00D34766"/>
    <w:rsid w:val="00D3566D"/>
    <w:rsid w:val="00D356F5"/>
    <w:rsid w:val="00D36177"/>
    <w:rsid w:val="00D37543"/>
    <w:rsid w:val="00D37C42"/>
    <w:rsid w:val="00D4075C"/>
    <w:rsid w:val="00D409A9"/>
    <w:rsid w:val="00D433DF"/>
    <w:rsid w:val="00D43493"/>
    <w:rsid w:val="00D43EF8"/>
    <w:rsid w:val="00D447D5"/>
    <w:rsid w:val="00D44BEC"/>
    <w:rsid w:val="00D4503C"/>
    <w:rsid w:val="00D45421"/>
    <w:rsid w:val="00D50774"/>
    <w:rsid w:val="00D50777"/>
    <w:rsid w:val="00D51273"/>
    <w:rsid w:val="00D51B55"/>
    <w:rsid w:val="00D5275E"/>
    <w:rsid w:val="00D5370A"/>
    <w:rsid w:val="00D53C7C"/>
    <w:rsid w:val="00D54156"/>
    <w:rsid w:val="00D55966"/>
    <w:rsid w:val="00D5670A"/>
    <w:rsid w:val="00D56A2E"/>
    <w:rsid w:val="00D578B3"/>
    <w:rsid w:val="00D57BE1"/>
    <w:rsid w:val="00D57FFB"/>
    <w:rsid w:val="00D60583"/>
    <w:rsid w:val="00D6096A"/>
    <w:rsid w:val="00D61983"/>
    <w:rsid w:val="00D6201E"/>
    <w:rsid w:val="00D62484"/>
    <w:rsid w:val="00D62A18"/>
    <w:rsid w:val="00D64097"/>
    <w:rsid w:val="00D64566"/>
    <w:rsid w:val="00D6479F"/>
    <w:rsid w:val="00D6516A"/>
    <w:rsid w:val="00D6670A"/>
    <w:rsid w:val="00D66791"/>
    <w:rsid w:val="00D66E60"/>
    <w:rsid w:val="00D67B44"/>
    <w:rsid w:val="00D67D84"/>
    <w:rsid w:val="00D706EB"/>
    <w:rsid w:val="00D7144E"/>
    <w:rsid w:val="00D71607"/>
    <w:rsid w:val="00D72652"/>
    <w:rsid w:val="00D729A1"/>
    <w:rsid w:val="00D72BF5"/>
    <w:rsid w:val="00D7348E"/>
    <w:rsid w:val="00D7349F"/>
    <w:rsid w:val="00D737E2"/>
    <w:rsid w:val="00D73BF5"/>
    <w:rsid w:val="00D741C3"/>
    <w:rsid w:val="00D755A2"/>
    <w:rsid w:val="00D755A7"/>
    <w:rsid w:val="00D760F5"/>
    <w:rsid w:val="00D76764"/>
    <w:rsid w:val="00D816D2"/>
    <w:rsid w:val="00D824CA"/>
    <w:rsid w:val="00D82553"/>
    <w:rsid w:val="00D82CC9"/>
    <w:rsid w:val="00D839B1"/>
    <w:rsid w:val="00D84739"/>
    <w:rsid w:val="00D86BCB"/>
    <w:rsid w:val="00D87268"/>
    <w:rsid w:val="00D876CB"/>
    <w:rsid w:val="00D9137E"/>
    <w:rsid w:val="00D91421"/>
    <w:rsid w:val="00D914C2"/>
    <w:rsid w:val="00D91602"/>
    <w:rsid w:val="00D9184C"/>
    <w:rsid w:val="00D91987"/>
    <w:rsid w:val="00D93F5D"/>
    <w:rsid w:val="00D94951"/>
    <w:rsid w:val="00D94AC9"/>
    <w:rsid w:val="00D96597"/>
    <w:rsid w:val="00D96874"/>
    <w:rsid w:val="00D97E0F"/>
    <w:rsid w:val="00DA03B8"/>
    <w:rsid w:val="00DA06CF"/>
    <w:rsid w:val="00DA0E26"/>
    <w:rsid w:val="00DA18F2"/>
    <w:rsid w:val="00DA1EE0"/>
    <w:rsid w:val="00DA2544"/>
    <w:rsid w:val="00DA2DCD"/>
    <w:rsid w:val="00DA33E0"/>
    <w:rsid w:val="00DA5749"/>
    <w:rsid w:val="00DA5FA7"/>
    <w:rsid w:val="00DA677D"/>
    <w:rsid w:val="00DA79A0"/>
    <w:rsid w:val="00DA7B54"/>
    <w:rsid w:val="00DB0A25"/>
    <w:rsid w:val="00DB0D03"/>
    <w:rsid w:val="00DB19BD"/>
    <w:rsid w:val="00DB1D06"/>
    <w:rsid w:val="00DB22DD"/>
    <w:rsid w:val="00DB2AEA"/>
    <w:rsid w:val="00DB59ED"/>
    <w:rsid w:val="00DB5C8F"/>
    <w:rsid w:val="00DB67B7"/>
    <w:rsid w:val="00DB6841"/>
    <w:rsid w:val="00DB6CA9"/>
    <w:rsid w:val="00DB7C2B"/>
    <w:rsid w:val="00DC1068"/>
    <w:rsid w:val="00DC14F8"/>
    <w:rsid w:val="00DC1926"/>
    <w:rsid w:val="00DC2367"/>
    <w:rsid w:val="00DC2623"/>
    <w:rsid w:val="00DC2CFF"/>
    <w:rsid w:val="00DC3566"/>
    <w:rsid w:val="00DC3C6D"/>
    <w:rsid w:val="00DC3C74"/>
    <w:rsid w:val="00DC405D"/>
    <w:rsid w:val="00DC48ED"/>
    <w:rsid w:val="00DC4E7C"/>
    <w:rsid w:val="00DC51BF"/>
    <w:rsid w:val="00DC5242"/>
    <w:rsid w:val="00DC5B00"/>
    <w:rsid w:val="00DC64AF"/>
    <w:rsid w:val="00DC66AB"/>
    <w:rsid w:val="00DC729D"/>
    <w:rsid w:val="00DC7C22"/>
    <w:rsid w:val="00DD166A"/>
    <w:rsid w:val="00DD1D13"/>
    <w:rsid w:val="00DD2A6C"/>
    <w:rsid w:val="00DD2D3F"/>
    <w:rsid w:val="00DD380C"/>
    <w:rsid w:val="00DD3DE8"/>
    <w:rsid w:val="00DD55FF"/>
    <w:rsid w:val="00DD67B5"/>
    <w:rsid w:val="00DD6B6B"/>
    <w:rsid w:val="00DD6C5A"/>
    <w:rsid w:val="00DD769A"/>
    <w:rsid w:val="00DD7A4F"/>
    <w:rsid w:val="00DE064B"/>
    <w:rsid w:val="00DE1CA5"/>
    <w:rsid w:val="00DE2246"/>
    <w:rsid w:val="00DE298D"/>
    <w:rsid w:val="00DE47A7"/>
    <w:rsid w:val="00DE4B56"/>
    <w:rsid w:val="00DE5282"/>
    <w:rsid w:val="00DE564F"/>
    <w:rsid w:val="00DE5DA5"/>
    <w:rsid w:val="00DE67F7"/>
    <w:rsid w:val="00DE6E98"/>
    <w:rsid w:val="00DE701F"/>
    <w:rsid w:val="00DE7C74"/>
    <w:rsid w:val="00DF185D"/>
    <w:rsid w:val="00DF2422"/>
    <w:rsid w:val="00DF2C83"/>
    <w:rsid w:val="00DF324E"/>
    <w:rsid w:val="00DF3767"/>
    <w:rsid w:val="00DF4B5F"/>
    <w:rsid w:val="00DF569D"/>
    <w:rsid w:val="00DF5F15"/>
    <w:rsid w:val="00DF7DCD"/>
    <w:rsid w:val="00E006B4"/>
    <w:rsid w:val="00E00D76"/>
    <w:rsid w:val="00E0143C"/>
    <w:rsid w:val="00E01B08"/>
    <w:rsid w:val="00E01BB8"/>
    <w:rsid w:val="00E01C6E"/>
    <w:rsid w:val="00E01E61"/>
    <w:rsid w:val="00E036C9"/>
    <w:rsid w:val="00E04710"/>
    <w:rsid w:val="00E04D35"/>
    <w:rsid w:val="00E05C66"/>
    <w:rsid w:val="00E06310"/>
    <w:rsid w:val="00E06A54"/>
    <w:rsid w:val="00E07C44"/>
    <w:rsid w:val="00E11FD2"/>
    <w:rsid w:val="00E12802"/>
    <w:rsid w:val="00E13003"/>
    <w:rsid w:val="00E13073"/>
    <w:rsid w:val="00E1390C"/>
    <w:rsid w:val="00E14BD0"/>
    <w:rsid w:val="00E161E3"/>
    <w:rsid w:val="00E163F8"/>
    <w:rsid w:val="00E1774C"/>
    <w:rsid w:val="00E17A93"/>
    <w:rsid w:val="00E17F1D"/>
    <w:rsid w:val="00E2036C"/>
    <w:rsid w:val="00E2084D"/>
    <w:rsid w:val="00E2090A"/>
    <w:rsid w:val="00E2269D"/>
    <w:rsid w:val="00E22E3B"/>
    <w:rsid w:val="00E234B9"/>
    <w:rsid w:val="00E2456A"/>
    <w:rsid w:val="00E25291"/>
    <w:rsid w:val="00E252C5"/>
    <w:rsid w:val="00E25B00"/>
    <w:rsid w:val="00E26434"/>
    <w:rsid w:val="00E266C4"/>
    <w:rsid w:val="00E26D27"/>
    <w:rsid w:val="00E3056B"/>
    <w:rsid w:val="00E30FFB"/>
    <w:rsid w:val="00E321B4"/>
    <w:rsid w:val="00E3367F"/>
    <w:rsid w:val="00E33BD0"/>
    <w:rsid w:val="00E33D14"/>
    <w:rsid w:val="00E3459B"/>
    <w:rsid w:val="00E3477A"/>
    <w:rsid w:val="00E34D16"/>
    <w:rsid w:val="00E34FBE"/>
    <w:rsid w:val="00E34FFA"/>
    <w:rsid w:val="00E35E6E"/>
    <w:rsid w:val="00E43372"/>
    <w:rsid w:val="00E43491"/>
    <w:rsid w:val="00E44705"/>
    <w:rsid w:val="00E451D3"/>
    <w:rsid w:val="00E4523A"/>
    <w:rsid w:val="00E459E3"/>
    <w:rsid w:val="00E45B61"/>
    <w:rsid w:val="00E466CA"/>
    <w:rsid w:val="00E46762"/>
    <w:rsid w:val="00E46795"/>
    <w:rsid w:val="00E46DCB"/>
    <w:rsid w:val="00E46FBD"/>
    <w:rsid w:val="00E478BA"/>
    <w:rsid w:val="00E50535"/>
    <w:rsid w:val="00E50C7B"/>
    <w:rsid w:val="00E53761"/>
    <w:rsid w:val="00E53904"/>
    <w:rsid w:val="00E5428E"/>
    <w:rsid w:val="00E542EF"/>
    <w:rsid w:val="00E54735"/>
    <w:rsid w:val="00E553DD"/>
    <w:rsid w:val="00E5612F"/>
    <w:rsid w:val="00E57998"/>
    <w:rsid w:val="00E57D04"/>
    <w:rsid w:val="00E601F3"/>
    <w:rsid w:val="00E603DF"/>
    <w:rsid w:val="00E61009"/>
    <w:rsid w:val="00E615EF"/>
    <w:rsid w:val="00E630C4"/>
    <w:rsid w:val="00E633E3"/>
    <w:rsid w:val="00E63579"/>
    <w:rsid w:val="00E63784"/>
    <w:rsid w:val="00E64E78"/>
    <w:rsid w:val="00E6521E"/>
    <w:rsid w:val="00E66A6C"/>
    <w:rsid w:val="00E66BCA"/>
    <w:rsid w:val="00E679CA"/>
    <w:rsid w:val="00E700A1"/>
    <w:rsid w:val="00E70354"/>
    <w:rsid w:val="00E714FC"/>
    <w:rsid w:val="00E71BCE"/>
    <w:rsid w:val="00E73122"/>
    <w:rsid w:val="00E73E9F"/>
    <w:rsid w:val="00E7516C"/>
    <w:rsid w:val="00E75383"/>
    <w:rsid w:val="00E76302"/>
    <w:rsid w:val="00E768EE"/>
    <w:rsid w:val="00E77309"/>
    <w:rsid w:val="00E7788E"/>
    <w:rsid w:val="00E77FA8"/>
    <w:rsid w:val="00E80924"/>
    <w:rsid w:val="00E8135F"/>
    <w:rsid w:val="00E83C8E"/>
    <w:rsid w:val="00E84F3A"/>
    <w:rsid w:val="00E85162"/>
    <w:rsid w:val="00E8629C"/>
    <w:rsid w:val="00E902BC"/>
    <w:rsid w:val="00E905E8"/>
    <w:rsid w:val="00E90B9B"/>
    <w:rsid w:val="00E926D0"/>
    <w:rsid w:val="00E927D3"/>
    <w:rsid w:val="00E92D49"/>
    <w:rsid w:val="00E92F11"/>
    <w:rsid w:val="00E95015"/>
    <w:rsid w:val="00E95C67"/>
    <w:rsid w:val="00E9602E"/>
    <w:rsid w:val="00E9644B"/>
    <w:rsid w:val="00E96908"/>
    <w:rsid w:val="00E97295"/>
    <w:rsid w:val="00E9733D"/>
    <w:rsid w:val="00E97EFA"/>
    <w:rsid w:val="00EA00B0"/>
    <w:rsid w:val="00EA21E0"/>
    <w:rsid w:val="00EA2CFE"/>
    <w:rsid w:val="00EA3988"/>
    <w:rsid w:val="00EA6E66"/>
    <w:rsid w:val="00EB04F1"/>
    <w:rsid w:val="00EB1139"/>
    <w:rsid w:val="00EB1315"/>
    <w:rsid w:val="00EB17BF"/>
    <w:rsid w:val="00EB1C60"/>
    <w:rsid w:val="00EB1DBE"/>
    <w:rsid w:val="00EB2266"/>
    <w:rsid w:val="00EB2AF6"/>
    <w:rsid w:val="00EB2BEB"/>
    <w:rsid w:val="00EB30B2"/>
    <w:rsid w:val="00EB35ED"/>
    <w:rsid w:val="00EB4007"/>
    <w:rsid w:val="00EB4613"/>
    <w:rsid w:val="00EB4F0E"/>
    <w:rsid w:val="00EB57C7"/>
    <w:rsid w:val="00EB5CD0"/>
    <w:rsid w:val="00EB5E31"/>
    <w:rsid w:val="00EB731E"/>
    <w:rsid w:val="00EC020C"/>
    <w:rsid w:val="00EC0360"/>
    <w:rsid w:val="00EC233F"/>
    <w:rsid w:val="00EC29D4"/>
    <w:rsid w:val="00EC320D"/>
    <w:rsid w:val="00EC5202"/>
    <w:rsid w:val="00EC58BD"/>
    <w:rsid w:val="00EC5A37"/>
    <w:rsid w:val="00EC6113"/>
    <w:rsid w:val="00EC7089"/>
    <w:rsid w:val="00ED07A0"/>
    <w:rsid w:val="00ED0C3E"/>
    <w:rsid w:val="00ED0FAC"/>
    <w:rsid w:val="00ED1919"/>
    <w:rsid w:val="00ED2CCA"/>
    <w:rsid w:val="00ED4A54"/>
    <w:rsid w:val="00ED4EFA"/>
    <w:rsid w:val="00ED5DB5"/>
    <w:rsid w:val="00ED759C"/>
    <w:rsid w:val="00ED7F2B"/>
    <w:rsid w:val="00EE08F3"/>
    <w:rsid w:val="00EE11FF"/>
    <w:rsid w:val="00EE2BE2"/>
    <w:rsid w:val="00EE330A"/>
    <w:rsid w:val="00EE4162"/>
    <w:rsid w:val="00EE53EC"/>
    <w:rsid w:val="00EE6254"/>
    <w:rsid w:val="00EE6765"/>
    <w:rsid w:val="00EE69EE"/>
    <w:rsid w:val="00EE76A0"/>
    <w:rsid w:val="00EF0231"/>
    <w:rsid w:val="00EF04C9"/>
    <w:rsid w:val="00EF0500"/>
    <w:rsid w:val="00EF11D6"/>
    <w:rsid w:val="00EF1C44"/>
    <w:rsid w:val="00EF23B7"/>
    <w:rsid w:val="00EF2E2C"/>
    <w:rsid w:val="00EF35B3"/>
    <w:rsid w:val="00EF5654"/>
    <w:rsid w:val="00EF594C"/>
    <w:rsid w:val="00EF5A1A"/>
    <w:rsid w:val="00EF5BB1"/>
    <w:rsid w:val="00EF6500"/>
    <w:rsid w:val="00EF6592"/>
    <w:rsid w:val="00EF6934"/>
    <w:rsid w:val="00EF6EAB"/>
    <w:rsid w:val="00EF7DB5"/>
    <w:rsid w:val="00EF7F94"/>
    <w:rsid w:val="00F000A5"/>
    <w:rsid w:val="00F00597"/>
    <w:rsid w:val="00F01C8B"/>
    <w:rsid w:val="00F02001"/>
    <w:rsid w:val="00F025E3"/>
    <w:rsid w:val="00F030A5"/>
    <w:rsid w:val="00F0335B"/>
    <w:rsid w:val="00F04951"/>
    <w:rsid w:val="00F056AE"/>
    <w:rsid w:val="00F05F1F"/>
    <w:rsid w:val="00F0762C"/>
    <w:rsid w:val="00F100AC"/>
    <w:rsid w:val="00F1075D"/>
    <w:rsid w:val="00F1302B"/>
    <w:rsid w:val="00F13B24"/>
    <w:rsid w:val="00F13D76"/>
    <w:rsid w:val="00F14767"/>
    <w:rsid w:val="00F15687"/>
    <w:rsid w:val="00F16A9D"/>
    <w:rsid w:val="00F17039"/>
    <w:rsid w:val="00F1754C"/>
    <w:rsid w:val="00F17A80"/>
    <w:rsid w:val="00F2060F"/>
    <w:rsid w:val="00F21F2B"/>
    <w:rsid w:val="00F2218A"/>
    <w:rsid w:val="00F22373"/>
    <w:rsid w:val="00F22D91"/>
    <w:rsid w:val="00F235D1"/>
    <w:rsid w:val="00F23E76"/>
    <w:rsid w:val="00F244B3"/>
    <w:rsid w:val="00F244E4"/>
    <w:rsid w:val="00F24BC2"/>
    <w:rsid w:val="00F24D32"/>
    <w:rsid w:val="00F25250"/>
    <w:rsid w:val="00F25A49"/>
    <w:rsid w:val="00F25B5B"/>
    <w:rsid w:val="00F263A2"/>
    <w:rsid w:val="00F265D3"/>
    <w:rsid w:val="00F2769E"/>
    <w:rsid w:val="00F30F2F"/>
    <w:rsid w:val="00F30FA9"/>
    <w:rsid w:val="00F313A0"/>
    <w:rsid w:val="00F3147A"/>
    <w:rsid w:val="00F31D54"/>
    <w:rsid w:val="00F330B6"/>
    <w:rsid w:val="00F33373"/>
    <w:rsid w:val="00F33408"/>
    <w:rsid w:val="00F33583"/>
    <w:rsid w:val="00F3452C"/>
    <w:rsid w:val="00F34663"/>
    <w:rsid w:val="00F3467A"/>
    <w:rsid w:val="00F3518A"/>
    <w:rsid w:val="00F35328"/>
    <w:rsid w:val="00F360F3"/>
    <w:rsid w:val="00F3679D"/>
    <w:rsid w:val="00F372B6"/>
    <w:rsid w:val="00F404E3"/>
    <w:rsid w:val="00F40BEC"/>
    <w:rsid w:val="00F40E7E"/>
    <w:rsid w:val="00F415D9"/>
    <w:rsid w:val="00F41A66"/>
    <w:rsid w:val="00F4258B"/>
    <w:rsid w:val="00F42F0F"/>
    <w:rsid w:val="00F42F4C"/>
    <w:rsid w:val="00F4363B"/>
    <w:rsid w:val="00F441D0"/>
    <w:rsid w:val="00F4450F"/>
    <w:rsid w:val="00F455C0"/>
    <w:rsid w:val="00F47324"/>
    <w:rsid w:val="00F47F43"/>
    <w:rsid w:val="00F50ABF"/>
    <w:rsid w:val="00F51ACB"/>
    <w:rsid w:val="00F52590"/>
    <w:rsid w:val="00F526ED"/>
    <w:rsid w:val="00F5366E"/>
    <w:rsid w:val="00F53BC7"/>
    <w:rsid w:val="00F54759"/>
    <w:rsid w:val="00F56DFA"/>
    <w:rsid w:val="00F57760"/>
    <w:rsid w:val="00F610C2"/>
    <w:rsid w:val="00F6112A"/>
    <w:rsid w:val="00F613A7"/>
    <w:rsid w:val="00F6147A"/>
    <w:rsid w:val="00F61759"/>
    <w:rsid w:val="00F62DDF"/>
    <w:rsid w:val="00F631CB"/>
    <w:rsid w:val="00F63C2E"/>
    <w:rsid w:val="00F64AB6"/>
    <w:rsid w:val="00F6519C"/>
    <w:rsid w:val="00F654DE"/>
    <w:rsid w:val="00F66116"/>
    <w:rsid w:val="00F664EA"/>
    <w:rsid w:val="00F67C8C"/>
    <w:rsid w:val="00F67E05"/>
    <w:rsid w:val="00F67F15"/>
    <w:rsid w:val="00F70CDE"/>
    <w:rsid w:val="00F7126E"/>
    <w:rsid w:val="00F7142D"/>
    <w:rsid w:val="00F71D4E"/>
    <w:rsid w:val="00F71EDE"/>
    <w:rsid w:val="00F7302E"/>
    <w:rsid w:val="00F735DC"/>
    <w:rsid w:val="00F73E16"/>
    <w:rsid w:val="00F74208"/>
    <w:rsid w:val="00F74624"/>
    <w:rsid w:val="00F747B2"/>
    <w:rsid w:val="00F74869"/>
    <w:rsid w:val="00F75C60"/>
    <w:rsid w:val="00F76588"/>
    <w:rsid w:val="00F7666C"/>
    <w:rsid w:val="00F76C0A"/>
    <w:rsid w:val="00F76C92"/>
    <w:rsid w:val="00F7785A"/>
    <w:rsid w:val="00F810FD"/>
    <w:rsid w:val="00F811DD"/>
    <w:rsid w:val="00F81870"/>
    <w:rsid w:val="00F83BC9"/>
    <w:rsid w:val="00F84634"/>
    <w:rsid w:val="00F8473B"/>
    <w:rsid w:val="00F85651"/>
    <w:rsid w:val="00F85ABF"/>
    <w:rsid w:val="00F91BCA"/>
    <w:rsid w:val="00F91E81"/>
    <w:rsid w:val="00F9224B"/>
    <w:rsid w:val="00F92E4C"/>
    <w:rsid w:val="00F934C0"/>
    <w:rsid w:val="00F93CC1"/>
    <w:rsid w:val="00F93F87"/>
    <w:rsid w:val="00F9428D"/>
    <w:rsid w:val="00F94682"/>
    <w:rsid w:val="00F94701"/>
    <w:rsid w:val="00F9507E"/>
    <w:rsid w:val="00F961FB"/>
    <w:rsid w:val="00F96D8D"/>
    <w:rsid w:val="00F97CD4"/>
    <w:rsid w:val="00FA04AB"/>
    <w:rsid w:val="00FA08F8"/>
    <w:rsid w:val="00FA09C8"/>
    <w:rsid w:val="00FA1D8A"/>
    <w:rsid w:val="00FA21CB"/>
    <w:rsid w:val="00FA2EDE"/>
    <w:rsid w:val="00FA36BB"/>
    <w:rsid w:val="00FA4F1E"/>
    <w:rsid w:val="00FA6FE9"/>
    <w:rsid w:val="00FA74DA"/>
    <w:rsid w:val="00FA7A7E"/>
    <w:rsid w:val="00FB06BE"/>
    <w:rsid w:val="00FB1B44"/>
    <w:rsid w:val="00FB1C1E"/>
    <w:rsid w:val="00FB2084"/>
    <w:rsid w:val="00FB27C2"/>
    <w:rsid w:val="00FB27E7"/>
    <w:rsid w:val="00FB34D4"/>
    <w:rsid w:val="00FB34F6"/>
    <w:rsid w:val="00FB363F"/>
    <w:rsid w:val="00FB3664"/>
    <w:rsid w:val="00FB38EF"/>
    <w:rsid w:val="00FB3906"/>
    <w:rsid w:val="00FB3CD2"/>
    <w:rsid w:val="00FB3DFD"/>
    <w:rsid w:val="00FB68D1"/>
    <w:rsid w:val="00FB6F6D"/>
    <w:rsid w:val="00FB772C"/>
    <w:rsid w:val="00FB7AAB"/>
    <w:rsid w:val="00FC07E5"/>
    <w:rsid w:val="00FC08EF"/>
    <w:rsid w:val="00FC145F"/>
    <w:rsid w:val="00FC1640"/>
    <w:rsid w:val="00FC1E19"/>
    <w:rsid w:val="00FC21CD"/>
    <w:rsid w:val="00FC3008"/>
    <w:rsid w:val="00FC3753"/>
    <w:rsid w:val="00FC3FB3"/>
    <w:rsid w:val="00FC442D"/>
    <w:rsid w:val="00FC4721"/>
    <w:rsid w:val="00FC4774"/>
    <w:rsid w:val="00FC5B2A"/>
    <w:rsid w:val="00FC5F96"/>
    <w:rsid w:val="00FC5FCD"/>
    <w:rsid w:val="00FC6330"/>
    <w:rsid w:val="00FC72BE"/>
    <w:rsid w:val="00FD03A1"/>
    <w:rsid w:val="00FD07F7"/>
    <w:rsid w:val="00FD14AD"/>
    <w:rsid w:val="00FD189D"/>
    <w:rsid w:val="00FD1F60"/>
    <w:rsid w:val="00FD4156"/>
    <w:rsid w:val="00FD45CD"/>
    <w:rsid w:val="00FD51BD"/>
    <w:rsid w:val="00FD59B5"/>
    <w:rsid w:val="00FD6DD7"/>
    <w:rsid w:val="00FE0690"/>
    <w:rsid w:val="00FE0BC7"/>
    <w:rsid w:val="00FE2CD3"/>
    <w:rsid w:val="00FE33C0"/>
    <w:rsid w:val="00FE3721"/>
    <w:rsid w:val="00FE37DA"/>
    <w:rsid w:val="00FE4B07"/>
    <w:rsid w:val="00FE4F4D"/>
    <w:rsid w:val="00FE6125"/>
    <w:rsid w:val="00FE6B1D"/>
    <w:rsid w:val="00FE6B85"/>
    <w:rsid w:val="00FE749B"/>
    <w:rsid w:val="00FE7629"/>
    <w:rsid w:val="00FE787C"/>
    <w:rsid w:val="00FF0A79"/>
    <w:rsid w:val="00FF0BCE"/>
    <w:rsid w:val="00FF1348"/>
    <w:rsid w:val="00FF13BC"/>
    <w:rsid w:val="00FF2C64"/>
    <w:rsid w:val="00FF2EDD"/>
    <w:rsid w:val="00FF2EDF"/>
    <w:rsid w:val="00FF41B2"/>
    <w:rsid w:val="00FF43B0"/>
    <w:rsid w:val="00FF5575"/>
    <w:rsid w:val="00FF5D26"/>
    <w:rsid w:val="00FF61CE"/>
    <w:rsid w:val="00FF6B24"/>
    <w:rsid w:val="00FF6E30"/>
    <w:rsid w:val="00FF74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6"/>
    <o:shapelayout v:ext="edit">
      <o:idmap v:ext="edit" data="1"/>
    </o:shapelayout>
  </w:shapeDefaults>
  <w:decimalSymbol w:val=","/>
  <w:listSeparator w:val=";"/>
  <w14:docId w14:val="18E50295"/>
  <w15:docId w15:val="{F5B062C8-753F-4FFE-9F99-343D6062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86A79"/>
  </w:style>
  <w:style w:type="paragraph" w:styleId="Nagwek1">
    <w:name w:val="heading 1"/>
    <w:basedOn w:val="Normalny"/>
    <w:next w:val="Normalny"/>
    <w:link w:val="Nagwek1Znak"/>
    <w:uiPriority w:val="9"/>
    <w:qFormat/>
    <w:rsid w:val="001F66B7"/>
    <w:pPr>
      <w:keepNext/>
      <w:keepLines/>
      <w:spacing w:before="120" w:after="0" w:line="360" w:lineRule="auto"/>
      <w:outlineLvl w:val="0"/>
    </w:pPr>
    <w:rPr>
      <w:rFonts w:asciiTheme="majorHAnsi" w:eastAsiaTheme="majorEastAsia" w:hAnsiTheme="majorHAnsi" w:cstheme="majorBidi"/>
      <w:b/>
      <w:color w:val="398E98" w:themeColor="accent2" w:themeShade="BF"/>
      <w:sz w:val="32"/>
      <w:szCs w:val="32"/>
    </w:rPr>
  </w:style>
  <w:style w:type="paragraph" w:styleId="Nagwek2">
    <w:name w:val="heading 2"/>
    <w:basedOn w:val="Normalny"/>
    <w:next w:val="Normalny"/>
    <w:link w:val="Nagwek2Znak"/>
    <w:uiPriority w:val="9"/>
    <w:unhideWhenUsed/>
    <w:qFormat/>
    <w:rsid w:val="00FF0A79"/>
    <w:pPr>
      <w:keepNext/>
      <w:keepLines/>
      <w:spacing w:before="120" w:after="0" w:line="360" w:lineRule="auto"/>
      <w:outlineLvl w:val="1"/>
    </w:pPr>
    <w:rPr>
      <w:rFonts w:asciiTheme="majorHAnsi" w:eastAsiaTheme="majorEastAsia" w:hAnsiTheme="majorHAnsi" w:cstheme="majorBidi"/>
      <w:color w:val="276E8B" w:themeColor="accent1" w:themeShade="BF"/>
      <w:sz w:val="26"/>
      <w:szCs w:val="26"/>
    </w:rPr>
  </w:style>
  <w:style w:type="paragraph" w:styleId="Nagwek3">
    <w:name w:val="heading 3"/>
    <w:basedOn w:val="Normalny"/>
    <w:next w:val="Normalny"/>
    <w:link w:val="Nagwek3Znak"/>
    <w:uiPriority w:val="9"/>
    <w:unhideWhenUsed/>
    <w:qFormat/>
    <w:rsid w:val="00FF0A79"/>
    <w:pPr>
      <w:keepNext/>
      <w:keepLines/>
      <w:spacing w:after="0" w:line="360" w:lineRule="auto"/>
      <w:outlineLvl w:val="2"/>
    </w:pPr>
    <w:rPr>
      <w:rFonts w:asciiTheme="majorHAnsi" w:eastAsiaTheme="majorEastAsia" w:hAnsiTheme="majorHAnsi" w:cstheme="majorBidi"/>
      <w:color w:val="276E8B" w:themeColor="accent1" w:themeShade="BF"/>
      <w:sz w:val="24"/>
      <w:szCs w:val="24"/>
    </w:rPr>
  </w:style>
  <w:style w:type="paragraph" w:styleId="Nagwek4">
    <w:name w:val="heading 4"/>
    <w:basedOn w:val="Normalny"/>
    <w:next w:val="Normalny"/>
    <w:link w:val="Nagwek4Znak"/>
    <w:uiPriority w:val="9"/>
    <w:unhideWhenUsed/>
    <w:qFormat/>
    <w:rsid w:val="00A82407"/>
    <w:pPr>
      <w:keepNext/>
      <w:keepLines/>
      <w:spacing w:before="40" w:after="0"/>
      <w:outlineLvl w:val="3"/>
    </w:pPr>
    <w:rPr>
      <w:rFonts w:asciiTheme="majorHAnsi" w:eastAsiaTheme="majorEastAsia" w:hAnsiTheme="majorHAnsi" w:cstheme="majorBidi"/>
      <w:iCs/>
      <w:color w:val="276E8B" w:themeColor="accent1" w:themeShade="BF"/>
    </w:rPr>
  </w:style>
  <w:style w:type="paragraph" w:styleId="Nagwek5">
    <w:name w:val="heading 5"/>
    <w:basedOn w:val="Normalny"/>
    <w:next w:val="Normalny"/>
    <w:link w:val="Nagwek5Znak"/>
    <w:uiPriority w:val="9"/>
    <w:unhideWhenUsed/>
    <w:qFormat/>
    <w:rsid w:val="003E7653"/>
    <w:pPr>
      <w:keepNext/>
      <w:keepLines/>
      <w:spacing w:before="40" w:after="0"/>
      <w:outlineLvl w:val="4"/>
    </w:pPr>
    <w:rPr>
      <w:rFonts w:asciiTheme="majorHAnsi" w:eastAsiaTheme="majorEastAsia" w:hAnsiTheme="majorHAnsi" w:cstheme="majorBidi"/>
      <w:color w:val="276E8B"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66B7"/>
    <w:rPr>
      <w:rFonts w:asciiTheme="majorHAnsi" w:eastAsiaTheme="majorEastAsia" w:hAnsiTheme="majorHAnsi" w:cstheme="majorBidi"/>
      <w:b/>
      <w:color w:val="398E98" w:themeColor="accent2" w:themeShade="BF"/>
      <w:sz w:val="32"/>
      <w:szCs w:val="32"/>
    </w:rPr>
  </w:style>
  <w:style w:type="character" w:customStyle="1" w:styleId="Nagwek2Znak">
    <w:name w:val="Nagłówek 2 Znak"/>
    <w:basedOn w:val="Domylnaczcionkaakapitu"/>
    <w:link w:val="Nagwek2"/>
    <w:uiPriority w:val="9"/>
    <w:rsid w:val="00FF0A79"/>
    <w:rPr>
      <w:rFonts w:asciiTheme="majorHAnsi" w:eastAsiaTheme="majorEastAsia" w:hAnsiTheme="majorHAnsi" w:cstheme="majorBidi"/>
      <w:color w:val="276E8B" w:themeColor="accent1" w:themeShade="BF"/>
      <w:sz w:val="26"/>
      <w:szCs w:val="26"/>
    </w:rPr>
  </w:style>
  <w:style w:type="character" w:customStyle="1" w:styleId="Nagwek3Znak">
    <w:name w:val="Nagłówek 3 Znak"/>
    <w:basedOn w:val="Domylnaczcionkaakapitu"/>
    <w:link w:val="Nagwek3"/>
    <w:uiPriority w:val="9"/>
    <w:rsid w:val="00FF0A79"/>
    <w:rPr>
      <w:rFonts w:asciiTheme="majorHAnsi" w:eastAsiaTheme="majorEastAsia" w:hAnsiTheme="majorHAnsi" w:cstheme="majorBidi"/>
      <w:color w:val="276E8B" w:themeColor="accent1" w:themeShade="BF"/>
      <w:sz w:val="24"/>
      <w:szCs w:val="24"/>
    </w:rPr>
  </w:style>
  <w:style w:type="paragraph" w:styleId="Tekstprzypisudolnego">
    <w:name w:val="footnote text"/>
    <w:basedOn w:val="Normalny"/>
    <w:link w:val="TekstprzypisudolnegoZnak"/>
    <w:uiPriority w:val="99"/>
    <w:semiHidden/>
    <w:unhideWhenUsed/>
    <w:rsid w:val="008178B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78B1"/>
    <w:rPr>
      <w:sz w:val="20"/>
      <w:szCs w:val="20"/>
    </w:rPr>
  </w:style>
  <w:style w:type="character" w:styleId="Odwoanieprzypisudolnego">
    <w:name w:val="footnote reference"/>
    <w:basedOn w:val="Domylnaczcionkaakapitu"/>
    <w:uiPriority w:val="99"/>
    <w:unhideWhenUsed/>
    <w:rsid w:val="008178B1"/>
    <w:rPr>
      <w:vertAlign w:val="superscript"/>
    </w:rPr>
  </w:style>
  <w:style w:type="paragraph" w:styleId="Akapitzlist">
    <w:name w:val="List Paragraph"/>
    <w:aliases w:val="T_SZ_List Paragraph,L1,Akapit z listą5,Nagłowek 3,Preambuła,Akapit z listą BS,Kolorowa lista — akcent 11,Dot pt,F5 List Paragraph,Recommendation,List Paragraph11,lp1,maz_wyliczenie,opis dzialania,K-P_odwolanie,A_wyliczenie,Punkt 1.1,列出段落"/>
    <w:basedOn w:val="Normalny"/>
    <w:link w:val="AkapitzlistZnak"/>
    <w:uiPriority w:val="34"/>
    <w:qFormat/>
    <w:rsid w:val="008F1D5B"/>
    <w:pPr>
      <w:ind w:left="720"/>
      <w:contextualSpacing/>
    </w:pPr>
  </w:style>
  <w:style w:type="table" w:styleId="Tabela-Siatka">
    <w:name w:val="Table Grid"/>
    <w:basedOn w:val="Standardowy"/>
    <w:uiPriority w:val="39"/>
    <w:rsid w:val="0046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link w:val="LegendaZnak"/>
    <w:uiPriority w:val="35"/>
    <w:unhideWhenUsed/>
    <w:qFormat/>
    <w:rsid w:val="00FF0A79"/>
    <w:pPr>
      <w:spacing w:after="200" w:line="240" w:lineRule="auto"/>
    </w:pPr>
    <w:rPr>
      <w:i/>
      <w:iCs/>
      <w:color w:val="276E8B" w:themeColor="accent1" w:themeShade="BF"/>
      <w:sz w:val="18"/>
      <w:szCs w:val="18"/>
    </w:rPr>
  </w:style>
  <w:style w:type="paragraph" w:styleId="Tekstdymka">
    <w:name w:val="Balloon Text"/>
    <w:basedOn w:val="Normalny"/>
    <w:link w:val="TekstdymkaZnak"/>
    <w:uiPriority w:val="99"/>
    <w:semiHidden/>
    <w:unhideWhenUsed/>
    <w:rsid w:val="004D72F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D72F5"/>
    <w:rPr>
      <w:rFonts w:ascii="Segoe UI" w:hAnsi="Segoe UI" w:cs="Segoe UI"/>
      <w:sz w:val="18"/>
      <w:szCs w:val="18"/>
    </w:rPr>
  </w:style>
  <w:style w:type="character" w:styleId="Hipercze">
    <w:name w:val="Hyperlink"/>
    <w:basedOn w:val="Domylnaczcionkaakapitu"/>
    <w:uiPriority w:val="99"/>
    <w:unhideWhenUsed/>
    <w:rsid w:val="002A3852"/>
    <w:rPr>
      <w:color w:val="6B9F25" w:themeColor="hyperlink"/>
      <w:u w:val="single"/>
    </w:rPr>
  </w:style>
  <w:style w:type="character" w:styleId="Odwoaniedokomentarza">
    <w:name w:val="annotation reference"/>
    <w:basedOn w:val="Domylnaczcionkaakapitu"/>
    <w:uiPriority w:val="99"/>
    <w:semiHidden/>
    <w:unhideWhenUsed/>
    <w:rsid w:val="008168EE"/>
    <w:rPr>
      <w:sz w:val="16"/>
      <w:szCs w:val="16"/>
    </w:rPr>
  </w:style>
  <w:style w:type="paragraph" w:styleId="Tekstkomentarza">
    <w:name w:val="annotation text"/>
    <w:basedOn w:val="Normalny"/>
    <w:link w:val="TekstkomentarzaZnak"/>
    <w:uiPriority w:val="99"/>
    <w:unhideWhenUsed/>
    <w:rsid w:val="008168EE"/>
    <w:pPr>
      <w:spacing w:line="240" w:lineRule="auto"/>
    </w:pPr>
    <w:rPr>
      <w:sz w:val="20"/>
      <w:szCs w:val="20"/>
    </w:rPr>
  </w:style>
  <w:style w:type="character" w:customStyle="1" w:styleId="TekstkomentarzaZnak">
    <w:name w:val="Tekst komentarza Znak"/>
    <w:basedOn w:val="Domylnaczcionkaakapitu"/>
    <w:link w:val="Tekstkomentarza"/>
    <w:uiPriority w:val="99"/>
    <w:rsid w:val="008168EE"/>
    <w:rPr>
      <w:sz w:val="20"/>
      <w:szCs w:val="20"/>
    </w:rPr>
  </w:style>
  <w:style w:type="paragraph" w:styleId="Tematkomentarza">
    <w:name w:val="annotation subject"/>
    <w:basedOn w:val="Tekstkomentarza"/>
    <w:next w:val="Tekstkomentarza"/>
    <w:link w:val="TematkomentarzaZnak"/>
    <w:uiPriority w:val="99"/>
    <w:semiHidden/>
    <w:unhideWhenUsed/>
    <w:rsid w:val="008168EE"/>
    <w:rPr>
      <w:b/>
      <w:bCs/>
    </w:rPr>
  </w:style>
  <w:style w:type="character" w:customStyle="1" w:styleId="TematkomentarzaZnak">
    <w:name w:val="Temat komentarza Znak"/>
    <w:basedOn w:val="TekstkomentarzaZnak"/>
    <w:link w:val="Tematkomentarza"/>
    <w:uiPriority w:val="99"/>
    <w:semiHidden/>
    <w:rsid w:val="008168EE"/>
    <w:rPr>
      <w:b/>
      <w:bCs/>
      <w:sz w:val="20"/>
      <w:szCs w:val="20"/>
    </w:rPr>
  </w:style>
  <w:style w:type="paragraph" w:styleId="Tekstprzypisukocowego">
    <w:name w:val="endnote text"/>
    <w:basedOn w:val="Normalny"/>
    <w:link w:val="TekstprzypisukocowegoZnak"/>
    <w:uiPriority w:val="99"/>
    <w:semiHidden/>
    <w:unhideWhenUsed/>
    <w:rsid w:val="002C1A4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C1A4C"/>
    <w:rPr>
      <w:sz w:val="20"/>
      <w:szCs w:val="20"/>
    </w:rPr>
  </w:style>
  <w:style w:type="character" w:styleId="Odwoanieprzypisukocowego">
    <w:name w:val="endnote reference"/>
    <w:basedOn w:val="Domylnaczcionkaakapitu"/>
    <w:uiPriority w:val="99"/>
    <w:semiHidden/>
    <w:unhideWhenUsed/>
    <w:rsid w:val="002C1A4C"/>
    <w:rPr>
      <w:vertAlign w:val="superscript"/>
    </w:rPr>
  </w:style>
  <w:style w:type="table" w:customStyle="1" w:styleId="Tabelasiatki1jasnaakcent11">
    <w:name w:val="Tabela siatki 1 — jasna — akcent 11"/>
    <w:basedOn w:val="Standardowy"/>
    <w:next w:val="Tabelasiatki1jasnaakcent12"/>
    <w:uiPriority w:val="46"/>
    <w:rsid w:val="00F3467A"/>
    <w:pPr>
      <w:spacing w:after="0" w:line="240" w:lineRule="auto"/>
    </w:pPr>
    <w:tblPr>
      <w:tblStyleRowBandSize w:val="1"/>
      <w:tblStyleColBandSize w:val="1"/>
      <w:tblBorders>
        <w:top w:val="single" w:sz="4" w:space="0" w:color="A9D5E7"/>
        <w:left w:val="single" w:sz="4" w:space="0" w:color="A9D5E7"/>
        <w:bottom w:val="single" w:sz="4" w:space="0" w:color="A9D5E7"/>
        <w:right w:val="single" w:sz="4" w:space="0" w:color="A9D5E7"/>
        <w:insideH w:val="single" w:sz="4" w:space="0" w:color="A9D5E7"/>
        <w:insideV w:val="single" w:sz="4" w:space="0" w:color="A9D5E7"/>
      </w:tblBorders>
    </w:tblPr>
    <w:tblStylePr w:type="firstRow">
      <w:rPr>
        <w:b/>
        <w:bCs/>
      </w:rPr>
      <w:tblPr/>
      <w:tcPr>
        <w:tcBorders>
          <w:bottom w:val="single" w:sz="12" w:space="0" w:color="7FC0DB"/>
        </w:tcBorders>
      </w:tcPr>
    </w:tblStylePr>
    <w:tblStylePr w:type="lastRow">
      <w:rPr>
        <w:b/>
        <w:bCs/>
      </w:rPr>
      <w:tblPr/>
      <w:tcPr>
        <w:tcBorders>
          <w:top w:val="double" w:sz="2" w:space="0" w:color="7FC0DB"/>
        </w:tcBorders>
      </w:tcPr>
    </w:tblStylePr>
    <w:tblStylePr w:type="firstCol">
      <w:rPr>
        <w:b/>
        <w:bCs/>
      </w:rPr>
    </w:tblStylePr>
    <w:tblStylePr w:type="lastCol">
      <w:rPr>
        <w:b/>
        <w:bCs/>
      </w:rPr>
    </w:tblStylePr>
  </w:style>
  <w:style w:type="table" w:customStyle="1" w:styleId="Tabelasiatki1jasnaakcent12">
    <w:name w:val="Tabela siatki 1 — jasna — akcent 12"/>
    <w:basedOn w:val="Standardowy"/>
    <w:uiPriority w:val="46"/>
    <w:rsid w:val="00F3467A"/>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customStyle="1" w:styleId="Tabela-Siatka1">
    <w:name w:val="Tabela - Siatka1"/>
    <w:basedOn w:val="Standardowy"/>
    <w:next w:val="Tabela-Siatka"/>
    <w:uiPriority w:val="39"/>
    <w:rsid w:val="0083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33A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33AF8"/>
  </w:style>
  <w:style w:type="paragraph" w:styleId="Stopka">
    <w:name w:val="footer"/>
    <w:basedOn w:val="Normalny"/>
    <w:link w:val="StopkaZnak"/>
    <w:uiPriority w:val="99"/>
    <w:unhideWhenUsed/>
    <w:rsid w:val="00833A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3AF8"/>
  </w:style>
  <w:style w:type="paragraph" w:styleId="Bezodstpw">
    <w:name w:val="No Spacing"/>
    <w:uiPriority w:val="1"/>
    <w:qFormat/>
    <w:rsid w:val="000F2C26"/>
    <w:pPr>
      <w:spacing w:after="0" w:line="240" w:lineRule="auto"/>
    </w:pPr>
  </w:style>
  <w:style w:type="paragraph" w:customStyle="1" w:styleId="nad">
    <w:name w:val="nad"/>
    <w:basedOn w:val="Legenda"/>
    <w:link w:val="nadZnak"/>
    <w:qFormat/>
    <w:rsid w:val="00FF0A79"/>
    <w:pPr>
      <w:keepNext/>
      <w:spacing w:before="240" w:after="0"/>
      <w:jc w:val="both"/>
    </w:pPr>
  </w:style>
  <w:style w:type="paragraph" w:styleId="Spistreci1">
    <w:name w:val="toc 1"/>
    <w:basedOn w:val="Normalny"/>
    <w:next w:val="Normalny"/>
    <w:autoRedefine/>
    <w:uiPriority w:val="39"/>
    <w:unhideWhenUsed/>
    <w:rsid w:val="00610BF4"/>
    <w:pPr>
      <w:tabs>
        <w:tab w:val="right" w:leader="dot" w:pos="9062"/>
      </w:tabs>
      <w:spacing w:before="120" w:after="0" w:line="240" w:lineRule="auto"/>
    </w:pPr>
    <w:rPr>
      <w:b/>
      <w:color w:val="398E98" w:themeColor="accent2" w:themeShade="BF"/>
    </w:rPr>
  </w:style>
  <w:style w:type="paragraph" w:styleId="Spistreci2">
    <w:name w:val="toc 2"/>
    <w:basedOn w:val="Normalny"/>
    <w:next w:val="Normalny"/>
    <w:autoRedefine/>
    <w:uiPriority w:val="39"/>
    <w:unhideWhenUsed/>
    <w:rsid w:val="00F961FB"/>
    <w:pPr>
      <w:tabs>
        <w:tab w:val="right" w:leader="dot" w:pos="9062"/>
      </w:tabs>
      <w:spacing w:after="0" w:line="288" w:lineRule="auto"/>
      <w:ind w:left="221"/>
    </w:pPr>
    <w:rPr>
      <w:sz w:val="20"/>
    </w:rPr>
  </w:style>
  <w:style w:type="paragraph" w:styleId="Spistreci3">
    <w:name w:val="toc 3"/>
    <w:basedOn w:val="Normalny"/>
    <w:next w:val="Normalny"/>
    <w:autoRedefine/>
    <w:uiPriority w:val="39"/>
    <w:unhideWhenUsed/>
    <w:rsid w:val="00EF594C"/>
    <w:pPr>
      <w:tabs>
        <w:tab w:val="right" w:leader="dot" w:pos="9062"/>
      </w:tabs>
      <w:spacing w:after="0" w:line="288" w:lineRule="auto"/>
      <w:ind w:left="442"/>
    </w:pPr>
    <w:rPr>
      <w:sz w:val="20"/>
    </w:rPr>
  </w:style>
  <w:style w:type="character" w:customStyle="1" w:styleId="LegendaZnak">
    <w:name w:val="Legenda Znak"/>
    <w:basedOn w:val="Domylnaczcionkaakapitu"/>
    <w:link w:val="Legenda"/>
    <w:uiPriority w:val="35"/>
    <w:rsid w:val="00FF0A79"/>
    <w:rPr>
      <w:i/>
      <w:iCs/>
      <w:color w:val="276E8B" w:themeColor="accent1" w:themeShade="BF"/>
      <w:sz w:val="18"/>
      <w:szCs w:val="18"/>
    </w:rPr>
  </w:style>
  <w:style w:type="character" w:customStyle="1" w:styleId="nadZnak">
    <w:name w:val="nad Znak"/>
    <w:basedOn w:val="LegendaZnak"/>
    <w:link w:val="nad"/>
    <w:rsid w:val="00FF0A79"/>
    <w:rPr>
      <w:i/>
      <w:iCs/>
      <w:color w:val="276E8B" w:themeColor="accent1" w:themeShade="BF"/>
      <w:sz w:val="18"/>
      <w:szCs w:val="18"/>
    </w:rPr>
  </w:style>
  <w:style w:type="character" w:styleId="Pogrubienie">
    <w:name w:val="Strong"/>
    <w:basedOn w:val="Domylnaczcionkaakapitu"/>
    <w:uiPriority w:val="22"/>
    <w:qFormat/>
    <w:rsid w:val="004E3AD3"/>
    <w:rPr>
      <w:b/>
      <w:bCs/>
    </w:rPr>
  </w:style>
  <w:style w:type="character" w:customStyle="1" w:styleId="ui-provider">
    <w:name w:val="ui-provider"/>
    <w:basedOn w:val="Domylnaczcionkaakapitu"/>
    <w:rsid w:val="004E3AD3"/>
  </w:style>
  <w:style w:type="character" w:customStyle="1" w:styleId="AkapitzlistZnak">
    <w:name w:val="Akapit z listą Znak"/>
    <w:aliases w:val="T_SZ_List Paragraph Znak,L1 Znak,Akapit z listą5 Znak,Nagłowek 3 Znak,Preambuła Znak,Akapit z listą BS Znak,Kolorowa lista — akcent 11 Znak,Dot pt Znak,F5 List Paragraph Znak,Recommendation Znak,List Paragraph11 Znak,lp1 Znak"/>
    <w:link w:val="Akapitzlist"/>
    <w:uiPriority w:val="34"/>
    <w:qFormat/>
    <w:locked/>
    <w:rsid w:val="004E3AD3"/>
  </w:style>
  <w:style w:type="character" w:customStyle="1" w:styleId="markedcontent">
    <w:name w:val="markedcontent"/>
    <w:basedOn w:val="Domylnaczcionkaakapitu"/>
    <w:rsid w:val="00F030A5"/>
  </w:style>
  <w:style w:type="paragraph" w:styleId="Poprawka">
    <w:name w:val="Revision"/>
    <w:hidden/>
    <w:uiPriority w:val="99"/>
    <w:semiHidden/>
    <w:rsid w:val="00390C34"/>
    <w:pPr>
      <w:spacing w:after="0" w:line="240" w:lineRule="auto"/>
    </w:pPr>
  </w:style>
  <w:style w:type="character" w:customStyle="1" w:styleId="Nierozpoznanawzmianka1">
    <w:name w:val="Nierozpoznana wzmianka1"/>
    <w:basedOn w:val="Domylnaczcionkaakapitu"/>
    <w:uiPriority w:val="99"/>
    <w:semiHidden/>
    <w:unhideWhenUsed/>
    <w:rsid w:val="00B32CA1"/>
    <w:rPr>
      <w:color w:val="605E5C"/>
      <w:shd w:val="clear" w:color="auto" w:fill="E1DFDD"/>
    </w:rPr>
  </w:style>
  <w:style w:type="table" w:customStyle="1" w:styleId="Tabela-Siatka2">
    <w:name w:val="Tabela - Siatka2"/>
    <w:basedOn w:val="Standardowy"/>
    <w:next w:val="Tabela-Siatka"/>
    <w:uiPriority w:val="39"/>
    <w:rsid w:val="00BB42A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7CBC"/>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F85651"/>
    <w:rPr>
      <w:color w:val="9F6715" w:themeColor="followedHyperlink"/>
      <w:u w:val="single"/>
    </w:rPr>
  </w:style>
  <w:style w:type="paragraph" w:styleId="Spisilustracji">
    <w:name w:val="table of figures"/>
    <w:basedOn w:val="Normalny"/>
    <w:next w:val="Normalny"/>
    <w:uiPriority w:val="99"/>
    <w:unhideWhenUsed/>
    <w:rsid w:val="004F3AA5"/>
    <w:pPr>
      <w:spacing w:after="0"/>
    </w:pPr>
    <w:rPr>
      <w:i/>
      <w:sz w:val="18"/>
    </w:rPr>
  </w:style>
  <w:style w:type="character" w:customStyle="1" w:styleId="Nierozpoznanawzmianka2">
    <w:name w:val="Nierozpoznana wzmianka2"/>
    <w:basedOn w:val="Domylnaczcionkaakapitu"/>
    <w:uiPriority w:val="99"/>
    <w:semiHidden/>
    <w:unhideWhenUsed/>
    <w:rsid w:val="000A57CC"/>
    <w:rPr>
      <w:color w:val="605E5C"/>
      <w:shd w:val="clear" w:color="auto" w:fill="E1DFDD"/>
    </w:rPr>
  </w:style>
  <w:style w:type="character" w:customStyle="1" w:styleId="Nagwek4Znak">
    <w:name w:val="Nagłówek 4 Znak"/>
    <w:basedOn w:val="Domylnaczcionkaakapitu"/>
    <w:link w:val="Nagwek4"/>
    <w:uiPriority w:val="9"/>
    <w:rsid w:val="00A82407"/>
    <w:rPr>
      <w:rFonts w:asciiTheme="majorHAnsi" w:eastAsiaTheme="majorEastAsia" w:hAnsiTheme="majorHAnsi" w:cstheme="majorBidi"/>
      <w:iCs/>
      <w:color w:val="276E8B" w:themeColor="accent1" w:themeShade="BF"/>
    </w:rPr>
  </w:style>
  <w:style w:type="paragraph" w:styleId="NormalnyWeb">
    <w:name w:val="Normal (Web)"/>
    <w:basedOn w:val="Normalny"/>
    <w:uiPriority w:val="99"/>
    <w:unhideWhenUsed/>
    <w:rsid w:val="00FB3664"/>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5Znak">
    <w:name w:val="Nagłówek 5 Znak"/>
    <w:basedOn w:val="Domylnaczcionkaakapitu"/>
    <w:link w:val="Nagwek5"/>
    <w:uiPriority w:val="9"/>
    <w:rsid w:val="003E7653"/>
    <w:rPr>
      <w:rFonts w:asciiTheme="majorHAnsi" w:eastAsiaTheme="majorEastAsia" w:hAnsiTheme="majorHAnsi" w:cstheme="majorBidi"/>
      <w:color w:val="276E8B" w:themeColor="accent1" w:themeShade="BF"/>
    </w:rPr>
  </w:style>
  <w:style w:type="paragraph" w:styleId="Spistreci4">
    <w:name w:val="toc 4"/>
    <w:basedOn w:val="Normalny"/>
    <w:next w:val="Normalny"/>
    <w:autoRedefine/>
    <w:uiPriority w:val="39"/>
    <w:unhideWhenUsed/>
    <w:rsid w:val="007B4D7B"/>
    <w:pPr>
      <w:spacing w:after="100"/>
      <w:ind w:left="660"/>
    </w:pPr>
  </w:style>
  <w:style w:type="paragraph" w:styleId="Spistreci5">
    <w:name w:val="toc 5"/>
    <w:basedOn w:val="Normalny"/>
    <w:next w:val="Normalny"/>
    <w:autoRedefine/>
    <w:uiPriority w:val="39"/>
    <w:unhideWhenUsed/>
    <w:rsid w:val="00D4503C"/>
    <w:pPr>
      <w:spacing w:after="100"/>
      <w:ind w:left="880"/>
    </w:pPr>
  </w:style>
  <w:style w:type="paragraph" w:customStyle="1" w:styleId="Tekstnormalny">
    <w:name w:val="Tekst normalny"/>
    <w:basedOn w:val="Normalny"/>
    <w:qFormat/>
    <w:rsid w:val="00790095"/>
    <w:pPr>
      <w:spacing w:after="0" w:line="288" w:lineRule="auto"/>
      <w:jc w:val="both"/>
    </w:pPr>
    <w:rPr>
      <w:rFonts w:ascii="Cambria" w:hAnsi="Cambria"/>
    </w:rPr>
  </w:style>
  <w:style w:type="paragraph" w:customStyle="1" w:styleId="Normalny-razemznastpnym">
    <w:name w:val="Normalny - razem z następnym"/>
    <w:basedOn w:val="Normalny"/>
    <w:qFormat/>
    <w:rsid w:val="008C2FA8"/>
    <w:pPr>
      <w:keepNext/>
      <w:spacing w:after="120" w:line="276" w:lineRule="auto"/>
      <w:jc w:val="both"/>
    </w:pPr>
    <w:rPr>
      <w:rFonts w:ascii="Calibri" w:hAnsi="Calibri"/>
      <w:sz w:val="24"/>
      <w:szCs w:val="24"/>
    </w:rPr>
  </w:style>
  <w:style w:type="paragraph" w:styleId="Listapunktowana">
    <w:name w:val="List Bullet"/>
    <w:basedOn w:val="Akapitzlist"/>
    <w:uiPriority w:val="99"/>
    <w:unhideWhenUsed/>
    <w:rsid w:val="008C2FA8"/>
    <w:pPr>
      <w:numPr>
        <w:numId w:val="58"/>
      </w:numPr>
      <w:suppressAutoHyphens/>
      <w:spacing w:before="120" w:after="120" w:line="276" w:lineRule="auto"/>
      <w:contextualSpacing w:val="0"/>
      <w:jc w:val="both"/>
    </w:pPr>
    <w:rPr>
      <w:rFonts w:cstheme="minorHAnsi"/>
      <w:color w:val="00000A"/>
      <w:sz w:val="24"/>
      <w:szCs w:val="24"/>
    </w:rPr>
  </w:style>
  <w:style w:type="character" w:customStyle="1" w:styleId="Nierozpoznanawzmianka3">
    <w:name w:val="Nierozpoznana wzmianka3"/>
    <w:basedOn w:val="Domylnaczcionkaakapitu"/>
    <w:uiPriority w:val="99"/>
    <w:semiHidden/>
    <w:unhideWhenUsed/>
    <w:rsid w:val="00AA6C3E"/>
    <w:rPr>
      <w:color w:val="605E5C"/>
      <w:shd w:val="clear" w:color="auto" w:fill="E1DFDD"/>
    </w:rPr>
  </w:style>
  <w:style w:type="character" w:customStyle="1" w:styleId="Nierozpoznanawzmianka4">
    <w:name w:val="Nierozpoznana wzmianka4"/>
    <w:basedOn w:val="Domylnaczcionkaakapitu"/>
    <w:uiPriority w:val="99"/>
    <w:semiHidden/>
    <w:unhideWhenUsed/>
    <w:rsid w:val="00F20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25387">
      <w:bodyDiv w:val="1"/>
      <w:marLeft w:val="0"/>
      <w:marRight w:val="0"/>
      <w:marTop w:val="0"/>
      <w:marBottom w:val="0"/>
      <w:divBdr>
        <w:top w:val="none" w:sz="0" w:space="0" w:color="auto"/>
        <w:left w:val="none" w:sz="0" w:space="0" w:color="auto"/>
        <w:bottom w:val="none" w:sz="0" w:space="0" w:color="auto"/>
        <w:right w:val="none" w:sz="0" w:space="0" w:color="auto"/>
      </w:divBdr>
    </w:div>
    <w:div w:id="34623154">
      <w:bodyDiv w:val="1"/>
      <w:marLeft w:val="0"/>
      <w:marRight w:val="0"/>
      <w:marTop w:val="0"/>
      <w:marBottom w:val="0"/>
      <w:divBdr>
        <w:top w:val="none" w:sz="0" w:space="0" w:color="auto"/>
        <w:left w:val="none" w:sz="0" w:space="0" w:color="auto"/>
        <w:bottom w:val="none" w:sz="0" w:space="0" w:color="auto"/>
        <w:right w:val="none" w:sz="0" w:space="0" w:color="auto"/>
      </w:divBdr>
      <w:divsChild>
        <w:div w:id="396048715">
          <w:marLeft w:val="547"/>
          <w:marRight w:val="0"/>
          <w:marTop w:val="0"/>
          <w:marBottom w:val="0"/>
          <w:divBdr>
            <w:top w:val="none" w:sz="0" w:space="0" w:color="auto"/>
            <w:left w:val="none" w:sz="0" w:space="0" w:color="auto"/>
            <w:bottom w:val="none" w:sz="0" w:space="0" w:color="auto"/>
            <w:right w:val="none" w:sz="0" w:space="0" w:color="auto"/>
          </w:divBdr>
        </w:div>
      </w:divsChild>
    </w:div>
    <w:div w:id="66002323">
      <w:bodyDiv w:val="1"/>
      <w:marLeft w:val="0"/>
      <w:marRight w:val="0"/>
      <w:marTop w:val="0"/>
      <w:marBottom w:val="0"/>
      <w:divBdr>
        <w:top w:val="none" w:sz="0" w:space="0" w:color="auto"/>
        <w:left w:val="none" w:sz="0" w:space="0" w:color="auto"/>
        <w:bottom w:val="none" w:sz="0" w:space="0" w:color="auto"/>
        <w:right w:val="none" w:sz="0" w:space="0" w:color="auto"/>
      </w:divBdr>
    </w:div>
    <w:div w:id="114065238">
      <w:bodyDiv w:val="1"/>
      <w:marLeft w:val="0"/>
      <w:marRight w:val="0"/>
      <w:marTop w:val="0"/>
      <w:marBottom w:val="0"/>
      <w:divBdr>
        <w:top w:val="none" w:sz="0" w:space="0" w:color="auto"/>
        <w:left w:val="none" w:sz="0" w:space="0" w:color="auto"/>
        <w:bottom w:val="none" w:sz="0" w:space="0" w:color="auto"/>
        <w:right w:val="none" w:sz="0" w:space="0" w:color="auto"/>
      </w:divBdr>
    </w:div>
    <w:div w:id="306201985">
      <w:bodyDiv w:val="1"/>
      <w:marLeft w:val="0"/>
      <w:marRight w:val="0"/>
      <w:marTop w:val="0"/>
      <w:marBottom w:val="0"/>
      <w:divBdr>
        <w:top w:val="none" w:sz="0" w:space="0" w:color="auto"/>
        <w:left w:val="none" w:sz="0" w:space="0" w:color="auto"/>
        <w:bottom w:val="none" w:sz="0" w:space="0" w:color="auto"/>
        <w:right w:val="none" w:sz="0" w:space="0" w:color="auto"/>
      </w:divBdr>
    </w:div>
    <w:div w:id="413547292">
      <w:bodyDiv w:val="1"/>
      <w:marLeft w:val="0"/>
      <w:marRight w:val="0"/>
      <w:marTop w:val="0"/>
      <w:marBottom w:val="0"/>
      <w:divBdr>
        <w:top w:val="none" w:sz="0" w:space="0" w:color="auto"/>
        <w:left w:val="none" w:sz="0" w:space="0" w:color="auto"/>
        <w:bottom w:val="none" w:sz="0" w:space="0" w:color="auto"/>
        <w:right w:val="none" w:sz="0" w:space="0" w:color="auto"/>
      </w:divBdr>
    </w:div>
    <w:div w:id="485366572">
      <w:bodyDiv w:val="1"/>
      <w:marLeft w:val="0"/>
      <w:marRight w:val="0"/>
      <w:marTop w:val="0"/>
      <w:marBottom w:val="0"/>
      <w:divBdr>
        <w:top w:val="none" w:sz="0" w:space="0" w:color="auto"/>
        <w:left w:val="none" w:sz="0" w:space="0" w:color="auto"/>
        <w:bottom w:val="none" w:sz="0" w:space="0" w:color="auto"/>
        <w:right w:val="none" w:sz="0" w:space="0" w:color="auto"/>
      </w:divBdr>
    </w:div>
    <w:div w:id="642269841">
      <w:bodyDiv w:val="1"/>
      <w:marLeft w:val="0"/>
      <w:marRight w:val="0"/>
      <w:marTop w:val="0"/>
      <w:marBottom w:val="0"/>
      <w:divBdr>
        <w:top w:val="none" w:sz="0" w:space="0" w:color="auto"/>
        <w:left w:val="none" w:sz="0" w:space="0" w:color="auto"/>
        <w:bottom w:val="none" w:sz="0" w:space="0" w:color="auto"/>
        <w:right w:val="none" w:sz="0" w:space="0" w:color="auto"/>
      </w:divBdr>
      <w:divsChild>
        <w:div w:id="1387217909">
          <w:marLeft w:val="547"/>
          <w:marRight w:val="0"/>
          <w:marTop w:val="0"/>
          <w:marBottom w:val="0"/>
          <w:divBdr>
            <w:top w:val="none" w:sz="0" w:space="0" w:color="auto"/>
            <w:left w:val="none" w:sz="0" w:space="0" w:color="auto"/>
            <w:bottom w:val="none" w:sz="0" w:space="0" w:color="auto"/>
            <w:right w:val="none" w:sz="0" w:space="0" w:color="auto"/>
          </w:divBdr>
        </w:div>
      </w:divsChild>
    </w:div>
    <w:div w:id="655186964">
      <w:bodyDiv w:val="1"/>
      <w:marLeft w:val="0"/>
      <w:marRight w:val="0"/>
      <w:marTop w:val="0"/>
      <w:marBottom w:val="0"/>
      <w:divBdr>
        <w:top w:val="none" w:sz="0" w:space="0" w:color="auto"/>
        <w:left w:val="none" w:sz="0" w:space="0" w:color="auto"/>
        <w:bottom w:val="none" w:sz="0" w:space="0" w:color="auto"/>
        <w:right w:val="none" w:sz="0" w:space="0" w:color="auto"/>
      </w:divBdr>
    </w:div>
    <w:div w:id="675769510">
      <w:bodyDiv w:val="1"/>
      <w:marLeft w:val="0"/>
      <w:marRight w:val="0"/>
      <w:marTop w:val="0"/>
      <w:marBottom w:val="0"/>
      <w:divBdr>
        <w:top w:val="none" w:sz="0" w:space="0" w:color="auto"/>
        <w:left w:val="none" w:sz="0" w:space="0" w:color="auto"/>
        <w:bottom w:val="none" w:sz="0" w:space="0" w:color="auto"/>
        <w:right w:val="none" w:sz="0" w:space="0" w:color="auto"/>
      </w:divBdr>
    </w:div>
    <w:div w:id="768742776">
      <w:bodyDiv w:val="1"/>
      <w:marLeft w:val="0"/>
      <w:marRight w:val="0"/>
      <w:marTop w:val="0"/>
      <w:marBottom w:val="0"/>
      <w:divBdr>
        <w:top w:val="none" w:sz="0" w:space="0" w:color="auto"/>
        <w:left w:val="none" w:sz="0" w:space="0" w:color="auto"/>
        <w:bottom w:val="none" w:sz="0" w:space="0" w:color="auto"/>
        <w:right w:val="none" w:sz="0" w:space="0" w:color="auto"/>
      </w:divBdr>
    </w:div>
    <w:div w:id="774909698">
      <w:bodyDiv w:val="1"/>
      <w:marLeft w:val="0"/>
      <w:marRight w:val="0"/>
      <w:marTop w:val="0"/>
      <w:marBottom w:val="0"/>
      <w:divBdr>
        <w:top w:val="none" w:sz="0" w:space="0" w:color="auto"/>
        <w:left w:val="none" w:sz="0" w:space="0" w:color="auto"/>
        <w:bottom w:val="none" w:sz="0" w:space="0" w:color="auto"/>
        <w:right w:val="none" w:sz="0" w:space="0" w:color="auto"/>
      </w:divBdr>
    </w:div>
    <w:div w:id="847988896">
      <w:bodyDiv w:val="1"/>
      <w:marLeft w:val="0"/>
      <w:marRight w:val="0"/>
      <w:marTop w:val="0"/>
      <w:marBottom w:val="0"/>
      <w:divBdr>
        <w:top w:val="none" w:sz="0" w:space="0" w:color="auto"/>
        <w:left w:val="none" w:sz="0" w:space="0" w:color="auto"/>
        <w:bottom w:val="none" w:sz="0" w:space="0" w:color="auto"/>
        <w:right w:val="none" w:sz="0" w:space="0" w:color="auto"/>
      </w:divBdr>
      <w:divsChild>
        <w:div w:id="1794444717">
          <w:marLeft w:val="547"/>
          <w:marRight w:val="0"/>
          <w:marTop w:val="0"/>
          <w:marBottom w:val="0"/>
          <w:divBdr>
            <w:top w:val="none" w:sz="0" w:space="0" w:color="auto"/>
            <w:left w:val="none" w:sz="0" w:space="0" w:color="auto"/>
            <w:bottom w:val="none" w:sz="0" w:space="0" w:color="auto"/>
            <w:right w:val="none" w:sz="0" w:space="0" w:color="auto"/>
          </w:divBdr>
        </w:div>
      </w:divsChild>
    </w:div>
    <w:div w:id="864096458">
      <w:bodyDiv w:val="1"/>
      <w:marLeft w:val="0"/>
      <w:marRight w:val="0"/>
      <w:marTop w:val="0"/>
      <w:marBottom w:val="0"/>
      <w:divBdr>
        <w:top w:val="none" w:sz="0" w:space="0" w:color="auto"/>
        <w:left w:val="none" w:sz="0" w:space="0" w:color="auto"/>
        <w:bottom w:val="none" w:sz="0" w:space="0" w:color="auto"/>
        <w:right w:val="none" w:sz="0" w:space="0" w:color="auto"/>
      </w:divBdr>
    </w:div>
    <w:div w:id="884607287">
      <w:bodyDiv w:val="1"/>
      <w:marLeft w:val="0"/>
      <w:marRight w:val="0"/>
      <w:marTop w:val="0"/>
      <w:marBottom w:val="0"/>
      <w:divBdr>
        <w:top w:val="none" w:sz="0" w:space="0" w:color="auto"/>
        <w:left w:val="none" w:sz="0" w:space="0" w:color="auto"/>
        <w:bottom w:val="none" w:sz="0" w:space="0" w:color="auto"/>
        <w:right w:val="none" w:sz="0" w:space="0" w:color="auto"/>
      </w:divBdr>
    </w:div>
    <w:div w:id="1014848020">
      <w:bodyDiv w:val="1"/>
      <w:marLeft w:val="0"/>
      <w:marRight w:val="0"/>
      <w:marTop w:val="0"/>
      <w:marBottom w:val="0"/>
      <w:divBdr>
        <w:top w:val="none" w:sz="0" w:space="0" w:color="auto"/>
        <w:left w:val="none" w:sz="0" w:space="0" w:color="auto"/>
        <w:bottom w:val="none" w:sz="0" w:space="0" w:color="auto"/>
        <w:right w:val="none" w:sz="0" w:space="0" w:color="auto"/>
      </w:divBdr>
    </w:div>
    <w:div w:id="1124735253">
      <w:bodyDiv w:val="1"/>
      <w:marLeft w:val="0"/>
      <w:marRight w:val="0"/>
      <w:marTop w:val="0"/>
      <w:marBottom w:val="0"/>
      <w:divBdr>
        <w:top w:val="none" w:sz="0" w:space="0" w:color="auto"/>
        <w:left w:val="none" w:sz="0" w:space="0" w:color="auto"/>
        <w:bottom w:val="none" w:sz="0" w:space="0" w:color="auto"/>
        <w:right w:val="none" w:sz="0" w:space="0" w:color="auto"/>
      </w:divBdr>
    </w:div>
    <w:div w:id="1136600843">
      <w:bodyDiv w:val="1"/>
      <w:marLeft w:val="0"/>
      <w:marRight w:val="0"/>
      <w:marTop w:val="0"/>
      <w:marBottom w:val="0"/>
      <w:divBdr>
        <w:top w:val="none" w:sz="0" w:space="0" w:color="auto"/>
        <w:left w:val="none" w:sz="0" w:space="0" w:color="auto"/>
        <w:bottom w:val="none" w:sz="0" w:space="0" w:color="auto"/>
        <w:right w:val="none" w:sz="0" w:space="0" w:color="auto"/>
      </w:divBdr>
    </w:div>
    <w:div w:id="1159809857">
      <w:bodyDiv w:val="1"/>
      <w:marLeft w:val="0"/>
      <w:marRight w:val="0"/>
      <w:marTop w:val="0"/>
      <w:marBottom w:val="0"/>
      <w:divBdr>
        <w:top w:val="none" w:sz="0" w:space="0" w:color="auto"/>
        <w:left w:val="none" w:sz="0" w:space="0" w:color="auto"/>
        <w:bottom w:val="none" w:sz="0" w:space="0" w:color="auto"/>
        <w:right w:val="none" w:sz="0" w:space="0" w:color="auto"/>
      </w:divBdr>
    </w:div>
    <w:div w:id="1236088283">
      <w:bodyDiv w:val="1"/>
      <w:marLeft w:val="0"/>
      <w:marRight w:val="0"/>
      <w:marTop w:val="0"/>
      <w:marBottom w:val="0"/>
      <w:divBdr>
        <w:top w:val="none" w:sz="0" w:space="0" w:color="auto"/>
        <w:left w:val="none" w:sz="0" w:space="0" w:color="auto"/>
        <w:bottom w:val="none" w:sz="0" w:space="0" w:color="auto"/>
        <w:right w:val="none" w:sz="0" w:space="0" w:color="auto"/>
      </w:divBdr>
    </w:div>
    <w:div w:id="1284196331">
      <w:bodyDiv w:val="1"/>
      <w:marLeft w:val="0"/>
      <w:marRight w:val="0"/>
      <w:marTop w:val="0"/>
      <w:marBottom w:val="0"/>
      <w:divBdr>
        <w:top w:val="none" w:sz="0" w:space="0" w:color="auto"/>
        <w:left w:val="none" w:sz="0" w:space="0" w:color="auto"/>
        <w:bottom w:val="none" w:sz="0" w:space="0" w:color="auto"/>
        <w:right w:val="none" w:sz="0" w:space="0" w:color="auto"/>
      </w:divBdr>
    </w:div>
    <w:div w:id="1306160123">
      <w:bodyDiv w:val="1"/>
      <w:marLeft w:val="0"/>
      <w:marRight w:val="0"/>
      <w:marTop w:val="0"/>
      <w:marBottom w:val="0"/>
      <w:divBdr>
        <w:top w:val="none" w:sz="0" w:space="0" w:color="auto"/>
        <w:left w:val="none" w:sz="0" w:space="0" w:color="auto"/>
        <w:bottom w:val="none" w:sz="0" w:space="0" w:color="auto"/>
        <w:right w:val="none" w:sz="0" w:space="0" w:color="auto"/>
      </w:divBdr>
    </w:div>
    <w:div w:id="1398942250">
      <w:bodyDiv w:val="1"/>
      <w:marLeft w:val="0"/>
      <w:marRight w:val="0"/>
      <w:marTop w:val="0"/>
      <w:marBottom w:val="0"/>
      <w:divBdr>
        <w:top w:val="none" w:sz="0" w:space="0" w:color="auto"/>
        <w:left w:val="none" w:sz="0" w:space="0" w:color="auto"/>
        <w:bottom w:val="none" w:sz="0" w:space="0" w:color="auto"/>
        <w:right w:val="none" w:sz="0" w:space="0" w:color="auto"/>
      </w:divBdr>
    </w:div>
    <w:div w:id="1431119236">
      <w:bodyDiv w:val="1"/>
      <w:marLeft w:val="0"/>
      <w:marRight w:val="0"/>
      <w:marTop w:val="0"/>
      <w:marBottom w:val="0"/>
      <w:divBdr>
        <w:top w:val="none" w:sz="0" w:space="0" w:color="auto"/>
        <w:left w:val="none" w:sz="0" w:space="0" w:color="auto"/>
        <w:bottom w:val="none" w:sz="0" w:space="0" w:color="auto"/>
        <w:right w:val="none" w:sz="0" w:space="0" w:color="auto"/>
      </w:divBdr>
    </w:div>
    <w:div w:id="1508591796">
      <w:bodyDiv w:val="1"/>
      <w:marLeft w:val="0"/>
      <w:marRight w:val="0"/>
      <w:marTop w:val="0"/>
      <w:marBottom w:val="0"/>
      <w:divBdr>
        <w:top w:val="none" w:sz="0" w:space="0" w:color="auto"/>
        <w:left w:val="none" w:sz="0" w:space="0" w:color="auto"/>
        <w:bottom w:val="none" w:sz="0" w:space="0" w:color="auto"/>
        <w:right w:val="none" w:sz="0" w:space="0" w:color="auto"/>
      </w:divBdr>
    </w:div>
    <w:div w:id="1536194392">
      <w:bodyDiv w:val="1"/>
      <w:marLeft w:val="0"/>
      <w:marRight w:val="0"/>
      <w:marTop w:val="0"/>
      <w:marBottom w:val="0"/>
      <w:divBdr>
        <w:top w:val="none" w:sz="0" w:space="0" w:color="auto"/>
        <w:left w:val="none" w:sz="0" w:space="0" w:color="auto"/>
        <w:bottom w:val="none" w:sz="0" w:space="0" w:color="auto"/>
        <w:right w:val="none" w:sz="0" w:space="0" w:color="auto"/>
      </w:divBdr>
    </w:div>
    <w:div w:id="1843354143">
      <w:bodyDiv w:val="1"/>
      <w:marLeft w:val="0"/>
      <w:marRight w:val="0"/>
      <w:marTop w:val="0"/>
      <w:marBottom w:val="0"/>
      <w:divBdr>
        <w:top w:val="none" w:sz="0" w:space="0" w:color="auto"/>
        <w:left w:val="none" w:sz="0" w:space="0" w:color="auto"/>
        <w:bottom w:val="none" w:sz="0" w:space="0" w:color="auto"/>
        <w:right w:val="none" w:sz="0" w:space="0" w:color="auto"/>
      </w:divBdr>
    </w:div>
    <w:div w:id="1924754729">
      <w:bodyDiv w:val="1"/>
      <w:marLeft w:val="0"/>
      <w:marRight w:val="0"/>
      <w:marTop w:val="0"/>
      <w:marBottom w:val="0"/>
      <w:divBdr>
        <w:top w:val="none" w:sz="0" w:space="0" w:color="auto"/>
        <w:left w:val="none" w:sz="0" w:space="0" w:color="auto"/>
        <w:bottom w:val="none" w:sz="0" w:space="0" w:color="auto"/>
        <w:right w:val="none" w:sz="0" w:space="0" w:color="auto"/>
      </w:divBdr>
    </w:div>
    <w:div w:id="1929071501">
      <w:bodyDiv w:val="1"/>
      <w:marLeft w:val="0"/>
      <w:marRight w:val="0"/>
      <w:marTop w:val="0"/>
      <w:marBottom w:val="0"/>
      <w:divBdr>
        <w:top w:val="none" w:sz="0" w:space="0" w:color="auto"/>
        <w:left w:val="none" w:sz="0" w:space="0" w:color="auto"/>
        <w:bottom w:val="none" w:sz="0" w:space="0" w:color="auto"/>
        <w:right w:val="none" w:sz="0" w:space="0" w:color="auto"/>
      </w:divBdr>
    </w:div>
    <w:div w:id="1966083585">
      <w:bodyDiv w:val="1"/>
      <w:marLeft w:val="0"/>
      <w:marRight w:val="0"/>
      <w:marTop w:val="0"/>
      <w:marBottom w:val="0"/>
      <w:divBdr>
        <w:top w:val="none" w:sz="0" w:space="0" w:color="auto"/>
        <w:left w:val="none" w:sz="0" w:space="0" w:color="auto"/>
        <w:bottom w:val="none" w:sz="0" w:space="0" w:color="auto"/>
        <w:right w:val="none" w:sz="0" w:space="0" w:color="auto"/>
      </w:divBdr>
    </w:div>
    <w:div w:id="1986161553">
      <w:bodyDiv w:val="1"/>
      <w:marLeft w:val="0"/>
      <w:marRight w:val="0"/>
      <w:marTop w:val="0"/>
      <w:marBottom w:val="0"/>
      <w:divBdr>
        <w:top w:val="none" w:sz="0" w:space="0" w:color="auto"/>
        <w:left w:val="none" w:sz="0" w:space="0" w:color="auto"/>
        <w:bottom w:val="none" w:sz="0" w:space="0" w:color="auto"/>
        <w:right w:val="none" w:sz="0" w:space="0" w:color="auto"/>
      </w:divBdr>
    </w:div>
    <w:div w:id="2074500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leszany.pl" TargetMode="External"/><Relationship Id="rId18" Type="http://schemas.openxmlformats.org/officeDocument/2006/relationships/footer" Target="footer1.xml"/><Relationship Id="rId26" Type="http://schemas.openxmlformats.org/officeDocument/2006/relationships/hyperlink" Target="https://ankieta.deltapartner.org.pl/zit_stalowa_wola_konsultacje"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nisko.pl" TargetMode="Externa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lowawola.pl" TargetMode="External"/><Relationship Id="rId24"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yperlink" Target="https://epsw.eu/euro-park-2"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63933-0C8F-498E-ADA5-77C5A77F6E3D}">
  <ds:schemaRefs>
    <ds:schemaRef ds:uri="http://www.w3.org/2001/XMLSchema"/>
  </ds:schemaRefs>
</ds:datastoreItem>
</file>

<file path=customXml/itemProps2.xml><?xml version="1.0" encoding="utf-8"?>
<ds:datastoreItem xmlns:ds="http://schemas.openxmlformats.org/officeDocument/2006/customXml" ds:itemID="{5332A2CD-A95C-4306-B2AA-486E7DE0D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160</Pages>
  <Words>41762</Words>
  <Characters>250576</Characters>
  <Application>Microsoft Office Word</Application>
  <DocSecurity>0</DocSecurity>
  <Lines>2088</Lines>
  <Paragraphs>583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Nazar-Stadnik</dc:creator>
  <cp:keywords/>
  <dc:description/>
  <cp:lastModifiedBy>Żurawska Anna</cp:lastModifiedBy>
  <cp:revision>211</cp:revision>
  <cp:lastPrinted>2024-09-23T10:32:00Z</cp:lastPrinted>
  <dcterms:created xsi:type="dcterms:W3CDTF">2024-09-09T09:19:00Z</dcterms:created>
  <dcterms:modified xsi:type="dcterms:W3CDTF">2024-09-23T10:37:00Z</dcterms:modified>
</cp:coreProperties>
</file>