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5F" w:rsidRPr="002A39BD" w:rsidRDefault="0091535F" w:rsidP="002A39BD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>Część</w:t>
      </w:r>
      <w:r w:rsidR="00C639FF"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 6</w:t>
      </w:r>
      <w:r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>: Zakup laptopów do biura projektu.</w:t>
      </w:r>
    </w:p>
    <w:p w:rsidR="00172002" w:rsidRPr="002A39BD" w:rsidRDefault="00172002" w:rsidP="002A39BD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Cs/>
          <w:kern w:val="0"/>
          <w:sz w:val="26"/>
          <w:szCs w:val="26"/>
        </w:rPr>
        <w:t>Zamawiający planuje zakup laptopów/zestawów komputerowych wraz oprogramowaniem dla biura projektu. Miejsce dostawy: Urząd Gminy i Miasta Nisko, Pl. Wolności 14, 37-400 Nisko.</w:t>
      </w:r>
    </w:p>
    <w:p w:rsidR="00812AEE" w:rsidRPr="002A39BD" w:rsidRDefault="00172002" w:rsidP="002A39BD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Cs/>
          <w:kern w:val="0"/>
          <w:sz w:val="26"/>
          <w:szCs w:val="26"/>
        </w:rPr>
        <w:t>. Pełna specyfikacja przedstawiona została w tabeli poniżej.</w:t>
      </w:r>
    </w:p>
    <w:p w:rsidR="0091535F" w:rsidRPr="002A39BD" w:rsidRDefault="0091535F" w:rsidP="0081096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</w:p>
    <w:tbl>
      <w:tblPr>
        <w:tblW w:w="13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0092"/>
      </w:tblGrid>
      <w:tr w:rsidR="00810966" w:rsidRPr="002A39BD" w:rsidTr="00810966">
        <w:trPr>
          <w:jc w:val="center"/>
        </w:trPr>
        <w:tc>
          <w:tcPr>
            <w:tcW w:w="13444" w:type="dxa"/>
            <w:gridSpan w:val="2"/>
            <w:shd w:val="clear" w:color="auto" w:fill="FABF8F" w:themeFill="accent6" w:themeFillTint="99"/>
            <w:vAlign w:val="center"/>
          </w:tcPr>
          <w:p w:rsidR="00810966" w:rsidRPr="002A39BD" w:rsidRDefault="00810966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  <w:r w:rsidRPr="002A39BD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Zakup laptopów/zestawów komputerowych do biura + oprogramowanie Office – 7 szt.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Procesor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4 rdzenie, 8 wątków - osiągający wynik co najmniej 11000 pkt w teście PassMark (https://www.cpubenchmark.net/cpu_list.php)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Pamięć RAM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16 GB 3200 Mhz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Dysk SSD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500GB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vMerge w:val="restart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Przekątna: minimum 17 cala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Rozdzielczość: 1920 x 1080 (FullHD)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Typ matrycy: IPS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Jasność minimum: 250 cd/m²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Powłoka: matowa 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Dźwięk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Wbudowane głośniki stereo oraz wbudowany minimum jeden mikrofon.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Kamera internetowa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Wbudowana minimum 1.0 Mpix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Łączność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LAN 1 Gb/s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Wi-Fi 6 (802.11ax)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Moduł wewnętrzny Blu</w:t>
            </w:r>
            <w:bookmarkStart w:id="0" w:name="_GoBack"/>
            <w:bookmarkEnd w:id="0"/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etooth</w:t>
            </w:r>
          </w:p>
        </w:tc>
      </w:tr>
      <w:tr w:rsidR="00810966" w:rsidRPr="002A39BD" w:rsidTr="00810966">
        <w:trPr>
          <w:cantSplit/>
          <w:trHeight w:val="50"/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lastRenderedPageBreak/>
              <w:t>Złącza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Minimum: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2 porty USB 3.2 (Gen.1 lub Gen.2) typ A;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1 port USB typu C;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Wyjście cyfrowe HDMI ;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RJ-45 (LAN);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wyjście słuchawkowe/wejście mikrofonowe;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DC-in (wejście zasilania).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Złącza i porty nie mogą być osiągnięte w wyniku stosowania konwerterów, przejściówek itp.</w:t>
            </w:r>
          </w:p>
        </w:tc>
      </w:tr>
      <w:tr w:rsidR="00810966" w:rsidRPr="002A39BD" w:rsidTr="00810966">
        <w:trPr>
          <w:cantSplit/>
          <w:jc w:val="center"/>
        </w:trPr>
        <w:tc>
          <w:tcPr>
            <w:tcW w:w="3352" w:type="dxa"/>
            <w:vMerge w:val="restart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Dołączone akcesoria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Zasilacz</w:t>
            </w:r>
          </w:p>
        </w:tc>
      </w:tr>
      <w:tr w:rsidR="00810966" w:rsidRPr="002A39BD" w:rsidTr="00810966">
        <w:trPr>
          <w:cantSplit/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Mysz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 optyczna lub laserowa przewodowa USB z min. dwoma</w:t>
            </w:r>
          </w:p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klawiszami oraz rolką scroll, rozdzielczość myszki minimum 1600 DPI </w:t>
            </w:r>
          </w:p>
        </w:tc>
      </w:tr>
      <w:tr w:rsidR="00810966" w:rsidRPr="002A39BD" w:rsidTr="00810966">
        <w:trPr>
          <w:cantSplit/>
          <w:trHeight w:val="305"/>
          <w:jc w:val="center"/>
        </w:trPr>
        <w:tc>
          <w:tcPr>
            <w:tcW w:w="3352" w:type="dxa"/>
            <w:vMerge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Podkładka pod mysz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operacyjny</w:t>
            </w:r>
          </w:p>
        </w:tc>
        <w:tc>
          <w:tcPr>
            <w:tcW w:w="10092" w:type="dxa"/>
            <w:shd w:val="clear" w:color="auto" w:fill="FFFFFF"/>
          </w:tcPr>
          <w:p w:rsidR="00810966" w:rsidRPr="002A39BD" w:rsidRDefault="00810966" w:rsidP="002A39BD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Windows 10 Pro PL 64bit lub Windows 11 Pro PL 64bit lub równoważny.</w:t>
            </w:r>
          </w:p>
          <w:p w:rsidR="00810966" w:rsidRPr="002A39BD" w:rsidRDefault="00810966" w:rsidP="002A39BD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Parametry równoważności systemu operacyjnego: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dokonywania aktualizacji i poprawek systemu przez Internet z możliwością wyboru instalowanych poprawek.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dokonywania uaktualnień sterowników urządzeń przez Internet.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Wbudowane mechanizmy ochrony antywirusowej i przeciw złośliwemu oprogramowaniu z zapewnionymi bezpłatnymi aktualizacjami.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Wsparcie dla większości powszechnie używanych urządzeń peryferyjnych (drukarek, urządzeń sieciowych, standardów USB, Plug&amp;Play, Wi-Fi).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Interfejs użytkownika działający w trybie graficznym w polskiej wersji językowej.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zdalnej automatycznej konfiguracji, administrowania oraz aktualizowania systemu.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Zabezpieczony hasłem dostęp do systemu, konta i profile użytkowników zarządzane zdalnie; praca systemu w trybie ochrony kont użytkowników.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Wbudowany system pomocy w języku polskim.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posiada narzędzia służące do administracji, do wykonywania kopii zapasowych polityk i ich odtwarzania oraz generowania raportów z ustawień polityk.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Zdalna pomoc – możliwość zdalnego zalogowania się w celu rozwiązania problemu z komputerem.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stworzenia „obrazu” systemu wraz z aplikacjami. Rozwiązanie to ma umożliwiać szybkie odtworzenie systemu.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Graficzne środowisko instalacji i konfiguracji.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Automatyczne wykonywanie kopii plików z możliwością automatycznego przywrócenia wersji wcześniejszej.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operacyjny musi posiadać funkcjonalność pozwalającą na identyfikację sieci komputerowych, do których jest podłączony, zapamiętywanie ustawień i przypisywanie do jednej z min.3 kategorii bezpieczeństwa (z predefiniowanymi odpowiednio do kategorii ustawieniami zapory sieciowej, udostępniania plików itp.).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Pełna kompatybilność z oferowanym sprzętem.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</w:tr>
      <w:tr w:rsidR="00810966" w:rsidRPr="002A39BD" w:rsidTr="00810966">
        <w:trPr>
          <w:cantSplit/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Certyfikaty, oświadczenia i standardy</w:t>
            </w:r>
          </w:p>
        </w:tc>
        <w:tc>
          <w:tcPr>
            <w:tcW w:w="10092" w:type="dxa"/>
            <w:shd w:val="clear" w:color="auto" w:fill="FFFFFF"/>
          </w:tcPr>
          <w:p w:rsidR="00810966" w:rsidRPr="002A39BD" w:rsidRDefault="00810966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Certyfikat ISO9001 dla producenta sprzętu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Deklaracja zgodności CE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Potwierdzenie spełnienia kryteriów środowiskowych, w tym zgodności z dyrektywą RoHS Unii Europejskiej o eliminacji substancji niebezpiecznych w postaci oświadczenia producenta odnoszący się do zaoferowanej jednostki</w:t>
            </w:r>
          </w:p>
        </w:tc>
      </w:tr>
      <w:tr w:rsidR="00810966" w:rsidRPr="002A39BD" w:rsidTr="00810966">
        <w:trPr>
          <w:cantSplit/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eastAsia="en-US"/>
              </w:rPr>
              <w:t>Dołączone słuchawki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Słuchawki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 z mikrofonem nauszne: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pasmo przenoszenia słuchawek minimum w zakresie od 20Hz do 20000Hz,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średnica membrany minimum 50mm,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pasmo przenoszenia mikrofonu minimum w zakresie od  100Hz do 10000Hz,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złącze minijack 3,5mm -1szt.,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długość kabla min. 1,5m,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czułość słuchawek min. 107dB,</w:t>
            </w:r>
          </w:p>
          <w:p w:rsidR="00810966" w:rsidRPr="002A39BD" w:rsidRDefault="00810966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odłączany kabel, odłączany mikrofon.</w:t>
            </w:r>
          </w:p>
        </w:tc>
      </w:tr>
      <w:tr w:rsidR="00810966" w:rsidRPr="002A39BD" w:rsidTr="00810966">
        <w:trPr>
          <w:jc w:val="center"/>
        </w:trPr>
        <w:tc>
          <w:tcPr>
            <w:tcW w:w="335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eastAsia="en-US"/>
              </w:rPr>
              <w:t>Pakiet biurowy</w:t>
            </w:r>
          </w:p>
        </w:tc>
        <w:tc>
          <w:tcPr>
            <w:tcW w:w="10092" w:type="dxa"/>
            <w:shd w:val="clear" w:color="auto" w:fill="auto"/>
          </w:tcPr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val="en-IN"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val="en-IN" w:eastAsia="en-US"/>
              </w:rPr>
              <w:t>Pakiet biurowy Microsoft Office 2021 Home &amp; Business PL lub równoważny.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Parametry równoważności pakietu biurowego: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a)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b)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Prawidłowe odczytywanie i zapisywanie danych w dokumentach w formatach: doc, docx, xls, xlsx, ppt, pptx, pps, ppsx, w tym obsługa formatowania bez utraty parametrów i cech użytkowych (zachowane wszelkie formatowanie, umiejscowienie tekstów, liczb, obrazków, wykresów, odstępy między tymi obiektami i kolorów itp.).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Wykonywanie i edycja makr oraz kodu zapisanego w języku Visual Basic w plikach xls, xlsx oraz formuł w plikach wytworzonych w MS Office 2003, MS Office 2007, MS Office 2010, MS Office 2013, MS Office 2016 oraz MS Office 2019 bez utraty danych oraz bez konieczności przerabiania dokumentów.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Oprogramowanie musi umożliwiać tworzenie i edycję dokumentów elektronicznych w ustalonym formacie, który spełnia następujące warunki: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posiada kompletny i publicznie dostępny opis formatu,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e)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Język: pełna polska wersja językowa interfejsu użytkownika, do aplikacji musi być dostępna pełna dokumentacja w języku polskim.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f)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Moduły funkcjonalne oprogramowania: edytor tekstu, arkusz kalkulacyjny, narzędzie do przygotowywania i prowadzenia prezentacji multimedialnych, narzędzie do zarządzania informacją prywatną (pocztą elektroniczną, kalendarzem, kontaktami i zadaniami), program do wykonywania notatek.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g)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Edytor tekstów: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oraz formatowanie tabel;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oraz formatowanie obiektów graficznych;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wykresów i tabel z arkusza kalkulacyjnego (wliczając tabele przestawne);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automatyczne numerowanie rozdziałów, punktów, akapitów, tabel i rysunków;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-automatyczne tworzenie spisów treści;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-formatowanie nagłówków i stopek stron;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-śledzenie i porównywanie zmian wprowadzonych przez użytkowników w dokumencie;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-nagrywanie, tworzenie i edycję makr automatyzujących wykonywanie czynności;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określenie układu strony (pionowa/pozioma);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wydruk dokumentów;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zabezpieczenie dokumentów hasłem przed odczytem oraz przed wprowadzaniem modyfikacji;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h)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Arkusz kalkulacyjny: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raportów tabelarycznych;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wykresów liniowych (wraz linią trendu), słupkowych, kołowych;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raportów z zewnętrznych źródeł danych (inne arkusze kalkulacyjne, bazy danych zgodne z ODBC, pliki tekstowe, pliki XML, webservice);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-obsługę kostek OLAP oraz tworzenie i edycję kwerend bazodanowych i webowych. Narzędzia wspomagające analizę statystyczną i finansową, analizę wariantową i rozwiązywanie problemów optymalizacyjnych;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-tworzenie raportów tabeli przestawnych umożliwiających dynamiczną zmianę wymiarów oraz wykresów bazujących na danych z tabeli przestawnych;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-wyszukiwanie i zamianę danych;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-wykonywanie analiz danych przy użyciu formatowania warunkowego;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-nazywanie komórek arkusza i odwoływanie się w formułach po takiej nazwie;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-nagrywanie, tworzenie i edycję makr automatyzujących wykonywanie czynności;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-formatowanie czasu, daty i wartości finansowych z polskim formatem;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-zapis wielu arkuszy kalkulacyjnych w jednym pliku;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-zachowanie pełnej zgodności z formatami plików utworzonych za pomocą oprogramowania Microsoft Excel 2013, 2016 i 2019, z uwzględnieniem poprawnej realizacji użytych w nich funkcji specjalnych i makropoleceń;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zabezpieczenie dokumentów hasłem przed odczytem oraz przed wprowadzaniem modyfikacji.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i)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Narzędzie do przygotowywania prezentacji multimedialnych: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przygotowywanie prezentacji multimedialnych, które będą prezentowanie przy użyciu projektora multimedialnego;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drukowane w formacie umożliwiającym robienie notatek;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zapisanie jako prezentacja tylko do odczytu;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nagrywanie narracji i dołączanie jej do prezentacji;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opatrywanie slajdów notatkami dla prezentera;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umieszczanie i formatowanie tekstów, obiektów graficznych, tabel, nagrań dźwiękowych i wideo;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umieszczanie tabel i wykresów pochodzących z arkusza kalkulacyjnego;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możliwość tworzenia animacji obiektów i całych slajdów;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j)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Narzędzie do zarządzania informacją prywatną (pocztą elektroniczną, kalendarzem, kontaktami i zadaniami):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pobieranie i wysyłanie poczty elektronicznej z serwera pocztowego;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filtrowanie niechcianej poczty elektronicznej (SPAM) oraz określanie listy zablokowanych i bezpiecznych nadawców;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katalogów, pozwalających katalogować pocztę elektroniczną;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automatyczne grupowanie poczty o tym samym tytule;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oflagowanie poczty elektronicznej z określeniem terminu przypomnienia;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kalendarzem;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udostępnianie kalendarza innym użytkownikom;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przeglądanie kalendarza innych użytkowników;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zapraszanie uczestników na spotkanie, co po ich akceptacji powoduje automatyczne wprowadzenie spotkania w ich kalendarzach;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listą zadań;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zlecanie zadań innym użytkownikom;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listą kontaktów;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udostępnianie listy kontaktów innym użytkownikom;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przeglądanie listy kontaktów innych użytkowników;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możliwość przesyłania kontaktów innym użytkowników.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Wszystkie ww. funkcjonalności nie mogą być realizowane w oparciu o rozwiązania chmury oraz rozwiązania wymagające stałych opłat w okresie używania zakupionego produktu.</w:t>
            </w:r>
          </w:p>
          <w:p w:rsidR="00810966" w:rsidRPr="002A39BD" w:rsidRDefault="00810966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 xml:space="preserve">Za oprogramowanie równoważne opisanemu w specyfikacji przy pomocy nazwy uznaje się oprogramowanie posiadające następujące cechy: 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1.</w:t>
            </w:r>
            <w:r w:rsidRPr="002A39BD">
              <w:rPr>
                <w:rFonts w:ascii="Arial" w:hAnsi="Arial" w:cs="Arial"/>
              </w:rPr>
              <w:tab/>
              <w:t>Warunki licencji w każdym aspekcie licencjonowania są nie gorsze niż licencja na oprogramowanie wskazane przez Zamawiającego.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2.</w:t>
            </w:r>
            <w:r w:rsidRPr="002A39BD">
              <w:rPr>
                <w:rFonts w:ascii="Arial" w:hAnsi="Arial" w:cs="Arial"/>
              </w:rPr>
              <w:tab/>
              <w:t>Zakres funkcjonalny oprogramowania jest w pełni zgodny z zakresem funkcjonalnym oprogramowania wskazanego przez Zamawiającego.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3.</w:t>
            </w:r>
            <w:r w:rsidRPr="002A39BD">
              <w:rPr>
                <w:rFonts w:ascii="Arial" w:hAnsi="Arial" w:cs="Arial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810966" w:rsidRPr="002A39BD" w:rsidRDefault="00810966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 xml:space="preserve">Wraz z produktem równoważnym Wykonawca jest zobowiązany do dostarczenia następujących dokumentów: 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pełnego postanowienia licencji/sublicencji produktu równoważnego,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pełnego wykazu funkcjonalności produktu równoważnego,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810966" w:rsidRPr="002A39BD" w:rsidRDefault="00810966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810966" w:rsidRPr="002A39BD" w:rsidRDefault="00810966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Dodatkowe wymagania dla produktu równoważnego: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1.</w:t>
            </w:r>
            <w:r w:rsidRPr="002A39BD">
              <w:rPr>
                <w:rFonts w:ascii="Arial" w:hAnsi="Arial" w:cs="Arial"/>
              </w:rPr>
              <w:tab/>
              <w:t>Nabycie licencji oprogramowania równoważnego pozwala na legalne używanie posiadanych przez Zamawiającego licencji oprogramowania.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2.</w:t>
            </w:r>
            <w:r w:rsidRPr="002A39BD">
              <w:rPr>
                <w:rFonts w:ascii="Arial" w:hAnsi="Arial" w:cs="Arial"/>
              </w:rPr>
              <w:tab/>
              <w:t>Oprogramowanie równoważne nie może zakłócić pracy środowiska systemowo-programowego Zamawiającego.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3.</w:t>
            </w:r>
            <w:r w:rsidRPr="002A39BD">
              <w:rPr>
                <w:rFonts w:ascii="Arial" w:hAnsi="Arial" w:cs="Aria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810966" w:rsidRPr="002A39BD" w:rsidRDefault="00810966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4.</w:t>
            </w:r>
            <w:r w:rsidRPr="002A39BD">
              <w:rPr>
                <w:rFonts w:ascii="Arial" w:hAnsi="Arial" w:cs="Aria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810966" w:rsidRPr="002A39BD" w:rsidRDefault="00810966" w:rsidP="002A39BD">
            <w:pPr>
              <w:ind w:left="116"/>
              <w:jc w:val="both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2A39BD">
              <w:rPr>
                <w:rFonts w:ascii="Arial" w:hAnsi="Arial" w:cs="Arial"/>
              </w:rPr>
              <w:t>5.</w:t>
            </w:r>
            <w:r w:rsidRPr="002A39BD">
              <w:rPr>
                <w:rFonts w:ascii="Arial" w:hAnsi="Arial" w:cs="Aria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  <w:p w:rsidR="00810966" w:rsidRPr="002A39BD" w:rsidRDefault="00810966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b/>
                <w:kern w:val="0"/>
                <w:lang w:eastAsia="en-US"/>
              </w:rPr>
            </w:pPr>
          </w:p>
        </w:tc>
      </w:tr>
    </w:tbl>
    <w:p w:rsidR="0091535F" w:rsidRPr="002A39BD" w:rsidRDefault="0091535F" w:rsidP="002A39BD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</w:p>
    <w:sectPr w:rsidR="0091535F" w:rsidRPr="002A39BD" w:rsidSect="00812AEE">
      <w:headerReference w:type="default" r:id="rId8"/>
      <w:footerReference w:type="default" r:id="rId9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74" w:rsidRDefault="00715574" w:rsidP="00812AEE">
      <w:r>
        <w:separator/>
      </w:r>
    </w:p>
  </w:endnote>
  <w:endnote w:type="continuationSeparator" w:id="0">
    <w:p w:rsidR="00715574" w:rsidRDefault="00715574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12AEE" w:rsidRDefault="00812AEE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1557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1557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74" w:rsidRDefault="00715574" w:rsidP="00812AEE">
      <w:r>
        <w:separator/>
      </w:r>
    </w:p>
  </w:footnote>
  <w:footnote w:type="continuationSeparator" w:id="0">
    <w:p w:rsidR="00715574" w:rsidRDefault="00715574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EE" w:rsidRPr="00812AEE" w:rsidRDefault="00812AEE" w:rsidP="00812AEE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eastAsia="Times New Roman"/>
        <w:noProof/>
        <w:kern w:val="0"/>
        <w:lang w:eastAsia="pl-PL"/>
      </w:rPr>
      <w:drawing>
        <wp:inline distT="0" distB="0" distL="0" distR="0" wp14:anchorId="7D4E0BF7" wp14:editId="362DF7C5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  <w:t xml:space="preserve">Załącznik nr </w:t>
    </w:r>
    <w:r w:rsidR="00810966">
      <w:rPr>
        <w:rFonts w:ascii="Arial" w:eastAsiaTheme="minorHAnsi" w:hAnsi="Arial" w:cs="Arial"/>
        <w:b/>
        <w:kern w:val="0"/>
        <w:lang w:eastAsia="en-US"/>
      </w:rPr>
      <w:t>8</w:t>
    </w:r>
    <w:r w:rsidRPr="00812AEE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</w:r>
    <w:r w:rsidR="00810966">
      <w:rPr>
        <w:rFonts w:ascii="Arial" w:eastAsiaTheme="minorHAnsi" w:hAnsi="Arial" w:cs="Arial"/>
        <w:b/>
        <w:kern w:val="0"/>
        <w:lang w:eastAsia="en-US"/>
      </w:rPr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0350B"/>
    <w:multiLevelType w:val="hybridMultilevel"/>
    <w:tmpl w:val="6A908D58"/>
    <w:lvl w:ilvl="0" w:tplc="76FE4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631E1"/>
    <w:multiLevelType w:val="hybridMultilevel"/>
    <w:tmpl w:val="6D70E230"/>
    <w:lvl w:ilvl="0" w:tplc="FFFFFFFF">
      <w:start w:val="1"/>
      <w:numFmt w:val="bullet"/>
      <w:lvlText w:val="-"/>
      <w:lvlJc w:val="left"/>
      <w:pPr>
        <w:ind w:left="1412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5">
    <w:nsid w:val="2C306C09"/>
    <w:multiLevelType w:val="hybridMultilevel"/>
    <w:tmpl w:val="56EC34E6"/>
    <w:lvl w:ilvl="0" w:tplc="FFFFFFFF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419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919" w:hanging="180"/>
      </w:pPr>
    </w:lvl>
    <w:lvl w:ilvl="3" w:tplc="FFFFFFFF" w:tentative="1">
      <w:start w:val="1"/>
      <w:numFmt w:val="decimal"/>
      <w:lvlText w:val="%4."/>
      <w:lvlJc w:val="left"/>
      <w:pPr>
        <w:ind w:left="5639" w:hanging="360"/>
      </w:pPr>
    </w:lvl>
    <w:lvl w:ilvl="4" w:tplc="FFFFFFFF" w:tentative="1">
      <w:start w:val="1"/>
      <w:numFmt w:val="lowerLetter"/>
      <w:lvlText w:val="%5."/>
      <w:lvlJc w:val="left"/>
      <w:pPr>
        <w:ind w:left="6359" w:hanging="360"/>
      </w:pPr>
    </w:lvl>
    <w:lvl w:ilvl="5" w:tplc="FFFFFFFF" w:tentative="1">
      <w:start w:val="1"/>
      <w:numFmt w:val="lowerRoman"/>
      <w:lvlText w:val="%6."/>
      <w:lvlJc w:val="right"/>
      <w:pPr>
        <w:ind w:left="7079" w:hanging="180"/>
      </w:pPr>
    </w:lvl>
    <w:lvl w:ilvl="6" w:tplc="FFFFFFFF" w:tentative="1">
      <w:start w:val="1"/>
      <w:numFmt w:val="decimal"/>
      <w:lvlText w:val="%7."/>
      <w:lvlJc w:val="left"/>
      <w:pPr>
        <w:ind w:left="7799" w:hanging="360"/>
      </w:pPr>
    </w:lvl>
    <w:lvl w:ilvl="7" w:tplc="FFFFFFFF" w:tentative="1">
      <w:start w:val="1"/>
      <w:numFmt w:val="lowerLetter"/>
      <w:lvlText w:val="%8."/>
      <w:lvlJc w:val="left"/>
      <w:pPr>
        <w:ind w:left="8519" w:hanging="360"/>
      </w:pPr>
    </w:lvl>
    <w:lvl w:ilvl="8" w:tplc="FFFFFFFF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84FEE"/>
    <w:rsid w:val="000A29AD"/>
    <w:rsid w:val="001701F7"/>
    <w:rsid w:val="00172002"/>
    <w:rsid w:val="0023319C"/>
    <w:rsid w:val="002A39BD"/>
    <w:rsid w:val="002F370E"/>
    <w:rsid w:val="003E67C2"/>
    <w:rsid w:val="003E73F5"/>
    <w:rsid w:val="004C0388"/>
    <w:rsid w:val="005328E7"/>
    <w:rsid w:val="005F4B71"/>
    <w:rsid w:val="00654D8E"/>
    <w:rsid w:val="00715574"/>
    <w:rsid w:val="00725FC1"/>
    <w:rsid w:val="00810966"/>
    <w:rsid w:val="00812AEE"/>
    <w:rsid w:val="0091535F"/>
    <w:rsid w:val="009D1D23"/>
    <w:rsid w:val="00A17B6A"/>
    <w:rsid w:val="00A416B4"/>
    <w:rsid w:val="00A44565"/>
    <w:rsid w:val="00AB38DB"/>
    <w:rsid w:val="00C053AD"/>
    <w:rsid w:val="00C639FF"/>
    <w:rsid w:val="00C91741"/>
    <w:rsid w:val="00CE7B84"/>
    <w:rsid w:val="00D44047"/>
    <w:rsid w:val="00D47675"/>
    <w:rsid w:val="00D56EC5"/>
    <w:rsid w:val="00EA62A7"/>
    <w:rsid w:val="00F1406C"/>
    <w:rsid w:val="00F62EEF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56EC5"/>
    <w:pPr>
      <w:widowControl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56EC5"/>
    <w:pPr>
      <w:widowControl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2031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2022-10-07T13:46:00Z</dcterms:created>
  <dcterms:modified xsi:type="dcterms:W3CDTF">2022-10-07T13:46:00Z</dcterms:modified>
</cp:coreProperties>
</file>