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B0A" w:rsidRPr="00137BBA" w:rsidRDefault="00460B0A" w:rsidP="00812AEE">
      <w:pPr>
        <w:jc w:val="both"/>
        <w:rPr>
          <w:rFonts w:ascii="Arial" w:eastAsia="Times New Roman" w:hAnsi="Arial" w:cs="Arial"/>
          <w:b/>
          <w:iCs/>
          <w:kern w:val="0"/>
          <w:sz w:val="26"/>
          <w:szCs w:val="26"/>
        </w:rPr>
      </w:pPr>
      <w:bookmarkStart w:id="0" w:name="_Hlk105419311"/>
      <w:r w:rsidRPr="00137BBA">
        <w:rPr>
          <w:rFonts w:ascii="Arial" w:eastAsia="Times New Roman" w:hAnsi="Arial" w:cs="Arial"/>
          <w:b/>
          <w:iCs/>
          <w:kern w:val="0"/>
          <w:sz w:val="26"/>
          <w:szCs w:val="26"/>
        </w:rPr>
        <w:t>Część 5</w:t>
      </w:r>
      <w:r w:rsidR="00812AEE" w:rsidRPr="00137BBA">
        <w:rPr>
          <w:rFonts w:ascii="Arial" w:eastAsia="Times New Roman" w:hAnsi="Arial" w:cs="Arial"/>
          <w:b/>
          <w:iCs/>
          <w:kern w:val="0"/>
          <w:sz w:val="26"/>
          <w:szCs w:val="26"/>
        </w:rPr>
        <w:t>:</w:t>
      </w:r>
      <w:bookmarkEnd w:id="0"/>
      <w:r w:rsidR="00812AEE" w:rsidRPr="00137BBA">
        <w:rPr>
          <w:rFonts w:ascii="Arial" w:eastAsia="Times New Roman" w:hAnsi="Arial" w:cs="Arial"/>
          <w:b/>
          <w:iCs/>
          <w:kern w:val="0"/>
          <w:sz w:val="26"/>
          <w:szCs w:val="26"/>
        </w:rPr>
        <w:t xml:space="preserve"> </w:t>
      </w:r>
      <w:r w:rsidRPr="00137BBA">
        <w:rPr>
          <w:rFonts w:ascii="Arial" w:eastAsia="Times New Roman" w:hAnsi="Arial" w:cs="Arial"/>
          <w:b/>
          <w:iCs/>
          <w:kern w:val="0"/>
          <w:sz w:val="26"/>
          <w:szCs w:val="26"/>
        </w:rPr>
        <w:t>Zakup i dostawa tablicy interaktywnej multimedialnej 1 szt. oraz rzutnika z ekranem prezentacyjnym w Sali narad Urzędu Gminy i Miasta Nisko.</w:t>
      </w:r>
    </w:p>
    <w:p w:rsidR="00812AEE" w:rsidRPr="00137BBA" w:rsidRDefault="00812AEE" w:rsidP="00812AEE">
      <w:pPr>
        <w:jc w:val="both"/>
        <w:rPr>
          <w:rFonts w:ascii="Arial" w:eastAsia="Times New Roman" w:hAnsi="Arial" w:cs="Arial"/>
          <w:bCs/>
          <w:kern w:val="0"/>
          <w:sz w:val="26"/>
          <w:szCs w:val="26"/>
        </w:rPr>
      </w:pPr>
      <w:r w:rsidRPr="00137BBA">
        <w:rPr>
          <w:rFonts w:ascii="Arial" w:eastAsia="Times New Roman" w:hAnsi="Arial" w:cs="Arial"/>
          <w:bCs/>
          <w:kern w:val="0"/>
          <w:sz w:val="26"/>
          <w:szCs w:val="26"/>
        </w:rPr>
        <w:t>Zamawiający planuje zakup tablicy interaktywnej multimedialnej oraz rzutnika z ekranem prezentac</w:t>
      </w:r>
      <w:r w:rsidR="00FB1B47" w:rsidRPr="00137BBA">
        <w:rPr>
          <w:rFonts w:ascii="Arial" w:eastAsia="Times New Roman" w:hAnsi="Arial" w:cs="Arial"/>
          <w:bCs/>
          <w:kern w:val="0"/>
          <w:sz w:val="26"/>
          <w:szCs w:val="26"/>
        </w:rPr>
        <w:t>yjnym na potrzeby Urzędu Gminy.</w:t>
      </w:r>
      <w:r w:rsidRPr="00137BBA">
        <w:rPr>
          <w:rFonts w:ascii="Arial" w:eastAsia="Times New Roman" w:hAnsi="Arial" w:cs="Arial"/>
          <w:bCs/>
          <w:kern w:val="0"/>
          <w:sz w:val="26"/>
          <w:szCs w:val="26"/>
        </w:rPr>
        <w:t xml:space="preserve"> </w:t>
      </w:r>
      <w:bookmarkStart w:id="1" w:name="_Hlk113520347"/>
      <w:r w:rsidR="00FB1B47" w:rsidRPr="00137BBA">
        <w:rPr>
          <w:rFonts w:ascii="Arial" w:eastAsia="Times New Roman" w:hAnsi="Arial" w:cs="Arial"/>
          <w:bCs/>
          <w:kern w:val="0"/>
          <w:sz w:val="26"/>
          <w:szCs w:val="26"/>
        </w:rPr>
        <w:t>Miejsce dostawy: Urząd Gminy i Miasta Nisko, Pl. Wolności 14, 37-400 Nisko.</w:t>
      </w:r>
      <w:bookmarkEnd w:id="1"/>
      <w:r w:rsidR="00FB1B47" w:rsidRPr="00137BBA">
        <w:rPr>
          <w:rFonts w:ascii="Arial" w:eastAsia="Times New Roman" w:hAnsi="Arial" w:cs="Arial"/>
          <w:bCs/>
          <w:kern w:val="0"/>
          <w:sz w:val="26"/>
          <w:szCs w:val="26"/>
        </w:rPr>
        <w:t xml:space="preserve"> </w:t>
      </w:r>
      <w:r w:rsidRPr="00137BBA">
        <w:rPr>
          <w:rFonts w:ascii="Arial" w:eastAsia="Times New Roman" w:hAnsi="Arial" w:cs="Arial"/>
          <w:bCs/>
          <w:kern w:val="0"/>
          <w:sz w:val="26"/>
          <w:szCs w:val="26"/>
        </w:rPr>
        <w:t>Pełna specyfikacja przedstawiona został w tabeli poniżej.</w:t>
      </w:r>
    </w:p>
    <w:p w:rsidR="00FB1B47" w:rsidRPr="00137BBA" w:rsidRDefault="00FB1B47" w:rsidP="00FB1B47">
      <w:pPr>
        <w:jc w:val="both"/>
        <w:rPr>
          <w:rFonts w:ascii="Arial" w:eastAsia="Times New Roman" w:hAnsi="Arial" w:cs="Arial"/>
          <w:bCs/>
          <w:kern w:val="0"/>
          <w:sz w:val="26"/>
          <w:szCs w:val="26"/>
        </w:rPr>
      </w:pPr>
    </w:p>
    <w:p w:rsidR="00812AEE" w:rsidRPr="00137BBA" w:rsidRDefault="00812AEE" w:rsidP="00812AEE">
      <w:pPr>
        <w:jc w:val="both"/>
        <w:rPr>
          <w:rFonts w:ascii="Arial" w:eastAsia="Times New Roman" w:hAnsi="Arial" w:cs="Arial"/>
          <w:bCs/>
          <w:kern w:val="0"/>
          <w:sz w:val="26"/>
          <w:szCs w:val="26"/>
        </w:rPr>
      </w:pPr>
    </w:p>
    <w:p w:rsidR="00812AEE" w:rsidRPr="00137BBA" w:rsidRDefault="00812AEE" w:rsidP="00812AEE">
      <w:pPr>
        <w:widowControl/>
        <w:jc w:val="both"/>
        <w:rPr>
          <w:rFonts w:ascii="Arial" w:eastAsia="Times New Roman" w:hAnsi="Arial" w:cs="Arial"/>
          <w:b/>
          <w:kern w:val="0"/>
          <w:sz w:val="26"/>
          <w:szCs w:val="26"/>
          <w:lang w:eastAsia="pl-PL"/>
        </w:rPr>
      </w:pPr>
      <w:r w:rsidRPr="00137BBA">
        <w:rPr>
          <w:rFonts w:ascii="Arial" w:eastAsia="Times New Roman" w:hAnsi="Arial" w:cs="Arial"/>
          <w:b/>
          <w:kern w:val="0"/>
          <w:sz w:val="26"/>
          <w:szCs w:val="26"/>
          <w:lang w:eastAsia="pl-PL"/>
        </w:rPr>
        <w:t>Tabela zgodności oferowanego przez Wykonawcę przedmiotu zamówienia przedstawia się następująco:</w:t>
      </w:r>
    </w:p>
    <w:p w:rsidR="00812AEE" w:rsidRPr="00137BBA" w:rsidRDefault="00812AEE" w:rsidP="00812AEE">
      <w:pPr>
        <w:widowControl/>
        <w:numPr>
          <w:ilvl w:val="3"/>
          <w:numId w:val="2"/>
        </w:numPr>
        <w:suppressAutoHyphens w:val="0"/>
        <w:ind w:left="426" w:hanging="425"/>
        <w:jc w:val="both"/>
        <w:rPr>
          <w:rFonts w:ascii="Arial" w:eastAsia="Times New Roman" w:hAnsi="Arial" w:cs="Arial"/>
          <w:kern w:val="0"/>
          <w:sz w:val="26"/>
          <w:szCs w:val="26"/>
          <w:lang w:eastAsia="pl-PL"/>
        </w:rPr>
      </w:pPr>
      <w:r w:rsidRPr="00137BBA">
        <w:rPr>
          <w:rFonts w:ascii="Arial" w:eastAsia="Times New Roman" w:hAnsi="Arial" w:cs="Arial"/>
          <w:kern w:val="0"/>
          <w:sz w:val="26"/>
          <w:szCs w:val="26"/>
          <w:lang w:eastAsia="pl-PL"/>
        </w:rPr>
        <w:t xml:space="preserve">Wykonawca zobowiązany jest do wypełnienia kolumny </w:t>
      </w:r>
      <w:r w:rsidRPr="00137BBA">
        <w:rPr>
          <w:rFonts w:ascii="Arial" w:eastAsia="Times New Roman" w:hAnsi="Arial" w:cs="Arial"/>
          <w:b/>
          <w:i/>
          <w:kern w:val="0"/>
          <w:sz w:val="26"/>
          <w:szCs w:val="26"/>
          <w:lang w:eastAsia="pl-PL"/>
        </w:rPr>
        <w:t>„</w:t>
      </w:r>
      <w:r w:rsidR="00F62EEF" w:rsidRPr="00137BBA">
        <w:rPr>
          <w:rFonts w:ascii="Arial" w:eastAsia="Times New Roman" w:hAnsi="Arial" w:cs="Arial"/>
          <w:b/>
          <w:bCs/>
          <w:i/>
          <w:kern w:val="0"/>
          <w:sz w:val="26"/>
          <w:szCs w:val="26"/>
          <w:lang w:eastAsia="pl-PL"/>
        </w:rPr>
        <w:t>Potwierdzenie spełnienia wymagań / Propozycje Wykonawcy</w:t>
      </w:r>
      <w:r w:rsidRPr="00137BBA">
        <w:rPr>
          <w:rFonts w:ascii="Arial" w:eastAsia="Times New Roman" w:hAnsi="Arial" w:cs="Arial"/>
          <w:b/>
          <w:i/>
          <w:kern w:val="0"/>
          <w:sz w:val="26"/>
          <w:szCs w:val="26"/>
          <w:lang w:eastAsia="pl-PL"/>
        </w:rPr>
        <w:t>”</w:t>
      </w:r>
      <w:r w:rsidRPr="00137BBA">
        <w:rPr>
          <w:rFonts w:ascii="Arial" w:eastAsia="Times New Roman" w:hAnsi="Arial" w:cs="Arial"/>
          <w:kern w:val="0"/>
          <w:sz w:val="26"/>
          <w:szCs w:val="26"/>
          <w:lang w:eastAsia="pl-PL"/>
        </w:rPr>
        <w:t xml:space="preserve"> </w:t>
      </w:r>
      <w:r w:rsidR="00E70E53" w:rsidRPr="00137BBA">
        <w:rPr>
          <w:rFonts w:ascii="Arial" w:eastAsia="Times New Roman" w:hAnsi="Arial" w:cs="Arial"/>
          <w:kern w:val="0"/>
          <w:sz w:val="26"/>
          <w:szCs w:val="26"/>
          <w:lang w:eastAsia="pl-PL"/>
        </w:rPr>
        <w:t xml:space="preserve">oraz kolumny </w:t>
      </w:r>
      <w:r w:rsidR="00E70E53" w:rsidRPr="00137BBA">
        <w:rPr>
          <w:rFonts w:ascii="Arial" w:eastAsia="Times New Roman" w:hAnsi="Arial" w:cs="Arial"/>
          <w:b/>
          <w:kern w:val="0"/>
          <w:sz w:val="26"/>
          <w:szCs w:val="26"/>
          <w:lang w:eastAsia="pl-PL"/>
        </w:rPr>
        <w:t>„</w:t>
      </w:r>
      <w:r w:rsidR="00E70E53" w:rsidRPr="00137BBA">
        <w:rPr>
          <w:rFonts w:ascii="Arial" w:eastAsia="Times New Roman" w:hAnsi="Arial" w:cs="Arial"/>
          <w:b/>
          <w:bCs/>
          <w:i/>
          <w:kern w:val="0"/>
          <w:sz w:val="26"/>
          <w:szCs w:val="26"/>
          <w:lang w:eastAsia="pl-PL"/>
        </w:rPr>
        <w:t>Marka / nazwa / model urządzenia”</w:t>
      </w:r>
      <w:r w:rsidR="00E70E53" w:rsidRPr="00137BBA">
        <w:rPr>
          <w:rFonts w:ascii="Arial" w:eastAsia="Times New Roman" w:hAnsi="Arial" w:cs="Arial"/>
          <w:b/>
          <w:bCs/>
          <w:kern w:val="0"/>
          <w:sz w:val="26"/>
          <w:szCs w:val="26"/>
          <w:lang w:eastAsia="pl-PL"/>
        </w:rPr>
        <w:t xml:space="preserve"> </w:t>
      </w:r>
      <w:r w:rsidRPr="00137BBA">
        <w:rPr>
          <w:rFonts w:ascii="Arial" w:eastAsia="Times New Roman" w:hAnsi="Arial" w:cs="Arial"/>
          <w:kern w:val="0"/>
          <w:sz w:val="26"/>
          <w:szCs w:val="26"/>
          <w:lang w:eastAsia="pl-PL"/>
        </w:rPr>
        <w:t>dla wszystkich elementów w sposób czytelny, dokładny i jednoznaczny, umożliwiający Zamawiającemu sprawdzenie spełnienia minimalnych wymagań.</w:t>
      </w:r>
    </w:p>
    <w:p w:rsidR="00E70E53" w:rsidRPr="00137BBA" w:rsidRDefault="00E70E53" w:rsidP="00E70E53">
      <w:pPr>
        <w:widowControl/>
        <w:numPr>
          <w:ilvl w:val="3"/>
          <w:numId w:val="2"/>
        </w:numPr>
        <w:suppressAutoHyphens w:val="0"/>
        <w:ind w:left="426" w:hanging="425"/>
        <w:jc w:val="both"/>
        <w:rPr>
          <w:rFonts w:ascii="Arial" w:eastAsia="Times New Roman" w:hAnsi="Arial" w:cs="Arial"/>
          <w:kern w:val="0"/>
          <w:sz w:val="26"/>
          <w:szCs w:val="26"/>
          <w:lang w:eastAsia="pl-PL"/>
        </w:rPr>
      </w:pPr>
      <w:r w:rsidRPr="00137BBA">
        <w:rPr>
          <w:rFonts w:ascii="Arial" w:eastAsia="Times New Roman" w:hAnsi="Arial" w:cs="Arial"/>
          <w:kern w:val="0"/>
          <w:sz w:val="26"/>
          <w:szCs w:val="26"/>
          <w:lang w:eastAsia="pl-PL"/>
        </w:rPr>
        <w:t xml:space="preserve">Wykonawca zobowiązany jest do wypełnienia kolumny </w:t>
      </w:r>
      <w:r w:rsidRPr="00137BBA">
        <w:rPr>
          <w:rFonts w:ascii="Arial" w:eastAsia="Times New Roman" w:hAnsi="Arial" w:cs="Arial"/>
          <w:b/>
          <w:i/>
          <w:kern w:val="0"/>
          <w:sz w:val="26"/>
          <w:szCs w:val="26"/>
          <w:lang w:eastAsia="pl-PL"/>
        </w:rPr>
        <w:t>„</w:t>
      </w:r>
      <w:r w:rsidRPr="00137BBA">
        <w:rPr>
          <w:rFonts w:ascii="Arial" w:eastAsia="Times New Roman" w:hAnsi="Arial" w:cs="Arial"/>
          <w:b/>
          <w:bCs/>
          <w:i/>
          <w:kern w:val="0"/>
          <w:sz w:val="26"/>
          <w:szCs w:val="26"/>
          <w:lang w:eastAsia="pl-PL"/>
        </w:rPr>
        <w:t>Cena jednostkowa brutto</w:t>
      </w:r>
      <w:r w:rsidRPr="00137BBA">
        <w:rPr>
          <w:rFonts w:ascii="Arial" w:eastAsia="Times New Roman" w:hAnsi="Arial" w:cs="Arial"/>
          <w:b/>
          <w:i/>
          <w:kern w:val="0"/>
          <w:sz w:val="26"/>
          <w:szCs w:val="26"/>
          <w:lang w:eastAsia="pl-PL"/>
        </w:rPr>
        <w:t>”</w:t>
      </w:r>
      <w:r w:rsidRPr="00137BBA">
        <w:rPr>
          <w:rFonts w:ascii="Arial" w:eastAsia="Times New Roman" w:hAnsi="Arial" w:cs="Arial"/>
          <w:kern w:val="0"/>
          <w:sz w:val="26"/>
          <w:szCs w:val="26"/>
          <w:lang w:eastAsia="pl-PL"/>
        </w:rPr>
        <w:t xml:space="preserve"> oraz kolumny </w:t>
      </w:r>
      <w:r w:rsidRPr="00137BBA">
        <w:rPr>
          <w:rFonts w:ascii="Arial" w:eastAsia="Times New Roman" w:hAnsi="Arial" w:cs="Arial"/>
          <w:b/>
          <w:kern w:val="0"/>
          <w:sz w:val="26"/>
          <w:szCs w:val="26"/>
          <w:lang w:eastAsia="pl-PL"/>
        </w:rPr>
        <w:t>„</w:t>
      </w:r>
      <w:r w:rsidRPr="00137BBA">
        <w:rPr>
          <w:rFonts w:ascii="Arial" w:eastAsia="Times New Roman" w:hAnsi="Arial" w:cs="Arial"/>
          <w:b/>
          <w:bCs/>
          <w:i/>
          <w:kern w:val="0"/>
          <w:sz w:val="26"/>
          <w:szCs w:val="26"/>
          <w:lang w:eastAsia="pl-PL"/>
        </w:rPr>
        <w:t>Łączna cena brutto”</w:t>
      </w:r>
      <w:r w:rsidRPr="00137BBA">
        <w:rPr>
          <w:rFonts w:ascii="Arial" w:eastAsia="Times New Roman" w:hAnsi="Arial" w:cs="Arial"/>
          <w:b/>
          <w:bCs/>
          <w:kern w:val="0"/>
          <w:sz w:val="26"/>
          <w:szCs w:val="26"/>
          <w:lang w:eastAsia="pl-PL"/>
        </w:rPr>
        <w:t xml:space="preserve"> </w:t>
      </w:r>
      <w:r w:rsidRPr="00137BBA">
        <w:rPr>
          <w:rFonts w:ascii="Arial" w:eastAsia="Times New Roman" w:hAnsi="Arial" w:cs="Arial"/>
          <w:kern w:val="0"/>
          <w:sz w:val="26"/>
          <w:szCs w:val="26"/>
          <w:lang w:eastAsia="pl-PL"/>
        </w:rPr>
        <w:t>w PLN z dokładnością do dwóch miejsc</w:t>
      </w:r>
      <w:r w:rsidR="00892D53" w:rsidRPr="00137BBA">
        <w:rPr>
          <w:rFonts w:ascii="Arial" w:eastAsia="Times New Roman" w:hAnsi="Arial" w:cs="Arial"/>
          <w:kern w:val="0"/>
          <w:sz w:val="26"/>
          <w:szCs w:val="26"/>
          <w:lang w:eastAsia="pl-PL"/>
        </w:rPr>
        <w:t xml:space="preserve"> </w:t>
      </w:r>
      <w:r w:rsidRPr="00137BBA">
        <w:rPr>
          <w:rFonts w:ascii="Arial" w:eastAsia="Times New Roman" w:hAnsi="Arial" w:cs="Arial"/>
          <w:kern w:val="0"/>
          <w:sz w:val="26"/>
          <w:szCs w:val="26"/>
          <w:lang w:eastAsia="pl-PL"/>
        </w:rPr>
        <w:t>po przecinku.</w:t>
      </w:r>
    </w:p>
    <w:p w:rsidR="00812AEE" w:rsidRPr="00137BBA" w:rsidRDefault="00812AEE" w:rsidP="00812AEE">
      <w:pPr>
        <w:widowControl/>
        <w:suppressAutoHyphens w:val="0"/>
        <w:ind w:left="426"/>
        <w:jc w:val="both"/>
        <w:rPr>
          <w:rFonts w:ascii="Arial" w:eastAsia="Times New Roman" w:hAnsi="Arial" w:cs="Arial"/>
          <w:kern w:val="0"/>
          <w:sz w:val="28"/>
          <w:szCs w:val="26"/>
          <w:lang w:eastAsia="pl-PL"/>
        </w:rPr>
      </w:pPr>
    </w:p>
    <w:p w:rsidR="00FB1B47" w:rsidRPr="00137BBA" w:rsidRDefault="00FB1B47" w:rsidP="00812AEE">
      <w:pPr>
        <w:widowControl/>
        <w:suppressAutoHyphens w:val="0"/>
        <w:ind w:left="426"/>
        <w:jc w:val="both"/>
        <w:rPr>
          <w:rFonts w:ascii="Arial" w:eastAsia="Times New Roman" w:hAnsi="Arial" w:cs="Arial"/>
          <w:b/>
          <w:kern w:val="0"/>
          <w:sz w:val="36"/>
          <w:szCs w:val="36"/>
          <w:lang w:eastAsia="pl-PL"/>
        </w:rPr>
      </w:pPr>
      <w:r w:rsidRPr="00137BBA">
        <w:rPr>
          <w:rFonts w:ascii="Arial" w:eastAsia="Times New Roman" w:hAnsi="Arial" w:cs="Arial"/>
          <w:b/>
          <w:kern w:val="0"/>
          <w:sz w:val="36"/>
          <w:szCs w:val="36"/>
          <w:lang w:eastAsia="pl-PL"/>
        </w:rPr>
        <w:t xml:space="preserve">Tabela nr 1 </w:t>
      </w:r>
    </w:p>
    <w:tbl>
      <w:tblPr>
        <w:tblW w:w="15154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2"/>
        <w:gridCol w:w="4302"/>
        <w:gridCol w:w="3060"/>
        <w:gridCol w:w="1833"/>
        <w:gridCol w:w="1791"/>
        <w:gridCol w:w="1726"/>
      </w:tblGrid>
      <w:tr w:rsidR="00137BBA" w:rsidRPr="00137BBA" w:rsidTr="00C91741">
        <w:trPr>
          <w:jc w:val="center"/>
        </w:trPr>
        <w:tc>
          <w:tcPr>
            <w:tcW w:w="6744" w:type="dxa"/>
            <w:gridSpan w:val="2"/>
            <w:shd w:val="clear" w:color="auto" w:fill="DDD9C3" w:themeFill="background2" w:themeFillShade="E6"/>
          </w:tcPr>
          <w:p w:rsidR="00812AEE" w:rsidRPr="00137BBA" w:rsidRDefault="00812AEE" w:rsidP="00812AEE">
            <w:pPr>
              <w:rPr>
                <w:rFonts w:ascii="Arial" w:eastAsia="Calibri" w:hAnsi="Arial" w:cs="Arial"/>
                <w:b/>
                <w:bCs/>
              </w:rPr>
            </w:pPr>
          </w:p>
        </w:tc>
        <w:tc>
          <w:tcPr>
            <w:tcW w:w="3060" w:type="dxa"/>
            <w:shd w:val="clear" w:color="auto" w:fill="DDD9C3" w:themeFill="background2" w:themeFillShade="E6"/>
            <w:vAlign w:val="center"/>
          </w:tcPr>
          <w:p w:rsidR="00812AEE" w:rsidRPr="00137BBA" w:rsidRDefault="00812AEE" w:rsidP="00812AEE">
            <w:pPr>
              <w:rPr>
                <w:rFonts w:ascii="Arial" w:eastAsia="Calibri" w:hAnsi="Arial" w:cs="Arial"/>
                <w:b/>
                <w:bCs/>
              </w:rPr>
            </w:pPr>
            <w:r w:rsidRPr="00137BBA">
              <w:rPr>
                <w:rFonts w:ascii="Arial" w:eastAsia="Calibri" w:hAnsi="Arial" w:cs="Arial"/>
                <w:b/>
                <w:bCs/>
              </w:rPr>
              <w:t>Potwierdzenie spełnienia wymagań / Propozycje Wykonawcy</w:t>
            </w:r>
          </w:p>
        </w:tc>
        <w:tc>
          <w:tcPr>
            <w:tcW w:w="1833" w:type="dxa"/>
            <w:shd w:val="clear" w:color="auto" w:fill="DDD9C3" w:themeFill="background2" w:themeFillShade="E6"/>
            <w:vAlign w:val="center"/>
          </w:tcPr>
          <w:p w:rsidR="00812AEE" w:rsidRPr="00137BBA" w:rsidRDefault="00812AEE" w:rsidP="00812AEE">
            <w:pPr>
              <w:rPr>
                <w:rFonts w:ascii="Arial" w:eastAsia="Calibri" w:hAnsi="Arial" w:cs="Arial"/>
                <w:b/>
                <w:bCs/>
              </w:rPr>
            </w:pPr>
            <w:r w:rsidRPr="00137BBA">
              <w:rPr>
                <w:rFonts w:ascii="Arial" w:eastAsia="Calibri" w:hAnsi="Arial" w:cs="Arial"/>
                <w:b/>
                <w:bCs/>
              </w:rPr>
              <w:t>Marka / nazwa / model urządzenia</w:t>
            </w:r>
          </w:p>
        </w:tc>
        <w:tc>
          <w:tcPr>
            <w:tcW w:w="1791" w:type="dxa"/>
            <w:shd w:val="clear" w:color="auto" w:fill="DDD9C3" w:themeFill="background2" w:themeFillShade="E6"/>
            <w:vAlign w:val="center"/>
          </w:tcPr>
          <w:p w:rsidR="00812AEE" w:rsidRPr="00137BBA" w:rsidRDefault="00812AEE" w:rsidP="00812AEE">
            <w:pPr>
              <w:rPr>
                <w:rFonts w:ascii="Arial" w:eastAsia="Calibri" w:hAnsi="Arial" w:cs="Arial"/>
                <w:b/>
                <w:bCs/>
              </w:rPr>
            </w:pPr>
            <w:r w:rsidRPr="00137BBA">
              <w:rPr>
                <w:rFonts w:ascii="Arial" w:eastAsia="Calibri" w:hAnsi="Arial" w:cs="Arial"/>
                <w:b/>
                <w:bCs/>
              </w:rPr>
              <w:t>Cena jednostkowa brutto</w:t>
            </w:r>
          </w:p>
        </w:tc>
        <w:tc>
          <w:tcPr>
            <w:tcW w:w="1726" w:type="dxa"/>
            <w:shd w:val="clear" w:color="auto" w:fill="DDD9C3" w:themeFill="background2" w:themeFillShade="E6"/>
            <w:vAlign w:val="center"/>
          </w:tcPr>
          <w:p w:rsidR="00812AEE" w:rsidRPr="00137BBA" w:rsidRDefault="00812AEE" w:rsidP="00812AEE">
            <w:pPr>
              <w:rPr>
                <w:rFonts w:ascii="Arial" w:eastAsia="Calibri" w:hAnsi="Arial" w:cs="Arial"/>
                <w:b/>
                <w:bCs/>
              </w:rPr>
            </w:pPr>
            <w:r w:rsidRPr="00137BBA">
              <w:rPr>
                <w:rFonts w:ascii="Arial" w:eastAsia="Calibri" w:hAnsi="Arial" w:cs="Arial"/>
                <w:b/>
                <w:bCs/>
              </w:rPr>
              <w:t>Łączna cena brutto</w:t>
            </w:r>
          </w:p>
        </w:tc>
      </w:tr>
      <w:tr w:rsidR="00137BBA" w:rsidRPr="00137BBA" w:rsidTr="00C91741">
        <w:trPr>
          <w:jc w:val="center"/>
        </w:trPr>
        <w:tc>
          <w:tcPr>
            <w:tcW w:w="2442" w:type="dxa"/>
            <w:shd w:val="clear" w:color="auto" w:fill="FBD4B4" w:themeFill="accent6" w:themeFillTint="66"/>
          </w:tcPr>
          <w:p w:rsidR="00812AEE" w:rsidRPr="00137BBA" w:rsidRDefault="00812AEE" w:rsidP="00FB1B47">
            <w:pPr>
              <w:widowControl/>
              <w:suppressAutoHyphens w:val="0"/>
              <w:jc w:val="center"/>
              <w:rPr>
                <w:rFonts w:ascii="Arial" w:eastAsia="Calibri" w:hAnsi="Arial" w:cs="Arial"/>
                <w:b/>
                <w:kern w:val="0"/>
                <w:sz w:val="36"/>
                <w:szCs w:val="36"/>
                <w:lang w:eastAsia="en-US"/>
              </w:rPr>
            </w:pPr>
            <w:r w:rsidRPr="00137BBA">
              <w:rPr>
                <w:rFonts w:ascii="Arial" w:eastAsia="Calibri" w:hAnsi="Arial" w:cs="Arial"/>
                <w:b/>
                <w:kern w:val="0"/>
                <w:sz w:val="36"/>
                <w:szCs w:val="36"/>
                <w:lang w:eastAsia="en-US"/>
              </w:rPr>
              <w:t>1.</w:t>
            </w:r>
          </w:p>
        </w:tc>
        <w:tc>
          <w:tcPr>
            <w:tcW w:w="4302" w:type="dxa"/>
            <w:shd w:val="clear" w:color="auto" w:fill="FBD4B4" w:themeFill="accent6" w:themeFillTint="66"/>
          </w:tcPr>
          <w:p w:rsidR="00812AEE" w:rsidRPr="00137BBA" w:rsidRDefault="00812AEE" w:rsidP="00FB1B47">
            <w:pPr>
              <w:widowControl/>
              <w:suppressAutoHyphens w:val="0"/>
              <w:ind w:left="31"/>
              <w:contextualSpacing/>
              <w:jc w:val="center"/>
              <w:rPr>
                <w:rFonts w:ascii="Arial" w:eastAsia="Calibri" w:hAnsi="Arial" w:cs="Arial"/>
                <w:b/>
                <w:bCs/>
                <w:kern w:val="0"/>
                <w:sz w:val="36"/>
                <w:szCs w:val="36"/>
                <w:lang w:eastAsia="en-US"/>
              </w:rPr>
            </w:pPr>
            <w:r w:rsidRPr="00137BBA">
              <w:rPr>
                <w:rFonts w:ascii="Arial" w:eastAsia="Calibri" w:hAnsi="Arial" w:cs="Arial"/>
                <w:b/>
                <w:bCs/>
                <w:kern w:val="0"/>
                <w:sz w:val="36"/>
                <w:szCs w:val="36"/>
                <w:lang w:eastAsia="en-US"/>
              </w:rPr>
              <w:t>Tablica interaktywna multimedialna - 1 szt.;</w:t>
            </w:r>
          </w:p>
        </w:tc>
        <w:tc>
          <w:tcPr>
            <w:tcW w:w="3060" w:type="dxa"/>
            <w:shd w:val="clear" w:color="auto" w:fill="FBD4B4" w:themeFill="accent6" w:themeFillTint="66"/>
          </w:tcPr>
          <w:p w:rsidR="00812AEE" w:rsidRPr="00137BBA" w:rsidRDefault="00812AEE" w:rsidP="00812AEE">
            <w:pPr>
              <w:widowControl/>
              <w:suppressAutoHyphens w:val="0"/>
              <w:ind w:left="720"/>
              <w:contextualSpacing/>
              <w:jc w:val="both"/>
              <w:rPr>
                <w:rFonts w:ascii="Arial" w:eastAsia="Calibri" w:hAnsi="Arial" w:cs="Arial"/>
                <w:b/>
                <w:bCs/>
                <w:kern w:val="0"/>
                <w:lang w:eastAsia="en-US"/>
              </w:rPr>
            </w:pPr>
          </w:p>
        </w:tc>
        <w:tc>
          <w:tcPr>
            <w:tcW w:w="1833" w:type="dxa"/>
            <w:shd w:val="clear" w:color="auto" w:fill="FBD4B4" w:themeFill="accent6" w:themeFillTint="66"/>
          </w:tcPr>
          <w:p w:rsidR="00812AEE" w:rsidRPr="00137BBA" w:rsidRDefault="00812AEE" w:rsidP="00812AEE">
            <w:pPr>
              <w:widowControl/>
              <w:suppressAutoHyphens w:val="0"/>
              <w:ind w:left="720"/>
              <w:contextualSpacing/>
              <w:jc w:val="both"/>
              <w:rPr>
                <w:rFonts w:ascii="Arial" w:eastAsia="Calibri" w:hAnsi="Arial" w:cs="Arial"/>
                <w:b/>
                <w:bCs/>
                <w:kern w:val="0"/>
                <w:lang w:eastAsia="en-US"/>
              </w:rPr>
            </w:pPr>
          </w:p>
        </w:tc>
        <w:tc>
          <w:tcPr>
            <w:tcW w:w="1791" w:type="dxa"/>
            <w:shd w:val="clear" w:color="auto" w:fill="FBD4B4" w:themeFill="accent6" w:themeFillTint="66"/>
          </w:tcPr>
          <w:p w:rsidR="00812AEE" w:rsidRPr="00137BBA" w:rsidRDefault="00812AEE" w:rsidP="00812AEE">
            <w:pPr>
              <w:widowControl/>
              <w:suppressAutoHyphens w:val="0"/>
              <w:ind w:left="720"/>
              <w:contextualSpacing/>
              <w:jc w:val="both"/>
              <w:rPr>
                <w:rFonts w:ascii="Arial" w:eastAsia="Calibri" w:hAnsi="Arial" w:cs="Arial"/>
                <w:b/>
                <w:bCs/>
                <w:kern w:val="0"/>
                <w:lang w:eastAsia="en-US"/>
              </w:rPr>
            </w:pPr>
          </w:p>
        </w:tc>
        <w:tc>
          <w:tcPr>
            <w:tcW w:w="1726" w:type="dxa"/>
            <w:shd w:val="clear" w:color="auto" w:fill="FBD4B4" w:themeFill="accent6" w:themeFillTint="66"/>
          </w:tcPr>
          <w:p w:rsidR="00812AEE" w:rsidRPr="00137BBA" w:rsidRDefault="00812AEE" w:rsidP="00812AEE">
            <w:pPr>
              <w:widowControl/>
              <w:suppressAutoHyphens w:val="0"/>
              <w:ind w:left="720"/>
              <w:contextualSpacing/>
              <w:jc w:val="both"/>
              <w:rPr>
                <w:rFonts w:ascii="Arial" w:eastAsia="Calibri" w:hAnsi="Arial" w:cs="Arial"/>
                <w:b/>
                <w:bCs/>
                <w:kern w:val="0"/>
                <w:lang w:eastAsia="en-US"/>
              </w:rPr>
            </w:pPr>
          </w:p>
        </w:tc>
      </w:tr>
      <w:tr w:rsidR="00137BBA" w:rsidRPr="00137BBA" w:rsidTr="00C91741">
        <w:trPr>
          <w:jc w:val="center"/>
        </w:trPr>
        <w:tc>
          <w:tcPr>
            <w:tcW w:w="244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b/>
                <w:bCs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Podświetlenie</w:t>
            </w:r>
          </w:p>
        </w:tc>
        <w:tc>
          <w:tcPr>
            <w:tcW w:w="430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b/>
                <w:bCs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 xml:space="preserve">LED </w:t>
            </w:r>
          </w:p>
        </w:tc>
        <w:tc>
          <w:tcPr>
            <w:tcW w:w="3060" w:type="dxa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833" w:type="dxa"/>
            <w:vMerge w:val="restart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91" w:type="dxa"/>
            <w:vMerge w:val="restart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26" w:type="dxa"/>
            <w:vMerge w:val="restart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</w:tr>
      <w:tr w:rsidR="00137BBA" w:rsidRPr="00137BBA" w:rsidTr="00C91741">
        <w:trPr>
          <w:jc w:val="center"/>
        </w:trPr>
        <w:tc>
          <w:tcPr>
            <w:tcW w:w="244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b/>
                <w:bCs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Ekran/Przekątna obrazu</w:t>
            </w:r>
          </w:p>
        </w:tc>
        <w:tc>
          <w:tcPr>
            <w:tcW w:w="430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b/>
                <w:bCs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 xml:space="preserve">Ekran interaktywny dotykowy 86 cali </w:t>
            </w:r>
          </w:p>
        </w:tc>
        <w:tc>
          <w:tcPr>
            <w:tcW w:w="3060" w:type="dxa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833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91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26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</w:tr>
      <w:tr w:rsidR="00137BBA" w:rsidRPr="00137BBA" w:rsidTr="00C91741">
        <w:trPr>
          <w:jc w:val="center"/>
        </w:trPr>
        <w:tc>
          <w:tcPr>
            <w:tcW w:w="244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Kąt widzenia</w:t>
            </w:r>
          </w:p>
        </w:tc>
        <w:tc>
          <w:tcPr>
            <w:tcW w:w="430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kąt widzenia 178°</w:t>
            </w:r>
          </w:p>
        </w:tc>
        <w:tc>
          <w:tcPr>
            <w:tcW w:w="3060" w:type="dxa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833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91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26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</w:tr>
      <w:tr w:rsidR="00137BBA" w:rsidRPr="00137BBA" w:rsidTr="00C91741">
        <w:trPr>
          <w:jc w:val="center"/>
        </w:trPr>
        <w:tc>
          <w:tcPr>
            <w:tcW w:w="244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b/>
                <w:bCs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Format obrazu</w:t>
            </w:r>
          </w:p>
        </w:tc>
        <w:tc>
          <w:tcPr>
            <w:tcW w:w="430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b/>
                <w:bCs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16:9</w:t>
            </w:r>
          </w:p>
        </w:tc>
        <w:tc>
          <w:tcPr>
            <w:tcW w:w="3060" w:type="dxa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833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91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26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</w:tr>
      <w:tr w:rsidR="00137BBA" w:rsidRPr="00137BBA" w:rsidTr="00C91741">
        <w:trPr>
          <w:jc w:val="center"/>
        </w:trPr>
        <w:tc>
          <w:tcPr>
            <w:tcW w:w="244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b/>
                <w:bCs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Rozdzielczość</w:t>
            </w:r>
          </w:p>
        </w:tc>
        <w:tc>
          <w:tcPr>
            <w:tcW w:w="430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b/>
                <w:bCs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4K (3840x2160)</w:t>
            </w:r>
          </w:p>
        </w:tc>
        <w:tc>
          <w:tcPr>
            <w:tcW w:w="3060" w:type="dxa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833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91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26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</w:tr>
      <w:tr w:rsidR="00137BBA" w:rsidRPr="00137BBA" w:rsidTr="00C91741">
        <w:trPr>
          <w:jc w:val="center"/>
        </w:trPr>
        <w:tc>
          <w:tcPr>
            <w:tcW w:w="244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b/>
                <w:bCs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Jasność</w:t>
            </w:r>
          </w:p>
        </w:tc>
        <w:tc>
          <w:tcPr>
            <w:tcW w:w="430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b/>
                <w:bCs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Min. 370 cd/m²</w:t>
            </w:r>
          </w:p>
        </w:tc>
        <w:tc>
          <w:tcPr>
            <w:tcW w:w="3060" w:type="dxa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833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91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26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</w:tr>
      <w:tr w:rsidR="00137BBA" w:rsidRPr="00137BBA" w:rsidTr="00C91741">
        <w:trPr>
          <w:jc w:val="center"/>
        </w:trPr>
        <w:tc>
          <w:tcPr>
            <w:tcW w:w="244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Kontrast</w:t>
            </w:r>
          </w:p>
        </w:tc>
        <w:tc>
          <w:tcPr>
            <w:tcW w:w="430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Min. 4000:1</w:t>
            </w:r>
          </w:p>
        </w:tc>
        <w:tc>
          <w:tcPr>
            <w:tcW w:w="3060" w:type="dxa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833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91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26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</w:tr>
      <w:tr w:rsidR="00137BBA" w:rsidRPr="00137BBA" w:rsidTr="00C91741">
        <w:trPr>
          <w:jc w:val="center"/>
        </w:trPr>
        <w:tc>
          <w:tcPr>
            <w:tcW w:w="244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lastRenderedPageBreak/>
              <w:t>Czas reakcji</w:t>
            </w:r>
          </w:p>
        </w:tc>
        <w:tc>
          <w:tcPr>
            <w:tcW w:w="430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Maksymalnie 8,5 ms</w:t>
            </w:r>
          </w:p>
        </w:tc>
        <w:tc>
          <w:tcPr>
            <w:tcW w:w="3060" w:type="dxa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833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91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26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</w:tr>
      <w:tr w:rsidR="00137BBA" w:rsidRPr="00137BBA" w:rsidTr="00C91741">
        <w:trPr>
          <w:jc w:val="center"/>
        </w:trPr>
        <w:tc>
          <w:tcPr>
            <w:tcW w:w="244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Żywotność matrycy</w:t>
            </w:r>
          </w:p>
        </w:tc>
        <w:tc>
          <w:tcPr>
            <w:tcW w:w="430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Min. 50 000 godzin</w:t>
            </w:r>
          </w:p>
        </w:tc>
        <w:tc>
          <w:tcPr>
            <w:tcW w:w="3060" w:type="dxa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833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91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26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</w:tr>
      <w:tr w:rsidR="00137BBA" w:rsidRPr="00137BBA" w:rsidTr="00C91741">
        <w:trPr>
          <w:jc w:val="center"/>
        </w:trPr>
        <w:tc>
          <w:tcPr>
            <w:tcW w:w="244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Pamięć RAM/ROM</w:t>
            </w:r>
          </w:p>
        </w:tc>
        <w:tc>
          <w:tcPr>
            <w:tcW w:w="430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Min. 4 GB/32 GB</w:t>
            </w:r>
          </w:p>
        </w:tc>
        <w:tc>
          <w:tcPr>
            <w:tcW w:w="3060" w:type="dxa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833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91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26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</w:tr>
      <w:tr w:rsidR="00137BBA" w:rsidRPr="00137BBA" w:rsidTr="00C91741">
        <w:trPr>
          <w:jc w:val="center"/>
        </w:trPr>
        <w:tc>
          <w:tcPr>
            <w:tcW w:w="244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Mikrofon</w:t>
            </w:r>
          </w:p>
        </w:tc>
        <w:tc>
          <w:tcPr>
            <w:tcW w:w="430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Wbudowany mikrofon lub możliwość podłączenia mikrofonu zewnętrznego (z dostawą mikrofonu zewnętrznego)</w:t>
            </w:r>
          </w:p>
        </w:tc>
        <w:tc>
          <w:tcPr>
            <w:tcW w:w="3060" w:type="dxa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833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91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26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</w:tr>
      <w:tr w:rsidR="00137BBA" w:rsidRPr="00137BBA" w:rsidTr="00C91741">
        <w:trPr>
          <w:jc w:val="center"/>
        </w:trPr>
        <w:tc>
          <w:tcPr>
            <w:tcW w:w="2442" w:type="dxa"/>
            <w:shd w:val="clear" w:color="auto" w:fill="auto"/>
            <w:vAlign w:val="center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Złącza wejścia/wyjścia</w:t>
            </w:r>
          </w:p>
        </w:tc>
        <w:tc>
          <w:tcPr>
            <w:tcW w:w="430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Porty wejścia ilość minimum: HDMI x3, VGA x1, audio 3,5mm, USB TypuA x6 (w tym min. USB 3.1 x3).</w:t>
            </w:r>
          </w:p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Porty wyjścia ilość minimum: HDMI x 1, audio 3,5 mm.</w:t>
            </w:r>
          </w:p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 xml:space="preserve">Minimum USB typu B x 2 (do obsługi funkcji dotykowych), RS232 x 1, min. RJ45 x 1. </w:t>
            </w:r>
          </w:p>
        </w:tc>
        <w:tc>
          <w:tcPr>
            <w:tcW w:w="3060" w:type="dxa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833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91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26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</w:tr>
      <w:tr w:rsidR="00137BBA" w:rsidRPr="00137BBA" w:rsidTr="00C91741">
        <w:trPr>
          <w:jc w:val="center"/>
        </w:trPr>
        <w:tc>
          <w:tcPr>
            <w:tcW w:w="2442" w:type="dxa"/>
            <w:shd w:val="clear" w:color="auto" w:fill="auto"/>
            <w:vAlign w:val="center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Wbudowane głośniki</w:t>
            </w:r>
          </w:p>
        </w:tc>
        <w:tc>
          <w:tcPr>
            <w:tcW w:w="430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Min. 2 x 15W</w:t>
            </w:r>
          </w:p>
        </w:tc>
        <w:tc>
          <w:tcPr>
            <w:tcW w:w="3060" w:type="dxa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833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91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26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</w:tr>
      <w:tr w:rsidR="00137BBA" w:rsidRPr="00137BBA" w:rsidTr="00C91741">
        <w:trPr>
          <w:jc w:val="center"/>
        </w:trPr>
        <w:tc>
          <w:tcPr>
            <w:tcW w:w="2442" w:type="dxa"/>
            <w:shd w:val="clear" w:color="auto" w:fill="auto"/>
            <w:vAlign w:val="center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Kamera</w:t>
            </w:r>
          </w:p>
        </w:tc>
        <w:tc>
          <w:tcPr>
            <w:tcW w:w="430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Wbudowana kamera min. Full HD lub możliwość montażu kamery zewnętrznej o rozdzielczości min. Full HD (z dostawą kamery zewnętrznej)</w:t>
            </w:r>
          </w:p>
        </w:tc>
        <w:tc>
          <w:tcPr>
            <w:tcW w:w="3060" w:type="dxa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833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91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26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</w:tr>
      <w:tr w:rsidR="00137BBA" w:rsidRPr="00137BBA" w:rsidTr="00C91741">
        <w:trPr>
          <w:jc w:val="center"/>
        </w:trPr>
        <w:tc>
          <w:tcPr>
            <w:tcW w:w="2442" w:type="dxa"/>
            <w:shd w:val="clear" w:color="auto" w:fill="auto"/>
            <w:vAlign w:val="center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Przyciski na froncie obudowy</w:t>
            </w:r>
          </w:p>
        </w:tc>
        <w:tc>
          <w:tcPr>
            <w:tcW w:w="430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Przyciski na froncie lub zboku urządzenia powinny umożliwić użytkownikowi uruchomienie urządzenia, sterowanie głośnością oraz szybkie przejście do systemu android.</w:t>
            </w:r>
          </w:p>
        </w:tc>
        <w:tc>
          <w:tcPr>
            <w:tcW w:w="3060" w:type="dxa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833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91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26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</w:tr>
      <w:tr w:rsidR="00137BBA" w:rsidRPr="00137BBA" w:rsidTr="00C91741">
        <w:trPr>
          <w:jc w:val="center"/>
        </w:trPr>
        <w:tc>
          <w:tcPr>
            <w:tcW w:w="2442" w:type="dxa"/>
            <w:shd w:val="clear" w:color="auto" w:fill="auto"/>
            <w:vAlign w:val="center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Czujnik dotyku</w:t>
            </w:r>
          </w:p>
        </w:tc>
        <w:tc>
          <w:tcPr>
            <w:tcW w:w="430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IR</w:t>
            </w:r>
          </w:p>
        </w:tc>
        <w:tc>
          <w:tcPr>
            <w:tcW w:w="3060" w:type="dxa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833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91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26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</w:tr>
      <w:tr w:rsidR="00137BBA" w:rsidRPr="00137BBA" w:rsidTr="00C91741">
        <w:trPr>
          <w:jc w:val="center"/>
        </w:trPr>
        <w:tc>
          <w:tcPr>
            <w:tcW w:w="2442" w:type="dxa"/>
            <w:shd w:val="clear" w:color="auto" w:fill="auto"/>
            <w:vAlign w:val="center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Punkty dotykowe</w:t>
            </w:r>
          </w:p>
        </w:tc>
        <w:tc>
          <w:tcPr>
            <w:tcW w:w="430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Min. 20</w:t>
            </w:r>
          </w:p>
        </w:tc>
        <w:tc>
          <w:tcPr>
            <w:tcW w:w="3060" w:type="dxa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833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91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26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</w:tr>
      <w:tr w:rsidR="00137BBA" w:rsidRPr="00137BBA" w:rsidTr="00C91741">
        <w:trPr>
          <w:jc w:val="center"/>
        </w:trPr>
        <w:tc>
          <w:tcPr>
            <w:tcW w:w="2442" w:type="dxa"/>
            <w:shd w:val="clear" w:color="auto" w:fill="auto"/>
            <w:vAlign w:val="center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Metoda obsługi</w:t>
            </w:r>
          </w:p>
        </w:tc>
        <w:tc>
          <w:tcPr>
            <w:tcW w:w="430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Pisak lub Palec</w:t>
            </w:r>
          </w:p>
        </w:tc>
        <w:tc>
          <w:tcPr>
            <w:tcW w:w="3060" w:type="dxa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833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91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26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</w:tr>
      <w:tr w:rsidR="00137BBA" w:rsidRPr="00137BBA" w:rsidTr="00C91741">
        <w:trPr>
          <w:jc w:val="center"/>
        </w:trPr>
        <w:tc>
          <w:tcPr>
            <w:tcW w:w="2442" w:type="dxa"/>
            <w:shd w:val="clear" w:color="auto" w:fill="auto"/>
            <w:vAlign w:val="center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Rozdzielczość dotyku</w:t>
            </w:r>
          </w:p>
        </w:tc>
        <w:tc>
          <w:tcPr>
            <w:tcW w:w="430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Nie gorsza niż 32767*32767</w:t>
            </w:r>
          </w:p>
        </w:tc>
        <w:tc>
          <w:tcPr>
            <w:tcW w:w="3060" w:type="dxa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833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91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26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</w:tr>
      <w:tr w:rsidR="00137BBA" w:rsidRPr="00137BBA" w:rsidTr="00C91741">
        <w:trPr>
          <w:jc w:val="center"/>
        </w:trPr>
        <w:tc>
          <w:tcPr>
            <w:tcW w:w="2442" w:type="dxa"/>
            <w:shd w:val="clear" w:color="auto" w:fill="auto"/>
            <w:vAlign w:val="center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Waga monitora</w:t>
            </w:r>
          </w:p>
        </w:tc>
        <w:tc>
          <w:tcPr>
            <w:tcW w:w="430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Maksymalnie 72 kg</w:t>
            </w:r>
          </w:p>
        </w:tc>
        <w:tc>
          <w:tcPr>
            <w:tcW w:w="3060" w:type="dxa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833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91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26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</w:tr>
      <w:tr w:rsidR="00137BBA" w:rsidRPr="00137BBA" w:rsidTr="00C91741">
        <w:trPr>
          <w:jc w:val="center"/>
        </w:trPr>
        <w:tc>
          <w:tcPr>
            <w:tcW w:w="2442" w:type="dxa"/>
            <w:shd w:val="clear" w:color="auto" w:fill="auto"/>
            <w:vAlign w:val="center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Własny system operacyjny</w:t>
            </w:r>
          </w:p>
        </w:tc>
        <w:tc>
          <w:tcPr>
            <w:tcW w:w="430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Tak - Android</w:t>
            </w:r>
          </w:p>
        </w:tc>
        <w:tc>
          <w:tcPr>
            <w:tcW w:w="3060" w:type="dxa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833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91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26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</w:tr>
      <w:tr w:rsidR="00137BBA" w:rsidRPr="00137BBA" w:rsidTr="00C91741">
        <w:trPr>
          <w:jc w:val="center"/>
        </w:trPr>
        <w:tc>
          <w:tcPr>
            <w:tcW w:w="2442" w:type="dxa"/>
            <w:shd w:val="clear" w:color="auto" w:fill="auto"/>
            <w:vAlign w:val="center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Zabezpieczenie wbudowanego systemu</w:t>
            </w:r>
          </w:p>
        </w:tc>
        <w:tc>
          <w:tcPr>
            <w:tcW w:w="430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System musi zapewniać użytkownikowi możliwość zabezpieczenie urządzenia hasłem, które zabezpieczy urządzenie przed niepożądanym dostępem osób trzecich.</w:t>
            </w:r>
          </w:p>
        </w:tc>
        <w:tc>
          <w:tcPr>
            <w:tcW w:w="3060" w:type="dxa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833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91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26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</w:tr>
      <w:tr w:rsidR="00137BBA" w:rsidRPr="00137BBA" w:rsidTr="00C91741">
        <w:trPr>
          <w:jc w:val="center"/>
        </w:trPr>
        <w:tc>
          <w:tcPr>
            <w:tcW w:w="2442" w:type="dxa"/>
            <w:shd w:val="clear" w:color="auto" w:fill="auto"/>
            <w:vAlign w:val="center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Zdefiniowanie wyglądu wbudowanego systemu dla instytucji</w:t>
            </w:r>
          </w:p>
        </w:tc>
        <w:tc>
          <w:tcPr>
            <w:tcW w:w="430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System musi pozwalać użytkownikowi na ustawienie własnego logo np. herb gminy oraz tapety systemowej na własną zdefiniowaną przez Użytkownika</w:t>
            </w:r>
          </w:p>
        </w:tc>
        <w:tc>
          <w:tcPr>
            <w:tcW w:w="3060" w:type="dxa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833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91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26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</w:tr>
      <w:tr w:rsidR="00137BBA" w:rsidRPr="00137BBA" w:rsidTr="00C91741">
        <w:trPr>
          <w:jc w:val="center"/>
        </w:trPr>
        <w:tc>
          <w:tcPr>
            <w:tcW w:w="2442" w:type="dxa"/>
            <w:shd w:val="clear" w:color="auto" w:fill="auto"/>
            <w:vAlign w:val="center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Wi-Fi</w:t>
            </w:r>
          </w:p>
        </w:tc>
        <w:tc>
          <w:tcPr>
            <w:tcW w:w="430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Tak – musi umożliwiać łączenie się do sieci wifi 2.4 Ghz oraz 5Ghz (wbudowane lub w postaci zewnętrznej karty sieciowej)</w:t>
            </w:r>
          </w:p>
        </w:tc>
        <w:tc>
          <w:tcPr>
            <w:tcW w:w="3060" w:type="dxa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833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91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26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</w:tr>
      <w:tr w:rsidR="00137BBA" w:rsidRPr="00137BBA" w:rsidTr="00C91741">
        <w:trPr>
          <w:jc w:val="center"/>
        </w:trPr>
        <w:tc>
          <w:tcPr>
            <w:tcW w:w="2442" w:type="dxa"/>
            <w:shd w:val="clear" w:color="auto" w:fill="auto"/>
            <w:vAlign w:val="center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Bezprzewodowe prezentowanie zawartości telefonów, tabletów, komputerów na monitorze</w:t>
            </w:r>
          </w:p>
        </w:tc>
        <w:tc>
          <w:tcPr>
            <w:tcW w:w="4302" w:type="dxa"/>
            <w:shd w:val="clear" w:color="auto" w:fill="auto"/>
            <w:vAlign w:val="center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Tak</w:t>
            </w:r>
          </w:p>
        </w:tc>
        <w:tc>
          <w:tcPr>
            <w:tcW w:w="3060" w:type="dxa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833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91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26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</w:tr>
      <w:tr w:rsidR="00137BBA" w:rsidRPr="00137BBA" w:rsidTr="00C91741">
        <w:trPr>
          <w:jc w:val="center"/>
        </w:trPr>
        <w:tc>
          <w:tcPr>
            <w:tcW w:w="2442" w:type="dxa"/>
            <w:shd w:val="clear" w:color="auto" w:fill="auto"/>
            <w:vAlign w:val="center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Funkcja bezprzewodowego prezentowania ekranu monitora na urządzeniach mobilnych</w:t>
            </w:r>
          </w:p>
        </w:tc>
        <w:tc>
          <w:tcPr>
            <w:tcW w:w="4302" w:type="dxa"/>
            <w:shd w:val="clear" w:color="auto" w:fill="auto"/>
            <w:vAlign w:val="center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Tak</w:t>
            </w:r>
          </w:p>
        </w:tc>
        <w:tc>
          <w:tcPr>
            <w:tcW w:w="3060" w:type="dxa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833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91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26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</w:tr>
      <w:tr w:rsidR="00137BBA" w:rsidRPr="00137BBA" w:rsidTr="00C91741">
        <w:trPr>
          <w:jc w:val="center"/>
        </w:trPr>
        <w:tc>
          <w:tcPr>
            <w:tcW w:w="2442" w:type="dxa"/>
            <w:shd w:val="clear" w:color="auto" w:fill="auto"/>
            <w:vAlign w:val="center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Automatyczne wykrywanie podpiętych źródeł sygnału</w:t>
            </w:r>
          </w:p>
        </w:tc>
        <w:tc>
          <w:tcPr>
            <w:tcW w:w="4302" w:type="dxa"/>
            <w:shd w:val="clear" w:color="auto" w:fill="auto"/>
            <w:vAlign w:val="center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 xml:space="preserve">Tak </w:t>
            </w:r>
          </w:p>
        </w:tc>
        <w:tc>
          <w:tcPr>
            <w:tcW w:w="3060" w:type="dxa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833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91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26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</w:tr>
      <w:tr w:rsidR="00137BBA" w:rsidRPr="00137BBA" w:rsidTr="00C91741">
        <w:trPr>
          <w:jc w:val="center"/>
        </w:trPr>
        <w:tc>
          <w:tcPr>
            <w:tcW w:w="2442" w:type="dxa"/>
            <w:shd w:val="clear" w:color="auto" w:fill="auto"/>
            <w:vAlign w:val="center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Wsparcie technologii Windows Ink</w:t>
            </w:r>
          </w:p>
        </w:tc>
        <w:tc>
          <w:tcPr>
            <w:tcW w:w="430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Tak lub równoważne</w:t>
            </w:r>
          </w:p>
        </w:tc>
        <w:tc>
          <w:tcPr>
            <w:tcW w:w="3060" w:type="dxa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833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91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26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</w:tr>
      <w:tr w:rsidR="00137BBA" w:rsidRPr="00137BBA" w:rsidTr="00C91741">
        <w:trPr>
          <w:jc w:val="center"/>
        </w:trPr>
        <w:tc>
          <w:tcPr>
            <w:tcW w:w="2442" w:type="dxa"/>
            <w:shd w:val="clear" w:color="auto" w:fill="auto"/>
            <w:vAlign w:val="center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Slot OPS pozwalający zamontowanie komputera  bez kabli zewnętrznych</w:t>
            </w:r>
          </w:p>
        </w:tc>
        <w:tc>
          <w:tcPr>
            <w:tcW w:w="430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Tak – umożliwiający zamontowanie komputera w standardzie Intel OPS. Slot OPS musi zapewniać sygnał w rozdzielczości 4K/60 Hz.</w:t>
            </w:r>
          </w:p>
        </w:tc>
        <w:tc>
          <w:tcPr>
            <w:tcW w:w="3060" w:type="dxa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833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91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26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</w:tr>
      <w:tr w:rsidR="00137BBA" w:rsidRPr="00137BBA" w:rsidTr="00C91741">
        <w:trPr>
          <w:jc w:val="center"/>
        </w:trPr>
        <w:tc>
          <w:tcPr>
            <w:tcW w:w="2442" w:type="dxa"/>
            <w:shd w:val="clear" w:color="auto" w:fill="auto"/>
            <w:vAlign w:val="center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Akcesoria</w:t>
            </w:r>
          </w:p>
        </w:tc>
        <w:tc>
          <w:tcPr>
            <w:tcW w:w="430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 xml:space="preserve">Kabel zasilający wersja europejska x 1, kabel HDMI x 1, kabel USB x 1, pilot x 1, rysik x 1, instrukcja obsługi  </w:t>
            </w:r>
          </w:p>
        </w:tc>
        <w:tc>
          <w:tcPr>
            <w:tcW w:w="3060" w:type="dxa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833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91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26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</w:tr>
      <w:tr w:rsidR="00137BBA" w:rsidRPr="00137BBA" w:rsidTr="00C91741">
        <w:trPr>
          <w:jc w:val="center"/>
        </w:trPr>
        <w:tc>
          <w:tcPr>
            <w:tcW w:w="2442" w:type="dxa"/>
            <w:shd w:val="clear" w:color="auto" w:fill="auto"/>
            <w:vAlign w:val="center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Aktualizacja oprogramowania monitora</w:t>
            </w:r>
          </w:p>
        </w:tc>
        <w:tc>
          <w:tcPr>
            <w:tcW w:w="4302" w:type="dxa"/>
            <w:shd w:val="clear" w:color="auto" w:fill="auto"/>
            <w:vAlign w:val="center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Tak – urządzenie musi samo pobierać aktualizacje z Internetu.</w:t>
            </w:r>
          </w:p>
        </w:tc>
        <w:tc>
          <w:tcPr>
            <w:tcW w:w="3060" w:type="dxa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833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91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26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</w:tr>
      <w:tr w:rsidR="00137BBA" w:rsidRPr="00137BBA" w:rsidTr="00C91741">
        <w:trPr>
          <w:jc w:val="center"/>
        </w:trPr>
        <w:tc>
          <w:tcPr>
            <w:tcW w:w="2442" w:type="dxa"/>
            <w:shd w:val="clear" w:color="auto" w:fill="auto"/>
            <w:vAlign w:val="center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VESA</w:t>
            </w:r>
          </w:p>
        </w:tc>
        <w:tc>
          <w:tcPr>
            <w:tcW w:w="430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Tak</w:t>
            </w:r>
          </w:p>
        </w:tc>
        <w:tc>
          <w:tcPr>
            <w:tcW w:w="3060" w:type="dxa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833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91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26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</w:tr>
      <w:tr w:rsidR="00137BBA" w:rsidRPr="00137BBA" w:rsidTr="00C91741">
        <w:trPr>
          <w:jc w:val="center"/>
        </w:trPr>
        <w:tc>
          <w:tcPr>
            <w:tcW w:w="2442" w:type="dxa"/>
            <w:shd w:val="clear" w:color="auto" w:fill="auto"/>
            <w:vAlign w:val="center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Rama</w:t>
            </w:r>
          </w:p>
        </w:tc>
        <w:tc>
          <w:tcPr>
            <w:tcW w:w="430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 xml:space="preserve">Stalowa </w:t>
            </w:r>
          </w:p>
        </w:tc>
        <w:tc>
          <w:tcPr>
            <w:tcW w:w="3060" w:type="dxa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833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91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26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</w:tr>
      <w:tr w:rsidR="00FB1B47" w:rsidRPr="00137BBA" w:rsidTr="00C91741">
        <w:trPr>
          <w:jc w:val="center"/>
        </w:trPr>
        <w:tc>
          <w:tcPr>
            <w:tcW w:w="2442" w:type="dxa"/>
            <w:shd w:val="clear" w:color="auto" w:fill="auto"/>
            <w:vAlign w:val="center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Certyfikaty</w:t>
            </w:r>
          </w:p>
        </w:tc>
        <w:tc>
          <w:tcPr>
            <w:tcW w:w="430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val="de-DE"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val="de-DE" w:eastAsia="en-US"/>
              </w:rPr>
              <w:t>Dokument poświadczający, że oferowane stacje robocze produkowane są zgodnie z normą ISO9001</w:t>
            </w:r>
          </w:p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val="de-DE"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val="de-DE" w:eastAsia="en-US"/>
              </w:rPr>
              <w:t xml:space="preserve">Deklaracja zgodności CE. </w:t>
            </w:r>
          </w:p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val="de-DE" w:eastAsia="en-US"/>
              </w:rPr>
              <w:t>Potwierdzenie spełnienia kryteriów środowiskowych, w tym zgodności z dyrektywą RoHS Unii Europejskiej o eliminacji substancji niebezpiecznych w postaci oświadczenia producenta jednostki lub innego dokumentu od niego pochodzącego.</w:t>
            </w:r>
          </w:p>
        </w:tc>
        <w:tc>
          <w:tcPr>
            <w:tcW w:w="3060" w:type="dxa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833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91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26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</w:tr>
    </w:tbl>
    <w:p w:rsidR="00FB1B47" w:rsidRPr="00137BBA" w:rsidRDefault="00FB1B47"/>
    <w:p w:rsidR="00FB1B47" w:rsidRPr="00137BBA" w:rsidRDefault="00FB1B47"/>
    <w:p w:rsidR="00FB1B47" w:rsidRPr="00137BBA" w:rsidRDefault="00FB1B47"/>
    <w:p w:rsidR="00FB1B47" w:rsidRPr="00137BBA" w:rsidRDefault="00FB1B47">
      <w:pPr>
        <w:rPr>
          <w:rFonts w:ascii="Arial" w:hAnsi="Arial" w:cs="Arial"/>
          <w:b/>
          <w:sz w:val="36"/>
          <w:szCs w:val="36"/>
        </w:rPr>
      </w:pPr>
      <w:r w:rsidRPr="00137BBA">
        <w:rPr>
          <w:rFonts w:ascii="Arial" w:hAnsi="Arial" w:cs="Arial"/>
          <w:b/>
          <w:sz w:val="36"/>
          <w:szCs w:val="36"/>
        </w:rPr>
        <w:t xml:space="preserve">Tabela nr 2 </w:t>
      </w:r>
    </w:p>
    <w:tbl>
      <w:tblPr>
        <w:tblW w:w="15154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2"/>
        <w:gridCol w:w="4302"/>
        <w:gridCol w:w="3060"/>
        <w:gridCol w:w="1833"/>
        <w:gridCol w:w="1791"/>
        <w:gridCol w:w="1726"/>
      </w:tblGrid>
      <w:tr w:rsidR="00137BBA" w:rsidRPr="00137BBA" w:rsidTr="00FB1B47">
        <w:trPr>
          <w:jc w:val="center"/>
        </w:trPr>
        <w:tc>
          <w:tcPr>
            <w:tcW w:w="2442" w:type="dxa"/>
            <w:shd w:val="clear" w:color="auto" w:fill="DDD9C3" w:themeFill="background2" w:themeFillShade="E6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b/>
                <w:kern w:val="0"/>
                <w:lang w:eastAsia="en-US"/>
              </w:rPr>
            </w:pPr>
          </w:p>
        </w:tc>
        <w:tc>
          <w:tcPr>
            <w:tcW w:w="4302" w:type="dxa"/>
            <w:shd w:val="clear" w:color="auto" w:fill="DDD9C3" w:themeFill="background2" w:themeFillShade="E6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b/>
                <w:bCs/>
                <w:kern w:val="0"/>
                <w:lang w:eastAsia="en-US"/>
              </w:rPr>
            </w:pPr>
          </w:p>
        </w:tc>
        <w:tc>
          <w:tcPr>
            <w:tcW w:w="3060" w:type="dxa"/>
            <w:shd w:val="clear" w:color="auto" w:fill="DDD9C3" w:themeFill="background2" w:themeFillShade="E6"/>
            <w:vAlign w:val="center"/>
          </w:tcPr>
          <w:p w:rsidR="00FB1B47" w:rsidRPr="00137BBA" w:rsidRDefault="00FB1B47" w:rsidP="000101BD">
            <w:pPr>
              <w:rPr>
                <w:rFonts w:ascii="Arial" w:eastAsia="Calibri" w:hAnsi="Arial" w:cs="Arial"/>
                <w:b/>
                <w:bCs/>
              </w:rPr>
            </w:pPr>
            <w:r w:rsidRPr="00137BBA">
              <w:rPr>
                <w:rFonts w:ascii="Arial" w:eastAsia="Calibri" w:hAnsi="Arial" w:cs="Arial"/>
                <w:b/>
                <w:bCs/>
              </w:rPr>
              <w:t>Potwierdzenie spełnienia wymagań / Propozycje Wykonawcy</w:t>
            </w:r>
          </w:p>
        </w:tc>
        <w:tc>
          <w:tcPr>
            <w:tcW w:w="1833" w:type="dxa"/>
            <w:shd w:val="clear" w:color="auto" w:fill="DDD9C3" w:themeFill="background2" w:themeFillShade="E6"/>
            <w:vAlign w:val="center"/>
          </w:tcPr>
          <w:p w:rsidR="00FB1B47" w:rsidRPr="00137BBA" w:rsidRDefault="00FB1B47" w:rsidP="000101BD">
            <w:pPr>
              <w:rPr>
                <w:rFonts w:ascii="Arial" w:eastAsia="Calibri" w:hAnsi="Arial" w:cs="Arial"/>
                <w:b/>
                <w:bCs/>
              </w:rPr>
            </w:pPr>
            <w:r w:rsidRPr="00137BBA">
              <w:rPr>
                <w:rFonts w:ascii="Arial" w:eastAsia="Calibri" w:hAnsi="Arial" w:cs="Arial"/>
                <w:b/>
                <w:bCs/>
              </w:rPr>
              <w:t>Marka / nazwa / model urządzenia</w:t>
            </w:r>
          </w:p>
        </w:tc>
        <w:tc>
          <w:tcPr>
            <w:tcW w:w="1791" w:type="dxa"/>
            <w:shd w:val="clear" w:color="auto" w:fill="DDD9C3" w:themeFill="background2" w:themeFillShade="E6"/>
            <w:vAlign w:val="center"/>
          </w:tcPr>
          <w:p w:rsidR="00FB1B47" w:rsidRPr="00137BBA" w:rsidRDefault="00FB1B47" w:rsidP="000101BD">
            <w:pPr>
              <w:rPr>
                <w:rFonts w:ascii="Arial" w:eastAsia="Calibri" w:hAnsi="Arial" w:cs="Arial"/>
                <w:b/>
                <w:bCs/>
              </w:rPr>
            </w:pPr>
            <w:r w:rsidRPr="00137BBA">
              <w:rPr>
                <w:rFonts w:ascii="Arial" w:eastAsia="Calibri" w:hAnsi="Arial" w:cs="Arial"/>
                <w:b/>
                <w:bCs/>
              </w:rPr>
              <w:t>Cena jednostkowa brutto</w:t>
            </w:r>
          </w:p>
        </w:tc>
        <w:tc>
          <w:tcPr>
            <w:tcW w:w="1726" w:type="dxa"/>
            <w:shd w:val="clear" w:color="auto" w:fill="DDD9C3" w:themeFill="background2" w:themeFillShade="E6"/>
            <w:vAlign w:val="center"/>
          </w:tcPr>
          <w:p w:rsidR="00FB1B47" w:rsidRPr="00137BBA" w:rsidRDefault="00FB1B47" w:rsidP="000101BD">
            <w:pPr>
              <w:rPr>
                <w:rFonts w:ascii="Arial" w:eastAsia="Calibri" w:hAnsi="Arial" w:cs="Arial"/>
                <w:b/>
                <w:bCs/>
              </w:rPr>
            </w:pPr>
            <w:r w:rsidRPr="00137BBA">
              <w:rPr>
                <w:rFonts w:ascii="Arial" w:eastAsia="Calibri" w:hAnsi="Arial" w:cs="Arial"/>
                <w:b/>
                <w:bCs/>
              </w:rPr>
              <w:t>Łączna cena brutto</w:t>
            </w:r>
          </w:p>
        </w:tc>
      </w:tr>
      <w:tr w:rsidR="00137BBA" w:rsidRPr="00137BBA" w:rsidTr="00C91741">
        <w:trPr>
          <w:jc w:val="center"/>
        </w:trPr>
        <w:tc>
          <w:tcPr>
            <w:tcW w:w="2442" w:type="dxa"/>
            <w:shd w:val="clear" w:color="auto" w:fill="FBD4B4" w:themeFill="accent6" w:themeFillTint="66"/>
          </w:tcPr>
          <w:p w:rsidR="00FB1B47" w:rsidRPr="00137BBA" w:rsidRDefault="00FB1B47" w:rsidP="000A4CFF">
            <w:pPr>
              <w:widowControl/>
              <w:suppressAutoHyphens w:val="0"/>
              <w:rPr>
                <w:rFonts w:ascii="Arial" w:eastAsia="Calibri" w:hAnsi="Arial" w:cs="Arial"/>
                <w:b/>
                <w:kern w:val="0"/>
                <w:sz w:val="36"/>
                <w:szCs w:val="36"/>
                <w:lang w:eastAsia="en-US"/>
              </w:rPr>
            </w:pPr>
            <w:r w:rsidRPr="00137BBA">
              <w:rPr>
                <w:rFonts w:ascii="Arial" w:eastAsia="Calibri" w:hAnsi="Arial" w:cs="Arial"/>
                <w:b/>
                <w:kern w:val="0"/>
                <w:sz w:val="36"/>
                <w:szCs w:val="36"/>
                <w:lang w:eastAsia="en-US"/>
              </w:rPr>
              <w:t>2.</w:t>
            </w:r>
          </w:p>
        </w:tc>
        <w:tc>
          <w:tcPr>
            <w:tcW w:w="4302" w:type="dxa"/>
            <w:shd w:val="clear" w:color="auto" w:fill="FBD4B4" w:themeFill="accent6" w:themeFillTint="66"/>
          </w:tcPr>
          <w:p w:rsidR="00FB1B47" w:rsidRPr="00137BBA" w:rsidRDefault="00FB1B47" w:rsidP="000A4CFF">
            <w:pPr>
              <w:widowControl/>
              <w:suppressAutoHyphens w:val="0"/>
              <w:jc w:val="both"/>
              <w:rPr>
                <w:rFonts w:ascii="Arial" w:eastAsia="Calibri" w:hAnsi="Arial" w:cs="Arial"/>
                <w:b/>
                <w:bCs/>
                <w:kern w:val="0"/>
                <w:sz w:val="36"/>
                <w:szCs w:val="36"/>
                <w:lang w:eastAsia="en-US"/>
              </w:rPr>
            </w:pPr>
            <w:r w:rsidRPr="00137BBA">
              <w:rPr>
                <w:rFonts w:ascii="Arial" w:eastAsia="Calibri" w:hAnsi="Arial" w:cs="Arial"/>
                <w:b/>
                <w:bCs/>
                <w:kern w:val="0"/>
                <w:sz w:val="36"/>
                <w:szCs w:val="36"/>
                <w:lang w:eastAsia="en-US"/>
              </w:rPr>
              <w:t>Rzutnik multimedialny do zainstalowania w sali – 1 szt.</w:t>
            </w:r>
          </w:p>
        </w:tc>
        <w:tc>
          <w:tcPr>
            <w:tcW w:w="3060" w:type="dxa"/>
            <w:shd w:val="clear" w:color="auto" w:fill="FBD4B4" w:themeFill="accent6" w:themeFillTint="66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b/>
                <w:bCs/>
                <w:kern w:val="0"/>
                <w:lang w:eastAsia="en-US"/>
              </w:rPr>
            </w:pPr>
          </w:p>
        </w:tc>
        <w:tc>
          <w:tcPr>
            <w:tcW w:w="1833" w:type="dxa"/>
            <w:shd w:val="clear" w:color="auto" w:fill="FBD4B4" w:themeFill="accent6" w:themeFillTint="66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b/>
                <w:bCs/>
                <w:kern w:val="0"/>
                <w:lang w:eastAsia="en-US"/>
              </w:rPr>
            </w:pPr>
          </w:p>
        </w:tc>
        <w:tc>
          <w:tcPr>
            <w:tcW w:w="1791" w:type="dxa"/>
            <w:shd w:val="clear" w:color="auto" w:fill="FBD4B4" w:themeFill="accent6" w:themeFillTint="66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b/>
                <w:bCs/>
                <w:kern w:val="0"/>
                <w:lang w:eastAsia="en-US"/>
              </w:rPr>
            </w:pPr>
          </w:p>
        </w:tc>
        <w:tc>
          <w:tcPr>
            <w:tcW w:w="1726" w:type="dxa"/>
            <w:shd w:val="clear" w:color="auto" w:fill="FBD4B4" w:themeFill="accent6" w:themeFillTint="66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b/>
                <w:bCs/>
                <w:kern w:val="0"/>
                <w:lang w:eastAsia="en-US"/>
              </w:rPr>
            </w:pPr>
          </w:p>
        </w:tc>
      </w:tr>
      <w:tr w:rsidR="00137BBA" w:rsidRPr="00137BBA" w:rsidTr="00C91741">
        <w:trPr>
          <w:jc w:val="center"/>
        </w:trPr>
        <w:tc>
          <w:tcPr>
            <w:tcW w:w="244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 xml:space="preserve">Zastosowanie </w:t>
            </w:r>
          </w:p>
        </w:tc>
        <w:tc>
          <w:tcPr>
            <w:tcW w:w="430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Projektor krótkodystansowy</w:t>
            </w:r>
          </w:p>
        </w:tc>
        <w:tc>
          <w:tcPr>
            <w:tcW w:w="3060" w:type="dxa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833" w:type="dxa"/>
            <w:vMerge w:val="restart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91" w:type="dxa"/>
            <w:vMerge w:val="restart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26" w:type="dxa"/>
            <w:vMerge w:val="restart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</w:tr>
      <w:tr w:rsidR="00137BBA" w:rsidRPr="00137BBA" w:rsidTr="00C91741">
        <w:trPr>
          <w:jc w:val="center"/>
        </w:trPr>
        <w:tc>
          <w:tcPr>
            <w:tcW w:w="244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Technologia</w:t>
            </w:r>
          </w:p>
        </w:tc>
        <w:tc>
          <w:tcPr>
            <w:tcW w:w="430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DLP</w:t>
            </w:r>
          </w:p>
        </w:tc>
        <w:tc>
          <w:tcPr>
            <w:tcW w:w="3060" w:type="dxa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833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91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26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</w:tr>
      <w:tr w:rsidR="00137BBA" w:rsidRPr="00137BBA" w:rsidTr="00C91741">
        <w:trPr>
          <w:jc w:val="center"/>
        </w:trPr>
        <w:tc>
          <w:tcPr>
            <w:tcW w:w="244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Źródło światła</w:t>
            </w:r>
          </w:p>
        </w:tc>
        <w:tc>
          <w:tcPr>
            <w:tcW w:w="430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Laser</w:t>
            </w:r>
          </w:p>
        </w:tc>
        <w:tc>
          <w:tcPr>
            <w:tcW w:w="3060" w:type="dxa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833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91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26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</w:tr>
      <w:tr w:rsidR="00137BBA" w:rsidRPr="00137BBA" w:rsidTr="00C91741">
        <w:trPr>
          <w:jc w:val="center"/>
        </w:trPr>
        <w:tc>
          <w:tcPr>
            <w:tcW w:w="244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Format obrazu</w:t>
            </w:r>
          </w:p>
        </w:tc>
        <w:tc>
          <w:tcPr>
            <w:tcW w:w="430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16:9</w:t>
            </w:r>
          </w:p>
        </w:tc>
        <w:tc>
          <w:tcPr>
            <w:tcW w:w="3060" w:type="dxa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833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91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26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</w:tr>
      <w:tr w:rsidR="00137BBA" w:rsidRPr="00137BBA" w:rsidTr="00C91741">
        <w:trPr>
          <w:jc w:val="center"/>
        </w:trPr>
        <w:tc>
          <w:tcPr>
            <w:tcW w:w="244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Rozdzielczość</w:t>
            </w:r>
          </w:p>
        </w:tc>
        <w:tc>
          <w:tcPr>
            <w:tcW w:w="430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 xml:space="preserve">Minimum 1920 x 1080 </w:t>
            </w:r>
          </w:p>
        </w:tc>
        <w:tc>
          <w:tcPr>
            <w:tcW w:w="3060" w:type="dxa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833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91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26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</w:tr>
      <w:tr w:rsidR="00137BBA" w:rsidRPr="00137BBA" w:rsidTr="00C91741">
        <w:trPr>
          <w:jc w:val="center"/>
        </w:trPr>
        <w:tc>
          <w:tcPr>
            <w:tcW w:w="244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Jasność</w:t>
            </w:r>
          </w:p>
        </w:tc>
        <w:tc>
          <w:tcPr>
            <w:tcW w:w="430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Minimum 4000 ANSI lm</w:t>
            </w:r>
          </w:p>
        </w:tc>
        <w:tc>
          <w:tcPr>
            <w:tcW w:w="3060" w:type="dxa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833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91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26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</w:tr>
      <w:tr w:rsidR="00137BBA" w:rsidRPr="00137BBA" w:rsidTr="00C91741">
        <w:trPr>
          <w:jc w:val="center"/>
        </w:trPr>
        <w:tc>
          <w:tcPr>
            <w:tcW w:w="244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Kontrast</w:t>
            </w:r>
          </w:p>
        </w:tc>
        <w:tc>
          <w:tcPr>
            <w:tcW w:w="430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Minimum 200000:1</w:t>
            </w:r>
          </w:p>
        </w:tc>
        <w:tc>
          <w:tcPr>
            <w:tcW w:w="3060" w:type="dxa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833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91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26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</w:tr>
      <w:tr w:rsidR="00137BBA" w:rsidRPr="00137BBA" w:rsidTr="00C91741">
        <w:trPr>
          <w:jc w:val="center"/>
        </w:trPr>
        <w:tc>
          <w:tcPr>
            <w:tcW w:w="244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Stosunek projekcji</w:t>
            </w:r>
          </w:p>
        </w:tc>
        <w:tc>
          <w:tcPr>
            <w:tcW w:w="430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0.5 : 1</w:t>
            </w:r>
          </w:p>
        </w:tc>
        <w:tc>
          <w:tcPr>
            <w:tcW w:w="3060" w:type="dxa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833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91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26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</w:tr>
      <w:tr w:rsidR="00137BBA" w:rsidRPr="00137BBA" w:rsidTr="00C91741">
        <w:trPr>
          <w:jc w:val="center"/>
        </w:trPr>
        <w:tc>
          <w:tcPr>
            <w:tcW w:w="244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Regulacja Zoom</w:t>
            </w:r>
          </w:p>
        </w:tc>
        <w:tc>
          <w:tcPr>
            <w:tcW w:w="430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Tak</w:t>
            </w:r>
          </w:p>
        </w:tc>
        <w:tc>
          <w:tcPr>
            <w:tcW w:w="3060" w:type="dxa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833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91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26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</w:tr>
      <w:tr w:rsidR="00137BBA" w:rsidRPr="00137BBA" w:rsidTr="00C91741">
        <w:trPr>
          <w:jc w:val="center"/>
        </w:trPr>
        <w:tc>
          <w:tcPr>
            <w:tcW w:w="244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Wielkość obrazu</w:t>
            </w:r>
          </w:p>
        </w:tc>
        <w:tc>
          <w:tcPr>
            <w:tcW w:w="430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Minimum w zakresie 40”-300”</w:t>
            </w:r>
          </w:p>
        </w:tc>
        <w:tc>
          <w:tcPr>
            <w:tcW w:w="3060" w:type="dxa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833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91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26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</w:tr>
      <w:tr w:rsidR="00137BBA" w:rsidRPr="00137BBA" w:rsidTr="00C91741">
        <w:trPr>
          <w:jc w:val="center"/>
        </w:trPr>
        <w:tc>
          <w:tcPr>
            <w:tcW w:w="244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Wejścia wideo</w:t>
            </w:r>
          </w:p>
        </w:tc>
        <w:tc>
          <w:tcPr>
            <w:tcW w:w="430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 xml:space="preserve">Minimum 2x HDMI, </w:t>
            </w:r>
            <w:r w:rsidRPr="00137BBA">
              <w:rPr>
                <w:rFonts w:ascii="Arial" w:eastAsia="Calibri" w:hAnsi="Arial" w:cs="Arial"/>
                <w:kern w:val="0"/>
                <w:lang w:val="en-US" w:eastAsia="en-US"/>
              </w:rPr>
              <w:t>1x D-Sub15 (VGA)</w:t>
            </w:r>
          </w:p>
        </w:tc>
        <w:tc>
          <w:tcPr>
            <w:tcW w:w="3060" w:type="dxa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833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91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26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</w:tr>
      <w:tr w:rsidR="00137BBA" w:rsidRPr="00137BBA" w:rsidTr="00C91741">
        <w:trPr>
          <w:jc w:val="center"/>
        </w:trPr>
        <w:tc>
          <w:tcPr>
            <w:tcW w:w="244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val="en-US" w:eastAsia="en-US"/>
              </w:rPr>
              <w:t>Wyjścia wideo</w:t>
            </w:r>
          </w:p>
        </w:tc>
        <w:tc>
          <w:tcPr>
            <w:tcW w:w="430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val="en-US"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val="en-US" w:eastAsia="en-US"/>
              </w:rPr>
              <w:t>Minimum 1x D-Sub15 (VGA)</w:t>
            </w:r>
          </w:p>
        </w:tc>
        <w:tc>
          <w:tcPr>
            <w:tcW w:w="3060" w:type="dxa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val="en-US" w:eastAsia="en-US"/>
              </w:rPr>
            </w:pPr>
          </w:p>
        </w:tc>
        <w:tc>
          <w:tcPr>
            <w:tcW w:w="1833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val="en-US" w:eastAsia="en-US"/>
              </w:rPr>
            </w:pPr>
          </w:p>
        </w:tc>
        <w:tc>
          <w:tcPr>
            <w:tcW w:w="1791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val="en-US" w:eastAsia="en-US"/>
              </w:rPr>
            </w:pPr>
          </w:p>
        </w:tc>
        <w:tc>
          <w:tcPr>
            <w:tcW w:w="1726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val="en-US" w:eastAsia="en-US"/>
              </w:rPr>
            </w:pPr>
          </w:p>
        </w:tc>
      </w:tr>
      <w:tr w:rsidR="00137BBA" w:rsidRPr="00137BBA" w:rsidTr="00C91741">
        <w:trPr>
          <w:jc w:val="center"/>
        </w:trPr>
        <w:tc>
          <w:tcPr>
            <w:tcW w:w="244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val="en-US"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val="en-US" w:eastAsia="en-US"/>
              </w:rPr>
              <w:t>Wejścia audio</w:t>
            </w:r>
          </w:p>
        </w:tc>
        <w:tc>
          <w:tcPr>
            <w:tcW w:w="430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val="en-US"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Minimum 2x mini jack</w:t>
            </w:r>
          </w:p>
        </w:tc>
        <w:tc>
          <w:tcPr>
            <w:tcW w:w="3060" w:type="dxa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833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91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26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</w:tr>
      <w:tr w:rsidR="00137BBA" w:rsidRPr="00137BBA" w:rsidTr="00C91741">
        <w:trPr>
          <w:jc w:val="center"/>
        </w:trPr>
        <w:tc>
          <w:tcPr>
            <w:tcW w:w="244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val="en-US"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Wyjścia audio</w:t>
            </w:r>
          </w:p>
        </w:tc>
        <w:tc>
          <w:tcPr>
            <w:tcW w:w="430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Minimum 1x mini jack</w:t>
            </w:r>
          </w:p>
        </w:tc>
        <w:tc>
          <w:tcPr>
            <w:tcW w:w="3060" w:type="dxa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833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91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26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</w:tr>
      <w:tr w:rsidR="00137BBA" w:rsidRPr="00137BBA" w:rsidTr="00C91741">
        <w:trPr>
          <w:jc w:val="center"/>
        </w:trPr>
        <w:tc>
          <w:tcPr>
            <w:tcW w:w="244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Złącza sterowania</w:t>
            </w:r>
          </w:p>
        </w:tc>
        <w:tc>
          <w:tcPr>
            <w:tcW w:w="430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val="en-GB"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val="en-GB" w:eastAsia="en-US"/>
              </w:rPr>
              <w:t>Minimum 1x LAN, 1x RS-232</w:t>
            </w:r>
          </w:p>
        </w:tc>
        <w:tc>
          <w:tcPr>
            <w:tcW w:w="3060" w:type="dxa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val="en-GB" w:eastAsia="en-US"/>
              </w:rPr>
            </w:pPr>
          </w:p>
        </w:tc>
        <w:tc>
          <w:tcPr>
            <w:tcW w:w="1833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val="en-GB" w:eastAsia="en-US"/>
              </w:rPr>
            </w:pPr>
          </w:p>
        </w:tc>
        <w:tc>
          <w:tcPr>
            <w:tcW w:w="1791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val="en-GB" w:eastAsia="en-US"/>
              </w:rPr>
            </w:pPr>
          </w:p>
        </w:tc>
        <w:tc>
          <w:tcPr>
            <w:tcW w:w="1726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val="en-GB" w:eastAsia="en-US"/>
              </w:rPr>
            </w:pPr>
          </w:p>
        </w:tc>
      </w:tr>
      <w:tr w:rsidR="00137BBA" w:rsidRPr="00137BBA" w:rsidTr="00C91741">
        <w:trPr>
          <w:jc w:val="center"/>
        </w:trPr>
        <w:tc>
          <w:tcPr>
            <w:tcW w:w="244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Głośnik</w:t>
            </w:r>
          </w:p>
        </w:tc>
        <w:tc>
          <w:tcPr>
            <w:tcW w:w="430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Tak, min. 10W</w:t>
            </w:r>
          </w:p>
        </w:tc>
        <w:tc>
          <w:tcPr>
            <w:tcW w:w="3060" w:type="dxa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833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91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26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</w:tr>
      <w:tr w:rsidR="00137BBA" w:rsidRPr="00137BBA" w:rsidTr="00C91741">
        <w:trPr>
          <w:jc w:val="center"/>
        </w:trPr>
        <w:tc>
          <w:tcPr>
            <w:tcW w:w="244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Żywotność źródła światła</w:t>
            </w:r>
          </w:p>
        </w:tc>
        <w:tc>
          <w:tcPr>
            <w:tcW w:w="430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Minimum 20 000 h</w:t>
            </w:r>
          </w:p>
        </w:tc>
        <w:tc>
          <w:tcPr>
            <w:tcW w:w="3060" w:type="dxa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833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91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26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</w:tr>
      <w:tr w:rsidR="00137BBA" w:rsidRPr="00137BBA" w:rsidTr="00C91741">
        <w:trPr>
          <w:jc w:val="center"/>
        </w:trPr>
        <w:tc>
          <w:tcPr>
            <w:tcW w:w="244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Poziom hałasu (dB)</w:t>
            </w:r>
          </w:p>
        </w:tc>
        <w:tc>
          <w:tcPr>
            <w:tcW w:w="430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37 (maksymalny)</w:t>
            </w:r>
          </w:p>
        </w:tc>
        <w:tc>
          <w:tcPr>
            <w:tcW w:w="3060" w:type="dxa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833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91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26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</w:tr>
      <w:tr w:rsidR="00137BBA" w:rsidRPr="00137BBA" w:rsidTr="00C91741">
        <w:trPr>
          <w:jc w:val="center"/>
        </w:trPr>
        <w:tc>
          <w:tcPr>
            <w:tcW w:w="244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Dodatkowe wymagane funkcjonalności</w:t>
            </w:r>
          </w:p>
        </w:tc>
        <w:tc>
          <w:tcPr>
            <w:tcW w:w="430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Możliwość mocowania (montażu) za pomocą uchwytu sufitowego na suficie</w:t>
            </w:r>
          </w:p>
        </w:tc>
        <w:tc>
          <w:tcPr>
            <w:tcW w:w="3060" w:type="dxa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833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91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26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</w:tr>
      <w:tr w:rsidR="00137BBA" w:rsidRPr="00137BBA" w:rsidTr="00C91741">
        <w:trPr>
          <w:jc w:val="center"/>
        </w:trPr>
        <w:tc>
          <w:tcPr>
            <w:tcW w:w="244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Wyposażenie standardowe</w:t>
            </w:r>
          </w:p>
        </w:tc>
        <w:tc>
          <w:tcPr>
            <w:tcW w:w="430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Kabel zasilający, kabel D-Sub 15, pilot, baterie do pilota, instrukcja obsługi w języku polskim</w:t>
            </w:r>
          </w:p>
        </w:tc>
        <w:tc>
          <w:tcPr>
            <w:tcW w:w="3060" w:type="dxa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833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91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26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</w:tr>
      <w:tr w:rsidR="00137BBA" w:rsidRPr="00137BBA" w:rsidTr="00C91741">
        <w:trPr>
          <w:jc w:val="center"/>
        </w:trPr>
        <w:tc>
          <w:tcPr>
            <w:tcW w:w="244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Wyposażenie dodatkowe</w:t>
            </w:r>
          </w:p>
        </w:tc>
        <w:tc>
          <w:tcPr>
            <w:tcW w:w="430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Przewód HDMI 10mb</w:t>
            </w:r>
          </w:p>
        </w:tc>
        <w:tc>
          <w:tcPr>
            <w:tcW w:w="3060" w:type="dxa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833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91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26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</w:tr>
      <w:tr w:rsidR="00FB1B47" w:rsidRPr="00137BBA" w:rsidTr="00C91741">
        <w:trPr>
          <w:jc w:val="center"/>
        </w:trPr>
        <w:tc>
          <w:tcPr>
            <w:tcW w:w="244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Serwis</w:t>
            </w:r>
          </w:p>
        </w:tc>
        <w:tc>
          <w:tcPr>
            <w:tcW w:w="430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en-US"/>
              </w:rPr>
              <w:t>Bezpłatny serwis gwarancyjny na czas trwania gwarancji</w:t>
            </w:r>
          </w:p>
        </w:tc>
        <w:tc>
          <w:tcPr>
            <w:tcW w:w="3060" w:type="dxa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833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91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726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</w:tr>
    </w:tbl>
    <w:p w:rsidR="00FB1B47" w:rsidRPr="00137BBA" w:rsidRDefault="00FB1B47"/>
    <w:p w:rsidR="00FB1B47" w:rsidRPr="00137BBA" w:rsidRDefault="00FB1B47">
      <w:pPr>
        <w:rPr>
          <w:rFonts w:ascii="Arial" w:hAnsi="Arial" w:cs="Arial"/>
          <w:b/>
          <w:sz w:val="36"/>
          <w:szCs w:val="36"/>
        </w:rPr>
      </w:pPr>
      <w:r w:rsidRPr="00137BBA">
        <w:rPr>
          <w:rFonts w:ascii="Arial" w:hAnsi="Arial" w:cs="Arial"/>
          <w:b/>
          <w:sz w:val="36"/>
          <w:szCs w:val="36"/>
        </w:rPr>
        <w:t xml:space="preserve">Tabela nr 3 </w:t>
      </w:r>
    </w:p>
    <w:tbl>
      <w:tblPr>
        <w:tblW w:w="15154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2"/>
        <w:gridCol w:w="4302"/>
        <w:gridCol w:w="3060"/>
        <w:gridCol w:w="1833"/>
        <w:gridCol w:w="1791"/>
        <w:gridCol w:w="1726"/>
      </w:tblGrid>
      <w:tr w:rsidR="00137BBA" w:rsidRPr="00137BBA" w:rsidTr="00FB1B47">
        <w:trPr>
          <w:jc w:val="center"/>
        </w:trPr>
        <w:tc>
          <w:tcPr>
            <w:tcW w:w="2442" w:type="dxa"/>
            <w:shd w:val="clear" w:color="auto" w:fill="DDD9C3" w:themeFill="background2" w:themeFillShade="E6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b/>
                <w:bCs/>
                <w:kern w:val="0"/>
                <w:lang w:eastAsia="en-US"/>
              </w:rPr>
            </w:pPr>
          </w:p>
        </w:tc>
        <w:tc>
          <w:tcPr>
            <w:tcW w:w="4302" w:type="dxa"/>
            <w:shd w:val="clear" w:color="auto" w:fill="DDD9C3" w:themeFill="background2" w:themeFillShade="E6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b/>
                <w:bCs/>
                <w:kern w:val="0"/>
                <w:lang w:eastAsia="en-US"/>
              </w:rPr>
            </w:pPr>
          </w:p>
        </w:tc>
        <w:tc>
          <w:tcPr>
            <w:tcW w:w="3060" w:type="dxa"/>
            <w:shd w:val="clear" w:color="auto" w:fill="DDD9C3" w:themeFill="background2" w:themeFillShade="E6"/>
            <w:vAlign w:val="center"/>
          </w:tcPr>
          <w:p w:rsidR="00FB1B47" w:rsidRPr="00137BBA" w:rsidRDefault="00FB1B47" w:rsidP="000101BD">
            <w:pPr>
              <w:rPr>
                <w:rFonts w:ascii="Arial" w:eastAsia="Calibri" w:hAnsi="Arial" w:cs="Arial"/>
                <w:b/>
                <w:bCs/>
              </w:rPr>
            </w:pPr>
            <w:r w:rsidRPr="00137BBA">
              <w:rPr>
                <w:rFonts w:ascii="Arial" w:eastAsia="Calibri" w:hAnsi="Arial" w:cs="Arial"/>
                <w:b/>
                <w:bCs/>
              </w:rPr>
              <w:t>Potwierdzenie spełnienia wymagań / Propozycje Wykonawcy</w:t>
            </w:r>
          </w:p>
        </w:tc>
        <w:tc>
          <w:tcPr>
            <w:tcW w:w="1833" w:type="dxa"/>
            <w:shd w:val="clear" w:color="auto" w:fill="DDD9C3" w:themeFill="background2" w:themeFillShade="E6"/>
            <w:vAlign w:val="center"/>
          </w:tcPr>
          <w:p w:rsidR="00FB1B47" w:rsidRPr="00137BBA" w:rsidRDefault="00FB1B47" w:rsidP="000101BD">
            <w:pPr>
              <w:rPr>
                <w:rFonts w:ascii="Arial" w:eastAsia="Calibri" w:hAnsi="Arial" w:cs="Arial"/>
                <w:b/>
                <w:bCs/>
              </w:rPr>
            </w:pPr>
            <w:r w:rsidRPr="00137BBA">
              <w:rPr>
                <w:rFonts w:ascii="Arial" w:eastAsia="Calibri" w:hAnsi="Arial" w:cs="Arial"/>
                <w:b/>
                <w:bCs/>
              </w:rPr>
              <w:t>Marka / nazwa / model urządzenia</w:t>
            </w:r>
          </w:p>
        </w:tc>
        <w:tc>
          <w:tcPr>
            <w:tcW w:w="1791" w:type="dxa"/>
            <w:shd w:val="clear" w:color="auto" w:fill="DDD9C3" w:themeFill="background2" w:themeFillShade="E6"/>
            <w:vAlign w:val="center"/>
          </w:tcPr>
          <w:p w:rsidR="00FB1B47" w:rsidRPr="00137BBA" w:rsidRDefault="00FB1B47" w:rsidP="000101BD">
            <w:pPr>
              <w:rPr>
                <w:rFonts w:ascii="Arial" w:eastAsia="Calibri" w:hAnsi="Arial" w:cs="Arial"/>
                <w:b/>
                <w:bCs/>
              </w:rPr>
            </w:pPr>
            <w:r w:rsidRPr="00137BBA">
              <w:rPr>
                <w:rFonts w:ascii="Arial" w:eastAsia="Calibri" w:hAnsi="Arial" w:cs="Arial"/>
                <w:b/>
                <w:bCs/>
              </w:rPr>
              <w:t>Cena jednostkowa brutto</w:t>
            </w:r>
          </w:p>
        </w:tc>
        <w:tc>
          <w:tcPr>
            <w:tcW w:w="1726" w:type="dxa"/>
            <w:shd w:val="clear" w:color="auto" w:fill="DDD9C3" w:themeFill="background2" w:themeFillShade="E6"/>
            <w:vAlign w:val="center"/>
          </w:tcPr>
          <w:p w:rsidR="00FB1B47" w:rsidRPr="00137BBA" w:rsidRDefault="00FB1B47" w:rsidP="000101BD">
            <w:pPr>
              <w:rPr>
                <w:rFonts w:ascii="Arial" w:eastAsia="Calibri" w:hAnsi="Arial" w:cs="Arial"/>
                <w:b/>
                <w:bCs/>
              </w:rPr>
            </w:pPr>
            <w:r w:rsidRPr="00137BBA">
              <w:rPr>
                <w:rFonts w:ascii="Arial" w:eastAsia="Calibri" w:hAnsi="Arial" w:cs="Arial"/>
                <w:b/>
                <w:bCs/>
              </w:rPr>
              <w:t>Łączna cena brutto</w:t>
            </w:r>
          </w:p>
        </w:tc>
      </w:tr>
      <w:tr w:rsidR="00137BBA" w:rsidRPr="00137BBA" w:rsidTr="00C91741">
        <w:trPr>
          <w:jc w:val="center"/>
        </w:trPr>
        <w:tc>
          <w:tcPr>
            <w:tcW w:w="2442" w:type="dxa"/>
            <w:shd w:val="clear" w:color="auto" w:fill="FBD4B4" w:themeFill="accent6" w:themeFillTint="66"/>
          </w:tcPr>
          <w:p w:rsidR="00FB1B47" w:rsidRPr="00137BBA" w:rsidRDefault="00FB1B47" w:rsidP="008D6750">
            <w:pPr>
              <w:widowControl/>
              <w:suppressAutoHyphens w:val="0"/>
              <w:rPr>
                <w:rFonts w:ascii="Arial" w:eastAsia="Calibri" w:hAnsi="Arial" w:cs="Arial"/>
                <w:b/>
                <w:bCs/>
                <w:kern w:val="0"/>
                <w:sz w:val="36"/>
                <w:szCs w:val="36"/>
                <w:lang w:eastAsia="en-US"/>
              </w:rPr>
            </w:pPr>
            <w:r w:rsidRPr="00137BBA">
              <w:rPr>
                <w:rFonts w:ascii="Arial" w:eastAsia="Calibri" w:hAnsi="Arial" w:cs="Arial"/>
                <w:b/>
                <w:bCs/>
                <w:kern w:val="0"/>
                <w:sz w:val="36"/>
                <w:szCs w:val="36"/>
                <w:lang w:eastAsia="en-US"/>
              </w:rPr>
              <w:t>3.</w:t>
            </w:r>
          </w:p>
        </w:tc>
        <w:tc>
          <w:tcPr>
            <w:tcW w:w="4302" w:type="dxa"/>
            <w:shd w:val="clear" w:color="auto" w:fill="FBD4B4" w:themeFill="accent6" w:themeFillTint="66"/>
          </w:tcPr>
          <w:p w:rsidR="00FB1B47" w:rsidRPr="00137BBA" w:rsidRDefault="00FB1B47" w:rsidP="008D6750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sz w:val="36"/>
                <w:szCs w:val="36"/>
                <w:lang w:eastAsia="en-US"/>
              </w:rPr>
            </w:pPr>
            <w:r w:rsidRPr="00137BBA">
              <w:rPr>
                <w:rFonts w:ascii="Arial" w:eastAsia="Calibri" w:hAnsi="Arial" w:cs="Arial"/>
                <w:b/>
                <w:bCs/>
                <w:kern w:val="0"/>
                <w:sz w:val="36"/>
                <w:szCs w:val="36"/>
                <w:lang w:eastAsia="en-US"/>
              </w:rPr>
              <w:t>Uchwyt do zainstalowania rzutnika w sali – 1 szt.</w:t>
            </w:r>
          </w:p>
        </w:tc>
        <w:tc>
          <w:tcPr>
            <w:tcW w:w="3060" w:type="dxa"/>
            <w:shd w:val="clear" w:color="auto" w:fill="FBD4B4" w:themeFill="accent6" w:themeFillTint="66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b/>
                <w:bCs/>
                <w:kern w:val="0"/>
                <w:lang w:eastAsia="en-US"/>
              </w:rPr>
            </w:pPr>
          </w:p>
        </w:tc>
        <w:tc>
          <w:tcPr>
            <w:tcW w:w="1833" w:type="dxa"/>
            <w:shd w:val="clear" w:color="auto" w:fill="FBD4B4" w:themeFill="accent6" w:themeFillTint="66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b/>
                <w:bCs/>
                <w:kern w:val="0"/>
                <w:lang w:eastAsia="en-US"/>
              </w:rPr>
            </w:pPr>
          </w:p>
        </w:tc>
        <w:tc>
          <w:tcPr>
            <w:tcW w:w="1791" w:type="dxa"/>
            <w:shd w:val="clear" w:color="auto" w:fill="FBD4B4" w:themeFill="accent6" w:themeFillTint="66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b/>
                <w:bCs/>
                <w:kern w:val="0"/>
                <w:lang w:eastAsia="en-US"/>
              </w:rPr>
            </w:pPr>
          </w:p>
        </w:tc>
        <w:tc>
          <w:tcPr>
            <w:tcW w:w="1726" w:type="dxa"/>
            <w:shd w:val="clear" w:color="auto" w:fill="FBD4B4" w:themeFill="accent6" w:themeFillTint="66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b/>
                <w:bCs/>
                <w:kern w:val="0"/>
                <w:lang w:eastAsia="en-US"/>
              </w:rPr>
            </w:pPr>
          </w:p>
        </w:tc>
      </w:tr>
      <w:tr w:rsidR="00137BBA" w:rsidRPr="00137BBA" w:rsidTr="00C91741">
        <w:trPr>
          <w:jc w:val="center"/>
        </w:trPr>
        <w:tc>
          <w:tcPr>
            <w:tcW w:w="244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pl-PL"/>
              </w:rPr>
              <w:t>Uchwyt sufitowy</w:t>
            </w:r>
          </w:p>
        </w:tc>
        <w:tc>
          <w:tcPr>
            <w:tcW w:w="430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pl-PL"/>
              </w:rPr>
              <w:t>Do montażu oferowanego rzutnika</w:t>
            </w:r>
          </w:p>
        </w:tc>
        <w:tc>
          <w:tcPr>
            <w:tcW w:w="3060" w:type="dxa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pl-PL"/>
              </w:rPr>
            </w:pPr>
          </w:p>
        </w:tc>
        <w:tc>
          <w:tcPr>
            <w:tcW w:w="1833" w:type="dxa"/>
            <w:vMerge w:val="restart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pl-PL"/>
              </w:rPr>
            </w:pPr>
          </w:p>
        </w:tc>
        <w:tc>
          <w:tcPr>
            <w:tcW w:w="1791" w:type="dxa"/>
            <w:vMerge w:val="restart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pl-PL"/>
              </w:rPr>
            </w:pPr>
          </w:p>
        </w:tc>
        <w:tc>
          <w:tcPr>
            <w:tcW w:w="1726" w:type="dxa"/>
            <w:vMerge w:val="restart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pl-PL"/>
              </w:rPr>
            </w:pPr>
          </w:p>
        </w:tc>
      </w:tr>
      <w:tr w:rsidR="00137BBA" w:rsidRPr="00137BBA" w:rsidTr="00C91741">
        <w:trPr>
          <w:jc w:val="center"/>
        </w:trPr>
        <w:tc>
          <w:tcPr>
            <w:tcW w:w="244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pl-PL"/>
              </w:rPr>
              <w:t>Wykonanie</w:t>
            </w:r>
          </w:p>
        </w:tc>
        <w:tc>
          <w:tcPr>
            <w:tcW w:w="430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pl-PL"/>
              </w:rPr>
              <w:t>Wykonany ze stali o grubości min. 1mm, pozwalający na zamontowanie projektorów o max. masie do 15 kg do sufitu i rury o średnicy 50 mm z regulacją wysokości zawieszenia w zakresie od 57 cm do 80 cm</w:t>
            </w:r>
          </w:p>
        </w:tc>
        <w:tc>
          <w:tcPr>
            <w:tcW w:w="3060" w:type="dxa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pl-PL"/>
              </w:rPr>
            </w:pPr>
          </w:p>
        </w:tc>
        <w:tc>
          <w:tcPr>
            <w:tcW w:w="1833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pl-PL"/>
              </w:rPr>
            </w:pPr>
          </w:p>
        </w:tc>
        <w:tc>
          <w:tcPr>
            <w:tcW w:w="1791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pl-PL"/>
              </w:rPr>
            </w:pPr>
          </w:p>
        </w:tc>
        <w:tc>
          <w:tcPr>
            <w:tcW w:w="1726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pl-PL"/>
              </w:rPr>
            </w:pPr>
          </w:p>
        </w:tc>
      </w:tr>
      <w:tr w:rsidR="00137BBA" w:rsidRPr="00137BBA" w:rsidTr="00C91741">
        <w:trPr>
          <w:jc w:val="center"/>
        </w:trPr>
        <w:tc>
          <w:tcPr>
            <w:tcW w:w="244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pl-PL"/>
              </w:rPr>
              <w:t>Konstrukcja uchwytu</w:t>
            </w:r>
          </w:p>
        </w:tc>
        <w:tc>
          <w:tcPr>
            <w:tcW w:w="430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pl-PL"/>
              </w:rPr>
              <w:t>Pokryta lakierem proszkowym</w:t>
            </w:r>
          </w:p>
        </w:tc>
        <w:tc>
          <w:tcPr>
            <w:tcW w:w="3060" w:type="dxa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pl-PL"/>
              </w:rPr>
            </w:pPr>
          </w:p>
        </w:tc>
        <w:tc>
          <w:tcPr>
            <w:tcW w:w="1833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pl-PL"/>
              </w:rPr>
            </w:pPr>
          </w:p>
        </w:tc>
        <w:tc>
          <w:tcPr>
            <w:tcW w:w="1791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pl-PL"/>
              </w:rPr>
            </w:pPr>
          </w:p>
        </w:tc>
        <w:tc>
          <w:tcPr>
            <w:tcW w:w="1726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pl-PL"/>
              </w:rPr>
            </w:pPr>
          </w:p>
        </w:tc>
      </w:tr>
      <w:tr w:rsidR="00137BBA" w:rsidRPr="00137BBA" w:rsidTr="00C91741">
        <w:trPr>
          <w:jc w:val="center"/>
        </w:trPr>
        <w:tc>
          <w:tcPr>
            <w:tcW w:w="244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pl-PL"/>
              </w:rPr>
              <w:t>Pozostałe</w:t>
            </w:r>
          </w:p>
        </w:tc>
        <w:tc>
          <w:tcPr>
            <w:tcW w:w="430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pl-PL"/>
              </w:rPr>
              <w:t>Możliwość pochylenia projektora w pionie w zakresie ± 20 stopni oraz obrót dookoła własnej osi o 360 stopni</w:t>
            </w:r>
          </w:p>
        </w:tc>
        <w:tc>
          <w:tcPr>
            <w:tcW w:w="3060" w:type="dxa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pl-PL"/>
              </w:rPr>
            </w:pPr>
          </w:p>
        </w:tc>
        <w:tc>
          <w:tcPr>
            <w:tcW w:w="1833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pl-PL"/>
              </w:rPr>
            </w:pPr>
          </w:p>
        </w:tc>
        <w:tc>
          <w:tcPr>
            <w:tcW w:w="1791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pl-PL"/>
              </w:rPr>
            </w:pPr>
          </w:p>
        </w:tc>
        <w:tc>
          <w:tcPr>
            <w:tcW w:w="1726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pl-PL"/>
              </w:rPr>
            </w:pPr>
          </w:p>
        </w:tc>
      </w:tr>
      <w:tr w:rsidR="00137BBA" w:rsidRPr="00137BBA" w:rsidTr="00C91741">
        <w:trPr>
          <w:jc w:val="center"/>
        </w:trPr>
        <w:tc>
          <w:tcPr>
            <w:tcW w:w="244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pl-PL"/>
              </w:rPr>
              <w:t>Zakres dostawy</w:t>
            </w:r>
          </w:p>
        </w:tc>
        <w:tc>
          <w:tcPr>
            <w:tcW w:w="430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pl-PL"/>
              </w:rPr>
              <w:t>Uchwyt wyposażony we wszystkie niezbędne adaptery, śruby, podkładki, kołki rozporowe, dystanse i klucze umożliwiające montaż do sufitu i rury</w:t>
            </w:r>
          </w:p>
        </w:tc>
        <w:tc>
          <w:tcPr>
            <w:tcW w:w="3060" w:type="dxa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pl-PL"/>
              </w:rPr>
            </w:pPr>
          </w:p>
        </w:tc>
        <w:tc>
          <w:tcPr>
            <w:tcW w:w="1833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pl-PL"/>
              </w:rPr>
            </w:pPr>
          </w:p>
        </w:tc>
        <w:tc>
          <w:tcPr>
            <w:tcW w:w="1791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pl-PL"/>
              </w:rPr>
            </w:pPr>
          </w:p>
        </w:tc>
        <w:tc>
          <w:tcPr>
            <w:tcW w:w="1726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pl-PL"/>
              </w:rPr>
            </w:pPr>
          </w:p>
        </w:tc>
      </w:tr>
      <w:tr w:rsidR="00FB1B47" w:rsidRPr="00137BBA" w:rsidTr="00C91741">
        <w:trPr>
          <w:jc w:val="center"/>
        </w:trPr>
        <w:tc>
          <w:tcPr>
            <w:tcW w:w="244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pl-PL"/>
              </w:rPr>
              <w:t>Serwis</w:t>
            </w:r>
          </w:p>
        </w:tc>
        <w:tc>
          <w:tcPr>
            <w:tcW w:w="430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en-US"/>
              </w:rPr>
            </w:pPr>
            <w:r w:rsidRPr="00137BBA">
              <w:rPr>
                <w:rFonts w:ascii="Arial" w:eastAsia="Calibri" w:hAnsi="Arial" w:cs="Arial"/>
                <w:kern w:val="0"/>
                <w:lang w:eastAsia="pl-PL"/>
              </w:rPr>
              <w:t>Bezpłatny serwis gwarancyjny na czas trwania gwarancji</w:t>
            </w:r>
          </w:p>
        </w:tc>
        <w:tc>
          <w:tcPr>
            <w:tcW w:w="3060" w:type="dxa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pl-PL"/>
              </w:rPr>
            </w:pPr>
          </w:p>
        </w:tc>
        <w:tc>
          <w:tcPr>
            <w:tcW w:w="1833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pl-PL"/>
              </w:rPr>
            </w:pPr>
          </w:p>
        </w:tc>
        <w:tc>
          <w:tcPr>
            <w:tcW w:w="1791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pl-PL"/>
              </w:rPr>
            </w:pPr>
          </w:p>
        </w:tc>
        <w:tc>
          <w:tcPr>
            <w:tcW w:w="1726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pl-PL"/>
              </w:rPr>
            </w:pPr>
          </w:p>
        </w:tc>
      </w:tr>
    </w:tbl>
    <w:p w:rsidR="00FB1B47" w:rsidRPr="00137BBA" w:rsidRDefault="00FB1B47"/>
    <w:p w:rsidR="00FB1B47" w:rsidRPr="00137BBA" w:rsidRDefault="00FB1B47">
      <w:pPr>
        <w:rPr>
          <w:rFonts w:ascii="Arial" w:hAnsi="Arial" w:cs="Arial"/>
          <w:b/>
          <w:sz w:val="32"/>
          <w:szCs w:val="32"/>
        </w:rPr>
      </w:pPr>
      <w:r w:rsidRPr="00137BBA">
        <w:rPr>
          <w:rFonts w:ascii="Arial" w:hAnsi="Arial" w:cs="Arial"/>
          <w:b/>
          <w:sz w:val="32"/>
          <w:szCs w:val="32"/>
        </w:rPr>
        <w:t xml:space="preserve">Tabela nr 4 </w:t>
      </w:r>
    </w:p>
    <w:tbl>
      <w:tblPr>
        <w:tblW w:w="15154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2"/>
        <w:gridCol w:w="4302"/>
        <w:gridCol w:w="3060"/>
        <w:gridCol w:w="1833"/>
        <w:gridCol w:w="1791"/>
        <w:gridCol w:w="1726"/>
      </w:tblGrid>
      <w:tr w:rsidR="00137BBA" w:rsidRPr="00137BBA" w:rsidTr="00FB1B47">
        <w:trPr>
          <w:jc w:val="center"/>
        </w:trPr>
        <w:tc>
          <w:tcPr>
            <w:tcW w:w="2442" w:type="dxa"/>
            <w:shd w:val="clear" w:color="auto" w:fill="DDD9C3" w:themeFill="background2" w:themeFillShade="E6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b/>
                <w:bCs/>
                <w:kern w:val="0"/>
                <w:lang w:eastAsia="en-US"/>
              </w:rPr>
            </w:pPr>
          </w:p>
        </w:tc>
        <w:tc>
          <w:tcPr>
            <w:tcW w:w="4302" w:type="dxa"/>
            <w:shd w:val="clear" w:color="auto" w:fill="DDD9C3" w:themeFill="background2" w:themeFillShade="E6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b/>
                <w:bCs/>
                <w:kern w:val="0"/>
                <w:lang w:eastAsia="en-US"/>
              </w:rPr>
            </w:pPr>
          </w:p>
        </w:tc>
        <w:tc>
          <w:tcPr>
            <w:tcW w:w="3060" w:type="dxa"/>
            <w:shd w:val="clear" w:color="auto" w:fill="DDD9C3" w:themeFill="background2" w:themeFillShade="E6"/>
            <w:vAlign w:val="center"/>
          </w:tcPr>
          <w:p w:rsidR="00FB1B47" w:rsidRPr="00137BBA" w:rsidRDefault="00FB1B47" w:rsidP="000101BD">
            <w:pPr>
              <w:rPr>
                <w:rFonts w:ascii="Arial" w:eastAsia="Calibri" w:hAnsi="Arial" w:cs="Arial"/>
                <w:b/>
                <w:bCs/>
              </w:rPr>
            </w:pPr>
            <w:r w:rsidRPr="00137BBA">
              <w:rPr>
                <w:rFonts w:ascii="Arial" w:eastAsia="Calibri" w:hAnsi="Arial" w:cs="Arial"/>
                <w:b/>
                <w:bCs/>
              </w:rPr>
              <w:t>Potwierdzenie spełnienia wymagań / Propozycje Wykonawcy</w:t>
            </w:r>
          </w:p>
        </w:tc>
        <w:tc>
          <w:tcPr>
            <w:tcW w:w="1833" w:type="dxa"/>
            <w:shd w:val="clear" w:color="auto" w:fill="DDD9C3" w:themeFill="background2" w:themeFillShade="E6"/>
            <w:vAlign w:val="center"/>
          </w:tcPr>
          <w:p w:rsidR="00FB1B47" w:rsidRPr="00137BBA" w:rsidRDefault="00FB1B47" w:rsidP="000101BD">
            <w:pPr>
              <w:rPr>
                <w:rFonts w:ascii="Arial" w:eastAsia="Calibri" w:hAnsi="Arial" w:cs="Arial"/>
                <w:b/>
                <w:bCs/>
              </w:rPr>
            </w:pPr>
            <w:r w:rsidRPr="00137BBA">
              <w:rPr>
                <w:rFonts w:ascii="Arial" w:eastAsia="Calibri" w:hAnsi="Arial" w:cs="Arial"/>
                <w:b/>
                <w:bCs/>
              </w:rPr>
              <w:t>Marka / nazwa / model urządzenia</w:t>
            </w:r>
          </w:p>
        </w:tc>
        <w:tc>
          <w:tcPr>
            <w:tcW w:w="1791" w:type="dxa"/>
            <w:shd w:val="clear" w:color="auto" w:fill="DDD9C3" w:themeFill="background2" w:themeFillShade="E6"/>
            <w:vAlign w:val="center"/>
          </w:tcPr>
          <w:p w:rsidR="00FB1B47" w:rsidRPr="00137BBA" w:rsidRDefault="00FB1B47" w:rsidP="000101BD">
            <w:pPr>
              <w:rPr>
                <w:rFonts w:ascii="Arial" w:eastAsia="Calibri" w:hAnsi="Arial" w:cs="Arial"/>
                <w:b/>
                <w:bCs/>
              </w:rPr>
            </w:pPr>
            <w:r w:rsidRPr="00137BBA">
              <w:rPr>
                <w:rFonts w:ascii="Arial" w:eastAsia="Calibri" w:hAnsi="Arial" w:cs="Arial"/>
                <w:b/>
                <w:bCs/>
              </w:rPr>
              <w:t>Cena jednostkowa brutto</w:t>
            </w:r>
          </w:p>
        </w:tc>
        <w:tc>
          <w:tcPr>
            <w:tcW w:w="1726" w:type="dxa"/>
            <w:shd w:val="clear" w:color="auto" w:fill="DDD9C3" w:themeFill="background2" w:themeFillShade="E6"/>
            <w:vAlign w:val="center"/>
          </w:tcPr>
          <w:p w:rsidR="00FB1B47" w:rsidRPr="00137BBA" w:rsidRDefault="00FB1B47" w:rsidP="000101BD">
            <w:pPr>
              <w:rPr>
                <w:rFonts w:ascii="Arial" w:eastAsia="Calibri" w:hAnsi="Arial" w:cs="Arial"/>
                <w:b/>
                <w:bCs/>
              </w:rPr>
            </w:pPr>
            <w:r w:rsidRPr="00137BBA">
              <w:rPr>
                <w:rFonts w:ascii="Arial" w:eastAsia="Calibri" w:hAnsi="Arial" w:cs="Arial"/>
                <w:b/>
                <w:bCs/>
              </w:rPr>
              <w:t>Łączna cena brutto</w:t>
            </w:r>
          </w:p>
        </w:tc>
      </w:tr>
      <w:tr w:rsidR="00137BBA" w:rsidRPr="00137BBA" w:rsidTr="00C91741">
        <w:trPr>
          <w:jc w:val="center"/>
        </w:trPr>
        <w:tc>
          <w:tcPr>
            <w:tcW w:w="2442" w:type="dxa"/>
            <w:shd w:val="clear" w:color="auto" w:fill="FBD4B4" w:themeFill="accent6" w:themeFillTint="66"/>
          </w:tcPr>
          <w:p w:rsidR="00FB1B47" w:rsidRPr="00137BBA" w:rsidRDefault="00FB1B47" w:rsidP="000C0590">
            <w:pPr>
              <w:widowControl/>
              <w:suppressAutoHyphens w:val="0"/>
              <w:rPr>
                <w:rFonts w:ascii="Arial" w:eastAsia="Calibri" w:hAnsi="Arial" w:cs="Arial"/>
                <w:kern w:val="0"/>
                <w:sz w:val="32"/>
                <w:szCs w:val="32"/>
                <w:lang w:eastAsia="pl-PL"/>
              </w:rPr>
            </w:pPr>
            <w:r w:rsidRPr="00137BBA">
              <w:rPr>
                <w:rFonts w:ascii="Arial" w:eastAsia="Calibri" w:hAnsi="Arial" w:cs="Arial"/>
                <w:b/>
                <w:bCs/>
                <w:kern w:val="0"/>
                <w:sz w:val="32"/>
                <w:szCs w:val="32"/>
                <w:lang w:eastAsia="en-US"/>
              </w:rPr>
              <w:t>4.</w:t>
            </w:r>
          </w:p>
        </w:tc>
        <w:tc>
          <w:tcPr>
            <w:tcW w:w="4302" w:type="dxa"/>
            <w:shd w:val="clear" w:color="auto" w:fill="FBD4B4" w:themeFill="accent6" w:themeFillTint="66"/>
          </w:tcPr>
          <w:p w:rsidR="00FB1B47" w:rsidRPr="00137BBA" w:rsidRDefault="00FB1B47" w:rsidP="000C0590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sz w:val="32"/>
                <w:szCs w:val="32"/>
                <w:lang w:eastAsia="pl-PL"/>
              </w:rPr>
            </w:pPr>
            <w:r w:rsidRPr="00137BBA">
              <w:rPr>
                <w:rFonts w:ascii="Arial" w:eastAsia="Calibri" w:hAnsi="Arial" w:cs="Arial"/>
                <w:b/>
                <w:bCs/>
                <w:kern w:val="0"/>
                <w:sz w:val="32"/>
                <w:szCs w:val="32"/>
                <w:lang w:eastAsia="en-US"/>
              </w:rPr>
              <w:t>Ekran projekcyjny do rzutnika w sali – 1 szt.</w:t>
            </w:r>
          </w:p>
        </w:tc>
        <w:tc>
          <w:tcPr>
            <w:tcW w:w="3060" w:type="dxa"/>
            <w:shd w:val="clear" w:color="auto" w:fill="FBD4B4" w:themeFill="accent6" w:themeFillTint="66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b/>
                <w:bCs/>
                <w:kern w:val="0"/>
                <w:lang w:eastAsia="en-US"/>
              </w:rPr>
            </w:pPr>
          </w:p>
        </w:tc>
        <w:tc>
          <w:tcPr>
            <w:tcW w:w="1833" w:type="dxa"/>
            <w:shd w:val="clear" w:color="auto" w:fill="FBD4B4" w:themeFill="accent6" w:themeFillTint="66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b/>
                <w:bCs/>
                <w:kern w:val="0"/>
                <w:lang w:eastAsia="en-US"/>
              </w:rPr>
            </w:pPr>
          </w:p>
        </w:tc>
        <w:tc>
          <w:tcPr>
            <w:tcW w:w="1791" w:type="dxa"/>
            <w:shd w:val="clear" w:color="auto" w:fill="FBD4B4" w:themeFill="accent6" w:themeFillTint="66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b/>
                <w:bCs/>
                <w:kern w:val="0"/>
                <w:lang w:eastAsia="en-US"/>
              </w:rPr>
            </w:pPr>
          </w:p>
        </w:tc>
        <w:tc>
          <w:tcPr>
            <w:tcW w:w="1726" w:type="dxa"/>
            <w:shd w:val="clear" w:color="auto" w:fill="FBD4B4" w:themeFill="accent6" w:themeFillTint="66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b/>
                <w:bCs/>
                <w:kern w:val="0"/>
                <w:lang w:eastAsia="en-US"/>
              </w:rPr>
            </w:pPr>
          </w:p>
        </w:tc>
      </w:tr>
      <w:tr w:rsidR="00137BBA" w:rsidRPr="00137BBA" w:rsidTr="00C91741">
        <w:trPr>
          <w:jc w:val="center"/>
        </w:trPr>
        <w:tc>
          <w:tcPr>
            <w:tcW w:w="244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pl-PL"/>
              </w:rPr>
            </w:pPr>
            <w:r w:rsidRPr="00137BBA">
              <w:rPr>
                <w:rFonts w:ascii="Arial" w:eastAsia="Calibri" w:hAnsi="Arial" w:cs="Arial"/>
                <w:bCs/>
                <w:kern w:val="0"/>
                <w:lang w:eastAsia="pl-PL"/>
              </w:rPr>
              <w:t>Rodzaj</w:t>
            </w:r>
          </w:p>
        </w:tc>
        <w:tc>
          <w:tcPr>
            <w:tcW w:w="430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pl-PL"/>
              </w:rPr>
            </w:pPr>
            <w:r w:rsidRPr="00137BBA">
              <w:rPr>
                <w:rFonts w:ascii="Arial" w:eastAsia="Calibri" w:hAnsi="Arial" w:cs="Arial"/>
                <w:kern w:val="0"/>
                <w:lang w:eastAsia="pl-PL"/>
              </w:rPr>
              <w:t>Ekran projekcyjny</w:t>
            </w:r>
          </w:p>
        </w:tc>
        <w:tc>
          <w:tcPr>
            <w:tcW w:w="3060" w:type="dxa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pl-PL"/>
              </w:rPr>
            </w:pPr>
          </w:p>
        </w:tc>
        <w:tc>
          <w:tcPr>
            <w:tcW w:w="1833" w:type="dxa"/>
            <w:vMerge w:val="restart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pl-PL"/>
              </w:rPr>
            </w:pPr>
          </w:p>
        </w:tc>
        <w:tc>
          <w:tcPr>
            <w:tcW w:w="1791" w:type="dxa"/>
            <w:vMerge w:val="restart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pl-PL"/>
              </w:rPr>
            </w:pPr>
          </w:p>
        </w:tc>
        <w:tc>
          <w:tcPr>
            <w:tcW w:w="1726" w:type="dxa"/>
            <w:vMerge w:val="restart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pl-PL"/>
              </w:rPr>
            </w:pPr>
          </w:p>
        </w:tc>
      </w:tr>
      <w:tr w:rsidR="00137BBA" w:rsidRPr="00137BBA" w:rsidTr="00C91741">
        <w:trPr>
          <w:jc w:val="center"/>
        </w:trPr>
        <w:tc>
          <w:tcPr>
            <w:tcW w:w="244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pl-PL"/>
              </w:rPr>
            </w:pPr>
            <w:r w:rsidRPr="00137BBA">
              <w:rPr>
                <w:rFonts w:ascii="Arial" w:eastAsia="Calibri" w:hAnsi="Arial" w:cs="Arial"/>
                <w:kern w:val="0"/>
                <w:lang w:eastAsia="pl-PL"/>
              </w:rPr>
              <w:t>Sposób rozwijania/zwijania:</w:t>
            </w:r>
          </w:p>
        </w:tc>
        <w:tc>
          <w:tcPr>
            <w:tcW w:w="4302" w:type="dxa"/>
            <w:shd w:val="clear" w:color="auto" w:fill="auto"/>
            <w:vAlign w:val="center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pl-PL"/>
              </w:rPr>
            </w:pPr>
            <w:r w:rsidRPr="00137BBA">
              <w:rPr>
                <w:rFonts w:ascii="Arial" w:eastAsia="Calibri" w:hAnsi="Arial" w:cs="Arial"/>
                <w:kern w:val="0"/>
                <w:lang w:eastAsia="pl-PL"/>
              </w:rPr>
              <w:t>Elektryczny z pilota lub z przewodu</w:t>
            </w:r>
          </w:p>
        </w:tc>
        <w:tc>
          <w:tcPr>
            <w:tcW w:w="3060" w:type="dxa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pl-PL"/>
              </w:rPr>
            </w:pPr>
          </w:p>
        </w:tc>
        <w:tc>
          <w:tcPr>
            <w:tcW w:w="1833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pl-PL"/>
              </w:rPr>
            </w:pPr>
          </w:p>
        </w:tc>
        <w:tc>
          <w:tcPr>
            <w:tcW w:w="1791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pl-PL"/>
              </w:rPr>
            </w:pPr>
          </w:p>
        </w:tc>
        <w:tc>
          <w:tcPr>
            <w:tcW w:w="1726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pl-PL"/>
              </w:rPr>
            </w:pPr>
          </w:p>
        </w:tc>
      </w:tr>
      <w:tr w:rsidR="00137BBA" w:rsidRPr="00137BBA" w:rsidTr="00C91741">
        <w:trPr>
          <w:jc w:val="center"/>
        </w:trPr>
        <w:tc>
          <w:tcPr>
            <w:tcW w:w="244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pl-PL"/>
              </w:rPr>
            </w:pPr>
            <w:r w:rsidRPr="00137BBA">
              <w:rPr>
                <w:rFonts w:ascii="Arial" w:eastAsia="Calibri" w:hAnsi="Arial" w:cs="Arial"/>
                <w:kern w:val="0"/>
                <w:lang w:eastAsia="pl-PL"/>
              </w:rPr>
              <w:t>Przekątna</w:t>
            </w:r>
          </w:p>
        </w:tc>
        <w:tc>
          <w:tcPr>
            <w:tcW w:w="430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pl-PL"/>
              </w:rPr>
            </w:pPr>
            <w:r w:rsidRPr="00137BBA">
              <w:rPr>
                <w:rFonts w:ascii="Arial" w:eastAsia="Calibri" w:hAnsi="Arial" w:cs="Arial"/>
                <w:kern w:val="0"/>
                <w:lang w:eastAsia="pl-PL"/>
              </w:rPr>
              <w:t>135”</w:t>
            </w:r>
          </w:p>
        </w:tc>
        <w:tc>
          <w:tcPr>
            <w:tcW w:w="3060" w:type="dxa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pl-PL"/>
              </w:rPr>
            </w:pPr>
          </w:p>
        </w:tc>
        <w:tc>
          <w:tcPr>
            <w:tcW w:w="1833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pl-PL"/>
              </w:rPr>
            </w:pPr>
          </w:p>
        </w:tc>
        <w:tc>
          <w:tcPr>
            <w:tcW w:w="1791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pl-PL"/>
              </w:rPr>
            </w:pPr>
          </w:p>
        </w:tc>
        <w:tc>
          <w:tcPr>
            <w:tcW w:w="1726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pl-PL"/>
              </w:rPr>
            </w:pPr>
          </w:p>
        </w:tc>
      </w:tr>
      <w:tr w:rsidR="00137BBA" w:rsidRPr="00137BBA" w:rsidTr="00C91741">
        <w:trPr>
          <w:jc w:val="center"/>
        </w:trPr>
        <w:tc>
          <w:tcPr>
            <w:tcW w:w="244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pl-PL"/>
              </w:rPr>
            </w:pPr>
            <w:r w:rsidRPr="00137BBA">
              <w:rPr>
                <w:rFonts w:ascii="Arial" w:eastAsia="Calibri" w:hAnsi="Arial" w:cs="Arial"/>
                <w:kern w:val="0"/>
                <w:lang w:eastAsia="pl-PL"/>
              </w:rPr>
              <w:t>Wymiary</w:t>
            </w:r>
          </w:p>
        </w:tc>
        <w:tc>
          <w:tcPr>
            <w:tcW w:w="430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pl-PL"/>
              </w:rPr>
            </w:pPr>
            <w:r w:rsidRPr="00137BBA">
              <w:rPr>
                <w:rFonts w:ascii="Arial" w:eastAsia="Calibri" w:hAnsi="Arial" w:cs="Arial"/>
                <w:kern w:val="0"/>
                <w:lang w:eastAsia="pl-PL"/>
              </w:rPr>
              <w:t>Obraz: Min 300 x 169 cm</w:t>
            </w:r>
          </w:p>
        </w:tc>
        <w:tc>
          <w:tcPr>
            <w:tcW w:w="3060" w:type="dxa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pl-PL"/>
              </w:rPr>
            </w:pPr>
          </w:p>
        </w:tc>
        <w:tc>
          <w:tcPr>
            <w:tcW w:w="1833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pl-PL"/>
              </w:rPr>
            </w:pPr>
          </w:p>
        </w:tc>
        <w:tc>
          <w:tcPr>
            <w:tcW w:w="1791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pl-PL"/>
              </w:rPr>
            </w:pPr>
          </w:p>
        </w:tc>
        <w:tc>
          <w:tcPr>
            <w:tcW w:w="1726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pl-PL"/>
              </w:rPr>
            </w:pPr>
          </w:p>
        </w:tc>
      </w:tr>
      <w:tr w:rsidR="00137BBA" w:rsidRPr="00137BBA" w:rsidTr="00C91741">
        <w:trPr>
          <w:jc w:val="center"/>
        </w:trPr>
        <w:tc>
          <w:tcPr>
            <w:tcW w:w="244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pl-PL"/>
              </w:rPr>
            </w:pPr>
            <w:r w:rsidRPr="00137BBA">
              <w:rPr>
                <w:rFonts w:ascii="Arial" w:eastAsia="Calibri" w:hAnsi="Arial" w:cs="Arial"/>
                <w:bCs/>
                <w:kern w:val="0"/>
                <w:lang w:eastAsia="pl-PL"/>
              </w:rPr>
              <w:t>Proporcje</w:t>
            </w:r>
          </w:p>
        </w:tc>
        <w:tc>
          <w:tcPr>
            <w:tcW w:w="430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pl-PL"/>
              </w:rPr>
            </w:pPr>
            <w:r w:rsidRPr="00137BBA">
              <w:rPr>
                <w:rFonts w:ascii="Arial" w:eastAsia="Courier New" w:hAnsi="Arial" w:cs="Arial"/>
                <w:kern w:val="3"/>
                <w:lang w:eastAsia="zh-CN" w:bidi="hi-IN"/>
              </w:rPr>
              <w:t>16:9</w:t>
            </w:r>
          </w:p>
        </w:tc>
        <w:tc>
          <w:tcPr>
            <w:tcW w:w="3060" w:type="dxa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ourier New" w:hAnsi="Arial" w:cs="Arial"/>
                <w:kern w:val="3"/>
                <w:lang w:eastAsia="zh-CN" w:bidi="hi-IN"/>
              </w:rPr>
            </w:pPr>
          </w:p>
        </w:tc>
        <w:tc>
          <w:tcPr>
            <w:tcW w:w="1833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ourier New" w:hAnsi="Arial" w:cs="Arial"/>
                <w:kern w:val="3"/>
                <w:lang w:eastAsia="zh-CN" w:bidi="hi-IN"/>
              </w:rPr>
            </w:pPr>
          </w:p>
        </w:tc>
        <w:tc>
          <w:tcPr>
            <w:tcW w:w="1791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ourier New" w:hAnsi="Arial" w:cs="Arial"/>
                <w:kern w:val="3"/>
                <w:lang w:eastAsia="zh-CN" w:bidi="hi-IN"/>
              </w:rPr>
            </w:pPr>
          </w:p>
        </w:tc>
        <w:tc>
          <w:tcPr>
            <w:tcW w:w="1726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ourier New" w:hAnsi="Arial" w:cs="Arial"/>
                <w:kern w:val="3"/>
                <w:lang w:eastAsia="zh-CN" w:bidi="hi-IN"/>
              </w:rPr>
            </w:pPr>
          </w:p>
        </w:tc>
      </w:tr>
      <w:tr w:rsidR="00137BBA" w:rsidRPr="00137BBA" w:rsidTr="00C91741">
        <w:trPr>
          <w:jc w:val="center"/>
        </w:trPr>
        <w:tc>
          <w:tcPr>
            <w:tcW w:w="244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bCs/>
                <w:kern w:val="0"/>
                <w:lang w:eastAsia="pl-PL"/>
              </w:rPr>
            </w:pPr>
            <w:r w:rsidRPr="00137BBA">
              <w:rPr>
                <w:rFonts w:ascii="Arial" w:eastAsia="Calibri" w:hAnsi="Arial" w:cs="Arial"/>
                <w:bCs/>
                <w:kern w:val="0"/>
                <w:lang w:eastAsia="pl-PL"/>
              </w:rPr>
              <w:t>Sterowanie</w:t>
            </w:r>
          </w:p>
        </w:tc>
        <w:tc>
          <w:tcPr>
            <w:tcW w:w="430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ourier New" w:hAnsi="Arial" w:cs="Arial"/>
                <w:kern w:val="3"/>
                <w:lang w:eastAsia="zh-CN" w:bidi="hi-IN"/>
              </w:rPr>
            </w:pPr>
            <w:r w:rsidRPr="00137BBA">
              <w:rPr>
                <w:rFonts w:ascii="Arial" w:eastAsia="Calibri" w:hAnsi="Arial" w:cs="Arial"/>
                <w:kern w:val="0"/>
                <w:lang w:eastAsia="pl-PL"/>
              </w:rPr>
              <w:t>Pilot bezprzewodowy oraz pilot na przewodzie</w:t>
            </w:r>
          </w:p>
        </w:tc>
        <w:tc>
          <w:tcPr>
            <w:tcW w:w="3060" w:type="dxa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pl-PL"/>
              </w:rPr>
            </w:pPr>
          </w:p>
        </w:tc>
        <w:tc>
          <w:tcPr>
            <w:tcW w:w="1833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pl-PL"/>
              </w:rPr>
            </w:pPr>
          </w:p>
        </w:tc>
        <w:tc>
          <w:tcPr>
            <w:tcW w:w="1791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pl-PL"/>
              </w:rPr>
            </w:pPr>
          </w:p>
        </w:tc>
        <w:tc>
          <w:tcPr>
            <w:tcW w:w="1726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pl-PL"/>
              </w:rPr>
            </w:pPr>
          </w:p>
        </w:tc>
      </w:tr>
      <w:tr w:rsidR="00137BBA" w:rsidRPr="00137BBA" w:rsidTr="00C91741">
        <w:trPr>
          <w:jc w:val="center"/>
        </w:trPr>
        <w:tc>
          <w:tcPr>
            <w:tcW w:w="244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bCs/>
                <w:kern w:val="0"/>
                <w:lang w:eastAsia="pl-PL"/>
              </w:rPr>
            </w:pPr>
            <w:r w:rsidRPr="00137BBA">
              <w:rPr>
                <w:rFonts w:ascii="Arial" w:eastAsia="Calibri" w:hAnsi="Arial" w:cs="Arial"/>
                <w:bCs/>
                <w:kern w:val="0"/>
                <w:lang w:eastAsia="pl-PL"/>
              </w:rPr>
              <w:t>Grubość materiału</w:t>
            </w:r>
          </w:p>
        </w:tc>
        <w:tc>
          <w:tcPr>
            <w:tcW w:w="430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pl-PL"/>
              </w:rPr>
            </w:pPr>
            <w:r w:rsidRPr="00137BBA">
              <w:rPr>
                <w:rFonts w:ascii="Arial" w:eastAsia="Calibri" w:hAnsi="Arial" w:cs="Arial"/>
                <w:kern w:val="0"/>
                <w:lang w:eastAsia="pl-PL"/>
              </w:rPr>
              <w:t>0,4 mm</w:t>
            </w:r>
          </w:p>
        </w:tc>
        <w:tc>
          <w:tcPr>
            <w:tcW w:w="3060" w:type="dxa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pl-PL"/>
              </w:rPr>
            </w:pPr>
          </w:p>
        </w:tc>
        <w:tc>
          <w:tcPr>
            <w:tcW w:w="1833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pl-PL"/>
              </w:rPr>
            </w:pPr>
          </w:p>
        </w:tc>
        <w:tc>
          <w:tcPr>
            <w:tcW w:w="1791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pl-PL"/>
              </w:rPr>
            </w:pPr>
          </w:p>
        </w:tc>
        <w:tc>
          <w:tcPr>
            <w:tcW w:w="1726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pl-PL"/>
              </w:rPr>
            </w:pPr>
          </w:p>
        </w:tc>
      </w:tr>
      <w:tr w:rsidR="00137BBA" w:rsidRPr="00137BBA" w:rsidTr="00C91741">
        <w:trPr>
          <w:jc w:val="center"/>
        </w:trPr>
        <w:tc>
          <w:tcPr>
            <w:tcW w:w="244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bCs/>
                <w:kern w:val="0"/>
                <w:lang w:eastAsia="pl-PL"/>
              </w:rPr>
            </w:pPr>
            <w:r w:rsidRPr="00137BBA">
              <w:rPr>
                <w:rFonts w:ascii="Arial" w:eastAsia="Calibri" w:hAnsi="Arial" w:cs="Arial"/>
                <w:bCs/>
                <w:kern w:val="0"/>
                <w:lang w:eastAsia="pl-PL"/>
              </w:rPr>
              <w:t>Współczynnik odbicia</w:t>
            </w:r>
          </w:p>
        </w:tc>
        <w:tc>
          <w:tcPr>
            <w:tcW w:w="430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pl-PL"/>
              </w:rPr>
            </w:pPr>
            <w:r w:rsidRPr="00137BBA">
              <w:rPr>
                <w:rFonts w:ascii="Arial" w:eastAsia="Calibri" w:hAnsi="Arial" w:cs="Arial"/>
                <w:kern w:val="0"/>
                <w:lang w:eastAsia="pl-PL"/>
              </w:rPr>
              <w:t>g = 1,0</w:t>
            </w:r>
          </w:p>
        </w:tc>
        <w:tc>
          <w:tcPr>
            <w:tcW w:w="3060" w:type="dxa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pl-PL"/>
              </w:rPr>
            </w:pPr>
          </w:p>
        </w:tc>
        <w:tc>
          <w:tcPr>
            <w:tcW w:w="1833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pl-PL"/>
              </w:rPr>
            </w:pPr>
          </w:p>
        </w:tc>
        <w:tc>
          <w:tcPr>
            <w:tcW w:w="1791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pl-PL"/>
              </w:rPr>
            </w:pPr>
          </w:p>
        </w:tc>
        <w:tc>
          <w:tcPr>
            <w:tcW w:w="1726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pl-PL"/>
              </w:rPr>
            </w:pPr>
          </w:p>
        </w:tc>
      </w:tr>
      <w:tr w:rsidR="00137BBA" w:rsidRPr="00137BBA" w:rsidTr="00C91741">
        <w:trPr>
          <w:jc w:val="center"/>
        </w:trPr>
        <w:tc>
          <w:tcPr>
            <w:tcW w:w="244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bCs/>
                <w:kern w:val="0"/>
                <w:lang w:eastAsia="pl-PL"/>
              </w:rPr>
            </w:pPr>
            <w:r w:rsidRPr="00137BBA">
              <w:rPr>
                <w:rFonts w:ascii="Arial" w:eastAsia="Calibri" w:hAnsi="Arial" w:cs="Arial"/>
                <w:bCs/>
                <w:kern w:val="0"/>
                <w:lang w:eastAsia="pl-PL"/>
              </w:rPr>
              <w:t>Kąt widzenia</w:t>
            </w:r>
          </w:p>
        </w:tc>
        <w:tc>
          <w:tcPr>
            <w:tcW w:w="430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pl-PL"/>
              </w:rPr>
            </w:pPr>
            <w:r w:rsidRPr="00137BBA">
              <w:rPr>
                <w:rFonts w:ascii="Arial" w:eastAsia="Courier New" w:hAnsi="Arial" w:cs="Arial"/>
                <w:kern w:val="3"/>
                <w:lang w:eastAsia="zh-CN" w:bidi="hi-IN"/>
              </w:rPr>
              <w:t>Co najmniej 150 stopni</w:t>
            </w:r>
          </w:p>
        </w:tc>
        <w:tc>
          <w:tcPr>
            <w:tcW w:w="3060" w:type="dxa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ourier New" w:hAnsi="Arial" w:cs="Arial"/>
                <w:kern w:val="3"/>
                <w:lang w:eastAsia="zh-CN" w:bidi="hi-IN"/>
              </w:rPr>
            </w:pPr>
          </w:p>
        </w:tc>
        <w:tc>
          <w:tcPr>
            <w:tcW w:w="1833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ourier New" w:hAnsi="Arial" w:cs="Arial"/>
                <w:kern w:val="3"/>
                <w:lang w:eastAsia="zh-CN" w:bidi="hi-IN"/>
              </w:rPr>
            </w:pPr>
          </w:p>
        </w:tc>
        <w:tc>
          <w:tcPr>
            <w:tcW w:w="1791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ourier New" w:hAnsi="Arial" w:cs="Arial"/>
                <w:kern w:val="3"/>
                <w:lang w:eastAsia="zh-CN" w:bidi="hi-IN"/>
              </w:rPr>
            </w:pPr>
          </w:p>
        </w:tc>
        <w:tc>
          <w:tcPr>
            <w:tcW w:w="1726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ourier New" w:hAnsi="Arial" w:cs="Arial"/>
                <w:kern w:val="3"/>
                <w:lang w:eastAsia="zh-CN" w:bidi="hi-IN"/>
              </w:rPr>
            </w:pPr>
          </w:p>
        </w:tc>
      </w:tr>
      <w:tr w:rsidR="00137BBA" w:rsidRPr="00137BBA" w:rsidTr="00C91741">
        <w:trPr>
          <w:jc w:val="center"/>
        </w:trPr>
        <w:tc>
          <w:tcPr>
            <w:tcW w:w="244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bCs/>
                <w:kern w:val="0"/>
                <w:lang w:eastAsia="pl-PL"/>
              </w:rPr>
            </w:pPr>
            <w:r w:rsidRPr="00137BBA">
              <w:rPr>
                <w:rFonts w:ascii="Arial" w:eastAsia="Calibri" w:hAnsi="Arial" w:cs="Arial"/>
                <w:bCs/>
                <w:kern w:val="0"/>
                <w:lang w:eastAsia="pl-PL"/>
              </w:rPr>
              <w:t>Kolor ekranu</w:t>
            </w:r>
          </w:p>
        </w:tc>
        <w:tc>
          <w:tcPr>
            <w:tcW w:w="430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ourier New" w:hAnsi="Arial" w:cs="Arial"/>
                <w:kern w:val="3"/>
                <w:lang w:eastAsia="zh-CN" w:bidi="hi-IN"/>
              </w:rPr>
            </w:pPr>
            <w:r w:rsidRPr="00137BBA">
              <w:rPr>
                <w:rFonts w:ascii="Arial" w:eastAsia="Courier New" w:hAnsi="Arial" w:cs="Arial"/>
                <w:kern w:val="3"/>
                <w:lang w:eastAsia="zh-CN" w:bidi="hi-IN"/>
              </w:rPr>
              <w:t>Matt White (biały matowy), czarny nieprzeźroczysty tył tkaniny</w:t>
            </w:r>
          </w:p>
        </w:tc>
        <w:tc>
          <w:tcPr>
            <w:tcW w:w="3060" w:type="dxa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ourier New" w:hAnsi="Arial" w:cs="Arial"/>
                <w:kern w:val="3"/>
                <w:lang w:eastAsia="zh-CN" w:bidi="hi-IN"/>
              </w:rPr>
            </w:pPr>
          </w:p>
        </w:tc>
        <w:tc>
          <w:tcPr>
            <w:tcW w:w="1833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ourier New" w:hAnsi="Arial" w:cs="Arial"/>
                <w:kern w:val="3"/>
                <w:lang w:eastAsia="zh-CN" w:bidi="hi-IN"/>
              </w:rPr>
            </w:pPr>
          </w:p>
        </w:tc>
        <w:tc>
          <w:tcPr>
            <w:tcW w:w="1791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ourier New" w:hAnsi="Arial" w:cs="Arial"/>
                <w:kern w:val="3"/>
                <w:lang w:eastAsia="zh-CN" w:bidi="hi-IN"/>
              </w:rPr>
            </w:pPr>
          </w:p>
        </w:tc>
        <w:tc>
          <w:tcPr>
            <w:tcW w:w="1726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ourier New" w:hAnsi="Arial" w:cs="Arial"/>
                <w:kern w:val="3"/>
                <w:lang w:eastAsia="zh-CN" w:bidi="hi-IN"/>
              </w:rPr>
            </w:pPr>
          </w:p>
        </w:tc>
      </w:tr>
      <w:tr w:rsidR="00137BBA" w:rsidRPr="00137BBA" w:rsidTr="00C91741">
        <w:trPr>
          <w:jc w:val="center"/>
        </w:trPr>
        <w:tc>
          <w:tcPr>
            <w:tcW w:w="244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bCs/>
                <w:kern w:val="0"/>
                <w:lang w:eastAsia="pl-PL"/>
              </w:rPr>
            </w:pPr>
            <w:r w:rsidRPr="00137BBA">
              <w:rPr>
                <w:rFonts w:ascii="Arial" w:eastAsia="Calibri" w:hAnsi="Arial" w:cs="Arial"/>
                <w:bCs/>
                <w:kern w:val="0"/>
                <w:lang w:eastAsia="pl-PL"/>
              </w:rPr>
              <w:t>Ognioodporność</w:t>
            </w:r>
          </w:p>
        </w:tc>
        <w:tc>
          <w:tcPr>
            <w:tcW w:w="430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ourier New" w:hAnsi="Arial" w:cs="Arial"/>
                <w:kern w:val="3"/>
                <w:lang w:eastAsia="zh-CN" w:bidi="hi-IN"/>
              </w:rPr>
            </w:pPr>
            <w:r w:rsidRPr="00137BBA">
              <w:rPr>
                <w:rFonts w:ascii="Arial" w:eastAsia="Courier New" w:hAnsi="Arial" w:cs="Arial"/>
                <w:kern w:val="3"/>
                <w:lang w:eastAsia="zh-CN" w:bidi="hi-IN"/>
              </w:rPr>
              <w:t>Tak</w:t>
            </w:r>
          </w:p>
        </w:tc>
        <w:tc>
          <w:tcPr>
            <w:tcW w:w="3060" w:type="dxa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ourier New" w:hAnsi="Arial" w:cs="Arial"/>
                <w:kern w:val="3"/>
                <w:lang w:eastAsia="zh-CN" w:bidi="hi-IN"/>
              </w:rPr>
            </w:pPr>
          </w:p>
        </w:tc>
        <w:tc>
          <w:tcPr>
            <w:tcW w:w="1833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ourier New" w:hAnsi="Arial" w:cs="Arial"/>
                <w:kern w:val="3"/>
                <w:lang w:eastAsia="zh-CN" w:bidi="hi-IN"/>
              </w:rPr>
            </w:pPr>
          </w:p>
        </w:tc>
        <w:tc>
          <w:tcPr>
            <w:tcW w:w="1791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ourier New" w:hAnsi="Arial" w:cs="Arial"/>
                <w:kern w:val="3"/>
                <w:lang w:eastAsia="zh-CN" w:bidi="hi-IN"/>
              </w:rPr>
            </w:pPr>
          </w:p>
        </w:tc>
        <w:tc>
          <w:tcPr>
            <w:tcW w:w="1726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ourier New" w:hAnsi="Arial" w:cs="Arial"/>
                <w:kern w:val="3"/>
                <w:lang w:eastAsia="zh-CN" w:bidi="hi-IN"/>
              </w:rPr>
            </w:pPr>
          </w:p>
        </w:tc>
      </w:tr>
      <w:tr w:rsidR="00137BBA" w:rsidRPr="00137BBA" w:rsidTr="00C91741">
        <w:trPr>
          <w:jc w:val="center"/>
        </w:trPr>
        <w:tc>
          <w:tcPr>
            <w:tcW w:w="244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bCs/>
                <w:kern w:val="0"/>
                <w:lang w:eastAsia="pl-PL"/>
              </w:rPr>
            </w:pPr>
            <w:r w:rsidRPr="00137BBA">
              <w:rPr>
                <w:rFonts w:ascii="Arial" w:eastAsia="Calibri" w:hAnsi="Arial" w:cs="Arial"/>
                <w:bCs/>
                <w:kern w:val="0"/>
                <w:lang w:eastAsia="pl-PL"/>
              </w:rPr>
              <w:t>Mocowanie</w:t>
            </w:r>
          </w:p>
        </w:tc>
        <w:tc>
          <w:tcPr>
            <w:tcW w:w="430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ourier New" w:hAnsi="Arial" w:cs="Arial"/>
                <w:kern w:val="3"/>
                <w:lang w:eastAsia="zh-CN" w:bidi="hi-IN"/>
              </w:rPr>
            </w:pPr>
            <w:r w:rsidRPr="00137BBA">
              <w:rPr>
                <w:rFonts w:ascii="Arial" w:eastAsia="Calibri" w:hAnsi="Arial" w:cs="Arial"/>
                <w:kern w:val="0"/>
                <w:lang w:eastAsia="pl-PL"/>
              </w:rPr>
              <w:t>Do sufitu lub do ściany</w:t>
            </w:r>
          </w:p>
        </w:tc>
        <w:tc>
          <w:tcPr>
            <w:tcW w:w="3060" w:type="dxa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pl-PL"/>
              </w:rPr>
            </w:pPr>
          </w:p>
        </w:tc>
        <w:tc>
          <w:tcPr>
            <w:tcW w:w="1833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pl-PL"/>
              </w:rPr>
            </w:pPr>
          </w:p>
        </w:tc>
        <w:tc>
          <w:tcPr>
            <w:tcW w:w="1791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pl-PL"/>
              </w:rPr>
            </w:pPr>
          </w:p>
        </w:tc>
        <w:tc>
          <w:tcPr>
            <w:tcW w:w="1726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pl-PL"/>
              </w:rPr>
            </w:pPr>
          </w:p>
        </w:tc>
      </w:tr>
      <w:tr w:rsidR="00137BBA" w:rsidRPr="00137BBA" w:rsidTr="00C91741">
        <w:trPr>
          <w:jc w:val="center"/>
        </w:trPr>
        <w:tc>
          <w:tcPr>
            <w:tcW w:w="244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bCs/>
                <w:kern w:val="0"/>
                <w:lang w:eastAsia="pl-PL"/>
              </w:rPr>
            </w:pPr>
            <w:r w:rsidRPr="00137BBA">
              <w:rPr>
                <w:rFonts w:ascii="Arial" w:eastAsia="Calibri" w:hAnsi="Arial" w:cs="Arial"/>
                <w:bCs/>
                <w:kern w:val="0"/>
                <w:lang w:eastAsia="pl-PL"/>
              </w:rPr>
              <w:t>Materiał wykonania obudowy</w:t>
            </w:r>
          </w:p>
        </w:tc>
        <w:tc>
          <w:tcPr>
            <w:tcW w:w="4302" w:type="dxa"/>
            <w:shd w:val="clear" w:color="auto" w:fill="auto"/>
            <w:vAlign w:val="center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pl-PL"/>
              </w:rPr>
            </w:pPr>
            <w:r w:rsidRPr="00137BBA">
              <w:rPr>
                <w:rFonts w:ascii="Arial" w:eastAsia="Calibri" w:hAnsi="Arial" w:cs="Arial"/>
                <w:kern w:val="0"/>
                <w:lang w:eastAsia="pl-PL"/>
              </w:rPr>
              <w:t>Metal, lakierowany proszkowo</w:t>
            </w:r>
          </w:p>
        </w:tc>
        <w:tc>
          <w:tcPr>
            <w:tcW w:w="3060" w:type="dxa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pl-PL"/>
              </w:rPr>
            </w:pPr>
          </w:p>
        </w:tc>
        <w:tc>
          <w:tcPr>
            <w:tcW w:w="1833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pl-PL"/>
              </w:rPr>
            </w:pPr>
          </w:p>
        </w:tc>
        <w:tc>
          <w:tcPr>
            <w:tcW w:w="1791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pl-PL"/>
              </w:rPr>
            </w:pPr>
          </w:p>
        </w:tc>
        <w:tc>
          <w:tcPr>
            <w:tcW w:w="1726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pl-PL"/>
              </w:rPr>
            </w:pPr>
          </w:p>
        </w:tc>
      </w:tr>
      <w:tr w:rsidR="00137BBA" w:rsidRPr="00137BBA" w:rsidTr="00C91741">
        <w:trPr>
          <w:jc w:val="center"/>
        </w:trPr>
        <w:tc>
          <w:tcPr>
            <w:tcW w:w="244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bCs/>
                <w:kern w:val="0"/>
                <w:lang w:eastAsia="pl-PL"/>
              </w:rPr>
            </w:pPr>
            <w:r w:rsidRPr="00137BBA">
              <w:rPr>
                <w:rFonts w:ascii="Arial" w:eastAsia="Calibri" w:hAnsi="Arial" w:cs="Arial"/>
                <w:kern w:val="0"/>
                <w:lang w:eastAsia="pl-PL"/>
              </w:rPr>
              <w:t xml:space="preserve">Pozostałe wymagania </w:t>
            </w:r>
          </w:p>
        </w:tc>
        <w:tc>
          <w:tcPr>
            <w:tcW w:w="430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ourier New" w:hAnsi="Arial" w:cs="Arial"/>
                <w:kern w:val="3"/>
                <w:lang w:eastAsia="zh-CN" w:bidi="hi-IN"/>
              </w:rPr>
            </w:pPr>
            <w:r w:rsidRPr="00137BBA">
              <w:rPr>
                <w:rFonts w:ascii="Arial" w:eastAsia="Calibri" w:hAnsi="Arial" w:cs="Arial"/>
                <w:kern w:val="0"/>
                <w:lang w:eastAsia="pl-PL"/>
              </w:rPr>
              <w:t>Montaż i instalacja urządzenia oraz pierwsze uruchomienie</w:t>
            </w:r>
          </w:p>
        </w:tc>
        <w:tc>
          <w:tcPr>
            <w:tcW w:w="3060" w:type="dxa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pl-PL"/>
              </w:rPr>
            </w:pPr>
          </w:p>
        </w:tc>
        <w:tc>
          <w:tcPr>
            <w:tcW w:w="1833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pl-PL"/>
              </w:rPr>
            </w:pPr>
          </w:p>
        </w:tc>
        <w:tc>
          <w:tcPr>
            <w:tcW w:w="1791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pl-PL"/>
              </w:rPr>
            </w:pPr>
          </w:p>
        </w:tc>
        <w:tc>
          <w:tcPr>
            <w:tcW w:w="1726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pl-PL"/>
              </w:rPr>
            </w:pPr>
          </w:p>
        </w:tc>
      </w:tr>
      <w:tr w:rsidR="00137BBA" w:rsidRPr="00137BBA" w:rsidTr="00C91741">
        <w:trPr>
          <w:jc w:val="center"/>
        </w:trPr>
        <w:tc>
          <w:tcPr>
            <w:tcW w:w="244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pl-PL"/>
              </w:rPr>
            </w:pPr>
            <w:r w:rsidRPr="00137BBA">
              <w:rPr>
                <w:rFonts w:ascii="Arial" w:eastAsia="Calibri" w:hAnsi="Arial" w:cs="Arial"/>
                <w:kern w:val="0"/>
                <w:lang w:eastAsia="pl-PL"/>
              </w:rPr>
              <w:t xml:space="preserve">Gwarancja </w:t>
            </w:r>
          </w:p>
        </w:tc>
        <w:tc>
          <w:tcPr>
            <w:tcW w:w="430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pl-PL"/>
              </w:rPr>
            </w:pPr>
            <w:r w:rsidRPr="00137BBA">
              <w:rPr>
                <w:rFonts w:ascii="Arial" w:eastAsia="Calibri" w:hAnsi="Arial" w:cs="Arial"/>
                <w:kern w:val="0"/>
                <w:lang w:eastAsia="pl-PL"/>
              </w:rPr>
              <w:t>Minimum 24 miesiące</w:t>
            </w:r>
          </w:p>
        </w:tc>
        <w:tc>
          <w:tcPr>
            <w:tcW w:w="3060" w:type="dxa"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pl-PL"/>
              </w:rPr>
            </w:pPr>
          </w:p>
        </w:tc>
        <w:tc>
          <w:tcPr>
            <w:tcW w:w="1833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pl-PL"/>
              </w:rPr>
            </w:pPr>
          </w:p>
        </w:tc>
        <w:tc>
          <w:tcPr>
            <w:tcW w:w="1791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pl-PL"/>
              </w:rPr>
            </w:pPr>
          </w:p>
        </w:tc>
        <w:tc>
          <w:tcPr>
            <w:tcW w:w="1726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jc w:val="both"/>
              <w:rPr>
                <w:rFonts w:ascii="Arial" w:eastAsia="Calibri" w:hAnsi="Arial" w:cs="Arial"/>
                <w:kern w:val="0"/>
                <w:lang w:eastAsia="pl-PL"/>
              </w:rPr>
            </w:pPr>
          </w:p>
        </w:tc>
      </w:tr>
      <w:tr w:rsidR="00FB1B47" w:rsidRPr="00137BBA" w:rsidTr="00C91741">
        <w:trPr>
          <w:jc w:val="center"/>
        </w:trPr>
        <w:tc>
          <w:tcPr>
            <w:tcW w:w="2442" w:type="dxa"/>
            <w:shd w:val="clear" w:color="auto" w:fill="auto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pl-PL"/>
              </w:rPr>
            </w:pPr>
            <w:r w:rsidRPr="00137BBA">
              <w:rPr>
                <w:rFonts w:ascii="Arial" w:eastAsia="Calibri" w:hAnsi="Arial" w:cs="Arial"/>
                <w:kern w:val="0"/>
                <w:lang w:eastAsia="pl-PL"/>
              </w:rPr>
              <w:t xml:space="preserve">Serwis </w:t>
            </w:r>
          </w:p>
        </w:tc>
        <w:tc>
          <w:tcPr>
            <w:tcW w:w="4302" w:type="dxa"/>
            <w:shd w:val="clear" w:color="auto" w:fill="auto"/>
          </w:tcPr>
          <w:p w:rsidR="00FB1B47" w:rsidRPr="00137BBA" w:rsidRDefault="00FB1B47" w:rsidP="00FB1B47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pl-PL"/>
              </w:rPr>
            </w:pPr>
            <w:r w:rsidRPr="00137BBA">
              <w:rPr>
                <w:rFonts w:ascii="Arial" w:eastAsia="Calibri" w:hAnsi="Arial" w:cs="Arial"/>
                <w:kern w:val="0"/>
                <w:lang w:eastAsia="pl-PL"/>
              </w:rPr>
              <w:t>Bezpłatny serwis gwarancyjny na czas trwania gwarancji:</w:t>
            </w:r>
            <w:bookmarkStart w:id="2" w:name="_GoBack"/>
            <w:bookmarkEnd w:id="2"/>
          </w:p>
        </w:tc>
        <w:tc>
          <w:tcPr>
            <w:tcW w:w="3060" w:type="dxa"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pl-PL"/>
              </w:rPr>
            </w:pPr>
          </w:p>
        </w:tc>
        <w:tc>
          <w:tcPr>
            <w:tcW w:w="1833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pl-PL"/>
              </w:rPr>
            </w:pPr>
          </w:p>
        </w:tc>
        <w:tc>
          <w:tcPr>
            <w:tcW w:w="1791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pl-PL"/>
              </w:rPr>
            </w:pPr>
          </w:p>
        </w:tc>
        <w:tc>
          <w:tcPr>
            <w:tcW w:w="1726" w:type="dxa"/>
            <w:vMerge/>
          </w:tcPr>
          <w:p w:rsidR="00FB1B47" w:rsidRPr="00137BBA" w:rsidRDefault="00FB1B47" w:rsidP="00812AEE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pl-PL"/>
              </w:rPr>
            </w:pPr>
          </w:p>
        </w:tc>
      </w:tr>
    </w:tbl>
    <w:p w:rsidR="00C91741" w:rsidRPr="00137BBA" w:rsidRDefault="00C91741" w:rsidP="00582CED">
      <w:pPr>
        <w:rPr>
          <w:rFonts w:ascii="Arial" w:hAnsi="Arial" w:cs="Arial"/>
          <w:sz w:val="26"/>
          <w:szCs w:val="26"/>
        </w:rPr>
      </w:pPr>
    </w:p>
    <w:sectPr w:rsidR="00C91741" w:rsidRPr="00137BBA" w:rsidSect="00812AEE">
      <w:headerReference w:type="default" r:id="rId8"/>
      <w:footerReference w:type="default" r:id="rId9"/>
      <w:pgSz w:w="16838" w:h="11906" w:orient="landscape" w:code="9"/>
      <w:pgMar w:top="851" w:right="1418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91F" w:rsidRDefault="008E391F" w:rsidP="00812AEE">
      <w:r>
        <w:separator/>
      </w:r>
    </w:p>
  </w:endnote>
  <w:endnote w:type="continuationSeparator" w:id="0">
    <w:p w:rsidR="008E391F" w:rsidRDefault="008E391F" w:rsidP="00812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545156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812AEE" w:rsidRDefault="00812AEE" w:rsidP="00812AEE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8E391F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8E391F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91F" w:rsidRDefault="008E391F" w:rsidP="00812AEE">
      <w:r>
        <w:separator/>
      </w:r>
    </w:p>
  </w:footnote>
  <w:footnote w:type="continuationSeparator" w:id="0">
    <w:p w:rsidR="008E391F" w:rsidRDefault="008E391F" w:rsidP="00812A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AEE" w:rsidRPr="00812AEE" w:rsidRDefault="00812AEE" w:rsidP="00812AEE">
    <w:pPr>
      <w:widowControl/>
      <w:tabs>
        <w:tab w:val="center" w:pos="4536"/>
        <w:tab w:val="right" w:pos="9072"/>
      </w:tabs>
      <w:suppressAutoHyphens w:val="0"/>
      <w:rPr>
        <w:rFonts w:ascii="Arial" w:eastAsiaTheme="minorHAnsi" w:hAnsi="Arial" w:cs="Arial"/>
        <w:b/>
        <w:kern w:val="0"/>
        <w:lang w:eastAsia="en-US"/>
      </w:rPr>
    </w:pPr>
    <w:r w:rsidRPr="00812AEE">
      <w:rPr>
        <w:rFonts w:eastAsia="Times New Roman"/>
        <w:noProof/>
        <w:kern w:val="0"/>
        <w:lang w:eastAsia="pl-PL"/>
      </w:rPr>
      <w:drawing>
        <wp:inline distT="0" distB="0" distL="0" distR="0" wp14:anchorId="18DA2E51" wp14:editId="052F973F">
          <wp:extent cx="638175" cy="716280"/>
          <wp:effectExtent l="0" t="0" r="0" b="0"/>
          <wp:docPr id="1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8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7162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12AEE" w:rsidRPr="00812AEE" w:rsidRDefault="00460B0A" w:rsidP="00812AEE">
    <w:pPr>
      <w:widowControl/>
      <w:tabs>
        <w:tab w:val="left" w:pos="10206"/>
      </w:tabs>
      <w:suppressAutoHyphens w:val="0"/>
      <w:rPr>
        <w:rFonts w:ascii="Arial" w:eastAsiaTheme="minorHAnsi" w:hAnsi="Arial" w:cs="Arial"/>
        <w:b/>
        <w:kern w:val="0"/>
        <w:lang w:eastAsia="en-US"/>
      </w:rPr>
    </w:pPr>
    <w:r>
      <w:rPr>
        <w:rFonts w:ascii="Arial" w:eastAsiaTheme="minorHAnsi" w:hAnsi="Arial" w:cs="Arial"/>
        <w:b/>
        <w:kern w:val="0"/>
        <w:lang w:eastAsia="en-US"/>
      </w:rPr>
      <w:tab/>
      <w:t>Załącznik nr 1A</w:t>
    </w:r>
    <w:r w:rsidR="00812AEE" w:rsidRPr="00812AEE">
      <w:rPr>
        <w:rFonts w:ascii="Arial" w:eastAsiaTheme="minorHAnsi" w:hAnsi="Arial" w:cs="Arial"/>
        <w:b/>
        <w:kern w:val="0"/>
        <w:lang w:eastAsia="en-US"/>
      </w:rPr>
      <w:t xml:space="preserve"> do SWZ </w:t>
    </w:r>
  </w:p>
  <w:p w:rsidR="00812AEE" w:rsidRPr="00812AEE" w:rsidRDefault="00812AEE" w:rsidP="00812AEE">
    <w:pPr>
      <w:widowControl/>
      <w:tabs>
        <w:tab w:val="left" w:pos="10206"/>
      </w:tabs>
      <w:suppressAutoHyphens w:val="0"/>
      <w:rPr>
        <w:rFonts w:ascii="Arial" w:eastAsiaTheme="minorHAnsi" w:hAnsi="Arial" w:cs="Arial"/>
        <w:b/>
        <w:kern w:val="0"/>
        <w:lang w:eastAsia="en-US"/>
      </w:rPr>
    </w:pPr>
    <w:r w:rsidRPr="00812AEE">
      <w:rPr>
        <w:rFonts w:ascii="Arial" w:eastAsiaTheme="minorHAnsi" w:hAnsi="Arial" w:cs="Arial"/>
        <w:b/>
        <w:kern w:val="0"/>
        <w:lang w:eastAsia="en-US"/>
      </w:rPr>
      <w:tab/>
    </w:r>
    <w:r w:rsidR="00460B0A">
      <w:rPr>
        <w:rFonts w:ascii="Arial" w:eastAsiaTheme="minorHAnsi" w:hAnsi="Arial" w:cs="Arial"/>
        <w:b/>
        <w:kern w:val="0"/>
        <w:lang w:eastAsia="en-US"/>
      </w:rPr>
      <w:t>Formularz zgodności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E3EF5"/>
    <w:multiLevelType w:val="hybridMultilevel"/>
    <w:tmpl w:val="01C2D16A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A4B0C"/>
    <w:multiLevelType w:val="multilevel"/>
    <w:tmpl w:val="9E3CE26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6D397D2B"/>
    <w:multiLevelType w:val="hybridMultilevel"/>
    <w:tmpl w:val="D5C213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AEE"/>
    <w:rsid w:val="00084FEE"/>
    <w:rsid w:val="000A29AD"/>
    <w:rsid w:val="00137BBA"/>
    <w:rsid w:val="001701F7"/>
    <w:rsid w:val="0023319C"/>
    <w:rsid w:val="002F370E"/>
    <w:rsid w:val="00460B0A"/>
    <w:rsid w:val="00582CED"/>
    <w:rsid w:val="00680F3C"/>
    <w:rsid w:val="007E53B7"/>
    <w:rsid w:val="00812AEE"/>
    <w:rsid w:val="00892D53"/>
    <w:rsid w:val="008B403B"/>
    <w:rsid w:val="008E391F"/>
    <w:rsid w:val="0094412E"/>
    <w:rsid w:val="009D1D23"/>
    <w:rsid w:val="00A17B6A"/>
    <w:rsid w:val="00C91741"/>
    <w:rsid w:val="00CE7B84"/>
    <w:rsid w:val="00D47675"/>
    <w:rsid w:val="00D80ED2"/>
    <w:rsid w:val="00E70E53"/>
    <w:rsid w:val="00F1406C"/>
    <w:rsid w:val="00F62EEF"/>
    <w:rsid w:val="00FB1B47"/>
    <w:rsid w:val="00FF4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2AE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2A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12AEE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12A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2AEE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2A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2AEE"/>
    <w:rPr>
      <w:rFonts w:ascii="Tahoma" w:eastAsia="Lucida Sans Unicode" w:hAnsi="Tahoma" w:cs="Tahoma"/>
      <w:kern w:val="1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2AE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2A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12AEE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12A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2AEE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2A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2AEE"/>
    <w:rPr>
      <w:rFonts w:ascii="Tahoma" w:eastAsia="Lucida Sans Unicode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8</Pages>
  <Words>1029</Words>
  <Characters>6175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5</cp:revision>
  <dcterms:created xsi:type="dcterms:W3CDTF">2022-10-06T13:27:00Z</dcterms:created>
  <dcterms:modified xsi:type="dcterms:W3CDTF">2022-10-07T12:35:00Z</dcterms:modified>
</cp:coreProperties>
</file>