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90" w:rsidRPr="00F75D32" w:rsidRDefault="00976724" w:rsidP="00D07FFD">
      <w:pPr>
        <w:spacing w:after="0" w:line="240" w:lineRule="auto"/>
        <w:rPr>
          <w:rFonts w:ascii="Arial" w:hAnsi="Arial" w:cs="Arial"/>
          <w:b/>
          <w:iCs/>
          <w:sz w:val="26"/>
          <w:szCs w:val="26"/>
        </w:rPr>
      </w:pPr>
      <w:r w:rsidRPr="00F75D32">
        <w:rPr>
          <w:rFonts w:ascii="Arial" w:hAnsi="Arial" w:cs="Arial"/>
          <w:b/>
          <w:iCs/>
          <w:sz w:val="26"/>
          <w:szCs w:val="26"/>
        </w:rPr>
        <w:t>Część 2</w:t>
      </w:r>
      <w:r w:rsidR="00C56390" w:rsidRPr="00F75D32">
        <w:rPr>
          <w:rFonts w:ascii="Arial" w:hAnsi="Arial" w:cs="Arial"/>
          <w:b/>
          <w:iCs/>
          <w:sz w:val="26"/>
          <w:szCs w:val="26"/>
        </w:rPr>
        <w:t>:</w:t>
      </w:r>
      <w:r w:rsidR="00C56390" w:rsidRPr="00F75D32">
        <w:rPr>
          <w:rFonts w:ascii="Arial" w:hAnsi="Arial" w:cs="Arial"/>
          <w:b/>
          <w:iCs/>
          <w:sz w:val="26"/>
          <w:szCs w:val="26"/>
        </w:rPr>
        <w:tab/>
      </w:r>
      <w:bookmarkStart w:id="0" w:name="_Hlk107926556"/>
      <w:r w:rsidR="00C56390" w:rsidRPr="00F75D32">
        <w:rPr>
          <w:rFonts w:ascii="Arial" w:hAnsi="Arial" w:cs="Arial"/>
          <w:b/>
          <w:iCs/>
          <w:sz w:val="26"/>
          <w:szCs w:val="26"/>
        </w:rPr>
        <w:t>Zakup zestawów komputerowych na potrzeby pracowni informatycznych</w:t>
      </w:r>
      <w:bookmarkEnd w:id="0"/>
      <w:r w:rsidR="00C56390" w:rsidRPr="00F75D32">
        <w:rPr>
          <w:rFonts w:ascii="Arial" w:hAnsi="Arial" w:cs="Arial"/>
          <w:b/>
          <w:iCs/>
          <w:sz w:val="26"/>
          <w:szCs w:val="26"/>
        </w:rPr>
        <w:t>:</w:t>
      </w:r>
    </w:p>
    <w:p w:rsidR="00CB00A8" w:rsidRPr="00F75D32" w:rsidRDefault="00CB00A8" w:rsidP="00D07FFD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D07FFD" w:rsidRPr="00F75D32" w:rsidRDefault="00C56390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75D32">
        <w:rPr>
          <w:rFonts w:ascii="Arial" w:hAnsi="Arial" w:cs="Arial"/>
          <w:bCs/>
          <w:sz w:val="26"/>
          <w:szCs w:val="26"/>
        </w:rPr>
        <w:t>Zamawiający planuje zakup zestawów komputerowych</w:t>
      </w:r>
      <w:r w:rsidR="00D07FFD" w:rsidRPr="00F75D32">
        <w:rPr>
          <w:rFonts w:ascii="Arial" w:hAnsi="Arial" w:cs="Arial"/>
          <w:bCs/>
          <w:sz w:val="26"/>
          <w:szCs w:val="26"/>
        </w:rPr>
        <w:t>:</w:t>
      </w:r>
      <w:r w:rsidRPr="00F75D32">
        <w:rPr>
          <w:rFonts w:ascii="Arial" w:hAnsi="Arial" w:cs="Arial"/>
          <w:bCs/>
          <w:sz w:val="26"/>
          <w:szCs w:val="26"/>
        </w:rPr>
        <w:t xml:space="preserve"> </w:t>
      </w:r>
      <w:r w:rsidR="00D07FFD" w:rsidRPr="00F75D32">
        <w:rPr>
          <w:rFonts w:ascii="Arial" w:hAnsi="Arial" w:cs="Arial"/>
          <w:sz w:val="26"/>
          <w:szCs w:val="26"/>
        </w:rPr>
        <w:t>Jednostka stojąca typu Tower + wyposażenie (5 kpl = (16 szt. x 5 szkół - uczniowie) + (1 szt. x 5 szkół – nauczyciele = 85 szt.), Zestaw 16 stanowisk (5 kpl.). W skład kompletu wchodzi: jednostka stojąca typu Tower z dodatkowym wyposażeniem 16 szt. + monitor 24” dla ucznia 16 szt. + monitor dla nauczyciela 27” – 1 szt.</w:t>
      </w:r>
    </w:p>
    <w:p w:rsidR="00C56390" w:rsidRPr="00F75D32" w:rsidRDefault="00C56390" w:rsidP="00D07FFD">
      <w:pPr>
        <w:spacing w:after="0" w:line="240" w:lineRule="auto"/>
        <w:jc w:val="both"/>
        <w:rPr>
          <w:rFonts w:ascii="Arial" w:hAnsi="Arial" w:cs="Arial"/>
          <w:b/>
          <w:i/>
          <w:iCs/>
          <w:sz w:val="26"/>
          <w:szCs w:val="26"/>
        </w:rPr>
      </w:pPr>
      <w:r w:rsidRPr="00F75D32">
        <w:rPr>
          <w:rFonts w:ascii="Arial" w:hAnsi="Arial" w:cs="Arial"/>
          <w:bCs/>
          <w:sz w:val="26"/>
          <w:szCs w:val="26"/>
        </w:rPr>
        <w:t>na potrzeby pracowni informatycznych dla 5 szkół podstawowych co zostało przedstawione w poniższej tabeli. Zamawiający przedstawia w niej pełny zakres zadania oraz specyfikację sprzętu, który musi spełnić przedstawione wymagania.</w:t>
      </w:r>
    </w:p>
    <w:p w:rsidR="00D07FFD" w:rsidRPr="00F75D32" w:rsidRDefault="00D07FFD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D07FFD" w:rsidRPr="00F75D32" w:rsidRDefault="00D07FFD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75D32">
        <w:rPr>
          <w:rFonts w:ascii="Arial" w:hAnsi="Arial" w:cs="Arial"/>
          <w:sz w:val="26"/>
          <w:szCs w:val="26"/>
        </w:rPr>
        <w:t xml:space="preserve">Dostawa wraz z montażem w miejscu wyznaczonym przez Zamawiającego wg. powyżej zamieszczonych kompletów, przy założeniu jeden komplet do jednej szkoły. </w:t>
      </w:r>
    </w:p>
    <w:p w:rsidR="00D07FFD" w:rsidRPr="00F75D32" w:rsidRDefault="00D07FFD" w:rsidP="00D07FFD">
      <w:pPr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Wykaz szkół objętych dostawą:</w:t>
      </w:r>
    </w:p>
    <w:p w:rsidR="00D07FFD" w:rsidRPr="00F75D32" w:rsidRDefault="00D07FFD" w:rsidP="00D07FFD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nr 3 w Nisku, ul. Juliusza Słowackiego 10,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Publiczna Szkoła Podstawowa nr 3 w Nisku, ul. Piaskowa 15,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nr 1 w Nisku, ul. Henryka Dąbrowskiego 8,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nr 2 w Nisku, ul. 1000-lecia 12a,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w Zarzeczu, ul. Mickiewicza 45, 37-400 Zarzecze</w:t>
      </w:r>
    </w:p>
    <w:p w:rsidR="00D07FFD" w:rsidRDefault="00D07FFD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3D5BBB" w:rsidRPr="00F75D32" w:rsidRDefault="003D5BBB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D07FFD" w:rsidRPr="00F75D32" w:rsidRDefault="00D07FFD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CB00A8" w:rsidRPr="00F75D32" w:rsidRDefault="00D07FFD" w:rsidP="00D07FFD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75D32">
        <w:rPr>
          <w:rFonts w:ascii="Arial" w:hAnsi="Arial" w:cs="Arial"/>
          <w:b/>
          <w:bCs/>
          <w:sz w:val="36"/>
          <w:szCs w:val="36"/>
        </w:rPr>
        <w:t>Tabela nr 1</w:t>
      </w:r>
    </w:p>
    <w:tbl>
      <w:tblPr>
        <w:tblW w:w="1239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9356"/>
      </w:tblGrid>
      <w:tr w:rsidR="003D5BBB" w:rsidRPr="00F75D32" w:rsidTr="003D5BBB">
        <w:trPr>
          <w:jc w:val="center"/>
        </w:trPr>
        <w:tc>
          <w:tcPr>
            <w:tcW w:w="3043" w:type="dxa"/>
            <w:shd w:val="clear" w:color="auto" w:fill="FBD4B4" w:themeFill="accent6" w:themeFillTint="66"/>
            <w:vAlign w:val="center"/>
          </w:tcPr>
          <w:p w:rsidR="003D5BBB" w:rsidRPr="00F75D32" w:rsidRDefault="003D5BBB" w:rsidP="003D5B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sz w:val="36"/>
                <w:szCs w:val="36"/>
              </w:rPr>
              <w:t>1</w:t>
            </w:r>
          </w:p>
        </w:tc>
        <w:tc>
          <w:tcPr>
            <w:tcW w:w="9356" w:type="dxa"/>
            <w:shd w:val="clear" w:color="auto" w:fill="FBD4B4" w:themeFill="accent6" w:themeFillTint="66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Jednostka stojąca typu Tower + wyposażenie 85szt.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Obudowa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Typu Tower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Procesor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8 rdzenie, 16 wątków - osiągający wynik co najmniej 20000 pkt w teście PassMark (</w:t>
            </w:r>
            <w:hyperlink r:id="rId8" w:history="1">
              <w:r w:rsidRPr="00F75D32">
                <w:rPr>
                  <w:rFonts w:ascii="Arial" w:eastAsia="Calibri" w:hAnsi="Arial" w:cs="Arial"/>
                  <w:sz w:val="24"/>
                  <w:szCs w:val="24"/>
                  <w:u w:val="single"/>
                </w:rPr>
                <w:t>https://www.cpubenchmark.net/cpu_list.php</w:t>
              </w:r>
            </w:hyperlink>
            <w:r w:rsidRPr="00F75D32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Płyta główna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de-DE"/>
              </w:rPr>
              <w:t>Wyposażona w min. 4 złącza SATA 3.0 (6Gb/s).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de-DE"/>
              </w:rPr>
              <w:t>Płyta zawierająca min. następujące gniazda PCIe: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- 1 x PCI Express 4.0 x16,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- 1 x PCI Express 3.0 x4 z możliwością instalacji karty PCIe x16,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- 1 x PCI Express 3.0 x1,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de-DE"/>
              </w:rPr>
              <w:t>- 2 x M.2 obsługujące dyski PCIe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Pamięć RAM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32 GB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Dysk SSD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500GB, deklarowana niezawodność MTBF minimum 1 500 000 godz.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Wbudowane napędy optyczne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nagrywarka DVD +/- RW</w:t>
            </w:r>
          </w:p>
        </w:tc>
      </w:tr>
      <w:tr w:rsidR="003D5BBB" w:rsidRPr="003D5BBB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Łączność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en-US"/>
              </w:rPr>
              <w:t>LAN 1 Gb/s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en-US"/>
              </w:rPr>
              <w:t>Wi-Fi 6 (802.11ax)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GB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en-US"/>
              </w:rPr>
              <w:t>Moduł Bluetooth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Rodzaje wejść/wyjść (panel tylny)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wejście zasilania (AC-in) – 1 szt.,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USB 3.0 – min. 3 szt.;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USB 2.0 – min. 2 szt.,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RJ-45 (LAN) - min. 1 szt.,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VGA - 1 szt.;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HDMI – min. 1 szt.;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Rodzaje wejść/wyjść (panel przedni)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wejście mikrofonowe – 1 szt.,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wyjście słuchawkowe/głośnikowe – 1 szt.;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USB 3.0 – min. 2 szt.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Karta dźwiękowa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Karta dźwiękowa zintegrowana z płytą główną.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Karta graficzna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 xml:space="preserve">Minimum 6GB </w:t>
            </w:r>
            <w:r w:rsidRPr="0062639F">
              <w:rPr>
                <w:rFonts w:ascii="Arial" w:eastAsia="Calibri" w:hAnsi="Arial" w:cs="Arial"/>
                <w:sz w:val="24"/>
                <w:szCs w:val="24"/>
              </w:rPr>
              <w:t>GDDR6</w:t>
            </w:r>
            <w:r w:rsidRPr="00F75D32">
              <w:rPr>
                <w:rFonts w:ascii="Arial" w:eastAsia="Calibri" w:hAnsi="Arial" w:cs="Arial"/>
                <w:strike/>
                <w:sz w:val="24"/>
                <w:szCs w:val="24"/>
              </w:rPr>
              <w:t xml:space="preserve"> 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>- osiągający wynik co najmniej 11000 pkt w teście PassMark(</w:t>
            </w:r>
            <w:hyperlink r:id="rId9" w:history="1">
              <w:r w:rsidRPr="00F75D32">
                <w:rPr>
                  <w:rFonts w:ascii="Arial" w:eastAsia="Calibri" w:hAnsi="Arial" w:cs="Arial"/>
                  <w:sz w:val="24"/>
                  <w:szCs w:val="24"/>
                  <w:u w:val="single"/>
                </w:rPr>
                <w:t>https://www.videocardbenchmark.net/gpu_list.php</w:t>
              </w:r>
            </w:hyperlink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Zasilacz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500W certyfikat 80+ Bronze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vMerge w:val="restart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Mysz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 xml:space="preserve"> optyczna lub laserowa przewodowa USB z min. dwoma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 xml:space="preserve">klawiszami oraz rolką scroll, rozdzielczość myszki minimum 1600 DPI 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vMerge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Podkładka pod mysz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vMerge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Klawiatura pełnowymiarowa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>, przewodowa USB, ciche klawisze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vMerge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Europejski przewód zasilający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vMerge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 xml:space="preserve">Słuchawki z mikrofonem 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>nauszne: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pasmo przenoszenia słuchawek minimum w zakresie od 20Hz do 20000Hz,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średnica membrany minimum 50mm,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pasmo przenoszenia mikrofonu minimum w zakresie od  100Hz do 10000Hz,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złącze minijack 3,5mm -1szt.,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długość kabla min. 1,5m,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czułość słuchawek min. 107dB,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odłączany kabel, odłączany mikrofon,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adapter z minijack 3,5mm na 2x minijack 3,5mm.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vMerge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Zestaw głośników 2.0: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Moc wyjściowa zestawu minimum 20W (RMS);</w:t>
            </w:r>
          </w:p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Długość kabla minimum 1,5m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Windows 10 Pro PL 64bit lub Windows 11 Pro PL 64bit lub równoważny.</w:t>
            </w:r>
          </w:p>
          <w:p w:rsidR="003D5BBB" w:rsidRPr="00F75D32" w:rsidRDefault="003D5BBB" w:rsidP="003D5BBB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Parametry równoważności systemu operacyjnego: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aktualizacji i poprawek systemu przez Internet z możliwością wyboru instalowanych poprawek.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uaktualnień sterowników urządzeń przez Internet.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Wsparcie dla większości powszechnie używanych urządzeń peryferyjnych (drukarek, urządzeń sieciowych, standardów USB, Plug&amp;Play, Wi-Fi).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Interfejs użytkownika działający w trybie graficznym w polskiej wersji językowej.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zdalnej automatycznej konfiguracji, administrowania oraz aktualizowania systemu.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Zabezpieczony hasłem dostęp do systemu, konta i profile użytkowników zarządzane zdalnie; praca systemu w trybie ochrony kont użytkowników.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Wbudowany system pomocy w języku polskim.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System posiada narzędzia służące do administracji, do wykonywania kopii zapasowych polityk i ich odtwarzania oraz generowania raportów z ustawień polityk.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Zdalna pomoc – możliwość zdalnego zalogowania się w celu rozwiązania problemu z komputerem.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stworzenia „obrazu” systemu wraz z aplikacjami. Rozwiązanie to ma umożliwiać szybkie odtworzenie systemu.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Graficzne środowisko instalacji i konfiguracji.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Automatyczne wykonywanie kopii plików z możliwością automatycznego przywrócenia wersji wcześniejszej.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System operacyjny musi posiadać funkcjonalność pozwalającą na identyfikację sieci komputerowych, do których jest podłączony, zapamiętywanie ustawień i przypisywanie do jednej z min. 3 kategorii bezpieczeństwa (z predefiniowanymi odpowiednio do kategorii ustawieniami zapory sieciowej, udostępniania plików itp.).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blokowania lub dopuszczania dowolnych urządzeń peryferyjnych za pomocą polityk grupowych (np. przy użyciu numerów identyfikacyjnych sprzętu).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Pełna kompatybilność z oferowanym sprzętem.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</w:tr>
      <w:tr w:rsidR="003D5BBB" w:rsidRPr="00F75D32" w:rsidTr="003D5BBB">
        <w:trPr>
          <w:jc w:val="center"/>
        </w:trPr>
        <w:tc>
          <w:tcPr>
            <w:tcW w:w="3043" w:type="dxa"/>
            <w:shd w:val="clear" w:color="auto" w:fill="auto"/>
            <w:vAlign w:val="center"/>
          </w:tcPr>
          <w:p w:rsidR="003D5BBB" w:rsidRPr="00F75D32" w:rsidRDefault="003D5BBB" w:rsidP="003D5BB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Certyfikaty i standardy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3D5BBB" w:rsidRPr="00F75D32" w:rsidRDefault="003D5BBB" w:rsidP="003D5BBB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>Dokument poświadczający, że oferowane stacje robocze produkowane są zgodnie z normą ISO9001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 xml:space="preserve">Deklaracja zgodności CE. </w:t>
            </w:r>
          </w:p>
          <w:p w:rsidR="003D5BBB" w:rsidRPr="00F75D32" w:rsidRDefault="003D5BBB" w:rsidP="003D5BBB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>Potwierdzenie spełnienia kryteriów środowiskowych, w tym zgodności z dyrektywą RoHS Unii Europejskiej o eliminacji substancji niebezpiecznych w postaci oświadczenia producenta jednostki lub innego dokumentu od niego pochodzącego.</w:t>
            </w:r>
          </w:p>
        </w:tc>
      </w:tr>
    </w:tbl>
    <w:p w:rsidR="00D07FFD" w:rsidRPr="00F75D32" w:rsidRDefault="00D07FFD" w:rsidP="00D07FFD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851B15" w:rsidRPr="00F75D32" w:rsidRDefault="00D07FFD" w:rsidP="00D07FFD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F75D32">
        <w:rPr>
          <w:rFonts w:ascii="Arial" w:hAnsi="Arial" w:cs="Arial"/>
          <w:b/>
          <w:sz w:val="32"/>
          <w:szCs w:val="32"/>
        </w:rPr>
        <w:t xml:space="preserve">Tabela nr 2 </w:t>
      </w:r>
    </w:p>
    <w:tbl>
      <w:tblPr>
        <w:tblW w:w="1241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9753"/>
      </w:tblGrid>
      <w:tr w:rsidR="003D5BBB" w:rsidRPr="00F75D32" w:rsidTr="003D5BBB">
        <w:trPr>
          <w:jc w:val="center"/>
        </w:trPr>
        <w:tc>
          <w:tcPr>
            <w:tcW w:w="2663" w:type="dxa"/>
            <w:shd w:val="clear" w:color="auto" w:fill="DDD9C3" w:themeFill="background2" w:themeFillShade="E6"/>
            <w:vAlign w:val="center"/>
          </w:tcPr>
          <w:p w:rsidR="003D5BBB" w:rsidRPr="00F75D32" w:rsidRDefault="003D5BBB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</w:p>
        </w:tc>
        <w:tc>
          <w:tcPr>
            <w:tcW w:w="9753" w:type="dxa"/>
            <w:shd w:val="clear" w:color="auto" w:fill="DDD9C3" w:themeFill="background2" w:themeFillShade="E6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FABF8F" w:themeFill="accent6" w:themeFillTint="99"/>
            <w:vAlign w:val="center"/>
          </w:tcPr>
          <w:p w:rsidR="003D5BBB" w:rsidRPr="00F75D32" w:rsidRDefault="003D5BBB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sz w:val="36"/>
                <w:szCs w:val="36"/>
              </w:rPr>
              <w:t>2.</w:t>
            </w:r>
          </w:p>
        </w:tc>
        <w:tc>
          <w:tcPr>
            <w:tcW w:w="9753" w:type="dxa"/>
            <w:shd w:val="clear" w:color="auto" w:fill="FABF8F" w:themeFill="accent6" w:themeFillTint="99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Monitor 24” dla ucznia 80 szt. 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23,8 cala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Powłoka matrycy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Matowa (nie dopuszcza się naklejek matowiących matrycę)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 matrycy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IPS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Rozdzielczość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1920 x 1080 (FullHD)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Typ ekranu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Płaski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Format obrazu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16:9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Częstotliwość odświeżania ekranu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60 Hz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Jasność ekranu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250 cd/m²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Kąty widzenia (pion/poziom) (minimalnie)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178/178 stopni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Czas reakcji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Max 4ms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Możliwość regulacja wysokości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Tak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VGA (D-sub);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HDMI;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DC-in (wejście zasilania)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Kabel HDMI;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Kabel zasilający</w:t>
            </w:r>
          </w:p>
        </w:tc>
      </w:tr>
      <w:tr w:rsidR="003D5BBB" w:rsidRPr="00F75D32" w:rsidTr="003D5BBB">
        <w:trPr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standardy</w:t>
            </w:r>
          </w:p>
        </w:tc>
        <w:tc>
          <w:tcPr>
            <w:tcW w:w="9753" w:type="dxa"/>
            <w:shd w:val="clear" w:color="auto" w:fill="auto"/>
            <w:vAlign w:val="center"/>
          </w:tcPr>
          <w:p w:rsidR="003D5BBB" w:rsidRPr="00F75D32" w:rsidRDefault="003D5BBB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</w:rPr>
              <w:t>Certyfikat EPEAT na poziomie co najmniej Silver.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TCO 8.0 lub wyższy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TCO Edge 2.0 lub wyższy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Energy Star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TÜV Eye Comfort</w:t>
            </w:r>
          </w:p>
        </w:tc>
      </w:tr>
    </w:tbl>
    <w:p w:rsidR="00D07FFD" w:rsidRPr="00F75D32" w:rsidRDefault="00D07FFD" w:rsidP="00D07FFD">
      <w:pPr>
        <w:spacing w:after="0" w:line="240" w:lineRule="auto"/>
      </w:pPr>
    </w:p>
    <w:p w:rsidR="00851B15" w:rsidRPr="00F75D32" w:rsidRDefault="00D07FFD" w:rsidP="00D07FFD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F75D32">
        <w:rPr>
          <w:rFonts w:ascii="Arial" w:hAnsi="Arial" w:cs="Arial"/>
          <w:b/>
          <w:sz w:val="32"/>
          <w:szCs w:val="32"/>
        </w:rPr>
        <w:t>Tabela nr 3</w:t>
      </w:r>
    </w:p>
    <w:tbl>
      <w:tblPr>
        <w:tblW w:w="12381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2"/>
        <w:gridCol w:w="9859"/>
      </w:tblGrid>
      <w:tr w:rsidR="003D5BBB" w:rsidRPr="00F75D32" w:rsidTr="003D5BBB">
        <w:trPr>
          <w:jc w:val="center"/>
        </w:trPr>
        <w:tc>
          <w:tcPr>
            <w:tcW w:w="2522" w:type="dxa"/>
            <w:shd w:val="clear" w:color="auto" w:fill="DDD9C3" w:themeFill="background2" w:themeFillShade="E6"/>
            <w:vAlign w:val="center"/>
          </w:tcPr>
          <w:p w:rsidR="003D5BBB" w:rsidRPr="00F75D32" w:rsidRDefault="003D5BBB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9859" w:type="dxa"/>
            <w:shd w:val="clear" w:color="auto" w:fill="DDD9C3" w:themeFill="background2" w:themeFillShade="E6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iCs/>
                <w:sz w:val="24"/>
                <w:szCs w:val="24"/>
              </w:rPr>
              <w:t>Zakup zestawów komputerowych na potrzeby pracowni informatycznych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FABF8F" w:themeFill="accent6" w:themeFillTint="99"/>
            <w:vAlign w:val="center"/>
          </w:tcPr>
          <w:p w:rsidR="003D5BBB" w:rsidRPr="00F75D32" w:rsidRDefault="003D5BBB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9859" w:type="dxa"/>
            <w:shd w:val="clear" w:color="auto" w:fill="FABF8F" w:themeFill="accent6" w:themeFillTint="99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Monitor 27” dla nauczyciela 5 szt.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26,5 cala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Powłoka matrycy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Matowa (nie dopuszcza się naklejek matowiących matrycę)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 matrycy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IPS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Rozdzielczość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1920 x 1080 (FullHD)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Częstotliwość odświeżania ekranu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60 Hz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Jasność ekranu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250 cd/m²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Kąty widzenia (pion/poziom) (minimalnie)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178/178 stopni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Czas reakcji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Max 4ms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Typ ekranu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Płaski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Format obrazu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16:9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Możliwość regulacja wysokości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Tak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VGA (D-sub);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HDMI;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DC-in (wejście zasilania)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Kabel HDMI</w:t>
            </w:r>
          </w:p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Kabel zasilający</w:t>
            </w:r>
          </w:p>
        </w:tc>
      </w:tr>
      <w:tr w:rsidR="003D5BBB" w:rsidRPr="00F75D32" w:rsidTr="003D5BBB">
        <w:trPr>
          <w:jc w:val="center"/>
        </w:trPr>
        <w:tc>
          <w:tcPr>
            <w:tcW w:w="2522" w:type="dxa"/>
            <w:shd w:val="clear" w:color="auto" w:fill="auto"/>
            <w:vAlign w:val="center"/>
          </w:tcPr>
          <w:p w:rsidR="003D5BBB" w:rsidRPr="00F75D32" w:rsidRDefault="003D5BBB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standardy</w:t>
            </w:r>
          </w:p>
        </w:tc>
        <w:tc>
          <w:tcPr>
            <w:tcW w:w="9859" w:type="dxa"/>
            <w:shd w:val="clear" w:color="auto" w:fill="auto"/>
            <w:vAlign w:val="center"/>
          </w:tcPr>
          <w:p w:rsidR="003D5BBB" w:rsidRPr="00F75D32" w:rsidRDefault="003D5BBB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ENERGY STAR min. 8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TCO 8.0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TUV (min. Eye Comfort)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CCC</w:t>
            </w:r>
          </w:p>
          <w:p w:rsidR="003D5BBB" w:rsidRPr="00F75D32" w:rsidRDefault="003D5BBB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EPEAT min. Silver</w:t>
            </w:r>
          </w:p>
        </w:tc>
      </w:tr>
    </w:tbl>
    <w:p w:rsidR="00C56390" w:rsidRPr="00F75D32" w:rsidRDefault="00C56390" w:rsidP="00D07FFD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bookmarkStart w:id="1" w:name="_GoBack"/>
      <w:bookmarkEnd w:id="1"/>
    </w:p>
    <w:sectPr w:rsidR="00C56390" w:rsidRPr="00F75D32" w:rsidSect="00C56390">
      <w:headerReference w:type="default" r:id="rId10"/>
      <w:footerReference w:type="default" r:id="rId11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F26" w:rsidRDefault="00FA5F26" w:rsidP="00C56390">
      <w:pPr>
        <w:spacing w:after="0" w:line="240" w:lineRule="auto"/>
      </w:pPr>
      <w:r>
        <w:separator/>
      </w:r>
    </w:p>
  </w:endnote>
  <w:endnote w:type="continuationSeparator" w:id="0">
    <w:p w:rsidR="00FA5F26" w:rsidRDefault="00FA5F26" w:rsidP="00C5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636541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C6F25" w:rsidRDefault="005C6F25" w:rsidP="005C6F2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F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F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F26" w:rsidRDefault="00FA5F26" w:rsidP="00C56390">
      <w:pPr>
        <w:spacing w:after="0" w:line="240" w:lineRule="auto"/>
      </w:pPr>
      <w:r>
        <w:separator/>
      </w:r>
    </w:p>
  </w:footnote>
  <w:footnote w:type="continuationSeparator" w:id="0">
    <w:p w:rsidR="00FA5F26" w:rsidRDefault="00FA5F26" w:rsidP="00C5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90" w:rsidRDefault="00C56390" w:rsidP="00C56390">
    <w:pPr>
      <w:pStyle w:val="Nagwek"/>
      <w:rPr>
        <w:rFonts w:ascii="Arial" w:hAnsi="Arial" w:cs="Arial"/>
        <w:b/>
        <w:sz w:val="24"/>
        <w:szCs w:val="24"/>
      </w:rPr>
    </w:pPr>
    <w:r w:rsidRPr="0074504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9AE2868" wp14:editId="6950ECFA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6390" w:rsidRPr="00745044" w:rsidRDefault="00C56390" w:rsidP="00C56390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3D5BBB">
      <w:rPr>
        <w:rFonts w:ascii="Arial" w:hAnsi="Arial" w:cs="Arial"/>
        <w:b/>
        <w:sz w:val="24"/>
        <w:szCs w:val="24"/>
      </w:rPr>
      <w:t>Załącznik nr 8</w:t>
    </w:r>
    <w:r w:rsidRPr="00745044">
      <w:rPr>
        <w:rFonts w:ascii="Arial" w:hAnsi="Arial" w:cs="Arial"/>
        <w:b/>
        <w:sz w:val="24"/>
        <w:szCs w:val="24"/>
      </w:rPr>
      <w:t xml:space="preserve"> do SWZ </w:t>
    </w:r>
  </w:p>
  <w:p w:rsidR="00C56390" w:rsidRPr="00C56390" w:rsidRDefault="00C56390" w:rsidP="00C56390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3D5BBB">
      <w:rPr>
        <w:rFonts w:ascii="Arial" w:hAnsi="Arial" w:cs="Arial"/>
        <w:b/>
        <w:sz w:val="24"/>
        <w:szCs w:val="24"/>
      </w:rPr>
      <w:t>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41FC"/>
    <w:multiLevelType w:val="hybridMultilevel"/>
    <w:tmpl w:val="3DF0A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15A82"/>
    <w:multiLevelType w:val="hybridMultilevel"/>
    <w:tmpl w:val="D7F80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32663"/>
    <w:multiLevelType w:val="hybridMultilevel"/>
    <w:tmpl w:val="6370432C"/>
    <w:lvl w:ilvl="0" w:tplc="F8EE8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02C4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3DE76E6"/>
    <w:multiLevelType w:val="multilevel"/>
    <w:tmpl w:val="74D6B5D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7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90"/>
    <w:rsid w:val="000A29AD"/>
    <w:rsid w:val="001701F7"/>
    <w:rsid w:val="002F370E"/>
    <w:rsid w:val="00352694"/>
    <w:rsid w:val="00354DE8"/>
    <w:rsid w:val="003D5BBB"/>
    <w:rsid w:val="003F3B50"/>
    <w:rsid w:val="0054578B"/>
    <w:rsid w:val="005C6F25"/>
    <w:rsid w:val="005F23CE"/>
    <w:rsid w:val="0062639F"/>
    <w:rsid w:val="006915EC"/>
    <w:rsid w:val="00851B15"/>
    <w:rsid w:val="00976724"/>
    <w:rsid w:val="009D1D23"/>
    <w:rsid w:val="00A93C57"/>
    <w:rsid w:val="00BC2053"/>
    <w:rsid w:val="00BF28F3"/>
    <w:rsid w:val="00BF6296"/>
    <w:rsid w:val="00C23940"/>
    <w:rsid w:val="00C56390"/>
    <w:rsid w:val="00CB00A8"/>
    <w:rsid w:val="00CD14E7"/>
    <w:rsid w:val="00D07FFD"/>
    <w:rsid w:val="00D416DE"/>
    <w:rsid w:val="00DF5B11"/>
    <w:rsid w:val="00E919C6"/>
    <w:rsid w:val="00F1406C"/>
    <w:rsid w:val="00F507EA"/>
    <w:rsid w:val="00F75D32"/>
    <w:rsid w:val="00FA5F26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390"/>
  </w:style>
  <w:style w:type="paragraph" w:styleId="Stopka">
    <w:name w:val="footer"/>
    <w:basedOn w:val="Normalny"/>
    <w:link w:val="Stopka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390"/>
  </w:style>
  <w:style w:type="paragraph" w:styleId="Tekstdymka">
    <w:name w:val="Balloon Text"/>
    <w:basedOn w:val="Normalny"/>
    <w:link w:val="TekstdymkaZnak"/>
    <w:uiPriority w:val="99"/>
    <w:semiHidden/>
    <w:unhideWhenUsed/>
    <w:rsid w:val="00C5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1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390"/>
  </w:style>
  <w:style w:type="paragraph" w:styleId="Stopka">
    <w:name w:val="footer"/>
    <w:basedOn w:val="Normalny"/>
    <w:link w:val="Stopka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390"/>
  </w:style>
  <w:style w:type="paragraph" w:styleId="Tekstdymka">
    <w:name w:val="Balloon Text"/>
    <w:basedOn w:val="Normalny"/>
    <w:link w:val="TekstdymkaZnak"/>
    <w:uiPriority w:val="99"/>
    <w:semiHidden/>
    <w:unhideWhenUsed/>
    <w:rsid w:val="00C5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1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g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1167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2022-10-07T13:38:00Z</dcterms:created>
  <dcterms:modified xsi:type="dcterms:W3CDTF">2022-10-07T13:38:00Z</dcterms:modified>
</cp:coreProperties>
</file>