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FB" w:rsidRPr="00D16BB0" w:rsidRDefault="00D16BB0" w:rsidP="00D16BB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6BB0">
        <w:rPr>
          <w:rFonts w:ascii="Arial" w:hAnsi="Arial" w:cs="Arial"/>
          <w:b/>
          <w:sz w:val="24"/>
          <w:szCs w:val="24"/>
        </w:rPr>
        <w:t>Opis przedmiotu zamówienia:</w:t>
      </w:r>
    </w:p>
    <w:tbl>
      <w:tblPr>
        <w:tblStyle w:val="Tabela-Siatka"/>
        <w:tblW w:w="14284" w:type="dxa"/>
        <w:tblLook w:val="04A0" w:firstRow="1" w:lastRow="0" w:firstColumn="1" w:lastColumn="0" w:noHBand="0" w:noVBand="1"/>
      </w:tblPr>
      <w:tblGrid>
        <w:gridCol w:w="576"/>
        <w:gridCol w:w="1842"/>
        <w:gridCol w:w="6337"/>
        <w:gridCol w:w="4253"/>
        <w:gridCol w:w="1276"/>
      </w:tblGrid>
      <w:tr w:rsidR="005E5EFB" w:rsidRPr="00D16BB0" w:rsidTr="00D16BB0">
        <w:tc>
          <w:tcPr>
            <w:tcW w:w="576" w:type="dxa"/>
          </w:tcPr>
          <w:p w:rsidR="005E5EFB" w:rsidRPr="00D16BB0" w:rsidRDefault="005E5E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6BB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:rsidR="005E5EFB" w:rsidRPr="00D16BB0" w:rsidRDefault="005E5E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6BB0">
              <w:rPr>
                <w:rFonts w:ascii="Arial" w:hAnsi="Arial" w:cs="Arial"/>
                <w:b/>
                <w:sz w:val="24"/>
                <w:szCs w:val="24"/>
              </w:rPr>
              <w:t>Podstawa</w:t>
            </w:r>
          </w:p>
        </w:tc>
        <w:tc>
          <w:tcPr>
            <w:tcW w:w="6337" w:type="dxa"/>
          </w:tcPr>
          <w:p w:rsidR="005E5EFB" w:rsidRPr="00D16BB0" w:rsidRDefault="005E5E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6BB0">
              <w:rPr>
                <w:rFonts w:ascii="Arial" w:hAnsi="Arial" w:cs="Arial"/>
                <w:b/>
                <w:sz w:val="24"/>
                <w:szCs w:val="24"/>
              </w:rPr>
              <w:t xml:space="preserve">Minimalne wartości robót </w:t>
            </w:r>
          </w:p>
        </w:tc>
        <w:tc>
          <w:tcPr>
            <w:tcW w:w="4253" w:type="dxa"/>
          </w:tcPr>
          <w:p w:rsidR="005E5EFB" w:rsidRPr="00D16BB0" w:rsidRDefault="005E5E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6BB0">
              <w:rPr>
                <w:rFonts w:ascii="Arial" w:hAnsi="Arial" w:cs="Arial"/>
                <w:b/>
                <w:sz w:val="24"/>
                <w:szCs w:val="24"/>
              </w:rPr>
              <w:t>Miejsce montażu</w:t>
            </w:r>
          </w:p>
        </w:tc>
        <w:tc>
          <w:tcPr>
            <w:tcW w:w="1276" w:type="dxa"/>
          </w:tcPr>
          <w:p w:rsidR="005E5EFB" w:rsidRPr="00D16BB0" w:rsidRDefault="005E5EFB" w:rsidP="001226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6BB0">
              <w:rPr>
                <w:rFonts w:ascii="Arial" w:hAnsi="Arial" w:cs="Arial"/>
                <w:b/>
                <w:sz w:val="24"/>
                <w:szCs w:val="24"/>
              </w:rPr>
              <w:t>Ilość sztuk</w:t>
            </w:r>
          </w:p>
        </w:tc>
      </w:tr>
      <w:tr w:rsidR="005E5EFB" w:rsidRPr="00D16BB0" w:rsidTr="00D16BB0">
        <w:tc>
          <w:tcPr>
            <w:tcW w:w="576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KNNR 5 1004-02 analogia</w:t>
            </w:r>
          </w:p>
        </w:tc>
        <w:tc>
          <w:tcPr>
            <w:tcW w:w="6337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Wymagane parametry / dopuszczalne granice i odchylenia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barwa światła: 4000 K (+/- 250k) oprawy drogowe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 xml:space="preserve">- skuteczność świetlna oprawy z </w:t>
            </w:r>
            <w:proofErr w:type="spellStart"/>
            <w:r w:rsidRPr="00D16BB0">
              <w:rPr>
                <w:rFonts w:ascii="Arial" w:hAnsi="Arial" w:cs="Arial"/>
                <w:sz w:val="24"/>
                <w:szCs w:val="24"/>
              </w:rPr>
              <w:t>uwazględnieniem</w:t>
            </w:r>
            <w:proofErr w:type="spellEnd"/>
            <w:r w:rsidRPr="00D16BB0">
              <w:rPr>
                <w:rFonts w:ascii="Arial" w:hAnsi="Arial" w:cs="Arial"/>
                <w:sz w:val="24"/>
                <w:szCs w:val="24"/>
              </w:rPr>
              <w:t xml:space="preserve"> wszelkich występujących strat energii zużywanej przez oprawę: min.  140lm/W dla 4000K 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trwałość utrzymania standardu L80B10: min.100 000 h,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napięcie zasilania: 220 - 240V,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deklaracja zgodności WE: wymagane CE,</w:t>
            </w:r>
          </w:p>
          <w:p w:rsidR="005E5EFB" w:rsidRPr="00D16BB0" w:rsidRDefault="00D16BB0" w:rsidP="005E5E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certyfikat: </w:t>
            </w:r>
            <w:r w:rsidR="005E5EFB" w:rsidRPr="00D16BB0">
              <w:rPr>
                <w:rFonts w:ascii="Arial" w:hAnsi="Arial" w:cs="Arial"/>
                <w:sz w:val="24"/>
                <w:szCs w:val="24"/>
              </w:rPr>
              <w:t xml:space="preserve">wymagane minimum ENEC, 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klasa ochrony IEC: minimalna klasa bezpieczeństwa I,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stopień ochrony oprawy: min. IP 66,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temperatura pracy - zakres minimalny: od -20 do +35°C,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układ zasilający posiada interfejs DALI,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osłona oprawy wykonana z szyby ze szkła hartowanego,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obudowa z odlewu aluminiowego stanowiąca równocześnie radiator,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maksymalna moc oprawy nr 1: nie więcej niż 60,0W,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minimalny strumień świetlny: nie mniej niż 7000lm</w:t>
            </w:r>
          </w:p>
        </w:tc>
        <w:tc>
          <w:tcPr>
            <w:tcW w:w="4253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Montaż opraw oświetlenia zewnętrznego na wysięgniku - oprawy NR 1. o mocy do 60 W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1.Nisko ul. Jana - 5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2.Nisko ul. Słoneczna - 14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3.Nisko ul. Spacerowa- 6szt.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4.Nisko ul. Dębinki - 7szt.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5.Nisko ul. Modrzewiowa - 12szt.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6.Nisko ul. Cicha - 1szt.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7.Nisko ul. Wańkowicza- 13szt.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8.Racławice ul. Krótka - 21szt.</w:t>
            </w:r>
          </w:p>
        </w:tc>
        <w:tc>
          <w:tcPr>
            <w:tcW w:w="1276" w:type="dxa"/>
          </w:tcPr>
          <w:p w:rsidR="005E5EFB" w:rsidRPr="00D16BB0" w:rsidRDefault="005E5EFB" w:rsidP="001226F5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79</w:t>
            </w:r>
          </w:p>
        </w:tc>
      </w:tr>
      <w:tr w:rsidR="005E5EFB" w:rsidRPr="00D16BB0" w:rsidTr="00D16BB0">
        <w:tc>
          <w:tcPr>
            <w:tcW w:w="576" w:type="dxa"/>
          </w:tcPr>
          <w:p w:rsidR="005E5EFB" w:rsidRPr="00D16BB0" w:rsidRDefault="00D16BB0" w:rsidP="005E5E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KNNR 5 1004-02 analogia</w:t>
            </w:r>
          </w:p>
        </w:tc>
        <w:tc>
          <w:tcPr>
            <w:tcW w:w="6337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Wymagane parametry / dopuszczalne granice i odchylenia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barwa światła: 4000 K (+/- 250k) oprawy drogowe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 xml:space="preserve">- skuteczność świetlna oprawy z </w:t>
            </w:r>
            <w:proofErr w:type="spellStart"/>
            <w:r w:rsidRPr="00D16BB0">
              <w:rPr>
                <w:rFonts w:ascii="Arial" w:hAnsi="Arial" w:cs="Arial"/>
                <w:sz w:val="24"/>
                <w:szCs w:val="24"/>
              </w:rPr>
              <w:t>uwazględnieniem</w:t>
            </w:r>
            <w:proofErr w:type="spellEnd"/>
            <w:r w:rsidRPr="00D16BB0">
              <w:rPr>
                <w:rFonts w:ascii="Arial" w:hAnsi="Arial" w:cs="Arial"/>
                <w:sz w:val="24"/>
                <w:szCs w:val="24"/>
              </w:rPr>
              <w:t xml:space="preserve"> wszelkich występujących strat energii zużywanej przez oprawę: min.  140lm/W dla 4000K 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trwałość utrzymania standardu L80B10: min.100 000 h,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napięcie zasilania: 220 - 240V,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deklaracja zgodności WE: wymagane CE,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lastRenderedPageBreak/>
              <w:t>- certyfikat :  wymagane minimum ENEC,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klasa ochrony IEC: minimalna klasa bezpieczeństwa I,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stopień ochrony oprawy: min. IP 66,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temperatura pracy - zakres minimalny: od -20 do +35°C,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układ zasilający posiada interfejs DALI,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osłona oprawy wykonana z szyby ze szkła hartowanego,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obudowa z odlewu aluminiowego stanowiąca równocześnie radiator,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maksymalna moc oprawy nr 2: nie więcej niż 80,0W,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- minimalny strumień świetlny: nie mniej niż 10000lm</w:t>
            </w:r>
          </w:p>
        </w:tc>
        <w:tc>
          <w:tcPr>
            <w:tcW w:w="4253" w:type="dxa"/>
          </w:tcPr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lastRenderedPageBreak/>
              <w:t xml:space="preserve">Montaż opraw oświetlenia zewnętrznego na wysięgniku - oprawy  NR 2. o mocy do ok 80W 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1.Nisko ul. Torowa - 10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2.Nisko ul. Akacjowa - 22szt.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3.Nisko ul. Nowa- 15szt.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4.Nisko ul. Rzeczna - 10szt.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5.Nisko ul. Jaworowa - 6szt.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6.Nisko ul. Osiedle - 13szt.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lastRenderedPageBreak/>
              <w:t>7.Nisko ul. Osiedle Boczna- 4szt.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8.Racławice ul. Zielona - 5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9.Nisko ul. Rzemieślnicza - 4szt.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 xml:space="preserve">10.Nisko ul. </w:t>
            </w:r>
            <w:proofErr w:type="spellStart"/>
            <w:r w:rsidRPr="00D16BB0">
              <w:rPr>
                <w:rFonts w:ascii="Arial" w:hAnsi="Arial" w:cs="Arial"/>
                <w:sz w:val="24"/>
                <w:szCs w:val="24"/>
              </w:rPr>
              <w:t>Bajaka</w:t>
            </w:r>
            <w:proofErr w:type="spellEnd"/>
            <w:r w:rsidRPr="00D16BB0">
              <w:rPr>
                <w:rFonts w:ascii="Arial" w:hAnsi="Arial" w:cs="Arial"/>
                <w:sz w:val="24"/>
                <w:szCs w:val="24"/>
              </w:rPr>
              <w:t>- 6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11.Nisko ul. Lubelska - 10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12.Nisko ul. Juliusza Słowackiego -  5 szt.</w:t>
            </w:r>
          </w:p>
          <w:p w:rsidR="005E5EFB" w:rsidRPr="00D16BB0" w:rsidRDefault="005E5EFB" w:rsidP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13.Nisko ul. Kościuszki  - 13 szt.</w:t>
            </w:r>
          </w:p>
        </w:tc>
        <w:tc>
          <w:tcPr>
            <w:tcW w:w="1276" w:type="dxa"/>
          </w:tcPr>
          <w:p w:rsidR="005E5EFB" w:rsidRPr="00D16BB0" w:rsidRDefault="005E5EFB" w:rsidP="001226F5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lastRenderedPageBreak/>
              <w:t>123</w:t>
            </w:r>
          </w:p>
        </w:tc>
      </w:tr>
      <w:tr w:rsidR="005E5EFB" w:rsidRPr="00D16BB0" w:rsidTr="00D16BB0">
        <w:tc>
          <w:tcPr>
            <w:tcW w:w="576" w:type="dxa"/>
          </w:tcPr>
          <w:p w:rsidR="005E5EFB" w:rsidRPr="00D16BB0" w:rsidRDefault="00D16B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2" w:type="dxa"/>
          </w:tcPr>
          <w:p w:rsidR="005E5EFB" w:rsidRPr="00D16BB0" w:rsidRDefault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KNR 510-1002-010000 analogia</w:t>
            </w:r>
          </w:p>
        </w:tc>
        <w:tc>
          <w:tcPr>
            <w:tcW w:w="6337" w:type="dxa"/>
          </w:tcPr>
          <w:p w:rsidR="005E5EFB" w:rsidRPr="00D16BB0" w:rsidRDefault="00D16B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4253" w:type="dxa"/>
          </w:tcPr>
          <w:p w:rsidR="005E5EFB" w:rsidRPr="00D16BB0" w:rsidRDefault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Montaż wysięgnika rurowego pojedynczego</w:t>
            </w:r>
          </w:p>
        </w:tc>
        <w:tc>
          <w:tcPr>
            <w:tcW w:w="1276" w:type="dxa"/>
          </w:tcPr>
          <w:p w:rsidR="005E5EFB" w:rsidRPr="00D16BB0" w:rsidRDefault="005E5EFB" w:rsidP="001226F5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</w:tr>
      <w:tr w:rsidR="005E5EFB" w:rsidRPr="00D16BB0" w:rsidTr="00D16BB0">
        <w:tc>
          <w:tcPr>
            <w:tcW w:w="576" w:type="dxa"/>
          </w:tcPr>
          <w:p w:rsidR="005E5EFB" w:rsidRPr="00D16BB0" w:rsidRDefault="00D16B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E5EFB" w:rsidRPr="00D16BB0" w:rsidRDefault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KNNR 5 1302-02 analogia</w:t>
            </w:r>
          </w:p>
        </w:tc>
        <w:tc>
          <w:tcPr>
            <w:tcW w:w="6337" w:type="dxa"/>
          </w:tcPr>
          <w:p w:rsidR="005E5EFB" w:rsidRPr="00D16BB0" w:rsidRDefault="00D16B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  <w:tc>
          <w:tcPr>
            <w:tcW w:w="4253" w:type="dxa"/>
          </w:tcPr>
          <w:p w:rsidR="005E5EFB" w:rsidRPr="00D16BB0" w:rsidRDefault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Badanie linii kablowej średniego napięcia, niskiego napięcia i sterowniczej, kabel n.n., 3-żyłowy</w:t>
            </w:r>
          </w:p>
        </w:tc>
        <w:tc>
          <w:tcPr>
            <w:tcW w:w="1276" w:type="dxa"/>
          </w:tcPr>
          <w:p w:rsidR="005E5EFB" w:rsidRPr="00D16BB0" w:rsidRDefault="005E5EFB" w:rsidP="001226F5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202</w:t>
            </w:r>
          </w:p>
        </w:tc>
      </w:tr>
      <w:tr w:rsidR="005E5EFB" w:rsidRPr="00D16BB0" w:rsidTr="00D16BB0">
        <w:tc>
          <w:tcPr>
            <w:tcW w:w="576" w:type="dxa"/>
          </w:tcPr>
          <w:p w:rsidR="005E5EFB" w:rsidRPr="00D16BB0" w:rsidRDefault="00D16B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E5EFB" w:rsidRPr="00D16BB0" w:rsidRDefault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KNNR 9 1004-0201 analogia</w:t>
            </w:r>
          </w:p>
        </w:tc>
        <w:tc>
          <w:tcPr>
            <w:tcW w:w="6337" w:type="dxa"/>
          </w:tcPr>
          <w:p w:rsidR="005E5EFB" w:rsidRPr="00D16BB0" w:rsidRDefault="00D16B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  <w:bookmarkStart w:id="0" w:name="_GoBack"/>
            <w:bookmarkEnd w:id="0"/>
          </w:p>
        </w:tc>
        <w:tc>
          <w:tcPr>
            <w:tcW w:w="4253" w:type="dxa"/>
          </w:tcPr>
          <w:p w:rsidR="005E5EFB" w:rsidRPr="00D16BB0" w:rsidRDefault="005E5EFB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Wymiana przewodu 3x2,5 mm w wysięgniku oraz zabezpieczenia oprawy oświetleniowej (w razie konieczności)</w:t>
            </w:r>
          </w:p>
        </w:tc>
        <w:tc>
          <w:tcPr>
            <w:tcW w:w="1276" w:type="dxa"/>
          </w:tcPr>
          <w:p w:rsidR="005E5EFB" w:rsidRPr="00D16BB0" w:rsidRDefault="005E5EFB" w:rsidP="001226F5">
            <w:pPr>
              <w:rPr>
                <w:rFonts w:ascii="Arial" w:hAnsi="Arial" w:cs="Arial"/>
                <w:sz w:val="24"/>
                <w:szCs w:val="24"/>
              </w:rPr>
            </w:pPr>
            <w:r w:rsidRPr="00D16BB0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</w:tr>
    </w:tbl>
    <w:p w:rsidR="005E5EFB" w:rsidRDefault="005E5EFB"/>
    <w:sectPr w:rsidR="005E5EFB" w:rsidSect="005E5EF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CA" w:rsidRDefault="00A802CA" w:rsidP="00D16BB0">
      <w:pPr>
        <w:spacing w:after="0" w:line="240" w:lineRule="auto"/>
      </w:pPr>
      <w:r>
        <w:separator/>
      </w:r>
    </w:p>
  </w:endnote>
  <w:endnote w:type="continuationSeparator" w:id="0">
    <w:p w:rsidR="00A802CA" w:rsidRDefault="00A802CA" w:rsidP="00D1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CA" w:rsidRDefault="00A802CA" w:rsidP="00D16BB0">
      <w:pPr>
        <w:spacing w:after="0" w:line="240" w:lineRule="auto"/>
      </w:pPr>
      <w:r>
        <w:separator/>
      </w:r>
    </w:p>
  </w:footnote>
  <w:footnote w:type="continuationSeparator" w:id="0">
    <w:p w:rsidR="00A802CA" w:rsidRDefault="00A802CA" w:rsidP="00D16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B0" w:rsidRPr="00D16BB0" w:rsidRDefault="00D16BB0" w:rsidP="00D16BB0">
    <w:pPr>
      <w:pStyle w:val="Nagwek"/>
      <w:jc w:val="right"/>
      <w:rPr>
        <w:rFonts w:ascii="Arial" w:hAnsi="Arial" w:cs="Arial"/>
        <w:b/>
        <w:sz w:val="24"/>
        <w:szCs w:val="24"/>
      </w:rPr>
    </w:pPr>
    <w:r w:rsidRPr="00D16BB0">
      <w:rPr>
        <w:rFonts w:ascii="Arial" w:hAnsi="Arial" w:cs="Arial"/>
        <w:b/>
        <w:sz w:val="24"/>
        <w:szCs w:val="24"/>
      </w:rPr>
      <w:t xml:space="preserve">Załącznik nr 10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comment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EFB"/>
    <w:rsid w:val="000A29AD"/>
    <w:rsid w:val="001701F7"/>
    <w:rsid w:val="002F370E"/>
    <w:rsid w:val="005E5EFB"/>
    <w:rsid w:val="009D1D23"/>
    <w:rsid w:val="00A802CA"/>
    <w:rsid w:val="00D16BB0"/>
    <w:rsid w:val="00F1406C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BB0"/>
  </w:style>
  <w:style w:type="paragraph" w:styleId="Stopka">
    <w:name w:val="footer"/>
    <w:basedOn w:val="Normalny"/>
    <w:link w:val="StopkaZnak"/>
    <w:uiPriority w:val="99"/>
    <w:unhideWhenUsed/>
    <w:rsid w:val="00D1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BB0"/>
  </w:style>
  <w:style w:type="paragraph" w:styleId="Stopka">
    <w:name w:val="footer"/>
    <w:basedOn w:val="Normalny"/>
    <w:link w:val="StopkaZnak"/>
    <w:uiPriority w:val="99"/>
    <w:unhideWhenUsed/>
    <w:rsid w:val="00D1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7098-8492-46BA-943A-2BFE0770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</cp:revision>
  <dcterms:created xsi:type="dcterms:W3CDTF">2022-08-22T10:09:00Z</dcterms:created>
  <dcterms:modified xsi:type="dcterms:W3CDTF">2022-08-22T10:32:00Z</dcterms:modified>
</cp:coreProperties>
</file>