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AE" w:rsidRDefault="00636C0D" w:rsidP="00C54EAD">
      <w:pPr>
        <w:snapToGrid w:val="0"/>
        <w:spacing w:line="276" w:lineRule="auto"/>
        <w:ind w:left="567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Opis przedmiotu</w:t>
      </w:r>
      <w:r w:rsidR="00B736C2" w:rsidRPr="00B736C2">
        <w:rPr>
          <w:rFonts w:eastAsia="Arial"/>
          <w:bCs/>
          <w:iCs/>
          <w:szCs w:val="28"/>
        </w:rPr>
        <w:t xml:space="preserve"> zamówienia jest </w:t>
      </w:r>
    </w:p>
    <w:p w:rsidR="00B736C2" w:rsidRPr="00B736C2" w:rsidRDefault="00B736C2" w:rsidP="00C54EAD">
      <w:pPr>
        <w:snapToGrid w:val="0"/>
        <w:spacing w:line="276" w:lineRule="auto"/>
        <w:ind w:left="567"/>
        <w:jc w:val="both"/>
        <w:rPr>
          <w:rFonts w:eastAsia="Arial"/>
          <w:bCs/>
          <w:iCs/>
          <w:szCs w:val="28"/>
        </w:rPr>
      </w:pPr>
      <w:r w:rsidRPr="00C54EAD">
        <w:rPr>
          <w:rFonts w:eastAsia="Arial"/>
          <w:b/>
          <w:bCs/>
          <w:iCs/>
          <w:szCs w:val="28"/>
        </w:rPr>
        <w:t>„</w:t>
      </w:r>
      <w:r w:rsidR="00C54EAD" w:rsidRPr="00C54EAD">
        <w:rPr>
          <w:rFonts w:eastAsia="Arial"/>
          <w:b/>
          <w:bCs/>
          <w:iCs/>
          <w:szCs w:val="28"/>
        </w:rPr>
        <w:t>ZAGOSPODAROWANIE TERENU PO BYŁBYM PAŃSTWOWYM GOSPODARSTWIE ROLNYM SOPOT I NADANIE MU NOWYCH FUNKCJI MIESZKANIOWYCH</w:t>
      </w:r>
      <w:r w:rsidRPr="00C54EAD">
        <w:rPr>
          <w:rFonts w:eastAsia="Arial"/>
          <w:b/>
          <w:bCs/>
          <w:iCs/>
          <w:szCs w:val="28"/>
        </w:rPr>
        <w:t>”</w:t>
      </w:r>
    </w:p>
    <w:p w:rsidR="00B736C2" w:rsidRDefault="00B736C2" w:rsidP="00B736C2">
      <w:pPr>
        <w:tabs>
          <w:tab w:val="left" w:pos="720"/>
          <w:tab w:val="left" w:pos="929"/>
        </w:tabs>
        <w:snapToGrid w:val="0"/>
        <w:spacing w:line="276" w:lineRule="auto"/>
        <w:ind w:left="720" w:hanging="216"/>
        <w:jc w:val="both"/>
        <w:rPr>
          <w:rFonts w:eastAsia="Arial"/>
          <w:bCs/>
          <w:iCs/>
          <w:szCs w:val="28"/>
        </w:rPr>
      </w:pPr>
    </w:p>
    <w:p w:rsidR="00CF30AE" w:rsidRDefault="00CF30AE" w:rsidP="00CF30AE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W ramach przedmiotowego zadania na podstawie opracowanego programu funkcjonalno </w:t>
      </w:r>
      <w:r>
        <w:rPr>
          <w:rFonts w:eastAsia="Arial"/>
          <w:bCs/>
          <w:iCs/>
          <w:szCs w:val="28"/>
        </w:rPr>
        <w:t>–</w:t>
      </w:r>
      <w:r w:rsidRPr="00C70552">
        <w:rPr>
          <w:rFonts w:eastAsia="Arial"/>
          <w:bCs/>
          <w:iCs/>
          <w:szCs w:val="28"/>
        </w:rPr>
        <w:t xml:space="preserve"> użytkowego</w:t>
      </w:r>
      <w:r>
        <w:rPr>
          <w:rFonts w:eastAsia="Arial"/>
          <w:bCs/>
          <w:iCs/>
          <w:szCs w:val="28"/>
        </w:rPr>
        <w:t xml:space="preserve"> (PFU)</w:t>
      </w:r>
      <w:r w:rsidRPr="00C70552">
        <w:rPr>
          <w:rFonts w:eastAsia="Arial"/>
          <w:bCs/>
          <w:iCs/>
          <w:szCs w:val="28"/>
        </w:rPr>
        <w:t xml:space="preserve"> planowany jest do wykonania </w:t>
      </w:r>
      <w:r w:rsidRPr="00B736C2">
        <w:rPr>
          <w:rFonts w:eastAsia="Arial"/>
          <w:b/>
          <w:bCs/>
          <w:iCs/>
          <w:szCs w:val="28"/>
        </w:rPr>
        <w:t>w trybie projektuj i buduj</w:t>
      </w:r>
      <w:r w:rsidRPr="00C70552">
        <w:rPr>
          <w:rFonts w:eastAsia="Arial"/>
          <w:bCs/>
          <w:iCs/>
          <w:szCs w:val="28"/>
        </w:rPr>
        <w:t xml:space="preserve"> </w:t>
      </w:r>
      <w:r>
        <w:rPr>
          <w:rFonts w:eastAsia="Arial"/>
          <w:bCs/>
          <w:iCs/>
          <w:szCs w:val="28"/>
        </w:rPr>
        <w:t xml:space="preserve">poniżej opisany </w:t>
      </w:r>
      <w:r w:rsidRPr="00C70552">
        <w:rPr>
          <w:rFonts w:eastAsia="Arial"/>
          <w:bCs/>
          <w:iCs/>
          <w:szCs w:val="28"/>
        </w:rPr>
        <w:t>zakres</w:t>
      </w:r>
      <w:r>
        <w:rPr>
          <w:rFonts w:eastAsia="Arial"/>
          <w:bCs/>
          <w:iCs/>
          <w:szCs w:val="28"/>
        </w:rPr>
        <w:t> prac.</w:t>
      </w:r>
    </w:p>
    <w:p w:rsidR="00CF30AE" w:rsidRDefault="00CF30AE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</w:p>
    <w:p w:rsidR="00AB7408" w:rsidRPr="00AB7408" w:rsidRDefault="00AB7408" w:rsidP="00AB7408">
      <w:pPr>
        <w:suppressAutoHyphens w:val="0"/>
        <w:ind w:left="426"/>
        <w:contextualSpacing/>
        <w:jc w:val="both"/>
        <w:rPr>
          <w:rFonts w:eastAsia="Arial"/>
          <w:lang w:eastAsia="en-US"/>
        </w:rPr>
      </w:pPr>
      <w:r w:rsidRPr="00AB7408">
        <w:rPr>
          <w:rFonts w:eastAsia="Arial"/>
          <w:bCs/>
          <w:iCs/>
          <w:szCs w:val="28"/>
        </w:rPr>
        <w:t>Realizacja przedmiotu zamówienia obejmuje m.in.:</w:t>
      </w:r>
    </w:p>
    <w:p w:rsidR="00AD2D4B" w:rsidRPr="00AD2D4B" w:rsidRDefault="00AD2D4B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AD2D4B">
        <w:rPr>
          <w:rFonts w:eastAsia="Arial"/>
          <w:bCs/>
          <w:iCs/>
          <w:szCs w:val="28"/>
        </w:rPr>
        <w:t>- opracowanie dokumentacji projektowej w zakresie koniecznym do wykonania robót, uzyskanie wszystkich wymaganych opinii, uzgodnień, zatwierdzeń pozwoleń, w tym uzyskanie decyzji o</w:t>
      </w:r>
      <w:r w:rsidR="00A13818">
        <w:rPr>
          <w:rFonts w:eastAsia="Arial"/>
          <w:bCs/>
          <w:iCs/>
          <w:szCs w:val="28"/>
        </w:rPr>
        <w:t> </w:t>
      </w:r>
      <w:r w:rsidRPr="00AD2D4B">
        <w:rPr>
          <w:rFonts w:eastAsia="Arial"/>
          <w:bCs/>
          <w:iCs/>
          <w:szCs w:val="28"/>
        </w:rPr>
        <w:t>pozwoleniu na budowę</w:t>
      </w:r>
      <w:r w:rsidR="0060421B">
        <w:rPr>
          <w:rFonts w:eastAsia="Arial"/>
          <w:bCs/>
          <w:iCs/>
          <w:szCs w:val="28"/>
        </w:rPr>
        <w:t xml:space="preserve"> sieci </w:t>
      </w:r>
      <w:proofErr w:type="spellStart"/>
      <w:r w:rsidR="0060421B">
        <w:rPr>
          <w:rFonts w:eastAsia="Arial"/>
          <w:bCs/>
          <w:iCs/>
          <w:szCs w:val="28"/>
        </w:rPr>
        <w:t>wod-kan</w:t>
      </w:r>
      <w:proofErr w:type="spellEnd"/>
      <w:r w:rsidR="0060421B">
        <w:rPr>
          <w:rFonts w:eastAsia="Arial"/>
          <w:bCs/>
          <w:iCs/>
          <w:szCs w:val="28"/>
        </w:rPr>
        <w:t xml:space="preserve"> i przebudowę sieci Sn 15kV</w:t>
      </w:r>
      <w:r w:rsidRPr="00AD2D4B">
        <w:rPr>
          <w:rFonts w:eastAsia="Arial"/>
          <w:bCs/>
          <w:iCs/>
          <w:szCs w:val="28"/>
        </w:rPr>
        <w:t>, decyzji ZRID</w:t>
      </w:r>
      <w:r>
        <w:rPr>
          <w:rFonts w:eastAsia="Arial"/>
          <w:bCs/>
          <w:iCs/>
          <w:szCs w:val="28"/>
        </w:rPr>
        <w:t>.</w:t>
      </w:r>
    </w:p>
    <w:p w:rsidR="00AD2D4B" w:rsidRPr="00AD2D4B" w:rsidRDefault="00AD2D4B" w:rsidP="00AD2D4B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  <w:r w:rsidRPr="00AD2D4B">
        <w:rPr>
          <w:rFonts w:eastAsia="Arial"/>
          <w:bCs/>
          <w:iCs/>
          <w:szCs w:val="28"/>
        </w:rPr>
        <w:t>- wykonanie robót budowlano-montażowych w oparciu o opracowaną i zatwierdzoną dokumentację projektową dla zak</w:t>
      </w:r>
      <w:r>
        <w:rPr>
          <w:rFonts w:eastAsia="Arial"/>
          <w:bCs/>
          <w:iCs/>
          <w:szCs w:val="28"/>
        </w:rPr>
        <w:t xml:space="preserve">resu robót objętych zamówieniem wraz z uzyskaniem pozwolenia na użytkowanie. </w:t>
      </w:r>
    </w:p>
    <w:p w:rsidR="0061020F" w:rsidRDefault="0061020F" w:rsidP="00B736C2">
      <w:pPr>
        <w:tabs>
          <w:tab w:val="left" w:pos="720"/>
          <w:tab w:val="left" w:pos="929"/>
        </w:tabs>
        <w:snapToGrid w:val="0"/>
        <w:spacing w:line="276" w:lineRule="auto"/>
        <w:ind w:left="720" w:hanging="216"/>
        <w:jc w:val="both"/>
        <w:rPr>
          <w:rFonts w:eastAsia="Arial"/>
          <w:bCs/>
          <w:iCs/>
          <w:szCs w:val="28"/>
        </w:rPr>
      </w:pPr>
    </w:p>
    <w:p w:rsidR="00CF30AE" w:rsidRPr="00B736C2" w:rsidRDefault="004D3CA5" w:rsidP="00CF30AE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>
        <w:rPr>
          <w:rFonts w:eastAsia="Arial"/>
          <w:b/>
          <w:bCs/>
          <w:iCs/>
          <w:szCs w:val="28"/>
        </w:rPr>
        <w:t xml:space="preserve">ZAKRES OGÓLNY </w:t>
      </w:r>
      <w:r w:rsidR="00CF30AE">
        <w:rPr>
          <w:rFonts w:eastAsia="Arial"/>
          <w:b/>
          <w:bCs/>
          <w:iCs/>
          <w:szCs w:val="28"/>
        </w:rPr>
        <w:t>ROBÓT</w:t>
      </w:r>
      <w:r w:rsidR="00CF30AE" w:rsidRPr="00B736C2">
        <w:rPr>
          <w:rFonts w:eastAsia="Arial"/>
          <w:b/>
          <w:bCs/>
          <w:iCs/>
          <w:szCs w:val="28"/>
        </w:rPr>
        <w:t>:</w:t>
      </w:r>
    </w:p>
    <w:p w:rsidR="004D3CA5" w:rsidRPr="00F658EF" w:rsidRDefault="004D3CA5" w:rsidP="004D3CA5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F658EF">
        <w:rPr>
          <w:rFonts w:eastAsia="Arial"/>
          <w:bCs/>
          <w:iCs/>
          <w:szCs w:val="28"/>
        </w:rPr>
        <w:t>Opracowanie dokumentacji projektowej wraz z uzyskaniem Decyzji na realizację inwestycji drogowej oraz uzyskaniem Decyzji o pozwoleniu na budowę sieci wodociągowej i kanalizacji sanitarnej</w:t>
      </w:r>
      <w:r>
        <w:rPr>
          <w:rFonts w:eastAsia="Arial"/>
          <w:bCs/>
          <w:iCs/>
          <w:szCs w:val="28"/>
        </w:rPr>
        <w:t xml:space="preserve"> oraz przebudowy </w:t>
      </w:r>
      <w:r w:rsidRPr="0061020F">
        <w:rPr>
          <w:rFonts w:eastAsia="Arial"/>
          <w:bCs/>
          <w:iCs/>
          <w:szCs w:val="28"/>
        </w:rPr>
        <w:t>sieci energetycznej SN</w:t>
      </w:r>
      <w:r>
        <w:rPr>
          <w:rFonts w:eastAsia="Arial"/>
          <w:bCs/>
          <w:iCs/>
          <w:szCs w:val="28"/>
        </w:rPr>
        <w:t xml:space="preserve"> oraz innych niezbędnych do realizacji przedmiotu umowy,</w:t>
      </w:r>
    </w:p>
    <w:p w:rsidR="00CF30AE" w:rsidRPr="00F658EF" w:rsidRDefault="00CF30AE" w:rsidP="004D3CA5">
      <w:pPr>
        <w:pStyle w:val="Akapitzlist"/>
        <w:numPr>
          <w:ilvl w:val="0"/>
          <w:numId w:val="10"/>
        </w:numPr>
        <w:snapToGrid w:val="0"/>
        <w:spacing w:line="276" w:lineRule="auto"/>
        <w:ind w:left="993"/>
        <w:jc w:val="both"/>
        <w:rPr>
          <w:rFonts w:eastAsia="Arial"/>
          <w:bCs/>
          <w:iCs/>
          <w:szCs w:val="28"/>
        </w:rPr>
      </w:pPr>
      <w:r w:rsidRPr="00F658EF">
        <w:rPr>
          <w:rFonts w:eastAsia="Arial"/>
          <w:bCs/>
          <w:iCs/>
          <w:szCs w:val="28"/>
        </w:rPr>
        <w:t>WYKONA</w:t>
      </w:r>
      <w:r>
        <w:rPr>
          <w:rFonts w:eastAsia="Arial"/>
          <w:bCs/>
          <w:iCs/>
          <w:szCs w:val="28"/>
        </w:rPr>
        <w:t xml:space="preserve">NIE ROBÓT BUDOWLANO-MONTAŻOWYCH </w:t>
      </w:r>
      <w:r w:rsidR="00E169F0">
        <w:rPr>
          <w:rFonts w:eastAsia="Arial"/>
          <w:bCs/>
          <w:iCs/>
          <w:szCs w:val="28"/>
        </w:rPr>
        <w:t xml:space="preserve">w zakresie </w:t>
      </w:r>
      <w:r>
        <w:rPr>
          <w:rFonts w:eastAsia="Arial"/>
          <w:bCs/>
          <w:iCs/>
          <w:szCs w:val="28"/>
        </w:rPr>
        <w:t>m.in.: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budowę sieci wodociągowej i kanalizacji sanitarnej wraz z przepompownią ścieków</w:t>
      </w:r>
      <w:r>
        <w:rPr>
          <w:rFonts w:eastAsia="Arial"/>
          <w:bCs/>
          <w:iCs/>
          <w:szCs w:val="28"/>
        </w:rPr>
        <w:t xml:space="preserve"> w ciągu prawej strony odcinka nr 2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sieci wodociągowej i kanalizacji sanitarnej </w:t>
      </w:r>
      <w:r>
        <w:rPr>
          <w:rFonts w:eastAsia="Arial"/>
          <w:bCs/>
          <w:iCs/>
          <w:szCs w:val="28"/>
        </w:rPr>
        <w:t>z dwóch stron odcinka nr 3 w km 0+150 do końca odcinka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sieci wodociągowej i kanalizacji sanitarnej </w:t>
      </w:r>
      <w:r>
        <w:rPr>
          <w:rFonts w:eastAsia="Arial"/>
          <w:bCs/>
          <w:iCs/>
          <w:szCs w:val="28"/>
        </w:rPr>
        <w:t>z dwóch stron całego odcinka nr 4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trzech odcinków </w:t>
      </w:r>
      <w:r>
        <w:rPr>
          <w:rFonts w:eastAsia="Arial"/>
          <w:bCs/>
          <w:iCs/>
          <w:szCs w:val="28"/>
        </w:rPr>
        <w:t>dróg gminnych (odcinek nr 2 z chodnikiem, odcinek nr 3 w km 0+150 do końca odcinka, odcinek nr 4)</w:t>
      </w:r>
    </w:p>
    <w:p w:rsidR="004D3CA5" w:rsidRDefault="004D3CA5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 xml:space="preserve">budowę zasilania do przepompowni ścieków 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budowę oświetlenia drogowego</w:t>
      </w:r>
      <w:r>
        <w:rPr>
          <w:rFonts w:eastAsia="Arial"/>
          <w:bCs/>
          <w:iCs/>
          <w:szCs w:val="28"/>
        </w:rPr>
        <w:t xml:space="preserve"> bez słupów i lamp (odcinek nr 2, odcinek nr 3 w km 0+150 do końca odcinka, odcinek nr 4)</w:t>
      </w:r>
    </w:p>
    <w:p w:rsidR="00B77903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budowę kanalizacji teletechnicznej</w:t>
      </w:r>
      <w:r>
        <w:rPr>
          <w:rFonts w:eastAsia="Arial"/>
          <w:bCs/>
          <w:iCs/>
          <w:szCs w:val="28"/>
        </w:rPr>
        <w:t xml:space="preserve"> (odcinek nr 2, odcinek nr 3 w km 0+150 do końca odcinka, odcinek nr 4)</w:t>
      </w:r>
    </w:p>
    <w:p w:rsidR="00B77903" w:rsidRPr="00F4261E" w:rsidRDefault="00B77903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 w:rsidRPr="00F4261E">
        <w:rPr>
          <w:rFonts w:eastAsia="Arial"/>
          <w:bCs/>
          <w:iCs/>
          <w:szCs w:val="28"/>
        </w:rPr>
        <w:t>przebudowę istniejącej sieci energetycznej SN z jej skablowaniem podziemnym</w:t>
      </w:r>
    </w:p>
    <w:p w:rsidR="00F4261E" w:rsidRPr="00F4261E" w:rsidRDefault="00F4261E" w:rsidP="004D3CA5">
      <w:pPr>
        <w:pStyle w:val="Akapitzlist"/>
        <w:numPr>
          <w:ilvl w:val="0"/>
          <w:numId w:val="19"/>
        </w:numPr>
        <w:snapToGrid w:val="0"/>
        <w:spacing w:line="276" w:lineRule="auto"/>
        <w:ind w:left="1418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wykonanie pozostałych robót określonych w przedmiocie zamówienia.</w:t>
      </w:r>
    </w:p>
    <w:p w:rsidR="00CF30AE" w:rsidRDefault="00CF30AE" w:rsidP="00B736C2">
      <w:pPr>
        <w:snapToGrid w:val="0"/>
        <w:spacing w:line="276" w:lineRule="auto"/>
        <w:ind w:left="537"/>
        <w:jc w:val="both"/>
        <w:rPr>
          <w:rFonts w:eastAsia="Arial"/>
          <w:bCs/>
          <w:iCs/>
          <w:szCs w:val="28"/>
        </w:rPr>
      </w:pPr>
    </w:p>
    <w:p w:rsidR="00B736C2" w:rsidRPr="00B736C2" w:rsidRDefault="00B736C2" w:rsidP="00B736C2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B736C2">
        <w:rPr>
          <w:rFonts w:eastAsia="Arial"/>
          <w:b/>
          <w:bCs/>
          <w:iCs/>
          <w:szCs w:val="28"/>
        </w:rPr>
        <w:t>ZAKRES PROJEKTOWY:</w:t>
      </w:r>
    </w:p>
    <w:p w:rsidR="00B736C2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Opracowanie dokumentacji projektowej wraz z uzyskaniem Decyzji na realizację inwestycji drogowej. </w:t>
      </w:r>
      <w:r w:rsidRPr="0050732D">
        <w:rPr>
          <w:rFonts w:eastAsia="Arial"/>
          <w:bCs/>
          <w:iCs/>
          <w:szCs w:val="28"/>
        </w:rPr>
        <w:t xml:space="preserve">Zadanie obejmuje zaprojektowanie w msc. Nisko, </w:t>
      </w:r>
      <w:r>
        <w:rPr>
          <w:rFonts w:eastAsia="Arial"/>
          <w:bCs/>
          <w:iCs/>
          <w:szCs w:val="28"/>
        </w:rPr>
        <w:t xml:space="preserve">zgodnie z Projektem zagospodarowania terenu z </w:t>
      </w:r>
      <w:r w:rsidRPr="00C70552">
        <w:rPr>
          <w:rFonts w:eastAsia="Arial"/>
          <w:bCs/>
          <w:iCs/>
          <w:szCs w:val="28"/>
        </w:rPr>
        <w:t xml:space="preserve">opracowanego programu funkcjonalno </w:t>
      </w:r>
      <w:r>
        <w:rPr>
          <w:rFonts w:eastAsia="Arial"/>
          <w:bCs/>
          <w:iCs/>
          <w:szCs w:val="28"/>
        </w:rPr>
        <w:t>–</w:t>
      </w:r>
      <w:r w:rsidRPr="00C70552">
        <w:rPr>
          <w:rFonts w:eastAsia="Arial"/>
          <w:bCs/>
          <w:iCs/>
          <w:szCs w:val="28"/>
        </w:rPr>
        <w:t xml:space="preserve"> użytkowego</w:t>
      </w:r>
      <w:r>
        <w:rPr>
          <w:rFonts w:eastAsia="Arial"/>
          <w:bCs/>
          <w:iCs/>
          <w:szCs w:val="28"/>
        </w:rPr>
        <w:t xml:space="preserve"> (PFU), dróg publicznych wraz z oświetleniem drogowym i kanałami technologicznymi. 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Parametry i konstrukcja projektowanych dróg zgodnie z opracowanym PFU. 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Kanalizacja kablowa zgodnie z obowiązującymi przepisami. 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Projektowane</w:t>
      </w:r>
      <w:r w:rsidRPr="00E21240">
        <w:rPr>
          <w:rFonts w:eastAsia="Arial"/>
          <w:bCs/>
          <w:iCs/>
          <w:szCs w:val="28"/>
        </w:rPr>
        <w:t xml:space="preserve"> drog</w:t>
      </w:r>
      <w:r>
        <w:rPr>
          <w:rFonts w:eastAsia="Arial"/>
          <w:bCs/>
          <w:iCs/>
          <w:szCs w:val="28"/>
        </w:rPr>
        <w:t>i</w:t>
      </w:r>
      <w:r w:rsidRPr="00E21240">
        <w:rPr>
          <w:rFonts w:eastAsia="Arial"/>
          <w:bCs/>
          <w:iCs/>
          <w:szCs w:val="28"/>
        </w:rPr>
        <w:t xml:space="preserve"> połączyć należy z istniejącą siecią drogową skrzyżow</w:t>
      </w:r>
      <w:r>
        <w:rPr>
          <w:rFonts w:eastAsia="Arial"/>
          <w:bCs/>
          <w:iCs/>
          <w:szCs w:val="28"/>
        </w:rPr>
        <w:t>aniami lub zjazdami publicznymi zgodnie z PFU.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lastRenderedPageBreak/>
        <w:t>Sugerowany przez Zamawiającego sposób odwodnienia to odprowadzenie wód opadowych na pobocza utwardzone. Zadanie obejmować będzie zaprojektowanie niezbędnych przepustów, jeżeli będzie to wynikać z ukształtowania terenu. Dokumentacja winna spełniać wymagania zawarte w obowiązujących przepisach prawnych w tym zakresie. Występujące kolizje projektowanej drogi z urządzeniami infrastruktury technicznej należy rozwiązać przez zaprojektowanie niezbędnych przekładek/przebudowy/zabezpieczenia infrastruktury w uzgodnieniu z zarządcami sieci (jeżeli takie występują)</w:t>
      </w:r>
      <w:r>
        <w:rPr>
          <w:rFonts w:eastAsia="Arial"/>
          <w:bCs/>
          <w:iCs/>
          <w:szCs w:val="28"/>
        </w:rPr>
        <w:t>.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Wytyczne dotyczące budowy oświetlenia:</w:t>
      </w:r>
      <w:r>
        <w:rPr>
          <w:rFonts w:eastAsia="Arial"/>
          <w:bCs/>
          <w:iCs/>
          <w:szCs w:val="28"/>
        </w:rPr>
        <w:t xml:space="preserve"> </w:t>
      </w:r>
      <w:r w:rsidRPr="00E21240">
        <w:rPr>
          <w:rFonts w:eastAsia="Arial"/>
          <w:bCs/>
          <w:iCs/>
          <w:szCs w:val="28"/>
        </w:rPr>
        <w:t xml:space="preserve">oprawy </w:t>
      </w:r>
      <w:proofErr w:type="spellStart"/>
      <w:r w:rsidRPr="00E21240">
        <w:rPr>
          <w:rFonts w:eastAsia="Arial"/>
          <w:bCs/>
          <w:iCs/>
          <w:szCs w:val="28"/>
        </w:rPr>
        <w:t>led</w:t>
      </w:r>
      <w:proofErr w:type="spellEnd"/>
      <w:r w:rsidRPr="00E21240">
        <w:rPr>
          <w:rFonts w:eastAsia="Arial"/>
          <w:bCs/>
          <w:iCs/>
          <w:szCs w:val="28"/>
        </w:rPr>
        <w:t xml:space="preserve"> z kompensacją mocy biernej,</w:t>
      </w:r>
      <w:r>
        <w:rPr>
          <w:rFonts w:eastAsia="Arial"/>
          <w:bCs/>
          <w:iCs/>
          <w:szCs w:val="28"/>
        </w:rPr>
        <w:t xml:space="preserve"> </w:t>
      </w:r>
      <w:r w:rsidRPr="00E21240">
        <w:rPr>
          <w:rFonts w:eastAsia="Arial"/>
          <w:bCs/>
          <w:iCs/>
          <w:szCs w:val="28"/>
        </w:rPr>
        <w:t>słupy aluminiowe, sterowanie zegarem astronomicznym, linia kablowa z możliwością dalszej rozbudowy na pozostała część terenów inwestycyjnych, natężenie oświetlenia zgodnie z normą dot. dróg gminnych</w:t>
      </w:r>
      <w:r>
        <w:rPr>
          <w:rFonts w:eastAsia="Arial"/>
          <w:bCs/>
          <w:iCs/>
          <w:szCs w:val="28"/>
        </w:rPr>
        <w:t>.</w:t>
      </w:r>
    </w:p>
    <w:p w:rsidR="00B736C2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 w:rsidRPr="00DA4BDA">
        <w:rPr>
          <w:rFonts w:eastAsia="Arial"/>
          <w:bCs/>
          <w:iCs/>
          <w:szCs w:val="28"/>
        </w:rPr>
        <w:t>Opracowanie drugiej dokumentacji projektowej wraz z uzyskaniem Decyzji o pozwoleniu na budowę. Zadanie obejmuje zaprojektowanie w msc. Nisko, zgodnie z Projektem zagospodarowania terenu z opracowanego programu funkcjonalno – użytkowego</w:t>
      </w:r>
      <w:r>
        <w:rPr>
          <w:rFonts w:eastAsia="Arial"/>
          <w:bCs/>
          <w:iCs/>
          <w:szCs w:val="28"/>
        </w:rPr>
        <w:t xml:space="preserve"> (PFU)</w:t>
      </w:r>
      <w:r w:rsidRPr="00DA4BDA">
        <w:rPr>
          <w:rFonts w:eastAsia="Arial"/>
          <w:bCs/>
          <w:iCs/>
          <w:szCs w:val="28"/>
        </w:rPr>
        <w:t>, sieci</w:t>
      </w:r>
      <w:r>
        <w:rPr>
          <w:rFonts w:eastAsia="Arial"/>
          <w:bCs/>
          <w:iCs/>
          <w:szCs w:val="28"/>
        </w:rPr>
        <w:t> </w:t>
      </w:r>
      <w:r w:rsidRPr="00DA4BDA">
        <w:rPr>
          <w:rFonts w:eastAsia="Arial"/>
          <w:bCs/>
          <w:iCs/>
          <w:szCs w:val="28"/>
        </w:rPr>
        <w:t>kanalizacji sanitarnej i sieci wodociągowej, wraz z przyłączami do działek, przepompownią ścieków (wraz z zasilaniem przepompowni, jej oświetleniem i ogrodzeniem) i połączeniem projektowanych sieci z sieciami istniejącymi w celu ich prawidłowego funkcjonowania.</w:t>
      </w:r>
    </w:p>
    <w:p w:rsidR="00B736C2" w:rsidRDefault="00B736C2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Sieć wodociągową i kanalizacyjną należy usytuować poza jezdnią. W celu zapewnienia podłączenia do sieci wszystkich nieruchomości znajdujących się po obu stronach drogi należy zaprojektować również odcinki od sieci głównej na każdą działkę, a na niej studzienkę kanalizacyjną do podłączenia a w przypadku wodociągu pozostawienie na działce sieci wodociągowej zakończonej zasuwą domową.</w:t>
      </w:r>
    </w:p>
    <w:p w:rsidR="0061020F" w:rsidRDefault="0061020F" w:rsidP="00B736C2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Dokumentacja objąć ma również przebudowę i likwidację istniejącej sieci napowietrznej energetycznej SN w celu jej podziemnego kablowania.</w:t>
      </w:r>
    </w:p>
    <w:p w:rsidR="00B736C2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>W ramach zadania należy wykonać wszystkie niezbędne opracowania projektowe wraz z koniecznymi opiniami, raportami warunkami technicznymi, uzyskać w imieniu Zamawiającego i na rzecz Zamawiającego wszelkie uzgodnienia, pozwolenia, zezwolenia, decyzje i zgody niezbędne dla prawidłowego wykonania przedmiotu zamówienia.</w:t>
      </w:r>
    </w:p>
    <w:p w:rsidR="00B736C2" w:rsidRPr="00E21240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jc w:val="both"/>
        <w:rPr>
          <w:rFonts w:eastAsia="Arial"/>
          <w:bCs/>
          <w:iCs/>
          <w:szCs w:val="28"/>
        </w:rPr>
      </w:pPr>
      <w:r w:rsidRPr="00E21240">
        <w:rPr>
          <w:rFonts w:eastAsia="Arial"/>
          <w:bCs/>
          <w:iCs/>
          <w:szCs w:val="28"/>
        </w:rPr>
        <w:t xml:space="preserve">W ramach wynagrodzenia Wykonawca </w:t>
      </w:r>
      <w:r w:rsidRPr="00434136">
        <w:rPr>
          <w:rFonts w:eastAsia="Arial"/>
          <w:b/>
          <w:bCs/>
          <w:iCs/>
          <w:szCs w:val="28"/>
        </w:rPr>
        <w:t>zobowiązany będzie zaprojektować</w:t>
      </w:r>
      <w:r w:rsidRPr="00E21240">
        <w:rPr>
          <w:rFonts w:eastAsia="Arial"/>
          <w:bCs/>
          <w:iCs/>
          <w:szCs w:val="28"/>
        </w:rPr>
        <w:t xml:space="preserve"> w szczególności następujące roboty: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rozbudowę i budowę </w:t>
      </w:r>
      <w:r>
        <w:rPr>
          <w:rFonts w:eastAsia="Arial"/>
          <w:bCs/>
          <w:iCs/>
          <w:szCs w:val="28"/>
        </w:rPr>
        <w:t xml:space="preserve">siedmiu </w:t>
      </w:r>
      <w:r w:rsidRPr="00C70552">
        <w:rPr>
          <w:rFonts w:eastAsia="Arial"/>
          <w:bCs/>
          <w:iCs/>
          <w:szCs w:val="28"/>
        </w:rPr>
        <w:t xml:space="preserve">odcinków </w:t>
      </w:r>
      <w:r>
        <w:rPr>
          <w:rFonts w:eastAsia="Arial"/>
          <w:bCs/>
          <w:iCs/>
          <w:szCs w:val="28"/>
        </w:rPr>
        <w:t>dróg gminnych w zakresie zgodnie z PFU, wraz z ich połączniem z istniejącą siecią drogową zjazdami lub skrzyżowaniami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przebudowę innych dróg i zjazdów w zakresie umożliwiającym nawiązanie się do projektowanej niwelety </w:t>
      </w:r>
      <w:r>
        <w:rPr>
          <w:rFonts w:eastAsia="Arial"/>
          <w:bCs/>
          <w:iCs/>
          <w:szCs w:val="28"/>
        </w:rPr>
        <w:t>dróg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drogi oznaczone jako nr 1 i nr 2 zaprojektować należy wraz z jednostronnymi chodnikami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chodnika łączącego odcinki nr 1 i nr 2 – wzdłuż rowu odwadniającego w zakresie zgodnie z PFU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sieci wodociągowej i kanalizacji sanitarnej wraz z przepompownią ścieków w zakresie zgodnie z PFU wzdłuż wszystkich siedmiu odcinków dróg</w:t>
      </w:r>
    </w:p>
    <w:p w:rsidR="00B736C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oświetlenia drogowego w zakresie zgodnie z PFU wzdłuż wszystkich siedmiu odcinków dróg</w:t>
      </w:r>
    </w:p>
    <w:p w:rsidR="00870E83" w:rsidRPr="00870E83" w:rsidRDefault="00870E83" w:rsidP="00870E83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70E83">
        <w:rPr>
          <w:rFonts w:eastAsia="Arial"/>
          <w:bCs/>
          <w:iCs/>
          <w:szCs w:val="28"/>
        </w:rPr>
        <w:t>budowę zasilania do przepompowni ścieków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kanalizacji teletechnicznej w zakresie zgodnie z PFU wzdłuż wszystkich siedmiu odcinków dróg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przebudowę istniejącej sieci energetycznej SN z jej skablowaniem podziemnym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bądź zabezpieczenie koryt cieków / rowów melioracyjnych w zakresie uzgodnionym z ich administratorami /zarządcami,</w:t>
      </w:r>
      <w:r>
        <w:rPr>
          <w:rFonts w:eastAsia="Arial"/>
          <w:bCs/>
          <w:iCs/>
          <w:szCs w:val="28"/>
        </w:rPr>
        <w:t xml:space="preserve"> wraz z budowa przepustów rurowych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lastRenderedPageBreak/>
        <w:t>przebudowę kolidujących urządzeń i sieci istniejącej infrastruktury technicznej pod- i nadziemnej: urządzeń teletechnicznych i energetycznych, sieci wodociągowych, kanalizacji deszczowej, urządzeń melioracyjnych, hydrologicznych, i innych,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oznakowanie poziome i pionowe oraz wyposażenia ww. dróg w urządzenia BRD - bariery ochronne, balustrady i bariero-poręcze, znaki, urządzenia doświetlające w zależności od potrzeb,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wzmocnienie podłoża gruntowego dla uzyskania właściwych warunków posadowienia dróg, drogowych obiektów inżynierskich, konstrukcji jezdni i korpusów nasypów drogowych wraz z powierzchniowym umocnieniem skarp,</w:t>
      </w:r>
    </w:p>
    <w:p w:rsidR="00B736C2" w:rsidRPr="00C70552" w:rsidRDefault="00B736C2" w:rsidP="00B736C2">
      <w:pPr>
        <w:numPr>
          <w:ilvl w:val="0"/>
          <w:numId w:val="2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oczyszczenie i udrożnienie istniejących urządzeń melioracyjnych i odbiorników w zakresie umożliwiającym skuteczne odprowadzenie wody,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Zamówienie obejmuje wykonanie dokumentacji projektowej, opracowań prawnych oraz formalnych:</w:t>
      </w:r>
    </w:p>
    <w:p w:rsidR="00B736C2" w:rsidRPr="00343143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Projektu Budowlanego (PB) wg aktualnych przepisów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Uzyskanie w imieniu Zamawiającego Decyzji o zezwoleniu na realizację inwestycji drogowej oraz innych niezbędnych decyzji i uzgodnień.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 xml:space="preserve">Uzyskanie w imieniu Zamawiającego Decyzji o </w:t>
      </w:r>
      <w:r>
        <w:rPr>
          <w:rFonts w:eastAsia="Arial"/>
          <w:bCs/>
          <w:iCs/>
          <w:szCs w:val="28"/>
        </w:rPr>
        <w:t>pozwoleniu na budowę</w:t>
      </w:r>
      <w:r w:rsidRPr="00343143">
        <w:rPr>
          <w:rFonts w:eastAsia="Arial"/>
          <w:bCs/>
          <w:iCs/>
          <w:szCs w:val="28"/>
        </w:rPr>
        <w:t xml:space="preserve"> oraz innych niezbędnych decyzji i uzgodnień.</w:t>
      </w:r>
    </w:p>
    <w:p w:rsidR="00B736C2" w:rsidRPr="00343143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Projektu Wykonawczego (PW).</w:t>
      </w:r>
    </w:p>
    <w:p w:rsidR="00B736C2" w:rsidRPr="00343143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Przedmiarów Robót.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343143">
        <w:rPr>
          <w:rFonts w:eastAsia="Arial"/>
          <w:bCs/>
          <w:iCs/>
          <w:szCs w:val="28"/>
        </w:rPr>
        <w:t>Specyfikacji Technicznych Wykonania i Odbioru Robót (</w:t>
      </w:r>
      <w:proofErr w:type="spellStart"/>
      <w:r w:rsidRPr="00343143">
        <w:rPr>
          <w:rFonts w:eastAsia="Arial"/>
          <w:bCs/>
          <w:iCs/>
          <w:szCs w:val="28"/>
        </w:rPr>
        <w:t>STWiOR</w:t>
      </w:r>
      <w:proofErr w:type="spellEnd"/>
      <w:r w:rsidRPr="00343143">
        <w:rPr>
          <w:rFonts w:eastAsia="Arial"/>
          <w:bCs/>
          <w:iCs/>
          <w:szCs w:val="28"/>
        </w:rPr>
        <w:t>).</w:t>
      </w:r>
    </w:p>
    <w:p w:rsidR="00B736C2" w:rsidRDefault="00B736C2" w:rsidP="00B736C2">
      <w:pPr>
        <w:numPr>
          <w:ilvl w:val="0"/>
          <w:numId w:val="3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Projekt</w:t>
      </w:r>
      <w:r>
        <w:rPr>
          <w:rFonts w:eastAsia="Arial"/>
          <w:bCs/>
          <w:iCs/>
          <w:szCs w:val="28"/>
        </w:rPr>
        <w:t>u</w:t>
      </w:r>
      <w:r w:rsidRPr="007311EE">
        <w:rPr>
          <w:rFonts w:eastAsia="Arial"/>
          <w:bCs/>
          <w:iCs/>
          <w:szCs w:val="28"/>
        </w:rPr>
        <w:t xml:space="preserve"> stałej organizacji ruchu.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Wykonawca wykona opracowania projektowe w odpowiednim formacie w szacie graficznej, która spełnia następujące wymagania</w:t>
      </w:r>
      <w:r w:rsidRPr="00343143">
        <w:rPr>
          <w:rFonts w:eastAsia="Arial"/>
          <w:bCs/>
          <w:iCs/>
          <w:szCs w:val="28"/>
        </w:rPr>
        <w:t>: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Zapewnia czytelność, przejrzystość i jednoznaczność treści.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Część opisowa będzie pisana na komputerze, za pomocą edytora kompatybilnego z MS Word.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Ilość arkuszy rysunkowych, będzie ograniczana do niezbędnego minimum.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Całość dokumentacji będzie oprawiana w sztywną oprawę i opatrzona spisem treści.</w:t>
      </w:r>
    </w:p>
    <w:p w:rsidR="00B736C2" w:rsidRPr="007311EE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Rysunki będą wykonane wg zasad rysunku technicznego w technice cyfrowej.</w:t>
      </w:r>
    </w:p>
    <w:p w:rsidR="00B736C2" w:rsidRDefault="00B736C2" w:rsidP="00B736C2">
      <w:pPr>
        <w:numPr>
          <w:ilvl w:val="0"/>
          <w:numId w:val="4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Całą dokumentację należy wykonać w wersji papierowej w 6 egzemplarzach (w tym 4 do złożenia wniosku o ZRID</w:t>
      </w:r>
      <w:r>
        <w:rPr>
          <w:rFonts w:eastAsia="Arial"/>
          <w:bCs/>
          <w:iCs/>
          <w:szCs w:val="28"/>
        </w:rPr>
        <w:t>, 1 dla Zamawiającego i 1 dla Wykonawcy</w:t>
      </w:r>
      <w:r w:rsidRPr="007311EE">
        <w:rPr>
          <w:rFonts w:eastAsia="Arial"/>
          <w:bCs/>
          <w:iCs/>
          <w:szCs w:val="28"/>
        </w:rPr>
        <w:t xml:space="preserve">) oraz w wersji elektronicznej na CD (części opisowe w formacie </w:t>
      </w:r>
      <w:proofErr w:type="spellStart"/>
      <w:r w:rsidRPr="007311EE">
        <w:rPr>
          <w:rFonts w:eastAsia="Arial"/>
          <w:bCs/>
          <w:iCs/>
          <w:szCs w:val="28"/>
        </w:rPr>
        <w:t>pdf</w:t>
      </w:r>
      <w:proofErr w:type="spellEnd"/>
      <w:r w:rsidRPr="007311EE">
        <w:rPr>
          <w:rFonts w:eastAsia="Arial"/>
          <w:bCs/>
          <w:iCs/>
          <w:szCs w:val="28"/>
        </w:rPr>
        <w:t xml:space="preserve"> i </w:t>
      </w:r>
      <w:proofErr w:type="spellStart"/>
      <w:r w:rsidRPr="007311EE">
        <w:rPr>
          <w:rFonts w:eastAsia="Arial"/>
          <w:bCs/>
          <w:iCs/>
          <w:szCs w:val="28"/>
        </w:rPr>
        <w:t>doc</w:t>
      </w:r>
      <w:proofErr w:type="spellEnd"/>
      <w:r w:rsidRPr="007311EE">
        <w:rPr>
          <w:rFonts w:eastAsia="Arial"/>
          <w:bCs/>
          <w:iCs/>
          <w:szCs w:val="28"/>
        </w:rPr>
        <w:t>, części rysunkowe w </w:t>
      </w:r>
      <w:proofErr w:type="spellStart"/>
      <w:r w:rsidRPr="007311EE">
        <w:rPr>
          <w:rFonts w:eastAsia="Arial"/>
          <w:bCs/>
          <w:iCs/>
          <w:szCs w:val="28"/>
        </w:rPr>
        <w:t>pdf</w:t>
      </w:r>
      <w:proofErr w:type="spellEnd"/>
      <w:r w:rsidRPr="007311EE">
        <w:rPr>
          <w:rFonts w:eastAsia="Arial"/>
          <w:bCs/>
          <w:iCs/>
          <w:szCs w:val="28"/>
        </w:rPr>
        <w:t xml:space="preserve"> i </w:t>
      </w:r>
      <w:proofErr w:type="spellStart"/>
      <w:r w:rsidRPr="007311EE">
        <w:rPr>
          <w:rFonts w:eastAsia="Arial"/>
          <w:bCs/>
          <w:iCs/>
          <w:szCs w:val="28"/>
        </w:rPr>
        <w:t>dwg</w:t>
      </w:r>
      <w:proofErr w:type="spellEnd"/>
      <w:r w:rsidRPr="007311EE">
        <w:rPr>
          <w:rFonts w:eastAsia="Arial"/>
          <w:bCs/>
          <w:iCs/>
          <w:szCs w:val="28"/>
        </w:rPr>
        <w:t>, przedmiary i kosztorysy w pdf i xls)</w:t>
      </w: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Kolejność wykonania opracowań</w:t>
      </w:r>
      <w:r w:rsidRPr="00343143">
        <w:rPr>
          <w:rFonts w:eastAsia="Arial"/>
          <w:bCs/>
          <w:iCs/>
          <w:szCs w:val="28"/>
        </w:rPr>
        <w:t>:</w:t>
      </w:r>
    </w:p>
    <w:p w:rsidR="00B736C2" w:rsidRPr="007311EE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Wykonanie opracowań projektowych w ramach projektu budowlanego jako projekt koncepcyjny i następnie uzyskanie akceptacji Zamawiającego w trakcie opracowywania dla przyjętych rozwiązań.</w:t>
      </w:r>
    </w:p>
    <w:p w:rsidR="00B736C2" w:rsidRPr="007311EE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Uzyskanie wymaganych decyzji, uzgodnień, opinii i zezwoleń.</w:t>
      </w:r>
    </w:p>
    <w:p w:rsidR="00B736C2" w:rsidRPr="007311EE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Przygotowanie kompletnych wniosków i uzyskanie stosownych decyzji i zezwoleń w imieniu Zamawiającego.</w:t>
      </w:r>
    </w:p>
    <w:p w:rsidR="00B736C2" w:rsidRDefault="00B736C2" w:rsidP="00B736C2">
      <w:pPr>
        <w:numPr>
          <w:ilvl w:val="0"/>
          <w:numId w:val="5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7311EE">
        <w:rPr>
          <w:rFonts w:eastAsia="Arial"/>
          <w:bCs/>
          <w:iCs/>
          <w:szCs w:val="28"/>
        </w:rPr>
        <w:t>Przekazanie kompletnej dokumentacji wraz z uzyskanymi opiniami, uzgodnieniami i decyzjami do Zamawiającego, w tym decyzji środowiskowej, pozwolenia wodno-prawnego i potwierdzenia złożonego kompletnego wniosku o uzyskanie decyzji na realizacj</w:t>
      </w:r>
      <w:r>
        <w:rPr>
          <w:rFonts w:eastAsia="Arial"/>
          <w:bCs/>
          <w:iCs/>
          <w:szCs w:val="28"/>
        </w:rPr>
        <w:t>ę inwestycji drogowej z rygorem natychmiastowej wykonalności.</w:t>
      </w:r>
    </w:p>
    <w:p w:rsidR="00B77903" w:rsidRDefault="00B77903" w:rsidP="00B77903">
      <w:pPr>
        <w:snapToGrid w:val="0"/>
        <w:spacing w:line="276" w:lineRule="auto"/>
        <w:ind w:left="1246"/>
        <w:jc w:val="both"/>
        <w:rPr>
          <w:rFonts w:eastAsia="Arial"/>
          <w:bCs/>
          <w:iCs/>
          <w:szCs w:val="28"/>
        </w:rPr>
      </w:pPr>
    </w:p>
    <w:p w:rsidR="004D3CA5" w:rsidRDefault="004D3CA5" w:rsidP="00B77903">
      <w:pPr>
        <w:snapToGrid w:val="0"/>
        <w:spacing w:line="276" w:lineRule="auto"/>
        <w:ind w:left="1246"/>
        <w:jc w:val="both"/>
        <w:rPr>
          <w:rFonts w:eastAsia="Arial"/>
          <w:bCs/>
          <w:iCs/>
          <w:szCs w:val="28"/>
        </w:rPr>
      </w:pPr>
    </w:p>
    <w:p w:rsidR="004D3CA5" w:rsidRDefault="004D3CA5" w:rsidP="00B77903">
      <w:pPr>
        <w:snapToGrid w:val="0"/>
        <w:spacing w:line="276" w:lineRule="auto"/>
        <w:ind w:left="1246"/>
        <w:jc w:val="both"/>
        <w:rPr>
          <w:rFonts w:eastAsia="Arial"/>
          <w:bCs/>
          <w:iCs/>
          <w:szCs w:val="28"/>
        </w:rPr>
      </w:pPr>
    </w:p>
    <w:p w:rsidR="004D3CA5" w:rsidRDefault="004D3CA5" w:rsidP="00B77903">
      <w:pPr>
        <w:snapToGrid w:val="0"/>
        <w:spacing w:line="276" w:lineRule="auto"/>
        <w:ind w:left="1246"/>
        <w:jc w:val="both"/>
        <w:rPr>
          <w:rFonts w:eastAsia="Arial"/>
          <w:bCs/>
          <w:iCs/>
          <w:szCs w:val="28"/>
        </w:rPr>
      </w:pPr>
    </w:p>
    <w:p w:rsidR="00B736C2" w:rsidRPr="00343143" w:rsidRDefault="00B736C2" w:rsidP="00B736C2">
      <w:pPr>
        <w:numPr>
          <w:ilvl w:val="0"/>
          <w:numId w:val="1"/>
        </w:numPr>
        <w:snapToGrid w:val="0"/>
        <w:spacing w:line="276" w:lineRule="auto"/>
        <w:ind w:hanging="327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Uzyskanie decyzji na realizacje inwestycji drogowej</w:t>
      </w:r>
      <w:r w:rsidRPr="00343143">
        <w:rPr>
          <w:rFonts w:eastAsia="Arial"/>
          <w:bCs/>
          <w:iCs/>
          <w:szCs w:val="28"/>
        </w:rPr>
        <w:t>:</w:t>
      </w:r>
    </w:p>
    <w:p w:rsidR="00B736C2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Wykonawca złoży do właściwego organu administracji architektoniczno-budowlanej kompletny wniosek o wydanie decyzji na realizacje inwestycji drogowej.</w:t>
      </w:r>
    </w:p>
    <w:p w:rsidR="00B736C2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 xml:space="preserve">Wykonawca złoży do właściwego organu administracji architektoniczno-budowlanej kompletny wniosek o wydanie </w:t>
      </w:r>
      <w:r>
        <w:rPr>
          <w:rFonts w:eastAsia="Arial"/>
          <w:bCs/>
          <w:iCs/>
          <w:szCs w:val="28"/>
        </w:rPr>
        <w:t>pozwolenia na budowę</w:t>
      </w:r>
      <w:r w:rsidRPr="0084672D">
        <w:rPr>
          <w:rFonts w:eastAsia="Arial"/>
          <w:bCs/>
          <w:iCs/>
          <w:szCs w:val="28"/>
        </w:rPr>
        <w:t>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Wykonawca przekaże Zamawiającemu wniosek z potwierdzeniem wpływu, złożony do właściwego organu administracji, o wydanie decyzji na realizacje inwestycji drogowej</w:t>
      </w:r>
      <w:r>
        <w:rPr>
          <w:rFonts w:eastAsia="Arial"/>
          <w:bCs/>
          <w:iCs/>
          <w:szCs w:val="28"/>
        </w:rPr>
        <w:t xml:space="preserve"> i decyzji o pozwoleniu na budowę </w:t>
      </w:r>
      <w:r w:rsidRPr="0084672D">
        <w:rPr>
          <w:rFonts w:eastAsia="Arial"/>
          <w:bCs/>
          <w:iCs/>
          <w:szCs w:val="28"/>
        </w:rPr>
        <w:t xml:space="preserve"> wraz z obowiązującymi załącznikami do wniosku oraz kompletem dokumentacji zgodnie z zakresem rzeczowym.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 przypadku wykazania braków przez organ prowadzący postępowanie, Wykonawca zobowiązany jest  do wprowadzenia stosowanych zmian i uzupełnień w terminie wskazanym przez ten organ.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Po otrzymaniu niezbędnych decyzji należy przekazać je dla Zamawiającego wraz z klauzulą ostateczności.</w:t>
      </w:r>
    </w:p>
    <w:p w:rsidR="00B736C2" w:rsidRPr="0084672D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>Wszelkie opłaty za pozyskiwanie decyzji, uzgodnień, opinii oraz innych niewymienionych ponosi Wykonawca.</w:t>
      </w:r>
    </w:p>
    <w:p w:rsidR="00B736C2" w:rsidRDefault="00B736C2" w:rsidP="00B736C2">
      <w:pPr>
        <w:numPr>
          <w:ilvl w:val="0"/>
          <w:numId w:val="6"/>
        </w:numPr>
        <w:snapToGrid w:val="0"/>
        <w:spacing w:line="276" w:lineRule="auto"/>
        <w:ind w:left="1246" w:hanging="425"/>
        <w:jc w:val="both"/>
        <w:rPr>
          <w:rFonts w:eastAsia="Arial"/>
          <w:bCs/>
          <w:iCs/>
          <w:szCs w:val="28"/>
        </w:rPr>
      </w:pPr>
      <w:r w:rsidRPr="0084672D">
        <w:rPr>
          <w:rFonts w:eastAsia="Arial"/>
          <w:bCs/>
          <w:iCs/>
          <w:szCs w:val="28"/>
        </w:rPr>
        <w:t xml:space="preserve">Przekazanie i odbiór przedmiotu zamówienia odbędzie się na podstawie protokołu zdawczo- odbiorczego i oświadczenia Wykonawcy o kompletności projektu oraz o tym, że projekt został wykonany zgodnie z umową, obowiązującymi przepisami, normami i jest kompletny z punktu widzenia celu, któremu ma służyć. </w:t>
      </w:r>
    </w:p>
    <w:p w:rsidR="0061020F" w:rsidRDefault="0061020F" w:rsidP="0061020F">
      <w:pPr>
        <w:snapToGrid w:val="0"/>
        <w:spacing w:line="276" w:lineRule="auto"/>
        <w:ind w:left="1246"/>
        <w:jc w:val="both"/>
        <w:rPr>
          <w:rFonts w:eastAsia="Arial"/>
          <w:bCs/>
          <w:iCs/>
          <w:szCs w:val="28"/>
        </w:rPr>
      </w:pPr>
    </w:p>
    <w:p w:rsidR="00A619A7" w:rsidRPr="00B736C2" w:rsidRDefault="00D3320C" w:rsidP="00CF30AE">
      <w:pPr>
        <w:pStyle w:val="Akapitzlist"/>
        <w:numPr>
          <w:ilvl w:val="0"/>
          <w:numId w:val="7"/>
        </w:num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D3320C">
        <w:rPr>
          <w:rFonts w:eastAsia="Arial"/>
          <w:b/>
          <w:bCs/>
          <w:iCs/>
          <w:szCs w:val="28"/>
        </w:rPr>
        <w:t>WYKONANIE ROBÓT BUDOWLANO-MONTAŻOWYCH</w:t>
      </w:r>
      <w:r w:rsidR="00A619A7" w:rsidRPr="00B736C2">
        <w:rPr>
          <w:rFonts w:eastAsia="Arial"/>
          <w:b/>
          <w:bCs/>
          <w:iCs/>
          <w:szCs w:val="28"/>
        </w:rPr>
        <w:t>:</w:t>
      </w:r>
    </w:p>
    <w:p w:rsidR="0059308C" w:rsidRDefault="0059308C" w:rsidP="0059308C">
      <w:pPr>
        <w:numPr>
          <w:ilvl w:val="0"/>
          <w:numId w:val="8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W</w:t>
      </w:r>
      <w:r w:rsidRPr="0059308C">
        <w:rPr>
          <w:rFonts w:eastAsia="Arial"/>
          <w:bCs/>
          <w:iCs/>
          <w:szCs w:val="28"/>
        </w:rPr>
        <w:t>ykonanie robót budowlano-montażowych w oparciu o opracowaną i zatwierdzoną dokumentację projektową dla zakresu robót objętych zamówieniem wraz z uzyskaniem pozwolenia na użytkowanie</w:t>
      </w:r>
      <w:r>
        <w:rPr>
          <w:rFonts w:eastAsia="Arial"/>
          <w:bCs/>
          <w:iCs/>
          <w:szCs w:val="28"/>
        </w:rPr>
        <w:t>.</w:t>
      </w:r>
    </w:p>
    <w:p w:rsidR="0059308C" w:rsidRPr="000C7DFC" w:rsidRDefault="000C7DFC" w:rsidP="0059308C">
      <w:pPr>
        <w:numPr>
          <w:ilvl w:val="0"/>
          <w:numId w:val="8"/>
        </w:numPr>
        <w:snapToGrid w:val="0"/>
        <w:spacing w:line="276" w:lineRule="auto"/>
        <w:jc w:val="both"/>
        <w:rPr>
          <w:rFonts w:eastAsia="Arial"/>
          <w:b/>
          <w:bCs/>
          <w:iCs/>
          <w:szCs w:val="28"/>
        </w:rPr>
      </w:pPr>
      <w:r w:rsidRPr="000C7DFC">
        <w:rPr>
          <w:rFonts w:eastAsia="Arial"/>
          <w:b/>
          <w:bCs/>
          <w:iCs/>
          <w:szCs w:val="28"/>
        </w:rPr>
        <w:t>W RAMACH WYNAGRODZENIA WYKONAWCA ZOBOWIĄZANY BĘDZIE ZREALIZOWAĆ NASTĘPUJĄCE ROBOTY: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budowę </w:t>
      </w:r>
      <w:r w:rsidR="00E42872">
        <w:rPr>
          <w:rFonts w:eastAsia="Arial"/>
          <w:bCs/>
          <w:iCs/>
          <w:szCs w:val="28"/>
        </w:rPr>
        <w:t>trzech</w:t>
      </w:r>
      <w:r w:rsidRPr="00C70552">
        <w:rPr>
          <w:rFonts w:eastAsia="Arial"/>
          <w:bCs/>
          <w:iCs/>
          <w:szCs w:val="28"/>
        </w:rPr>
        <w:t xml:space="preserve"> </w:t>
      </w:r>
      <w:r w:rsidR="00E42872">
        <w:rPr>
          <w:rFonts w:eastAsia="Arial"/>
          <w:bCs/>
          <w:iCs/>
          <w:szCs w:val="28"/>
        </w:rPr>
        <w:t xml:space="preserve">odcinków </w:t>
      </w:r>
      <w:r>
        <w:rPr>
          <w:rFonts w:eastAsia="Arial"/>
          <w:bCs/>
          <w:iCs/>
          <w:szCs w:val="28"/>
        </w:rPr>
        <w:t>dróg gminnych w zakresie zgodnie z PFU, wraz z ich połączniem z istniejącą siecią drogową zjazdami lub skrzyżowaniami</w:t>
      </w:r>
    </w:p>
    <w:p w:rsidR="00E42872" w:rsidRDefault="00E42872" w:rsidP="00E42872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całości, wraz z budową jednostronnego chodnika</w:t>
      </w:r>
    </w:p>
    <w:p w:rsidR="00E42872" w:rsidRDefault="00E42872" w:rsidP="00E42872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E42872" w:rsidRPr="00E42872" w:rsidRDefault="00E42872" w:rsidP="00E42872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 xml:space="preserve">przebudowę innych dróg i zjazdów w zakresie umożliwiającym nawiązanie się do projektowanej niwelety </w:t>
      </w:r>
      <w:r>
        <w:rPr>
          <w:rFonts w:eastAsia="Arial"/>
          <w:bCs/>
          <w:iCs/>
          <w:szCs w:val="28"/>
        </w:rPr>
        <w:t>dróg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sieci wodociągowej i kanalizacji sanitarnej wraz z przepompownią ścieków</w:t>
      </w:r>
    </w:p>
    <w:p w:rsidR="0061020F" w:rsidRDefault="008D51A3" w:rsidP="008D51A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odcinek nr 2 – sieci z przyłączami do działek położone z prawej strony drogi wraz z przejściami poprzecznymi pod realizowanym odciekiem drogi z zakończeniem kanalizacji studniami, </w:t>
      </w:r>
    </w:p>
    <w:p w:rsidR="008D51A3" w:rsidRDefault="008D51A3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wraz z budową przepompowni ścieków (</w:t>
      </w:r>
      <w:r w:rsidR="00A9535C">
        <w:rPr>
          <w:rFonts w:eastAsia="Arial"/>
          <w:bCs/>
          <w:iCs/>
          <w:szCs w:val="28"/>
        </w:rPr>
        <w:t xml:space="preserve">wraz z </w:t>
      </w:r>
      <w:r>
        <w:rPr>
          <w:rFonts w:eastAsia="Arial"/>
          <w:bCs/>
          <w:iCs/>
          <w:szCs w:val="28"/>
        </w:rPr>
        <w:t>ogrodzeniem panelami ogrodzeniowymi H=1,50m, montażem bramy wjazdowej i utwardzeniem terenu w obrębie ogrodzenia i dojazdu z drogi) oraz budową odcinka sieci ciśnieniowej</w:t>
      </w:r>
      <w:r w:rsidR="0061020F">
        <w:rPr>
          <w:rFonts w:eastAsia="Arial"/>
          <w:bCs/>
          <w:iCs/>
          <w:szCs w:val="28"/>
        </w:rPr>
        <w:t>.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>W zakresie budowy przepompowni ścieków  należy: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 xml:space="preserve">- dostarczyć i zamontować  kompletny zbiornik przepompowni z </w:t>
      </w:r>
      <w:proofErr w:type="spellStart"/>
      <w:r w:rsidRPr="0061020F">
        <w:rPr>
          <w:rFonts w:eastAsia="Arial"/>
          <w:bCs/>
          <w:iCs/>
          <w:szCs w:val="28"/>
        </w:rPr>
        <w:t>polimerobetonu</w:t>
      </w:r>
      <w:proofErr w:type="spellEnd"/>
      <w:r w:rsidRPr="0061020F">
        <w:rPr>
          <w:rFonts w:eastAsia="Arial"/>
          <w:bCs/>
          <w:iCs/>
          <w:szCs w:val="28"/>
        </w:rPr>
        <w:t xml:space="preserve"> z pokrywą górną  z włazem i kominkami wentylacyjnymi;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lastRenderedPageBreak/>
        <w:t>- podłączyć  rurociąg grawitacyjny do  zbiornika i wyprowadzić odcinek rurociągu tłocznego ( ze stali nierdzewnej) ze zbiornika;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 xml:space="preserve">-zamontować zasuwę odcinającą dopływ ścieków  na rurociągu grawitacyjnym przed przepompownią; zasuwę zamontować w studni o średnicy 1000mm; </w:t>
      </w:r>
    </w:p>
    <w:p w:rsidR="0061020F" w:rsidRPr="0061020F" w:rsidRDefault="0061020F" w:rsidP="0061020F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 w:rsidRPr="0061020F">
        <w:rPr>
          <w:rFonts w:eastAsia="Arial"/>
          <w:bCs/>
          <w:iCs/>
          <w:szCs w:val="28"/>
        </w:rPr>
        <w:t>-dostarczyć i zamontować   rozdzielnicę zasilająco-sterującą z kanalizacją kablową  do pompowni.</w:t>
      </w:r>
    </w:p>
    <w:p w:rsidR="008D51A3" w:rsidRDefault="008D51A3" w:rsidP="008D51A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 – sieci z przyłączami do działek położone z dwóch stron drogi</w:t>
      </w:r>
    </w:p>
    <w:p w:rsidR="008D51A3" w:rsidRDefault="008D51A3" w:rsidP="008D51A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 – sieci z przyłączami do działek położone z dwóch stron drogi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 xml:space="preserve">budowę oświetlenia drogowego </w:t>
      </w:r>
      <w:r w:rsidR="00A9535C">
        <w:rPr>
          <w:rFonts w:eastAsia="Arial"/>
          <w:bCs/>
          <w:iCs/>
          <w:szCs w:val="28"/>
        </w:rPr>
        <w:t xml:space="preserve">oraz oświetlenia przepompowni </w:t>
      </w:r>
      <w:r>
        <w:rPr>
          <w:rFonts w:eastAsia="Arial"/>
          <w:bCs/>
          <w:iCs/>
          <w:szCs w:val="28"/>
        </w:rPr>
        <w:t xml:space="preserve">w zakresie </w:t>
      </w:r>
      <w:r w:rsidR="00EA2013">
        <w:rPr>
          <w:rFonts w:eastAsia="Arial"/>
          <w:bCs/>
          <w:iCs/>
          <w:szCs w:val="28"/>
        </w:rPr>
        <w:t>położenia przewodu zasilającego</w:t>
      </w:r>
      <w:r w:rsidR="00CB16CC">
        <w:rPr>
          <w:rFonts w:eastAsia="Arial"/>
          <w:bCs/>
          <w:iCs/>
          <w:szCs w:val="28"/>
        </w:rPr>
        <w:t xml:space="preserve">, bednarki </w:t>
      </w:r>
      <w:r w:rsidR="00EA2013">
        <w:rPr>
          <w:rFonts w:eastAsia="Arial"/>
          <w:bCs/>
          <w:iCs/>
          <w:szCs w:val="28"/>
        </w:rPr>
        <w:t>oraz montażu fundamentów słupów oświetleniowych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EA2013" w:rsidRPr="00E42872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kanalizacji teletechnicznej w zakresie zgodnie z PFU wzdłuż wszystkich siedmiu odcinków dróg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EA2013" w:rsidRPr="00E42872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przebudowę istniejącej sieci energetycznej SN z jej skablowaniem podziemnym</w:t>
      </w:r>
      <w:r w:rsidR="00EA2013">
        <w:rPr>
          <w:rFonts w:eastAsia="Arial"/>
          <w:bCs/>
          <w:iCs/>
          <w:szCs w:val="28"/>
        </w:rPr>
        <w:t xml:space="preserve"> w całości</w:t>
      </w:r>
    </w:p>
    <w:p w:rsidR="00870E83" w:rsidRPr="00C70552" w:rsidRDefault="00870E83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budowę zasilania do przepompowni ścieków</w:t>
      </w:r>
      <w:r w:rsidR="00EA2013">
        <w:rPr>
          <w:rFonts w:eastAsia="Arial"/>
          <w:bCs/>
          <w:iCs/>
          <w:szCs w:val="28"/>
        </w:rPr>
        <w:t xml:space="preserve"> w całości</w:t>
      </w:r>
    </w:p>
    <w:p w:rsidR="0059308C" w:rsidRPr="00C70552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bądź zabezpieczenie koryt cieków / rowów melioracyjnych w zakresie uzgodnionym z ich administratorami /zarządcami,</w:t>
      </w:r>
      <w:r>
        <w:rPr>
          <w:rFonts w:eastAsia="Arial"/>
          <w:bCs/>
          <w:iCs/>
          <w:szCs w:val="28"/>
        </w:rPr>
        <w:t xml:space="preserve"> wraz z budow</w:t>
      </w:r>
      <w:r w:rsidR="00EA2013">
        <w:rPr>
          <w:rFonts w:eastAsia="Arial"/>
          <w:bCs/>
          <w:iCs/>
          <w:szCs w:val="28"/>
        </w:rPr>
        <w:t>ą</w:t>
      </w:r>
      <w:r>
        <w:rPr>
          <w:rFonts w:eastAsia="Arial"/>
          <w:bCs/>
          <w:iCs/>
          <w:szCs w:val="28"/>
        </w:rPr>
        <w:t xml:space="preserve"> przepust</w:t>
      </w:r>
      <w:r w:rsidR="00EA2013">
        <w:rPr>
          <w:rFonts w:eastAsia="Arial"/>
          <w:bCs/>
          <w:iCs/>
          <w:szCs w:val="28"/>
        </w:rPr>
        <w:t>u rurowego w ciągu odcinka nr 2</w:t>
      </w:r>
    </w:p>
    <w:p w:rsidR="0059308C" w:rsidRPr="00C70552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przebudowę kolidujących urządzeń i sieci istniejącej infrastruktury technicznej pod- i nadziemnej: urządzeń teletechnicznych i energetycznych, sieci wodociągowych, kanalizacji deszczowej, urządzeń melioracyjnych, hydrologicznych, i innych,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oznakowanie poziome i pionowe oraz wyposażenia ww. dróg w urządzenia BRD - bariery ochronne, balustrady i bariero-poręcze, znaki, urządzenia doświe</w:t>
      </w:r>
      <w:r w:rsidR="00EA2013">
        <w:rPr>
          <w:rFonts w:eastAsia="Arial"/>
          <w:bCs/>
          <w:iCs/>
          <w:szCs w:val="28"/>
        </w:rPr>
        <w:t>tlające w zależności od potrzeb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2 w całości</w:t>
      </w:r>
    </w:p>
    <w:p w:rsidR="00EA2013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3 w km 0+150 do końca odcinka</w:t>
      </w:r>
    </w:p>
    <w:p w:rsidR="00EA2013" w:rsidRPr="00E42872" w:rsidRDefault="00EA2013" w:rsidP="00EA2013">
      <w:pPr>
        <w:pStyle w:val="Akapitzlist"/>
        <w:numPr>
          <w:ilvl w:val="0"/>
          <w:numId w:val="10"/>
        </w:numPr>
        <w:snapToGrid w:val="0"/>
        <w:spacing w:line="276" w:lineRule="auto"/>
        <w:ind w:left="1560"/>
        <w:jc w:val="both"/>
        <w:rPr>
          <w:rFonts w:eastAsia="Arial"/>
          <w:bCs/>
          <w:iCs/>
          <w:szCs w:val="28"/>
        </w:rPr>
      </w:pPr>
      <w:r>
        <w:rPr>
          <w:rFonts w:eastAsia="Arial"/>
          <w:bCs/>
          <w:iCs/>
          <w:szCs w:val="28"/>
        </w:rPr>
        <w:t>odcinek nr 4 w całości</w:t>
      </w:r>
    </w:p>
    <w:p w:rsidR="0059308C" w:rsidRPr="00C70552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wzmocnienie podłoża gruntowego dla uzyskania właściwych warunków posadowienia dróg, drogowych obiektów inżynierskich, konstrukcji jezdni i korpusów nasypów drogowych wraz z powierzchniowym umocnieniem skarp,</w:t>
      </w:r>
    </w:p>
    <w:p w:rsidR="0059308C" w:rsidRDefault="0059308C" w:rsidP="008F5E96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C70552">
        <w:rPr>
          <w:rFonts w:eastAsia="Arial"/>
          <w:bCs/>
          <w:iCs/>
          <w:szCs w:val="28"/>
        </w:rPr>
        <w:t>oczyszczenie i udrożnienie istniejących urządzeń melioracyjnych i odbiorników w zakresie umożliwiającym skuteczne odprowadzenie wody,</w:t>
      </w:r>
    </w:p>
    <w:p w:rsidR="0008016D" w:rsidRPr="0008016D" w:rsidRDefault="0008016D" w:rsidP="00181A04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Wszystkie roboty wykonać należy z zachowaniem zapisów opinii, decyzji, warunków itp. uzyskanych w ramach przygotowania dokumentacji projektowych, stanowiących integralną część tej dokumentacji.</w:t>
      </w:r>
    </w:p>
    <w:p w:rsidR="0008016D" w:rsidRPr="0008016D" w:rsidRDefault="0008016D" w:rsidP="00181A04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W przypadku uszkodzenia jakiekolwiek z w/w sieci lub w wyniku następstw prowadzenia przedmiotowych robót, Wykonawca poniesie ewentualne wynikłe z tego koszty.</w:t>
      </w:r>
    </w:p>
    <w:p w:rsidR="0008016D" w:rsidRPr="0008016D" w:rsidRDefault="0008016D" w:rsidP="0008016D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Wykonawca zobowiązany będzie do wykonania dokumentacji powykonawczej w 3 egzemplarzach dla Zamawiającego.</w:t>
      </w:r>
    </w:p>
    <w:p w:rsidR="0008016D" w:rsidRDefault="0008016D" w:rsidP="0008016D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 xml:space="preserve">Wykonawca zobowiązany jest do wykonania i zatwierdzenia we własnym zakresie projektów czasowej organizacji ruchu na czas prowadzenia robót, w tym na drogach wyższych kategorii. </w:t>
      </w:r>
    </w:p>
    <w:p w:rsidR="00E42872" w:rsidRDefault="0008016D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08016D">
        <w:rPr>
          <w:rFonts w:eastAsia="Arial"/>
          <w:bCs/>
          <w:iCs/>
          <w:szCs w:val="28"/>
        </w:rPr>
        <w:t>Koszty opracowania i wprowadzenia zmian w organizacji ruchu w całości pokrywa Wykonawca.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lastRenderedPageBreak/>
        <w:t xml:space="preserve">Wykonawca w ciągu 14 dni od dnia przekazania placu budowy ustawi zaplecze socjalne wraz z sanitariatami zgodnie z obowiązującymi przepisami. 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W przypadku gdy zakres zadań wychodzi poza działki będące własnością Gminy Nisko, Wykonawca zobowiązany jest do współpracy z właścicielami tych terenów i z zarządcami dróg wyższej kategorii w zakresie robót objętym zadaniami oraz zgodnie z zapisami uzgodnień projektów i umów na dysponowanie/użyczenie gruntu pomiędzy Zamawiającym a właścicielami niezbędnych do zajęcia w ramach przedmiotu zamówienia gruntów. Wykonawca poniesie wszystkie koszty związane z niezbędnym zajęciem pasa drogowego na czas prowadzonych robót oraz wystąpi o wydanie decyzji na zajęcie pasa drogowego we własnym zakresie.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po zakończeniu budowy pełną rekultywację terenów zajętych przez zaplecza techniczne i socjalne, place budowy, drogi dojazdowe i wszelkie inne tereny przekształcone przez Wykonawcę,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dokonanie uzgodnień z zarządcami dróg publicznych oraz właścicielami nieruchomości w zakresie przywrócenia dróg oraz nieruchomości użytkowanych przez Wykonawcę w czasie budowy do stanu nie gorszego niż przed rozpoczęciem budowy oraz realizacja ww. zobowiązań. Wykonawca uzyska oświadczenia stron o przejęciu terenów przyległych do budowy i dzierżawionych/zajmowanych przez Wykonawcę robot o doprowadzeniu do stanu umożliwiającego użytkowanie zgodnie z ich pierwotnym przeznaczeniem,</w:t>
      </w:r>
    </w:p>
    <w:p w:rsidR="00A73FDC" w:rsidRP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wykonanie wznowienie/ustalenie granic projektowanego pasa drogowego i opracować szkic przebiegu granic całego pasa drogowego dla całości inwestycji wraz ze stabilizacją granic pasa drogowego w terenie słupkami betonowymi geodezyjnymi granicznymi,</w:t>
      </w:r>
    </w:p>
    <w:p w:rsidR="00A73FDC" w:rsidRDefault="00A73FDC" w:rsidP="00A73FDC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Cs/>
          <w:iCs/>
          <w:szCs w:val="28"/>
        </w:rPr>
      </w:pPr>
      <w:r w:rsidRPr="00A73FDC">
        <w:rPr>
          <w:rFonts w:eastAsia="Arial"/>
          <w:bCs/>
          <w:iCs/>
          <w:szCs w:val="28"/>
        </w:rPr>
        <w:t>wszelkie niezbędne czynności konieczne do realizacji robot, w tym m.in. budowę obiektów i instalacji tymczasowych (np. dróg technologicznych, dróg objazdowych, zaplecza budowy, itp.).</w:t>
      </w:r>
    </w:p>
    <w:p w:rsidR="0061020F" w:rsidRDefault="0061020F" w:rsidP="0061020F">
      <w:pPr>
        <w:snapToGrid w:val="0"/>
        <w:spacing w:line="276" w:lineRule="auto"/>
        <w:ind w:left="864"/>
        <w:jc w:val="both"/>
        <w:rPr>
          <w:rFonts w:eastAsia="Arial"/>
          <w:bCs/>
          <w:iCs/>
          <w:szCs w:val="28"/>
        </w:rPr>
      </w:pPr>
    </w:p>
    <w:p w:rsidR="00181A04" w:rsidRPr="000C7DFC" w:rsidRDefault="00181A04" w:rsidP="00181A04">
      <w:pPr>
        <w:numPr>
          <w:ilvl w:val="0"/>
          <w:numId w:val="9"/>
        </w:numPr>
        <w:snapToGrid w:val="0"/>
        <w:spacing w:line="276" w:lineRule="auto"/>
        <w:jc w:val="both"/>
        <w:rPr>
          <w:rFonts w:eastAsia="Arial"/>
          <w:b/>
          <w:bCs/>
          <w:iCs/>
          <w:color w:val="FF0000"/>
          <w:szCs w:val="28"/>
        </w:rPr>
      </w:pPr>
      <w:r w:rsidRPr="000C7DFC">
        <w:rPr>
          <w:rFonts w:eastAsia="Arial"/>
          <w:b/>
          <w:bCs/>
          <w:iCs/>
          <w:color w:val="FF0000"/>
          <w:szCs w:val="28"/>
        </w:rPr>
        <w:t>ZAKRES NIEPRZEZNACZONY DO REALIZACJI to m.in.: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ZAKRES DROGOWY: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całości, wraz z budową jednostronnego chodnika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 xml:space="preserve">odcinek nr 3 w km 0+000 do 0+150 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budowę chodnika łączącego odcinki nr 1 i nr 2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ZAKRES SANITARNY: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3 w km 0+000 do 0+150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ZAKRES ELEKTROENERGETYCZNY: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 xml:space="preserve">odcinek nr 3 w km 0+000 do 0+150 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 xml:space="preserve">w ciągu odcinków nr 2, 3 w km 0+150 do końca odcinka, 4 – zakres do realizacji nie obejmuje montaży słupów i lamp oświetleniowych (przygotowane zostanie zasilanie i fundamenty do montażu słupów) </w:t>
      </w:r>
    </w:p>
    <w:p w:rsidR="00181A04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przebudowę bądź zabezpieczenie koryt cieków / rowów melioracyjnych w zakresie uzgodnionym z ich administratorami /zarządcami, wraz z budową przepustu rurowego w ciągu odcinka nr 1</w:t>
      </w:r>
    </w:p>
    <w:p w:rsidR="00B77903" w:rsidRPr="0061020F" w:rsidRDefault="00B77903" w:rsidP="00B77903">
      <w:pPr>
        <w:pStyle w:val="Akapitzlist"/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</w:p>
    <w:p w:rsidR="00181A04" w:rsidRPr="0061020F" w:rsidRDefault="00181A04" w:rsidP="00181A04">
      <w:pPr>
        <w:pStyle w:val="Akapitzlist"/>
        <w:numPr>
          <w:ilvl w:val="0"/>
          <w:numId w:val="11"/>
        </w:numPr>
        <w:snapToGrid w:val="0"/>
        <w:spacing w:line="276" w:lineRule="auto"/>
        <w:ind w:left="1560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oznakowanie poziome i pionowe oraz wyposażenia ww. dróg w urządzenia BRD - bariery ochronne, balustrady i bariero-poręcze, znaki, urządzenia doświetlające w zależności od potrzeb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1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3 w km 0+000 do 0+150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5 w całości</w:t>
      </w:r>
    </w:p>
    <w:p w:rsidR="00181A04" w:rsidRPr="0061020F" w:rsidRDefault="00181A04" w:rsidP="00181A04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6 w całości</w:t>
      </w:r>
    </w:p>
    <w:p w:rsidR="00636215" w:rsidRPr="004D3CA5" w:rsidRDefault="00181A04" w:rsidP="004D3CA5">
      <w:pPr>
        <w:pStyle w:val="Akapitzlist"/>
        <w:numPr>
          <w:ilvl w:val="0"/>
          <w:numId w:val="10"/>
        </w:numPr>
        <w:snapToGrid w:val="0"/>
        <w:spacing w:line="276" w:lineRule="auto"/>
        <w:ind w:left="1843"/>
        <w:jc w:val="both"/>
        <w:rPr>
          <w:rFonts w:eastAsia="Arial"/>
          <w:bCs/>
          <w:iCs/>
          <w:color w:val="FF0000"/>
          <w:sz w:val="22"/>
          <w:szCs w:val="28"/>
        </w:rPr>
      </w:pPr>
      <w:r w:rsidRPr="0061020F">
        <w:rPr>
          <w:rFonts w:eastAsia="Arial"/>
          <w:bCs/>
          <w:iCs/>
          <w:color w:val="FF0000"/>
          <w:sz w:val="22"/>
          <w:szCs w:val="28"/>
        </w:rPr>
        <w:t>odcinek nr 7 w całości</w:t>
      </w:r>
      <w:bookmarkStart w:id="0" w:name="_GoBack"/>
      <w:bookmarkEnd w:id="0"/>
    </w:p>
    <w:sectPr w:rsidR="00636215" w:rsidRPr="004D3CA5" w:rsidSect="00B736C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CF5" w:rsidRDefault="00E74CF5" w:rsidP="00B736C2">
      <w:r>
        <w:separator/>
      </w:r>
    </w:p>
  </w:endnote>
  <w:endnote w:type="continuationSeparator" w:id="0">
    <w:p w:rsidR="00E74CF5" w:rsidRDefault="00E74CF5" w:rsidP="00B73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-965355715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A73FDC" w:rsidRPr="00B736C2" w:rsidRDefault="00A73FDC">
            <w:pPr>
              <w:pStyle w:val="Stopka"/>
              <w:jc w:val="right"/>
              <w:rPr>
                <w:sz w:val="20"/>
              </w:rPr>
            </w:pPr>
            <w:r w:rsidRPr="00B736C2">
              <w:rPr>
                <w:sz w:val="20"/>
              </w:rPr>
              <w:t xml:space="preserve">Strona </w:t>
            </w:r>
            <w:r w:rsidR="009B7B0A" w:rsidRPr="00B736C2">
              <w:rPr>
                <w:bCs/>
                <w:sz w:val="20"/>
              </w:rPr>
              <w:fldChar w:fldCharType="begin"/>
            </w:r>
            <w:r w:rsidRPr="00B736C2">
              <w:rPr>
                <w:bCs/>
                <w:sz w:val="20"/>
              </w:rPr>
              <w:instrText>PAGE</w:instrText>
            </w:r>
            <w:r w:rsidR="009B7B0A" w:rsidRPr="00B736C2">
              <w:rPr>
                <w:bCs/>
                <w:sz w:val="20"/>
              </w:rPr>
              <w:fldChar w:fldCharType="separate"/>
            </w:r>
            <w:r w:rsidR="00D03F2F">
              <w:rPr>
                <w:bCs/>
                <w:noProof/>
                <w:sz w:val="20"/>
              </w:rPr>
              <w:t>7</w:t>
            </w:r>
            <w:r w:rsidR="009B7B0A" w:rsidRPr="00B736C2">
              <w:rPr>
                <w:bCs/>
                <w:sz w:val="20"/>
              </w:rPr>
              <w:fldChar w:fldCharType="end"/>
            </w:r>
            <w:r w:rsidRPr="00B736C2">
              <w:rPr>
                <w:sz w:val="20"/>
              </w:rPr>
              <w:t xml:space="preserve"> z </w:t>
            </w:r>
            <w:r w:rsidR="009B7B0A" w:rsidRPr="00B736C2">
              <w:rPr>
                <w:bCs/>
                <w:sz w:val="20"/>
              </w:rPr>
              <w:fldChar w:fldCharType="begin"/>
            </w:r>
            <w:r w:rsidRPr="00B736C2">
              <w:rPr>
                <w:bCs/>
                <w:sz w:val="20"/>
              </w:rPr>
              <w:instrText>NUMPAGES</w:instrText>
            </w:r>
            <w:r w:rsidR="009B7B0A" w:rsidRPr="00B736C2">
              <w:rPr>
                <w:bCs/>
                <w:sz w:val="20"/>
              </w:rPr>
              <w:fldChar w:fldCharType="separate"/>
            </w:r>
            <w:r w:rsidR="00D03F2F">
              <w:rPr>
                <w:bCs/>
                <w:noProof/>
                <w:sz w:val="20"/>
              </w:rPr>
              <w:t>7</w:t>
            </w:r>
            <w:r w:rsidR="009B7B0A" w:rsidRPr="00B736C2">
              <w:rPr>
                <w:bCs/>
                <w:sz w:val="20"/>
              </w:rPr>
              <w:fldChar w:fldCharType="end"/>
            </w:r>
          </w:p>
        </w:sdtContent>
      </w:sdt>
    </w:sdtContent>
  </w:sdt>
  <w:p w:rsidR="00A73FDC" w:rsidRDefault="00A73F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CF5" w:rsidRDefault="00E74CF5" w:rsidP="00B736C2">
      <w:r>
        <w:separator/>
      </w:r>
    </w:p>
  </w:footnote>
  <w:footnote w:type="continuationSeparator" w:id="0">
    <w:p w:rsidR="00E74CF5" w:rsidRDefault="00E74CF5" w:rsidP="00B736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0D74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06D7230D"/>
    <w:multiLevelType w:val="hybridMultilevel"/>
    <w:tmpl w:val="8F3C6474"/>
    <w:lvl w:ilvl="0" w:tplc="07882EFA">
      <w:start w:val="1"/>
      <w:numFmt w:val="upperLetter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06FF17E3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094B24AA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>
    <w:nsid w:val="18244CD3"/>
    <w:multiLevelType w:val="hybridMultilevel"/>
    <w:tmpl w:val="4EB276F2"/>
    <w:lvl w:ilvl="0" w:tplc="B9765B1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8865AB"/>
    <w:multiLevelType w:val="hybridMultilevel"/>
    <w:tmpl w:val="2306FB82"/>
    <w:lvl w:ilvl="0" w:tplc="0415000B">
      <w:start w:val="1"/>
      <w:numFmt w:val="bullet"/>
      <w:lvlText w:val=""/>
      <w:lvlJc w:val="left"/>
      <w:pPr>
        <w:ind w:left="19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6">
    <w:nsid w:val="2D9025D5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35E012DB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3B311031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3D9F349C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>
    <w:nsid w:val="3DD60518"/>
    <w:multiLevelType w:val="hybridMultilevel"/>
    <w:tmpl w:val="5290E27E"/>
    <w:lvl w:ilvl="0" w:tplc="01F2FBEA">
      <w:start w:val="1"/>
      <w:numFmt w:val="bullet"/>
      <w:lvlText w:val=""/>
      <w:lvlJc w:val="left"/>
      <w:pPr>
        <w:ind w:left="19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11">
    <w:nsid w:val="43E03259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>
    <w:nsid w:val="474A33EC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>
    <w:nsid w:val="52DB70F2"/>
    <w:multiLevelType w:val="hybridMultilevel"/>
    <w:tmpl w:val="6DA0070E"/>
    <w:lvl w:ilvl="0" w:tplc="04150001">
      <w:start w:val="1"/>
      <w:numFmt w:val="bullet"/>
      <w:lvlText w:val=""/>
      <w:lvlJc w:val="left"/>
      <w:pPr>
        <w:ind w:left="19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14">
    <w:nsid w:val="58684ABC"/>
    <w:multiLevelType w:val="hybridMultilevel"/>
    <w:tmpl w:val="1A267E0C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8D20A06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7CB176CA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>
    <w:nsid w:val="7D5C098C"/>
    <w:multiLevelType w:val="hybridMultilevel"/>
    <w:tmpl w:val="77E4C610"/>
    <w:lvl w:ilvl="0" w:tplc="28E407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7F180311"/>
    <w:multiLevelType w:val="hybridMultilevel"/>
    <w:tmpl w:val="6D0E34E0"/>
    <w:lvl w:ilvl="0" w:tplc="04150017">
      <w:start w:val="1"/>
      <w:numFmt w:val="lowerLetter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6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2"/>
  </w:num>
  <w:num w:numId="10">
    <w:abstractNumId w:val="13"/>
  </w:num>
  <w:num w:numId="11">
    <w:abstractNumId w:val="5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</w:num>
  <w:num w:numId="14">
    <w:abstractNumId w:val="18"/>
  </w:num>
  <w:num w:numId="15">
    <w:abstractNumId w:val="7"/>
  </w:num>
  <w:num w:numId="16">
    <w:abstractNumId w:val="0"/>
  </w:num>
  <w:num w:numId="17">
    <w:abstractNumId w:val="8"/>
  </w:num>
  <w:num w:numId="18">
    <w:abstractNumId w:val="4"/>
  </w:num>
  <w:num w:numId="19">
    <w:abstractNumId w:val="10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B2C17"/>
    <w:rsid w:val="0002008C"/>
    <w:rsid w:val="00055BE3"/>
    <w:rsid w:val="0008016D"/>
    <w:rsid w:val="000C7DFC"/>
    <w:rsid w:val="00181A04"/>
    <w:rsid w:val="001B0713"/>
    <w:rsid w:val="001E312A"/>
    <w:rsid w:val="001E5FD1"/>
    <w:rsid w:val="002B6A6F"/>
    <w:rsid w:val="002F76E6"/>
    <w:rsid w:val="00452A2A"/>
    <w:rsid w:val="004D3CA5"/>
    <w:rsid w:val="005229FA"/>
    <w:rsid w:val="0059308C"/>
    <w:rsid w:val="0060421B"/>
    <w:rsid w:val="0061020F"/>
    <w:rsid w:val="00636215"/>
    <w:rsid w:val="00636C0D"/>
    <w:rsid w:val="006A42E8"/>
    <w:rsid w:val="006C733F"/>
    <w:rsid w:val="006D38D2"/>
    <w:rsid w:val="007A560A"/>
    <w:rsid w:val="00841273"/>
    <w:rsid w:val="00870E83"/>
    <w:rsid w:val="008D51A3"/>
    <w:rsid w:val="008F5E96"/>
    <w:rsid w:val="0096536E"/>
    <w:rsid w:val="009B2C17"/>
    <w:rsid w:val="009B7B0A"/>
    <w:rsid w:val="00A13818"/>
    <w:rsid w:val="00A619A7"/>
    <w:rsid w:val="00A73FDC"/>
    <w:rsid w:val="00A9535C"/>
    <w:rsid w:val="00AA2923"/>
    <w:rsid w:val="00AB059A"/>
    <w:rsid w:val="00AB7408"/>
    <w:rsid w:val="00AD2D4B"/>
    <w:rsid w:val="00B45CD7"/>
    <w:rsid w:val="00B736C2"/>
    <w:rsid w:val="00B77903"/>
    <w:rsid w:val="00C54EAD"/>
    <w:rsid w:val="00CB16CC"/>
    <w:rsid w:val="00CF30AE"/>
    <w:rsid w:val="00D03F2F"/>
    <w:rsid w:val="00D3320C"/>
    <w:rsid w:val="00E169F0"/>
    <w:rsid w:val="00E42872"/>
    <w:rsid w:val="00E74CF5"/>
    <w:rsid w:val="00E92807"/>
    <w:rsid w:val="00EA2013"/>
    <w:rsid w:val="00EB6C41"/>
    <w:rsid w:val="00F4261E"/>
    <w:rsid w:val="00F658EF"/>
    <w:rsid w:val="00FD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6C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736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3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6C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73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6C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6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60A"/>
    <w:rPr>
      <w:rFonts w:ascii="Segoe UI" w:eastAsia="Times New Roma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C4F39-118C-4D61-8A30-4E0BE9CB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2478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RG-Lukasz</dc:creator>
  <cp:keywords/>
  <dc:description/>
  <cp:lastModifiedBy>Użytkownik systemu Windows</cp:lastModifiedBy>
  <cp:revision>39</cp:revision>
  <cp:lastPrinted>2022-05-16T09:38:00Z</cp:lastPrinted>
  <dcterms:created xsi:type="dcterms:W3CDTF">2022-03-25T10:39:00Z</dcterms:created>
  <dcterms:modified xsi:type="dcterms:W3CDTF">2022-05-16T09:38:00Z</dcterms:modified>
</cp:coreProperties>
</file>