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81" w:rsidRPr="00655FED" w:rsidRDefault="005E4981" w:rsidP="005E4981">
      <w:pPr>
        <w:widowControl w:val="0"/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ar-SA"/>
        </w:rPr>
      </w:pPr>
      <w:r w:rsidRPr="00655FED">
        <w:rPr>
          <w:rFonts w:asciiTheme="majorHAnsi" w:eastAsia="Times New Roman" w:hAnsiTheme="majorHAnsi" w:cs="Times New Roman"/>
          <w:b/>
          <w:bCs/>
          <w:sz w:val="24"/>
          <w:szCs w:val="24"/>
          <w:lang w:eastAsia="ar-SA"/>
        </w:rPr>
        <w:t>UMOWA NR ZP.272 …... 2021</w:t>
      </w:r>
    </w:p>
    <w:p w:rsidR="005E4981" w:rsidRPr="00655FED" w:rsidRDefault="005E4981" w:rsidP="005E4981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i/>
          <w:iCs/>
          <w:sz w:val="24"/>
          <w:szCs w:val="24"/>
          <w:lang w:eastAsia="ar-SA"/>
        </w:rPr>
      </w:pPr>
    </w:p>
    <w:p w:rsidR="005E4981" w:rsidRPr="00655FED" w:rsidRDefault="005E4981" w:rsidP="005E4981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ar-SA"/>
        </w:rPr>
      </w:pPr>
      <w:r w:rsidRPr="00655FED">
        <w:rPr>
          <w:rFonts w:asciiTheme="majorHAnsi" w:eastAsia="Times New Roman" w:hAnsiTheme="majorHAnsi" w:cs="Times New Roman"/>
          <w:sz w:val="24"/>
          <w:szCs w:val="24"/>
          <w:lang w:eastAsia="ar-SA"/>
        </w:rPr>
        <w:t>Zawarta w dniu .................2021 roku, pomiędzy Gminą i Miastem Nisko, w imieniu której działa ……………………………………………………………......................................</w:t>
      </w:r>
    </w:p>
    <w:p w:rsidR="005E4981" w:rsidRPr="00655FED" w:rsidRDefault="005E4981" w:rsidP="005E4981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przy kontrasygnacie Skarbnika Gminy i Miasta Nisko – Pani mgr Marii Nabrzeskiej</w:t>
      </w:r>
    </w:p>
    <w:p w:rsidR="005E4981" w:rsidRPr="00655FED" w:rsidRDefault="005E4981" w:rsidP="005E4981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mającą swoją siedzibę w Nisku Plac Wolności 14, 37-400 Nisko zwaną dalej w treści </w:t>
      </w:r>
      <w:r w:rsidRPr="00655FED">
        <w:rPr>
          <w:rFonts w:asciiTheme="majorHAnsi" w:hAnsiTheme="majorHAnsi" w:cs="Times New Roman"/>
          <w:b/>
          <w:sz w:val="24"/>
          <w:szCs w:val="24"/>
        </w:rPr>
        <w:t>„Zamawiającym”,</w:t>
      </w:r>
    </w:p>
    <w:p w:rsidR="005E4981" w:rsidRPr="00655FED" w:rsidRDefault="005E4981" w:rsidP="005E4981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5E4981" w:rsidRPr="00655FED" w:rsidRDefault="005E4981" w:rsidP="005E4981">
      <w:pPr>
        <w:widowControl w:val="0"/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a</w:t>
      </w:r>
    </w:p>
    <w:p w:rsidR="005E4981" w:rsidRPr="00655FED" w:rsidRDefault="005E4981" w:rsidP="005E4981">
      <w:pPr>
        <w:widowControl w:val="0"/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5E4981" w:rsidRPr="00655FED" w:rsidRDefault="005E4981" w:rsidP="005E4981">
      <w:pPr>
        <w:widowControl w:val="0"/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...................................................................................................................................................</w:t>
      </w:r>
      <w:r w:rsidR="00655FED">
        <w:rPr>
          <w:rFonts w:asciiTheme="majorHAnsi" w:hAnsiTheme="majorHAnsi" w:cs="Times New Roman"/>
          <w:sz w:val="24"/>
          <w:szCs w:val="24"/>
        </w:rPr>
        <w:t>................................</w:t>
      </w:r>
      <w:r w:rsidRPr="00655FED">
        <w:rPr>
          <w:rFonts w:asciiTheme="majorHAnsi" w:hAnsiTheme="majorHAnsi" w:cs="Times New Roman"/>
          <w:sz w:val="24"/>
          <w:szCs w:val="24"/>
        </w:rPr>
        <w:t>....</w:t>
      </w:r>
    </w:p>
    <w:p w:rsidR="005E4981" w:rsidRPr="00655FED" w:rsidRDefault="005E4981" w:rsidP="005E4981">
      <w:pPr>
        <w:widowControl w:val="0"/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………………………………………………………………………………………………</w:t>
      </w:r>
      <w:r w:rsidR="00655FED">
        <w:rPr>
          <w:rFonts w:asciiTheme="majorHAnsi" w:hAnsiTheme="majorHAnsi" w:cs="Times New Roman"/>
          <w:sz w:val="24"/>
          <w:szCs w:val="24"/>
        </w:rPr>
        <w:t>…………………………..….</w:t>
      </w:r>
      <w:r w:rsidRPr="00655FED">
        <w:rPr>
          <w:rFonts w:asciiTheme="majorHAnsi" w:hAnsiTheme="majorHAnsi" w:cs="Times New Roman"/>
          <w:sz w:val="24"/>
          <w:szCs w:val="24"/>
        </w:rPr>
        <w:t>...…</w:t>
      </w:r>
    </w:p>
    <w:p w:rsidR="005E4981" w:rsidRPr="00655FED" w:rsidRDefault="005E4981" w:rsidP="005E4981">
      <w:pPr>
        <w:widowControl w:val="0"/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…………………………………………………………………………………………</w:t>
      </w:r>
      <w:r w:rsidR="00655FED">
        <w:rPr>
          <w:rFonts w:asciiTheme="majorHAnsi" w:hAnsiTheme="majorHAnsi" w:cs="Times New Roman"/>
          <w:sz w:val="24"/>
          <w:szCs w:val="24"/>
        </w:rPr>
        <w:t>……………………………..</w:t>
      </w:r>
      <w:r w:rsidRPr="00655FED">
        <w:rPr>
          <w:rFonts w:asciiTheme="majorHAnsi" w:hAnsiTheme="majorHAnsi" w:cs="Times New Roman"/>
          <w:sz w:val="24"/>
          <w:szCs w:val="24"/>
        </w:rPr>
        <w:t>……...…</w:t>
      </w:r>
    </w:p>
    <w:p w:rsidR="005E4981" w:rsidRPr="00655FED" w:rsidRDefault="005E4981" w:rsidP="005E4981">
      <w:pPr>
        <w:widowControl w:val="0"/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reprezentowanym przez ……………………………………………………………………</w:t>
      </w:r>
      <w:r w:rsidR="00655FED">
        <w:rPr>
          <w:rFonts w:asciiTheme="majorHAnsi" w:hAnsiTheme="majorHAnsi" w:cs="Times New Roman"/>
          <w:sz w:val="24"/>
          <w:szCs w:val="24"/>
        </w:rPr>
        <w:t>………………….</w:t>
      </w:r>
      <w:r w:rsidRPr="00655FED">
        <w:rPr>
          <w:rFonts w:asciiTheme="majorHAnsi" w:hAnsiTheme="majorHAnsi" w:cs="Times New Roman"/>
          <w:sz w:val="24"/>
          <w:szCs w:val="24"/>
        </w:rPr>
        <w:t>..….</w:t>
      </w:r>
    </w:p>
    <w:p w:rsidR="005E4981" w:rsidRPr="00655FED" w:rsidRDefault="005E4981" w:rsidP="005E4981">
      <w:pPr>
        <w:widowControl w:val="0"/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zwany dalej w tekście </w:t>
      </w:r>
      <w:r w:rsidRPr="00655FED">
        <w:rPr>
          <w:rFonts w:asciiTheme="majorHAnsi" w:hAnsiTheme="majorHAnsi" w:cs="Times New Roman"/>
          <w:b/>
          <w:sz w:val="24"/>
          <w:szCs w:val="24"/>
        </w:rPr>
        <w:t>„Wykonawcą”,</w:t>
      </w:r>
    </w:p>
    <w:p w:rsidR="005E4981" w:rsidRPr="00655FED" w:rsidRDefault="005E4981" w:rsidP="005E4981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C47F5" w:rsidRPr="00655FED" w:rsidRDefault="005E4981" w:rsidP="00C93CF8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 wyniku dokonania przez Zamawiającego wyboru oferty Projektanta na podstawie przeprowadzonego postępowania o udzielenie zamówienia publicznego w trybie podstawowym bez możliwości negocjacji, zgodnie z przepisami ustawy z dnia 11 września 2019r – Prawo zamówień publicznych (</w:t>
      </w:r>
      <w:r w:rsidR="00655FED" w:rsidRPr="00655FED">
        <w:rPr>
          <w:rFonts w:asciiTheme="majorHAnsi" w:hAnsiTheme="majorHAnsi" w:cs="Times New Roman"/>
          <w:sz w:val="24"/>
          <w:szCs w:val="24"/>
          <w:highlight w:val="yellow"/>
        </w:rPr>
        <w:t>tj.</w:t>
      </w:r>
      <w:r w:rsidR="00655FED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Dz. U. 2021r. poz. 1129 z późn. zm.) </w:t>
      </w:r>
      <w:r w:rsidRPr="00655FED">
        <w:rPr>
          <w:rFonts w:asciiTheme="majorHAnsi" w:hAnsiTheme="majorHAnsi" w:cs="Times New Roman"/>
          <w:bCs/>
          <w:iCs/>
          <w:sz w:val="24"/>
          <w:szCs w:val="24"/>
        </w:rPr>
        <w:t>została zawarta umowa następującej treści:</w:t>
      </w:r>
    </w:p>
    <w:p w:rsidR="00B017B2" w:rsidRPr="00655FED" w:rsidRDefault="00B017B2" w:rsidP="00C93CF8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67623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1</w:t>
      </w:r>
    </w:p>
    <w:p w:rsidR="00F37EE6" w:rsidRPr="00655FED" w:rsidRDefault="00BD3C99" w:rsidP="00C93CF8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Przedmiot umowy, p</w:t>
      </w:r>
      <w:r w:rsidR="0095690D" w:rsidRPr="00655FED">
        <w:rPr>
          <w:rFonts w:asciiTheme="majorHAnsi" w:hAnsiTheme="majorHAnsi" w:cs="Times New Roman"/>
          <w:b/>
          <w:sz w:val="24"/>
          <w:szCs w:val="24"/>
        </w:rPr>
        <w:t>ostanowienia ogólne</w:t>
      </w:r>
    </w:p>
    <w:p w:rsidR="00B67623" w:rsidRPr="00655FED" w:rsidRDefault="00B67623" w:rsidP="00C93CF8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Przedmiotem niniejszej umowy jest określenie praw i obowiązków Stron związanych 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ze sprzedażą </w:t>
      </w:r>
      <w:r w:rsidRPr="00655FED">
        <w:rPr>
          <w:rFonts w:asciiTheme="majorHAnsi" w:hAnsiTheme="majorHAnsi" w:cs="Times New Roman"/>
          <w:sz w:val="24"/>
          <w:szCs w:val="24"/>
        </w:rPr>
        <w:t>i zakupem energii elektrycznej na zasadach ok</w:t>
      </w:r>
      <w:r w:rsidR="00E43CC4" w:rsidRPr="00655FED">
        <w:rPr>
          <w:rFonts w:asciiTheme="majorHAnsi" w:hAnsiTheme="majorHAnsi" w:cs="Times New Roman"/>
          <w:sz w:val="24"/>
          <w:szCs w:val="24"/>
        </w:rPr>
        <w:t>reślonych w niniejszej u</w:t>
      </w:r>
      <w:r w:rsidR="00865F8A" w:rsidRPr="00655FED">
        <w:rPr>
          <w:rFonts w:asciiTheme="majorHAnsi" w:hAnsiTheme="majorHAnsi" w:cs="Times New Roman"/>
          <w:sz w:val="24"/>
          <w:szCs w:val="24"/>
        </w:rPr>
        <w:t xml:space="preserve">mowie. </w:t>
      </w:r>
    </w:p>
    <w:p w:rsidR="00B67623" w:rsidRPr="00655FED" w:rsidRDefault="00B67623" w:rsidP="00C93CF8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Umowa nie obejmuje świadczenia usług dystrybucj</w:t>
      </w:r>
      <w:r w:rsidR="0064367C" w:rsidRPr="00655FED">
        <w:rPr>
          <w:rFonts w:asciiTheme="majorHAnsi" w:hAnsiTheme="majorHAnsi" w:cs="Times New Roman"/>
          <w:sz w:val="24"/>
          <w:szCs w:val="24"/>
        </w:rPr>
        <w:t>i energii elektrycznej.</w:t>
      </w:r>
    </w:p>
    <w:p w:rsidR="00B67623" w:rsidRPr="00655FED" w:rsidRDefault="00B67623" w:rsidP="00C93CF8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Sprzedaż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energii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elektrycznej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odbywa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się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pośrednictwem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sieci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dystrybucyjne</w:t>
      </w:r>
      <w:r w:rsidR="008E0F84" w:rsidRPr="00655FED">
        <w:rPr>
          <w:rFonts w:asciiTheme="majorHAnsi" w:hAnsiTheme="majorHAnsi" w:cs="Times New Roman"/>
          <w:sz w:val="24"/>
          <w:szCs w:val="24"/>
        </w:rPr>
        <w:t>j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865F8A" w:rsidRPr="00655FED">
        <w:rPr>
          <w:rFonts w:asciiTheme="majorHAnsi" w:hAnsiTheme="majorHAnsi" w:cs="Times New Roman"/>
          <w:sz w:val="24"/>
          <w:szCs w:val="24"/>
        </w:rPr>
        <w:t xml:space="preserve">należącej </w:t>
      </w:r>
      <w:r w:rsidRPr="00655FED">
        <w:rPr>
          <w:rFonts w:asciiTheme="majorHAnsi" w:hAnsiTheme="majorHAnsi" w:cs="Times New Roman"/>
          <w:sz w:val="24"/>
          <w:szCs w:val="24"/>
        </w:rPr>
        <w:t>do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Operatora Systemu Dystrybucyjnego (zwanego dalej OSD)</w:t>
      </w:r>
      <w:r w:rsidR="00E46C06" w:rsidRPr="00655FED">
        <w:rPr>
          <w:rFonts w:asciiTheme="majorHAnsi" w:hAnsiTheme="majorHAnsi" w:cs="Times New Roman"/>
          <w:sz w:val="24"/>
          <w:szCs w:val="24"/>
        </w:rPr>
        <w:t xml:space="preserve"> tj</w:t>
      </w:r>
      <w:r w:rsidRPr="00655FED">
        <w:rPr>
          <w:rFonts w:asciiTheme="majorHAnsi" w:hAnsiTheme="majorHAnsi" w:cs="Times New Roman"/>
          <w:sz w:val="24"/>
          <w:szCs w:val="24"/>
        </w:rPr>
        <w:t>.</w:t>
      </w:r>
      <w:r w:rsidR="00E46C06" w:rsidRPr="00655FED">
        <w:rPr>
          <w:rFonts w:asciiTheme="majorHAnsi" w:hAnsiTheme="majorHAnsi" w:cs="Times New Roman"/>
          <w:sz w:val="24"/>
          <w:szCs w:val="24"/>
        </w:rPr>
        <w:t xml:space="preserve"> PGE Dystrybucja S.A. Oddział Rzeszów</w:t>
      </w:r>
      <w:r w:rsidR="00FE3A4F" w:rsidRPr="00655FED">
        <w:rPr>
          <w:rFonts w:asciiTheme="majorHAnsi" w:hAnsiTheme="majorHAnsi" w:cs="Times New Roman"/>
          <w:sz w:val="24"/>
          <w:szCs w:val="24"/>
        </w:rPr>
        <w:t xml:space="preserve"> do którego przyłączone są obiekty Zamawiającego</w:t>
      </w:r>
      <w:r w:rsidR="00E46C06" w:rsidRPr="00655FED">
        <w:rPr>
          <w:rFonts w:asciiTheme="majorHAnsi" w:hAnsiTheme="majorHAnsi" w:cs="Times New Roman"/>
          <w:sz w:val="24"/>
          <w:szCs w:val="24"/>
        </w:rPr>
        <w:t>.</w:t>
      </w:r>
      <w:r w:rsidRPr="00655FED">
        <w:rPr>
          <w:rFonts w:asciiTheme="majorHAnsi" w:hAnsiTheme="majorHAnsi" w:cs="Times New Roman"/>
          <w:sz w:val="24"/>
          <w:szCs w:val="24"/>
        </w:rPr>
        <w:t xml:space="preserve"> Warunki świadczenia usług dystrybucji określa odrębna umowa</w:t>
      </w:r>
      <w:r w:rsidR="0064367C" w:rsidRPr="00655FED">
        <w:rPr>
          <w:rFonts w:asciiTheme="majorHAnsi" w:hAnsiTheme="majorHAnsi" w:cs="Times New Roman"/>
          <w:sz w:val="24"/>
          <w:szCs w:val="24"/>
        </w:rPr>
        <w:t xml:space="preserve"> dystrybucyjna zawarta z OSD.</w:t>
      </w:r>
    </w:p>
    <w:p w:rsidR="00B67623" w:rsidRPr="00655FED" w:rsidRDefault="00B67623" w:rsidP="005E4981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  <w:highlight w:val="green"/>
        </w:rPr>
      </w:pPr>
      <w:r w:rsidRPr="00655FED">
        <w:rPr>
          <w:rFonts w:asciiTheme="majorHAnsi" w:hAnsiTheme="majorHAnsi" w:cs="Times New Roman"/>
          <w:sz w:val="24"/>
          <w:szCs w:val="24"/>
        </w:rPr>
        <w:t>Sprzedaż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energii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elektrycznej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odbywa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się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na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warunkach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określonych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DE3363" w:rsidRPr="00655FED">
        <w:rPr>
          <w:rFonts w:asciiTheme="majorHAnsi" w:hAnsiTheme="majorHAnsi" w:cs="Times New Roman"/>
          <w:color w:val="FF0000"/>
          <w:sz w:val="24"/>
          <w:szCs w:val="24"/>
        </w:rPr>
        <w:t xml:space="preserve">przepisami </w:t>
      </w:r>
      <w:r w:rsidR="00C2438D" w:rsidRPr="00655FED">
        <w:rPr>
          <w:rFonts w:asciiTheme="majorHAnsi" w:hAnsiTheme="majorHAnsi" w:cs="Times New Roman"/>
          <w:sz w:val="24"/>
          <w:szCs w:val="24"/>
        </w:rPr>
        <w:t xml:space="preserve">Ustawy z dnia 10 kwietnia 1997 r. - Prawo energetyczne </w:t>
      </w:r>
      <w:r w:rsidR="005E4981" w:rsidRPr="00655FED">
        <w:rPr>
          <w:rFonts w:asciiTheme="majorHAnsi" w:hAnsiTheme="majorHAnsi" w:cs="Times New Roman"/>
          <w:sz w:val="24"/>
          <w:szCs w:val="24"/>
          <w:highlight w:val="green"/>
        </w:rPr>
        <w:t>(t.j. Dz. U. z 2021 r. poz. 716 z późn. zm.)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zwanej dalej „Prawo energetyczne”, zgodnie z obowiązującymi rozporządzeniami do ww. ustawy oraz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przepisami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C2438D" w:rsidRPr="00655FED">
        <w:rPr>
          <w:rFonts w:asciiTheme="majorHAnsi" w:hAnsiTheme="majorHAnsi" w:cs="Times New Roman"/>
          <w:sz w:val="24"/>
          <w:szCs w:val="24"/>
        </w:rPr>
        <w:t xml:space="preserve">Ustawy z dnia 23 kwietnia 1964 r. Kodeks cywilny </w:t>
      </w:r>
      <w:r w:rsidR="005E4981" w:rsidRPr="00655FED">
        <w:rPr>
          <w:rFonts w:asciiTheme="majorHAnsi" w:hAnsiTheme="majorHAnsi" w:cs="Times New Roman"/>
          <w:sz w:val="24"/>
          <w:szCs w:val="24"/>
          <w:highlight w:val="green"/>
        </w:rPr>
        <w:t>(t.j. Dz. U. z 2020 r. poz. 1740 z późn. zm.)</w:t>
      </w:r>
      <w:r w:rsidR="005E4981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zwanej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dalej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„Kodeks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Cywilny”,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zasadami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określonymi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koncesjach, postanowieniami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niniejszej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Umowy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oraz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oparciu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ustawę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5E4981" w:rsidRPr="00655FED">
        <w:rPr>
          <w:rFonts w:asciiTheme="majorHAnsi" w:hAnsiTheme="majorHAnsi" w:cs="Times New Roman"/>
          <w:sz w:val="24"/>
          <w:szCs w:val="24"/>
          <w:highlight w:val="green"/>
        </w:rPr>
        <w:t xml:space="preserve">z dnia 11 września 2019 r. Prawo zamówień publicznych (Dz. U. 2021 r. poz. 1129 z późn. zm.) </w:t>
      </w:r>
    </w:p>
    <w:p w:rsidR="00C2438D" w:rsidRPr="00655FED" w:rsidRDefault="00B017B2" w:rsidP="00C2438D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Wykonawca zobowiązuje się do złożenia OSD</w:t>
      </w:r>
      <w:r w:rsidR="00C44DD9" w:rsidRPr="00655FED">
        <w:rPr>
          <w:rFonts w:asciiTheme="majorHAnsi" w:hAnsiTheme="majorHAnsi" w:cs="Times New Roman"/>
          <w:sz w:val="24"/>
          <w:szCs w:val="24"/>
        </w:rPr>
        <w:t xml:space="preserve"> – PGE Dystrybucja S.A. </w:t>
      </w:r>
      <w:r w:rsidR="00E46C06" w:rsidRPr="00655FED">
        <w:rPr>
          <w:rFonts w:asciiTheme="majorHAnsi" w:hAnsiTheme="majorHAnsi" w:cs="Times New Roman"/>
          <w:sz w:val="24"/>
          <w:szCs w:val="24"/>
        </w:rPr>
        <w:t xml:space="preserve">Oddział </w:t>
      </w:r>
      <w:r w:rsidR="00C44DD9" w:rsidRPr="00655FED">
        <w:rPr>
          <w:rFonts w:asciiTheme="majorHAnsi" w:hAnsiTheme="majorHAnsi" w:cs="Times New Roman"/>
          <w:sz w:val="24"/>
          <w:szCs w:val="24"/>
        </w:rPr>
        <w:t>Rzeszów</w:t>
      </w:r>
      <w:r w:rsidRPr="00655FED">
        <w:rPr>
          <w:rFonts w:asciiTheme="majorHAnsi" w:hAnsiTheme="majorHAnsi" w:cs="Times New Roman"/>
          <w:sz w:val="24"/>
          <w:szCs w:val="24"/>
        </w:rPr>
        <w:t>,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 im</w:t>
      </w:r>
      <w:r w:rsidR="00C44DD9" w:rsidRPr="00655FED">
        <w:rPr>
          <w:rFonts w:asciiTheme="majorHAnsi" w:hAnsiTheme="majorHAnsi" w:cs="Times New Roman"/>
          <w:sz w:val="24"/>
          <w:szCs w:val="24"/>
        </w:rPr>
        <w:t xml:space="preserve">ieniu Zamawiającego, zgłoszenia </w:t>
      </w:r>
      <w:r w:rsidRPr="00655FED">
        <w:rPr>
          <w:rFonts w:asciiTheme="majorHAnsi" w:hAnsiTheme="majorHAnsi" w:cs="Times New Roman"/>
          <w:sz w:val="24"/>
          <w:szCs w:val="24"/>
        </w:rPr>
        <w:t>o zawarciu umowy na sprzedaż energii elektrycznej.</w:t>
      </w:r>
    </w:p>
    <w:p w:rsidR="0091033B" w:rsidRPr="00655FED" w:rsidRDefault="00F959BD" w:rsidP="00C2438D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>Planowana wysokość zużycia energii elektrycznej w okresie trwania umowy dla punktów poboru określonych w Załączniku do umowy szacowana jest łącznie w wysokości</w:t>
      </w:r>
      <w:r w:rsidR="005E4981" w:rsidRPr="00655FED">
        <w:rPr>
          <w:rFonts w:asciiTheme="majorHAnsi" w:hAnsiTheme="majorHAnsi"/>
          <w:sz w:val="24"/>
          <w:szCs w:val="24"/>
        </w:rPr>
        <w:t xml:space="preserve"> </w:t>
      </w:r>
      <w:r w:rsidR="00B13AAD" w:rsidRPr="00655FED">
        <w:rPr>
          <w:rFonts w:asciiTheme="majorHAnsi" w:eastAsia="Times New Roman" w:hAnsiTheme="majorHAnsi" w:cs="Times New Roman"/>
          <w:kern w:val="1"/>
          <w:sz w:val="24"/>
          <w:szCs w:val="24"/>
          <w:highlight w:val="green"/>
          <w:lang w:eastAsia="hi-IN" w:bidi="hi-IN"/>
        </w:rPr>
        <w:t>1714738,00 kWh</w:t>
      </w:r>
      <w:r w:rsidR="00B13AAD" w:rsidRPr="00655FED">
        <w:rPr>
          <w:rFonts w:asciiTheme="majorHAnsi" w:eastAsia="Times New Roman" w:hAnsiTheme="majorHAnsi" w:cs="Times New Roman"/>
          <w:kern w:val="1"/>
          <w:sz w:val="24"/>
          <w:szCs w:val="24"/>
          <w:lang w:eastAsia="hi-IN" w:bidi="hi-IN"/>
        </w:rPr>
        <w:t xml:space="preserve">, </w:t>
      </w:r>
      <w:r w:rsidRPr="00655FED">
        <w:rPr>
          <w:rFonts w:asciiTheme="majorHAnsi" w:hAnsiTheme="majorHAnsi"/>
          <w:sz w:val="24"/>
          <w:szCs w:val="24"/>
          <w:highlight w:val="yellow"/>
        </w:rPr>
        <w:t>w tym taryfa</w:t>
      </w:r>
      <w:r w:rsidRPr="00655FED">
        <w:rPr>
          <w:rFonts w:asciiTheme="majorHAnsi" w:hAnsiTheme="majorHAnsi"/>
          <w:sz w:val="24"/>
          <w:szCs w:val="24"/>
        </w:rPr>
        <w:t xml:space="preserve">: </w:t>
      </w:r>
    </w:p>
    <w:p w:rsidR="00B13AAD" w:rsidRPr="00655FED" w:rsidRDefault="00B13AAD" w:rsidP="00B13AAD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sz w:val="24"/>
          <w:szCs w:val="24"/>
        </w:rPr>
        <w:t>B11 - 100 kWh, ilość punktów poboru – 1, moc umowna – 3 kW,</w:t>
      </w:r>
    </w:p>
    <w:p w:rsidR="00B13AAD" w:rsidRPr="00655FED" w:rsidRDefault="00B13AAD" w:rsidP="00B13AAD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C11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green"/>
        </w:rPr>
        <w:t>– 518262,00 kWh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, ilość punktów poboru –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green"/>
        </w:rPr>
        <w:t>35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, moc umowna –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green"/>
        </w:rPr>
        <w:t>694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 kW,</w:t>
      </w:r>
    </w:p>
    <w:p w:rsidR="00B13AAD" w:rsidRPr="00655FED" w:rsidRDefault="00B13AAD" w:rsidP="00B13AAD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C12B – I strefa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green"/>
        </w:rPr>
        <w:t>613324,60 kWh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, II strefa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green"/>
        </w:rPr>
        <w:t>566720,00 kWh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 ilość punktów poboru –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yellow"/>
        </w:rPr>
        <w:t>117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, moc umowna –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yellow"/>
        </w:rPr>
        <w:t>822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 kW,</w:t>
      </w:r>
    </w:p>
    <w:p w:rsidR="00B13AAD" w:rsidRPr="00655FED" w:rsidRDefault="00B13AAD" w:rsidP="00B13AAD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G11 –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green"/>
        </w:rPr>
        <w:t>16311 kWh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, ilość punktów poboru –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yellow"/>
        </w:rPr>
        <w:t>10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, moc umowna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yellow"/>
        </w:rPr>
        <w:t>27,5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 kW</w:t>
      </w:r>
    </w:p>
    <w:p w:rsidR="00B13AAD" w:rsidRPr="00655FED" w:rsidRDefault="00B13AAD" w:rsidP="00B13AAD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C12A – I strefa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yellow"/>
        </w:rPr>
        <w:t>10,00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 kWh, II strefa </w:t>
      </w:r>
      <w:r w:rsidRPr="00655FED">
        <w:rPr>
          <w:rFonts w:asciiTheme="majorHAnsi" w:eastAsia="Times New Roman" w:hAnsiTheme="majorHAnsi" w:cs="Times New Roman"/>
          <w:sz w:val="24"/>
          <w:szCs w:val="24"/>
          <w:highlight w:val="yellow"/>
        </w:rPr>
        <w:t>10,00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 xml:space="preserve"> kWh ilość punktów poboru – 1, moc umowna – 7 kW,</w:t>
      </w:r>
    </w:p>
    <w:p w:rsidR="004752CE" w:rsidRPr="00655FED" w:rsidRDefault="00E91DC8" w:rsidP="00F959BD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lastRenderedPageBreak/>
        <w:t xml:space="preserve">Ewentualna zmiana szacowanego zużycia nie będzie skutkowała dodatkowymi kosztami dla Zamawiającego, poza rozliczeniem za fatycznie zużytą ilość energii </w:t>
      </w:r>
      <w:r w:rsidR="008E0F84" w:rsidRPr="00655FED">
        <w:rPr>
          <w:rFonts w:asciiTheme="majorHAnsi" w:hAnsiTheme="majorHAnsi" w:cs="Times New Roman"/>
          <w:sz w:val="24"/>
          <w:szCs w:val="24"/>
        </w:rPr>
        <w:t xml:space="preserve">elektrycznej </w:t>
      </w:r>
      <w:r w:rsidRPr="00655FED">
        <w:rPr>
          <w:rFonts w:asciiTheme="majorHAnsi" w:hAnsiTheme="majorHAnsi" w:cs="Times New Roman"/>
          <w:sz w:val="24"/>
          <w:szCs w:val="24"/>
        </w:rPr>
        <w:t>według cen określonych w umowie</w:t>
      </w:r>
      <w:r w:rsidR="005F13FF" w:rsidRPr="00655FED">
        <w:rPr>
          <w:rFonts w:asciiTheme="majorHAnsi" w:hAnsiTheme="majorHAnsi" w:cs="Times New Roman"/>
          <w:sz w:val="24"/>
          <w:szCs w:val="24"/>
        </w:rPr>
        <w:t>.</w:t>
      </w:r>
    </w:p>
    <w:p w:rsidR="00DE3363" w:rsidRPr="00655FED" w:rsidRDefault="00780245" w:rsidP="00DE3363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color w:val="FF0000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Zamawiający ma prawo </w:t>
      </w:r>
      <w:r w:rsidR="009E24D4" w:rsidRPr="00655FED">
        <w:rPr>
          <w:rFonts w:asciiTheme="majorHAnsi" w:hAnsiTheme="majorHAnsi" w:cs="Times New Roman"/>
          <w:sz w:val="24"/>
          <w:szCs w:val="24"/>
        </w:rPr>
        <w:t>do rezygnacji z punktów poboru</w:t>
      </w:r>
      <w:r w:rsidRPr="00655FED">
        <w:rPr>
          <w:rFonts w:asciiTheme="majorHAnsi" w:hAnsiTheme="majorHAnsi" w:cs="Times New Roman"/>
          <w:sz w:val="24"/>
          <w:szCs w:val="24"/>
        </w:rPr>
        <w:t xml:space="preserve"> wymienionych w Załączniku do umowy w przypadku przekazania, spr</w:t>
      </w:r>
      <w:r w:rsidR="002736E6" w:rsidRPr="00655FED">
        <w:rPr>
          <w:rFonts w:asciiTheme="majorHAnsi" w:hAnsiTheme="majorHAnsi" w:cs="Times New Roman"/>
          <w:sz w:val="24"/>
          <w:szCs w:val="24"/>
        </w:rPr>
        <w:t xml:space="preserve">zedaży, wynajmu obiektu innemu </w:t>
      </w:r>
      <w:r w:rsidRPr="00655FED">
        <w:rPr>
          <w:rFonts w:asciiTheme="majorHAnsi" w:hAnsiTheme="majorHAnsi" w:cs="Times New Roman"/>
          <w:sz w:val="24"/>
          <w:szCs w:val="24"/>
        </w:rPr>
        <w:t xml:space="preserve">podmiotowi oraz w przypadku zamknięcia lub likwidacji obiektu. </w:t>
      </w:r>
      <w:r w:rsidR="00DE3363" w:rsidRPr="00655FED">
        <w:rPr>
          <w:rFonts w:asciiTheme="majorHAnsi" w:hAnsiTheme="majorHAnsi" w:cs="Times New Roman"/>
          <w:color w:val="FF0000"/>
          <w:sz w:val="24"/>
          <w:szCs w:val="24"/>
        </w:rPr>
        <w:t>O rezygnacji z punktów odbioru oraz o zamknięciu lub likwidacji obiektu Zamawiający poinformuje Wykonawcę na piśmie. Zmiana ta nie wymaga aneksu do umowy. Nie wymaga również aneksu do umowy zmiana mocy umownej w przypadkach określonych w zdaniu pierwszym i drugim.</w:t>
      </w:r>
    </w:p>
    <w:p w:rsidR="00DE3363" w:rsidRPr="00655FED" w:rsidRDefault="004752CE" w:rsidP="00DE3363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trike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Zamawiający ma prawo do zw</w:t>
      </w:r>
      <w:r w:rsidR="0018108B" w:rsidRPr="00655FED">
        <w:rPr>
          <w:rFonts w:asciiTheme="majorHAnsi" w:hAnsiTheme="majorHAnsi" w:cs="Times New Roman"/>
          <w:sz w:val="24"/>
          <w:szCs w:val="24"/>
        </w:rPr>
        <w:t>iększenia ilości punktów poboru</w:t>
      </w:r>
      <w:r w:rsidRPr="00655FED">
        <w:rPr>
          <w:rFonts w:asciiTheme="majorHAnsi" w:hAnsiTheme="majorHAnsi" w:cs="Times New Roman"/>
          <w:sz w:val="24"/>
          <w:szCs w:val="24"/>
        </w:rPr>
        <w:t xml:space="preserve"> energii, o których mowa w Załączniku d</w:t>
      </w:r>
      <w:r w:rsidR="00D17302" w:rsidRPr="00655FED">
        <w:rPr>
          <w:rFonts w:asciiTheme="majorHAnsi" w:hAnsiTheme="majorHAnsi" w:cs="Times New Roman"/>
          <w:sz w:val="24"/>
          <w:szCs w:val="24"/>
        </w:rPr>
        <w:t>o umowy (</w:t>
      </w:r>
      <w:r w:rsidR="007660A1" w:rsidRPr="00655FED">
        <w:rPr>
          <w:rFonts w:asciiTheme="majorHAnsi" w:hAnsiTheme="majorHAnsi" w:cs="Times New Roman"/>
          <w:sz w:val="24"/>
          <w:szCs w:val="24"/>
        </w:rPr>
        <w:t>w ramach tych samych grup taryfowych)</w:t>
      </w:r>
      <w:r w:rsidR="007F3412" w:rsidRPr="00655FED">
        <w:rPr>
          <w:rFonts w:asciiTheme="majorHAnsi" w:hAnsiTheme="majorHAnsi" w:cs="Times New Roman"/>
          <w:sz w:val="24"/>
          <w:szCs w:val="24"/>
        </w:rPr>
        <w:t xml:space="preserve"> poprzez zawarcie stosownego aneksu do umowy.</w:t>
      </w:r>
      <w:r w:rsidRPr="00655FED">
        <w:rPr>
          <w:rFonts w:asciiTheme="majorHAnsi" w:hAnsiTheme="majorHAnsi" w:cs="Times New Roman"/>
          <w:sz w:val="24"/>
          <w:szCs w:val="24"/>
        </w:rPr>
        <w:t xml:space="preserve"> Rozliczenie dodatkowych punktów odbioru będzie się odbywać odpowiednio do pierwotne</w:t>
      </w:r>
      <w:r w:rsidR="007660A1" w:rsidRPr="00655FED">
        <w:rPr>
          <w:rFonts w:asciiTheme="majorHAnsi" w:hAnsiTheme="majorHAnsi" w:cs="Times New Roman"/>
          <w:sz w:val="24"/>
          <w:szCs w:val="24"/>
        </w:rPr>
        <w:t>j części zamówienia i według tych samych cen jednostkowych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2707BC" w:rsidRPr="00655FED">
        <w:rPr>
          <w:rFonts w:asciiTheme="majorHAnsi" w:hAnsiTheme="majorHAnsi" w:cs="Times New Roman"/>
          <w:sz w:val="24"/>
          <w:szCs w:val="24"/>
        </w:rPr>
        <w:t xml:space="preserve">i tej </w:t>
      </w:r>
      <w:r w:rsidR="00DE3363" w:rsidRPr="00655FED">
        <w:rPr>
          <w:rFonts w:asciiTheme="majorHAnsi" w:hAnsiTheme="majorHAnsi" w:cs="Times New Roman"/>
          <w:sz w:val="24"/>
          <w:szCs w:val="24"/>
        </w:rPr>
        <w:t>samej stawki rozliczeniowej.</w:t>
      </w:r>
    </w:p>
    <w:p w:rsidR="00DE3363" w:rsidRPr="00655FED" w:rsidRDefault="00DE3363" w:rsidP="00DE3363">
      <w:pPr>
        <w:pStyle w:val="Akapitzlist"/>
        <w:spacing w:after="0" w:line="240" w:lineRule="auto"/>
        <w:ind w:left="426"/>
        <w:jc w:val="both"/>
        <w:rPr>
          <w:rFonts w:asciiTheme="majorHAnsi" w:hAnsiTheme="majorHAnsi" w:cs="Times New Roman"/>
          <w:strike/>
          <w:color w:val="FF0000"/>
          <w:sz w:val="24"/>
          <w:szCs w:val="24"/>
        </w:rPr>
      </w:pPr>
      <w:r w:rsidRPr="00655FED">
        <w:rPr>
          <w:rFonts w:asciiTheme="majorHAnsi" w:hAnsiTheme="majorHAnsi" w:cs="Times New Roman"/>
          <w:color w:val="FF0000"/>
          <w:sz w:val="24"/>
          <w:szCs w:val="24"/>
        </w:rPr>
        <w:t>Dodanie nowego punktu poboru energii elektrycznej do umowy sprzedaży może nastąpić po zawarciu umowy dystrybucyjnej dla tego PPE oraz po pozytywnie przeprowadzonej procedurze zmiany sprzedawcy.</w:t>
      </w:r>
    </w:p>
    <w:p w:rsidR="00980A7E" w:rsidRPr="00655FED" w:rsidRDefault="00980A7E" w:rsidP="00DE3363">
      <w:pPr>
        <w:pStyle w:val="Akapitzlist"/>
        <w:spacing w:after="0" w:line="240" w:lineRule="auto"/>
        <w:ind w:left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Zamawiający może dokonać zmianę taryfy oraz zwiększyć moc umowną do obiektów w ramach określonych przez Zamawiającego w przedmiocie zamówienia grup taryfowych i po dokonaniu powyższych zmian u Op</w:t>
      </w:r>
      <w:r w:rsidR="001E035F" w:rsidRPr="00655FED">
        <w:rPr>
          <w:rFonts w:asciiTheme="majorHAnsi" w:hAnsiTheme="majorHAnsi" w:cs="Times New Roman"/>
          <w:sz w:val="24"/>
          <w:szCs w:val="24"/>
        </w:rPr>
        <w:t>eratora Systemu Dystrybucyjnego</w:t>
      </w:r>
      <w:r w:rsidRPr="00655FED">
        <w:rPr>
          <w:rFonts w:asciiTheme="majorHAnsi" w:hAnsiTheme="majorHAnsi" w:cs="Times New Roman"/>
          <w:sz w:val="24"/>
          <w:szCs w:val="24"/>
        </w:rPr>
        <w:t>.</w:t>
      </w:r>
    </w:p>
    <w:p w:rsidR="004752CE" w:rsidRPr="00655FED" w:rsidRDefault="004752CE" w:rsidP="00ED1590">
      <w:pPr>
        <w:pStyle w:val="Akapitzlist"/>
        <w:spacing w:after="0" w:line="240" w:lineRule="auto"/>
        <w:ind w:left="426"/>
        <w:jc w:val="both"/>
        <w:rPr>
          <w:rFonts w:asciiTheme="majorHAnsi" w:hAnsiTheme="majorHAnsi" w:cs="Times New Roman"/>
          <w:sz w:val="24"/>
          <w:szCs w:val="24"/>
        </w:rPr>
      </w:pPr>
    </w:p>
    <w:p w:rsidR="00B67623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2</w:t>
      </w:r>
    </w:p>
    <w:p w:rsidR="00E91DC8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Zobowiązania Stron</w:t>
      </w:r>
    </w:p>
    <w:p w:rsidR="00B67623" w:rsidRPr="00655FED" w:rsidRDefault="00A932A5" w:rsidP="00C93C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Wykonawca zobowiązuje się do:</w:t>
      </w:r>
    </w:p>
    <w:p w:rsidR="00B67623" w:rsidRPr="00655FED" w:rsidRDefault="00EF419A" w:rsidP="006B2FF3">
      <w:pPr>
        <w:pStyle w:val="Akapitzlist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S</w:t>
      </w:r>
      <w:r w:rsidR="00B67623" w:rsidRPr="00655FED">
        <w:rPr>
          <w:rFonts w:asciiTheme="majorHAnsi" w:hAnsiTheme="majorHAnsi" w:cs="Times New Roman"/>
          <w:sz w:val="24"/>
          <w:szCs w:val="24"/>
        </w:rPr>
        <w:t>przedaży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energii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elektrycznej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do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obiektów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Zamawiającego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wymienionych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w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załączniku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FD2AFD" w:rsidRPr="00655FED">
        <w:rPr>
          <w:rFonts w:asciiTheme="majorHAnsi" w:hAnsiTheme="majorHAnsi" w:cs="Times New Roman"/>
          <w:sz w:val="24"/>
          <w:szCs w:val="24"/>
        </w:rPr>
        <w:t>do umowy, zgodnie z warunkami u</w:t>
      </w:r>
      <w:r w:rsidR="00445A3A" w:rsidRPr="00655FED">
        <w:rPr>
          <w:rFonts w:asciiTheme="majorHAnsi" w:hAnsiTheme="majorHAnsi" w:cs="Times New Roman"/>
          <w:sz w:val="24"/>
          <w:szCs w:val="24"/>
        </w:rPr>
        <w:t>mowy,</w:t>
      </w:r>
    </w:p>
    <w:p w:rsidR="00B67623" w:rsidRPr="00655FED" w:rsidRDefault="002A1B0B" w:rsidP="006B2FF3">
      <w:pPr>
        <w:pStyle w:val="Akapitzlist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Z</w:t>
      </w:r>
      <w:r w:rsidR="00B67623" w:rsidRPr="00655FED">
        <w:rPr>
          <w:rFonts w:asciiTheme="majorHAnsi" w:hAnsiTheme="majorHAnsi" w:cs="Times New Roman"/>
          <w:sz w:val="24"/>
          <w:szCs w:val="24"/>
        </w:rPr>
        <w:t>apewnienia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Zamawiającemu</w:t>
      </w:r>
      <w:r w:rsidRPr="00655FED">
        <w:rPr>
          <w:rFonts w:asciiTheme="majorHAnsi" w:hAnsiTheme="majorHAnsi" w:cs="Times New Roman"/>
          <w:sz w:val="24"/>
          <w:szCs w:val="24"/>
        </w:rPr>
        <w:t xml:space="preserve"> d</w:t>
      </w:r>
      <w:r w:rsidR="00B67623" w:rsidRPr="00655FED">
        <w:rPr>
          <w:rFonts w:asciiTheme="majorHAnsi" w:hAnsiTheme="majorHAnsi" w:cs="Times New Roman"/>
          <w:sz w:val="24"/>
          <w:szCs w:val="24"/>
        </w:rPr>
        <w:t>ostępu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do</w:t>
      </w:r>
      <w:r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>informacji</w:t>
      </w:r>
      <w:r w:rsidRPr="00655FED">
        <w:rPr>
          <w:rFonts w:asciiTheme="majorHAnsi" w:hAnsiTheme="majorHAnsi" w:cs="Times New Roman"/>
          <w:sz w:val="24"/>
          <w:szCs w:val="24"/>
        </w:rPr>
        <w:t xml:space="preserve"> oddanych </w:t>
      </w:r>
      <w:r w:rsidR="00B67623" w:rsidRPr="00655FED">
        <w:rPr>
          <w:rFonts w:asciiTheme="majorHAnsi" w:hAnsiTheme="majorHAnsi" w:cs="Times New Roman"/>
          <w:sz w:val="24"/>
          <w:szCs w:val="24"/>
        </w:rPr>
        <w:t>pomiarowo-rozliczeniowych energii elektrycznej pobranej przez Zamawiającego w poszczególnych punktach poboru,</w:t>
      </w:r>
    </w:p>
    <w:p w:rsidR="008E0F84" w:rsidRPr="00655FED" w:rsidRDefault="00B67623" w:rsidP="006B2FF3">
      <w:pPr>
        <w:pStyle w:val="Akapitzlist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bilansowania handlowego w zakresie </w:t>
      </w:r>
      <w:r w:rsidR="00445A3A" w:rsidRPr="00655FED">
        <w:rPr>
          <w:rFonts w:asciiTheme="majorHAnsi" w:hAnsiTheme="majorHAnsi" w:cs="Times New Roman"/>
          <w:sz w:val="24"/>
          <w:szCs w:val="24"/>
        </w:rPr>
        <w:t>sprzedaży energii elektrycznej.</w:t>
      </w:r>
    </w:p>
    <w:p w:rsidR="00B67623" w:rsidRPr="00655FED" w:rsidRDefault="00B67623" w:rsidP="00C93C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Zamawiający zobowiązuje się do: </w:t>
      </w:r>
    </w:p>
    <w:p w:rsidR="00B67623" w:rsidRPr="00655FED" w:rsidRDefault="00B67623" w:rsidP="00E72C48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pobierania energii zgodnie z obowiąz</w:t>
      </w:r>
      <w:r w:rsidR="00FD2AFD" w:rsidRPr="00655FED">
        <w:rPr>
          <w:rFonts w:asciiTheme="majorHAnsi" w:hAnsiTheme="majorHAnsi" w:cs="Times New Roman"/>
          <w:sz w:val="24"/>
          <w:szCs w:val="24"/>
        </w:rPr>
        <w:t>ującymi przepisami i warunkami u</w:t>
      </w:r>
      <w:r w:rsidRPr="00655FED">
        <w:rPr>
          <w:rFonts w:asciiTheme="majorHAnsi" w:hAnsiTheme="majorHAnsi" w:cs="Times New Roman"/>
          <w:sz w:val="24"/>
          <w:szCs w:val="24"/>
        </w:rPr>
        <w:t xml:space="preserve">mowy, </w:t>
      </w:r>
    </w:p>
    <w:p w:rsidR="00B67623" w:rsidRPr="00655FED" w:rsidRDefault="00B67623" w:rsidP="00E72C48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terminowego regulowania należności za energię elektryczną. </w:t>
      </w:r>
    </w:p>
    <w:p w:rsidR="00B67623" w:rsidRPr="00655FED" w:rsidRDefault="00B67623" w:rsidP="00C93C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Wprzypadkurozwiązaniaumowynaświadczenieusługdystrybucjizawartejpomiędzy Zamawiającym a OSD lub zamiarze jej rozwiązania Zamawiający zobowiązany jest niezwłocznie pow</w:t>
      </w:r>
      <w:r w:rsidR="00445A3A" w:rsidRPr="00655FED">
        <w:rPr>
          <w:rFonts w:asciiTheme="majorHAnsi" w:hAnsiTheme="majorHAnsi" w:cs="Times New Roman"/>
          <w:sz w:val="24"/>
          <w:szCs w:val="24"/>
        </w:rPr>
        <w:t>iadomić Wykonawcę o tym fakcie.</w:t>
      </w:r>
    </w:p>
    <w:p w:rsidR="00B67623" w:rsidRPr="00655FED" w:rsidRDefault="00B67623" w:rsidP="00C93C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Strony zobowiązują się do zapewnienia wzajemnego dostępu do danych, stanowiących podstawę do r</w:t>
      </w:r>
      <w:r w:rsidR="008E0F84" w:rsidRPr="00655FED">
        <w:rPr>
          <w:rFonts w:asciiTheme="majorHAnsi" w:hAnsiTheme="majorHAnsi" w:cs="Times New Roman"/>
          <w:sz w:val="24"/>
          <w:szCs w:val="24"/>
        </w:rPr>
        <w:t>ozliczeń za dostarczoną energię.</w:t>
      </w:r>
    </w:p>
    <w:p w:rsidR="00B67623" w:rsidRPr="00655FED" w:rsidRDefault="00B67623" w:rsidP="00C93CF8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67623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3</w:t>
      </w:r>
    </w:p>
    <w:p w:rsidR="00E91DC8" w:rsidRPr="00655FED" w:rsidRDefault="00BD3C99" w:rsidP="00C93CF8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Standardy jakościowe,</w:t>
      </w:r>
      <w:r w:rsidR="00DE3363" w:rsidRPr="00655FED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2A1B0B" w:rsidRPr="00655FED">
        <w:rPr>
          <w:rFonts w:asciiTheme="majorHAnsi" w:hAnsiTheme="majorHAnsi" w:cs="Times New Roman"/>
          <w:b/>
          <w:sz w:val="24"/>
          <w:szCs w:val="24"/>
        </w:rPr>
        <w:t>bilansowanie handlowe</w:t>
      </w:r>
    </w:p>
    <w:p w:rsidR="00B67623" w:rsidRPr="00655FED" w:rsidRDefault="00B67623" w:rsidP="00C93CF8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Wykonawca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ramach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FD2AFD" w:rsidRPr="00655FED">
        <w:rPr>
          <w:rFonts w:asciiTheme="majorHAnsi" w:hAnsiTheme="majorHAnsi" w:cs="Times New Roman"/>
          <w:sz w:val="24"/>
          <w:szCs w:val="24"/>
        </w:rPr>
        <w:t>u</w:t>
      </w:r>
      <w:r w:rsidRPr="00655FED">
        <w:rPr>
          <w:rFonts w:asciiTheme="majorHAnsi" w:hAnsiTheme="majorHAnsi" w:cs="Times New Roman"/>
          <w:sz w:val="24"/>
          <w:szCs w:val="24"/>
        </w:rPr>
        <w:t>mowy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pełni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funkcję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Podmiotu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Odpowiedzialnego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FD2AFD" w:rsidRPr="00655FED">
        <w:rPr>
          <w:rFonts w:asciiTheme="majorHAnsi" w:hAnsiTheme="majorHAnsi" w:cs="Times New Roman"/>
          <w:sz w:val="24"/>
          <w:szCs w:val="24"/>
        </w:rPr>
        <w:t>bilansowanie h</w:t>
      </w:r>
      <w:r w:rsidRPr="00655FED">
        <w:rPr>
          <w:rFonts w:asciiTheme="majorHAnsi" w:hAnsiTheme="majorHAnsi" w:cs="Times New Roman"/>
          <w:sz w:val="24"/>
          <w:szCs w:val="24"/>
        </w:rPr>
        <w:t>andlowe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dla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energii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elektrycznej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C44DD9" w:rsidRPr="00655FED">
        <w:rPr>
          <w:rFonts w:asciiTheme="majorHAnsi" w:hAnsiTheme="majorHAnsi" w:cs="Times New Roman"/>
          <w:sz w:val="24"/>
          <w:szCs w:val="24"/>
        </w:rPr>
        <w:t>sprzedawanej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do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obiektów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Zamawiającego.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Bilansowanie rozumiane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j</w:t>
      </w:r>
      <w:r w:rsidRPr="00655FED">
        <w:rPr>
          <w:rFonts w:asciiTheme="majorHAnsi" w:hAnsiTheme="majorHAnsi" w:cs="Times New Roman"/>
          <w:sz w:val="24"/>
          <w:szCs w:val="24"/>
        </w:rPr>
        <w:t>est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jako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pokrycie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strat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wynikających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różnicy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zużycia</w:t>
      </w:r>
      <w:r w:rsidR="00DE3363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energii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prognozowanego w stosunku do rzeczywistego w danym okresie rozliczeniowym.</w:t>
      </w:r>
    </w:p>
    <w:p w:rsidR="00B67623" w:rsidRPr="00655FED" w:rsidRDefault="00B67623" w:rsidP="00C93CF8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Wykonawca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zwalnia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Zamawiającego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wszelkich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kosztów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i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obowiązków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związanych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 bilansowaniem handlowym oraz przygoto</w:t>
      </w:r>
      <w:r w:rsidR="00E91DC8" w:rsidRPr="00655FED">
        <w:rPr>
          <w:rFonts w:asciiTheme="majorHAnsi" w:hAnsiTheme="majorHAnsi" w:cs="Times New Roman"/>
          <w:sz w:val="24"/>
          <w:szCs w:val="24"/>
        </w:rPr>
        <w:t xml:space="preserve">wywaniem i zgłaszaniem grafików </w:t>
      </w:r>
      <w:r w:rsidRPr="00655FED">
        <w:rPr>
          <w:rFonts w:asciiTheme="majorHAnsi" w:hAnsiTheme="majorHAnsi" w:cs="Times New Roman"/>
          <w:sz w:val="24"/>
          <w:szCs w:val="24"/>
        </w:rPr>
        <w:t>zapotrzebowania na energię elektryczną do Operatora Systemu Dystrybucyjnego oraz Operatora Systemu Przesyłowego.</w:t>
      </w:r>
    </w:p>
    <w:p w:rsidR="007F3412" w:rsidRPr="00655FED" w:rsidRDefault="00B67623" w:rsidP="00C93CF8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Wykonawca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zobowiązuje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się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zapewnić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Zamawiającemu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standardy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jakościowe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obsługi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zgodne z obowiązującymi przepisami Prawa energetycznego. </w:t>
      </w:r>
    </w:p>
    <w:p w:rsidR="00B67623" w:rsidRPr="00655FED" w:rsidRDefault="00B67623" w:rsidP="00C93CF8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przypadku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niedotrzymania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standardów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jakościowych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obsługi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określonych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obowiązującymi przepisami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Prawa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energetycznego,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Wykonawca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zobowiązany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jest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do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udzielenia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bonifikat w wysokości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określonych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Prawem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energetycznym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oraz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zgodnie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</w:t>
      </w:r>
      <w:r w:rsidR="00A40A3A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obowiązującymi rozporządzeniami do ww. ustawy. </w:t>
      </w:r>
    </w:p>
    <w:p w:rsidR="00655FED" w:rsidRDefault="00655FED" w:rsidP="00C93CF8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</w:p>
    <w:p w:rsidR="00B67623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4</w:t>
      </w:r>
    </w:p>
    <w:p w:rsidR="00E91DC8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Ceny energii elektrycznej</w:t>
      </w:r>
      <w:r w:rsidR="002A1B0B" w:rsidRPr="00655FED">
        <w:rPr>
          <w:rFonts w:asciiTheme="majorHAnsi" w:hAnsiTheme="majorHAnsi" w:cs="Times New Roman"/>
          <w:b/>
          <w:sz w:val="24"/>
          <w:szCs w:val="24"/>
        </w:rPr>
        <w:t>, wynagrodzenie Wykonawcy</w:t>
      </w:r>
    </w:p>
    <w:p w:rsidR="00646EC8" w:rsidRPr="00655FED" w:rsidRDefault="00646EC8" w:rsidP="00C93CF8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>Sprzedawana energia elektryczna będzie rozliczana według cen jednostkowych określonych w ofercie Wykonawcy, które wynoszą:</w:t>
      </w:r>
    </w:p>
    <w:p w:rsidR="00B37835" w:rsidRPr="00655FED" w:rsidRDefault="00B37835" w:rsidP="006B2FF3">
      <w:pPr>
        <w:spacing w:after="0" w:line="240" w:lineRule="auto"/>
        <w:ind w:left="851" w:hanging="425"/>
        <w:jc w:val="both"/>
        <w:rPr>
          <w:rFonts w:asciiTheme="majorHAnsi" w:hAnsiTheme="majorHAnsi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>a) taryfa B11 (całodobowa) - cena</w:t>
      </w:r>
      <w:r w:rsidR="00D525B2" w:rsidRPr="00655FED">
        <w:rPr>
          <w:rFonts w:asciiTheme="majorHAnsi" w:hAnsiTheme="majorHAnsi"/>
          <w:sz w:val="24"/>
          <w:szCs w:val="24"/>
        </w:rPr>
        <w:t xml:space="preserve"> jednostkowa za sprzedaż 1 kWh </w:t>
      </w:r>
      <w:r w:rsidRPr="00655FED">
        <w:rPr>
          <w:rFonts w:asciiTheme="majorHAnsi" w:hAnsiTheme="majorHAnsi"/>
          <w:sz w:val="24"/>
          <w:szCs w:val="24"/>
        </w:rPr>
        <w:t xml:space="preserve">w kwocie netto ........................zł, podatek VAT................zł , razem brutto...........................zł </w:t>
      </w:r>
    </w:p>
    <w:p w:rsidR="00B37835" w:rsidRPr="00655FED" w:rsidRDefault="00B37835" w:rsidP="006B2FF3">
      <w:pPr>
        <w:spacing w:after="0" w:line="240" w:lineRule="auto"/>
        <w:ind w:left="851" w:hanging="425"/>
        <w:jc w:val="both"/>
        <w:rPr>
          <w:rFonts w:asciiTheme="majorHAnsi" w:hAnsiTheme="majorHAnsi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>b) taryfa C11 (całodobowa) - cena</w:t>
      </w:r>
      <w:r w:rsidR="00D525B2" w:rsidRPr="00655FED">
        <w:rPr>
          <w:rFonts w:asciiTheme="majorHAnsi" w:hAnsiTheme="majorHAnsi"/>
          <w:sz w:val="24"/>
          <w:szCs w:val="24"/>
        </w:rPr>
        <w:t xml:space="preserve"> jednostkowa za sprzedaż 1 kWh </w:t>
      </w:r>
      <w:r w:rsidRPr="00655FED">
        <w:rPr>
          <w:rFonts w:asciiTheme="majorHAnsi" w:hAnsiTheme="majorHAnsi"/>
          <w:sz w:val="24"/>
          <w:szCs w:val="24"/>
        </w:rPr>
        <w:t xml:space="preserve">w kwocie netto ........................zł, podatek VAT................zł , razem brutto...........................zł </w:t>
      </w:r>
    </w:p>
    <w:p w:rsidR="00B37835" w:rsidRPr="00655FED" w:rsidRDefault="00B37835" w:rsidP="006B2FF3">
      <w:pPr>
        <w:spacing w:after="0" w:line="240" w:lineRule="auto"/>
        <w:ind w:left="851" w:hanging="425"/>
        <w:jc w:val="both"/>
        <w:rPr>
          <w:rFonts w:asciiTheme="majorHAnsi" w:hAnsiTheme="majorHAnsi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>c) taryfa C12A (I strefa dzienna) - cena</w:t>
      </w:r>
      <w:r w:rsidR="00D525B2" w:rsidRPr="00655FED">
        <w:rPr>
          <w:rFonts w:asciiTheme="majorHAnsi" w:hAnsiTheme="majorHAnsi"/>
          <w:sz w:val="24"/>
          <w:szCs w:val="24"/>
        </w:rPr>
        <w:t xml:space="preserve"> jednostkowa za sprzedaż 1 kWh </w:t>
      </w:r>
      <w:r w:rsidRPr="00655FED">
        <w:rPr>
          <w:rFonts w:asciiTheme="majorHAnsi" w:hAnsiTheme="majorHAnsi"/>
          <w:sz w:val="24"/>
          <w:szCs w:val="24"/>
        </w:rPr>
        <w:t xml:space="preserve">w kwocie netto ........................zł, podatek VAT................zł , razem brutto...........................zł </w:t>
      </w:r>
    </w:p>
    <w:p w:rsidR="00B37835" w:rsidRPr="00655FED" w:rsidRDefault="00B37835" w:rsidP="006B2FF3">
      <w:pPr>
        <w:spacing w:after="0" w:line="240" w:lineRule="auto"/>
        <w:ind w:left="851" w:hanging="425"/>
        <w:jc w:val="both"/>
        <w:rPr>
          <w:rFonts w:asciiTheme="majorHAnsi" w:hAnsiTheme="majorHAnsi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>d) taryfa C12A (II strefa nocna) - cena</w:t>
      </w:r>
      <w:r w:rsidR="00D525B2" w:rsidRPr="00655FED">
        <w:rPr>
          <w:rFonts w:asciiTheme="majorHAnsi" w:hAnsiTheme="majorHAnsi"/>
          <w:sz w:val="24"/>
          <w:szCs w:val="24"/>
        </w:rPr>
        <w:t xml:space="preserve"> jednostkowa za sprzedaż 1 kWh </w:t>
      </w:r>
      <w:r w:rsidRPr="00655FED">
        <w:rPr>
          <w:rFonts w:asciiTheme="majorHAnsi" w:hAnsiTheme="majorHAnsi"/>
          <w:sz w:val="24"/>
          <w:szCs w:val="24"/>
        </w:rPr>
        <w:t xml:space="preserve">w kwocie netto ........................zł, podatek VAT................zł , razem brutto...........................zł </w:t>
      </w:r>
    </w:p>
    <w:p w:rsidR="00B37835" w:rsidRPr="00655FED" w:rsidRDefault="00B37835" w:rsidP="006B2FF3">
      <w:pPr>
        <w:spacing w:after="0" w:line="240" w:lineRule="auto"/>
        <w:ind w:left="851" w:hanging="425"/>
        <w:jc w:val="both"/>
        <w:rPr>
          <w:rFonts w:asciiTheme="majorHAnsi" w:hAnsiTheme="majorHAnsi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>e) taryfa C12B  (I strefa dzienna) - cen</w:t>
      </w:r>
      <w:r w:rsidR="00D525B2" w:rsidRPr="00655FED">
        <w:rPr>
          <w:rFonts w:asciiTheme="majorHAnsi" w:hAnsiTheme="majorHAnsi"/>
          <w:sz w:val="24"/>
          <w:szCs w:val="24"/>
        </w:rPr>
        <w:t>a jednostkowa za sprzedaż 1 kWh</w:t>
      </w:r>
      <w:r w:rsidRPr="00655FED">
        <w:rPr>
          <w:rFonts w:asciiTheme="majorHAnsi" w:hAnsiTheme="majorHAnsi"/>
          <w:sz w:val="24"/>
          <w:szCs w:val="24"/>
        </w:rPr>
        <w:t xml:space="preserve"> w kwocie netto .......................zł, podatek VAT................zł , razem brutto...........................zł </w:t>
      </w:r>
    </w:p>
    <w:p w:rsidR="00B37835" w:rsidRPr="00655FED" w:rsidRDefault="00B37835" w:rsidP="006B2FF3">
      <w:pPr>
        <w:spacing w:after="0" w:line="240" w:lineRule="auto"/>
        <w:ind w:left="851" w:hanging="425"/>
        <w:jc w:val="both"/>
        <w:rPr>
          <w:rFonts w:asciiTheme="majorHAnsi" w:hAnsiTheme="majorHAnsi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 xml:space="preserve">f) </w:t>
      </w:r>
      <w:r w:rsidR="00564767" w:rsidRPr="00655FED">
        <w:rPr>
          <w:rFonts w:asciiTheme="majorHAnsi" w:hAnsiTheme="majorHAnsi"/>
          <w:sz w:val="24"/>
          <w:szCs w:val="24"/>
        </w:rPr>
        <w:t xml:space="preserve">taryfa C12B ( II strefa nocna) </w:t>
      </w:r>
      <w:r w:rsidRPr="00655FED">
        <w:rPr>
          <w:rFonts w:asciiTheme="majorHAnsi" w:hAnsiTheme="majorHAnsi"/>
          <w:sz w:val="24"/>
          <w:szCs w:val="24"/>
        </w:rPr>
        <w:t>- cena</w:t>
      </w:r>
      <w:r w:rsidR="00D525B2" w:rsidRPr="00655FED">
        <w:rPr>
          <w:rFonts w:asciiTheme="majorHAnsi" w:hAnsiTheme="majorHAnsi"/>
          <w:sz w:val="24"/>
          <w:szCs w:val="24"/>
        </w:rPr>
        <w:t xml:space="preserve"> jednostkowa za sprzedaż 1 kWh </w:t>
      </w:r>
      <w:r w:rsidRPr="00655FED">
        <w:rPr>
          <w:rFonts w:asciiTheme="majorHAnsi" w:hAnsiTheme="majorHAnsi"/>
          <w:sz w:val="24"/>
          <w:szCs w:val="24"/>
        </w:rPr>
        <w:t xml:space="preserve">w kwocie netto .....................zł, podatek VAT................zł , razem brutto...........................zł  </w:t>
      </w:r>
    </w:p>
    <w:p w:rsidR="00B37835" w:rsidRPr="00655FED" w:rsidRDefault="00B37835" w:rsidP="006B2FF3">
      <w:pPr>
        <w:spacing w:after="0" w:line="240" w:lineRule="auto"/>
        <w:ind w:left="851" w:hanging="425"/>
        <w:jc w:val="both"/>
        <w:rPr>
          <w:rFonts w:asciiTheme="majorHAnsi" w:hAnsiTheme="majorHAnsi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 xml:space="preserve">g) taryfa G11 (całodobowa) - cena </w:t>
      </w:r>
      <w:r w:rsidR="00D525B2" w:rsidRPr="00655FED">
        <w:rPr>
          <w:rFonts w:asciiTheme="majorHAnsi" w:hAnsiTheme="majorHAnsi"/>
          <w:sz w:val="24"/>
          <w:szCs w:val="24"/>
        </w:rPr>
        <w:t xml:space="preserve">jednostkowa za sprzedaż 1 kWh </w:t>
      </w:r>
      <w:r w:rsidRPr="00655FED">
        <w:rPr>
          <w:rFonts w:asciiTheme="majorHAnsi" w:hAnsiTheme="majorHAnsi"/>
          <w:sz w:val="24"/>
          <w:szCs w:val="24"/>
        </w:rPr>
        <w:t xml:space="preserve">w kwocie netto .....................zł, podatek VAT................zł , razem brutto...........................zł </w:t>
      </w:r>
    </w:p>
    <w:p w:rsidR="00B67623" w:rsidRPr="00655FED" w:rsidRDefault="00B67623" w:rsidP="00C93CF8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Ceny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określone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ust.1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obowiązują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także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dla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nowo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przyłączonych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obiektów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FD2AFD" w:rsidRPr="00655FED">
        <w:rPr>
          <w:rFonts w:asciiTheme="majorHAnsi" w:hAnsiTheme="majorHAnsi" w:cs="Times New Roman"/>
          <w:sz w:val="24"/>
          <w:szCs w:val="24"/>
        </w:rPr>
        <w:t xml:space="preserve">Zamawiającego </w:t>
      </w:r>
      <w:r w:rsidRPr="00655FED">
        <w:rPr>
          <w:rFonts w:asciiTheme="majorHAnsi" w:hAnsiTheme="majorHAnsi" w:cs="Times New Roman"/>
          <w:sz w:val="24"/>
          <w:szCs w:val="24"/>
        </w:rPr>
        <w:t>do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sieci elektroenergetycznej OSD. </w:t>
      </w:r>
    </w:p>
    <w:p w:rsidR="00E008FF" w:rsidRPr="00655FED" w:rsidRDefault="00E008FF" w:rsidP="00C93CF8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Należność Wykonawcy za zużytą energię elektryczną w okresach rozliczeniowych obliczana będzie indywidualnie dla punktu poboru jako iloczyn ilości sprzedanej energii elektrycznej ustalonej na podstawie wskazań urządzeń pomiarowych zainstalowanych w układach pomiarowo - rozliczeniowych i ceny jednostkowej energii</w:t>
      </w:r>
      <w:r w:rsidR="00934705" w:rsidRPr="00655FED">
        <w:rPr>
          <w:rFonts w:asciiTheme="majorHAnsi" w:hAnsiTheme="majorHAnsi" w:cs="Times New Roman"/>
          <w:sz w:val="24"/>
          <w:szCs w:val="24"/>
        </w:rPr>
        <w:t xml:space="preserve"> elektrycznej określonej w ust.</w:t>
      </w:r>
      <w:r w:rsidRPr="00655FED">
        <w:rPr>
          <w:rFonts w:asciiTheme="majorHAnsi" w:hAnsiTheme="majorHAnsi" w:cs="Times New Roman"/>
          <w:sz w:val="24"/>
          <w:szCs w:val="24"/>
        </w:rPr>
        <w:t xml:space="preserve">1. Do wyliczonej należności Wykonawca doliczy podatek VAT według obowiązującej stawki. </w:t>
      </w:r>
    </w:p>
    <w:p w:rsidR="00B619B1" w:rsidRPr="00655FED" w:rsidRDefault="00780245" w:rsidP="00C93CF8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sz w:val="24"/>
          <w:szCs w:val="24"/>
        </w:rPr>
        <w:t>Szacunkowe wynagrodzenie Wykonawcy z tytułu należytego wyk</w:t>
      </w:r>
      <w:r w:rsidR="00126B1E" w:rsidRPr="00655FED">
        <w:rPr>
          <w:rFonts w:asciiTheme="majorHAnsi" w:eastAsia="Times New Roman" w:hAnsiTheme="majorHAnsi" w:cs="Times New Roman"/>
          <w:sz w:val="24"/>
          <w:szCs w:val="24"/>
        </w:rPr>
        <w:t>onania umowy</w:t>
      </w:r>
      <w:r w:rsidR="00C138CB" w:rsidRPr="00655FED">
        <w:rPr>
          <w:rFonts w:asciiTheme="majorHAnsi" w:eastAsia="Times New Roman" w:hAnsiTheme="majorHAnsi" w:cs="Times New Roman"/>
          <w:sz w:val="24"/>
          <w:szCs w:val="24"/>
        </w:rPr>
        <w:t>,</w:t>
      </w:r>
      <w:r w:rsidR="00B470C2" w:rsidRPr="00655FED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C138CB" w:rsidRPr="00655FED">
        <w:rPr>
          <w:rFonts w:asciiTheme="majorHAnsi" w:eastAsia="Times New Roman" w:hAnsiTheme="majorHAnsi" w:cs="Times New Roman"/>
          <w:sz w:val="24"/>
          <w:szCs w:val="24"/>
        </w:rPr>
        <w:t xml:space="preserve">zgodnie z ofertą Wykonawcy z dnia ……………………….. </w:t>
      </w:r>
      <w:r w:rsidR="00126B1E" w:rsidRPr="00655FED">
        <w:rPr>
          <w:rFonts w:asciiTheme="majorHAnsi" w:eastAsia="Times New Roman" w:hAnsiTheme="majorHAnsi" w:cs="Times New Roman"/>
          <w:sz w:val="24"/>
          <w:szCs w:val="24"/>
        </w:rPr>
        <w:t xml:space="preserve">wynosi </w:t>
      </w:r>
      <w:r w:rsidR="00EF659C" w:rsidRPr="00655FED">
        <w:rPr>
          <w:rFonts w:asciiTheme="majorHAnsi" w:eastAsia="Times New Roman" w:hAnsiTheme="majorHAnsi" w:cs="Times New Roman"/>
          <w:b/>
          <w:sz w:val="24"/>
          <w:szCs w:val="24"/>
        </w:rPr>
        <w:t xml:space="preserve">brutto </w:t>
      </w:r>
      <w:r w:rsidR="00081E3F" w:rsidRPr="00655FED">
        <w:rPr>
          <w:rFonts w:asciiTheme="majorHAnsi" w:eastAsia="Times New Roman" w:hAnsiTheme="majorHAnsi" w:cs="Times New Roman"/>
          <w:b/>
          <w:sz w:val="24"/>
          <w:szCs w:val="24"/>
        </w:rPr>
        <w:t>…</w:t>
      </w:r>
      <w:r w:rsidR="00D90E75" w:rsidRPr="00655FED">
        <w:rPr>
          <w:rFonts w:asciiTheme="majorHAnsi" w:eastAsia="Times New Roman" w:hAnsiTheme="majorHAnsi" w:cs="Times New Roman"/>
          <w:b/>
          <w:sz w:val="24"/>
          <w:szCs w:val="24"/>
        </w:rPr>
        <w:t>…</w:t>
      </w:r>
      <w:r w:rsidR="00615764" w:rsidRPr="00655FED">
        <w:rPr>
          <w:rFonts w:asciiTheme="majorHAnsi" w:eastAsia="Times New Roman" w:hAnsiTheme="majorHAnsi" w:cs="Times New Roman"/>
          <w:b/>
          <w:sz w:val="24"/>
          <w:szCs w:val="24"/>
        </w:rPr>
        <w:t>…………..</w:t>
      </w:r>
      <w:r w:rsidR="00081E3F" w:rsidRPr="00655FED">
        <w:rPr>
          <w:rFonts w:asciiTheme="majorHAnsi" w:eastAsia="Times New Roman" w:hAnsiTheme="majorHAnsi" w:cs="Times New Roman"/>
          <w:b/>
          <w:sz w:val="24"/>
          <w:szCs w:val="24"/>
        </w:rPr>
        <w:t>….</w:t>
      </w:r>
      <w:r w:rsidRPr="00655FED">
        <w:rPr>
          <w:rFonts w:asciiTheme="majorHAnsi" w:eastAsia="Times New Roman" w:hAnsiTheme="majorHAnsi" w:cs="Times New Roman"/>
          <w:b/>
          <w:sz w:val="24"/>
          <w:szCs w:val="24"/>
        </w:rPr>
        <w:t>zł</w:t>
      </w:r>
      <w:r w:rsidR="00B470C2" w:rsidRPr="00655FED"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r w:rsidR="00081E3F" w:rsidRPr="00655FED">
        <w:rPr>
          <w:rFonts w:asciiTheme="majorHAnsi" w:eastAsia="Times New Roman" w:hAnsiTheme="majorHAnsi" w:cs="Times New Roman"/>
          <w:b/>
          <w:sz w:val="24"/>
          <w:szCs w:val="24"/>
        </w:rPr>
        <w:t>(s</w:t>
      </w:r>
      <w:r w:rsidR="00646EC8" w:rsidRPr="00655FED">
        <w:rPr>
          <w:rFonts w:asciiTheme="majorHAnsi" w:eastAsia="Times New Roman" w:hAnsiTheme="majorHAnsi" w:cs="Times New Roman"/>
          <w:b/>
          <w:sz w:val="24"/>
          <w:szCs w:val="24"/>
        </w:rPr>
        <w:t xml:space="preserve">łownie: </w:t>
      </w:r>
      <w:r w:rsidR="00081E3F" w:rsidRPr="00655FED">
        <w:rPr>
          <w:rFonts w:asciiTheme="majorHAnsi" w:eastAsia="Times New Roman" w:hAnsiTheme="majorHAnsi" w:cs="Times New Roman"/>
          <w:b/>
          <w:sz w:val="24"/>
          <w:szCs w:val="24"/>
        </w:rPr>
        <w:t>………………………………………</w:t>
      </w:r>
      <w:r w:rsidR="00615764" w:rsidRPr="00655FED">
        <w:rPr>
          <w:rFonts w:asciiTheme="majorHAnsi" w:eastAsia="Times New Roman" w:hAnsiTheme="majorHAnsi" w:cs="Times New Roman"/>
          <w:b/>
          <w:sz w:val="24"/>
          <w:szCs w:val="24"/>
        </w:rPr>
        <w:t>………</w:t>
      </w:r>
      <w:r w:rsidR="00081E3F" w:rsidRPr="00655FED">
        <w:rPr>
          <w:rFonts w:asciiTheme="majorHAnsi" w:eastAsia="Times New Roman" w:hAnsiTheme="majorHAnsi" w:cs="Times New Roman"/>
          <w:b/>
          <w:sz w:val="24"/>
          <w:szCs w:val="24"/>
        </w:rPr>
        <w:t>…</w:t>
      </w:r>
      <w:r w:rsidRPr="00655FED">
        <w:rPr>
          <w:rFonts w:asciiTheme="majorHAnsi" w:eastAsia="Times New Roman" w:hAnsiTheme="majorHAnsi" w:cs="Times New Roman"/>
          <w:b/>
          <w:sz w:val="24"/>
          <w:szCs w:val="24"/>
        </w:rPr>
        <w:t xml:space="preserve">) </w:t>
      </w:r>
    </w:p>
    <w:p w:rsidR="00FF18CE" w:rsidRPr="00655FED" w:rsidRDefault="00780245" w:rsidP="00C93CF8">
      <w:pPr>
        <w:pStyle w:val="Akapitzlist"/>
        <w:spacing w:after="0" w:line="240" w:lineRule="auto"/>
        <w:ind w:left="426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sz w:val="24"/>
          <w:szCs w:val="24"/>
        </w:rPr>
        <w:t>Zamawiający nie jest zobowiązany do nabycia energii elektrycznej o wartości jak wyżej, a jedynie do tego uprawniony.</w:t>
      </w:r>
      <w:r w:rsidR="00FF18CE" w:rsidRPr="00655FED">
        <w:rPr>
          <w:rFonts w:asciiTheme="majorHAnsi" w:eastAsia="Times New Roman" w:hAnsiTheme="majorHAnsi" w:cs="Times New Roman"/>
          <w:sz w:val="24"/>
          <w:szCs w:val="24"/>
        </w:rPr>
        <w:t xml:space="preserve"> Wykonawcy nie przysługuje wobec</w:t>
      </w:r>
      <w:r w:rsidR="00003847" w:rsidRPr="00655FED">
        <w:rPr>
          <w:rFonts w:asciiTheme="majorHAnsi" w:eastAsia="Times New Roman" w:hAnsiTheme="majorHAnsi" w:cs="Times New Roman"/>
          <w:sz w:val="24"/>
          <w:szCs w:val="24"/>
        </w:rPr>
        <w:t xml:space="preserve"> Zamawiającego żadne roszczenie z tytułu zakupu przez Zamawiającego energii elektrycznej o wartości</w:t>
      </w:r>
      <w:r w:rsidR="00561C9A" w:rsidRPr="00655FED">
        <w:rPr>
          <w:rFonts w:asciiTheme="majorHAnsi" w:eastAsia="Times New Roman" w:hAnsiTheme="majorHAnsi" w:cs="Times New Roman"/>
          <w:sz w:val="24"/>
          <w:szCs w:val="24"/>
        </w:rPr>
        <w:t xml:space="preserve"> mniejszej niż określona</w:t>
      </w:r>
      <w:r w:rsidR="00003847" w:rsidRPr="00655FED">
        <w:rPr>
          <w:rFonts w:asciiTheme="majorHAnsi" w:eastAsia="Times New Roman" w:hAnsiTheme="majorHAnsi" w:cs="Times New Roman"/>
          <w:sz w:val="24"/>
          <w:szCs w:val="24"/>
        </w:rPr>
        <w:t xml:space="preserve"> powyżej.</w:t>
      </w:r>
    </w:p>
    <w:p w:rsidR="00EF659C" w:rsidRPr="00655FED" w:rsidRDefault="00EF659C" w:rsidP="00C93CF8">
      <w:pPr>
        <w:pStyle w:val="Akapitzlist"/>
        <w:spacing w:after="0" w:line="240" w:lineRule="auto"/>
        <w:ind w:left="426"/>
        <w:jc w:val="both"/>
        <w:rPr>
          <w:rFonts w:asciiTheme="majorHAnsi" w:hAnsiTheme="majorHAnsi" w:cs="Times New Roman"/>
          <w:sz w:val="24"/>
          <w:szCs w:val="24"/>
        </w:rPr>
      </w:pPr>
    </w:p>
    <w:p w:rsidR="00B67623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5</w:t>
      </w:r>
    </w:p>
    <w:p w:rsidR="006306A3" w:rsidRPr="00655FED" w:rsidRDefault="00BD3C99" w:rsidP="00C93CF8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Rozliczenia i p</w:t>
      </w:r>
      <w:r w:rsidR="00B67623" w:rsidRPr="00655FED">
        <w:rPr>
          <w:rFonts w:asciiTheme="majorHAnsi" w:hAnsiTheme="majorHAnsi" w:cs="Times New Roman"/>
          <w:b/>
          <w:sz w:val="24"/>
          <w:szCs w:val="24"/>
        </w:rPr>
        <w:t>łatności</w:t>
      </w:r>
      <w:r w:rsidRPr="00655FED">
        <w:rPr>
          <w:rFonts w:asciiTheme="majorHAnsi" w:hAnsiTheme="majorHAnsi" w:cs="Times New Roman"/>
          <w:b/>
          <w:sz w:val="24"/>
          <w:szCs w:val="24"/>
        </w:rPr>
        <w:t>.</w:t>
      </w:r>
    </w:p>
    <w:p w:rsidR="006511DF" w:rsidRPr="00655FED" w:rsidRDefault="006511DF" w:rsidP="00C93C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Płatnikami należności za energię elektryczną są podmi</w:t>
      </w:r>
      <w:r w:rsidR="00E43CC4" w:rsidRPr="00655FED">
        <w:rPr>
          <w:rFonts w:asciiTheme="majorHAnsi" w:hAnsiTheme="majorHAnsi" w:cs="Times New Roman"/>
          <w:sz w:val="24"/>
          <w:szCs w:val="24"/>
        </w:rPr>
        <w:t xml:space="preserve">oty wymienione w Załączniku </w:t>
      </w:r>
      <w:r w:rsidRPr="00655FED">
        <w:rPr>
          <w:rFonts w:asciiTheme="majorHAnsi" w:hAnsiTheme="majorHAnsi" w:cs="Times New Roman"/>
          <w:sz w:val="24"/>
          <w:szCs w:val="24"/>
        </w:rPr>
        <w:t>do umowy.</w:t>
      </w:r>
    </w:p>
    <w:p w:rsidR="00D90E75" w:rsidRPr="00655FED" w:rsidRDefault="00D90E75" w:rsidP="00C93CF8">
      <w:pPr>
        <w:pStyle w:val="Tekstpodstawowy"/>
        <w:numPr>
          <w:ilvl w:val="0"/>
          <w:numId w:val="4"/>
        </w:numPr>
        <w:ind w:left="426" w:hanging="426"/>
        <w:rPr>
          <w:rFonts w:asciiTheme="majorHAnsi" w:hAnsiTheme="majorHAnsi" w:cs="Times New Roman"/>
          <w:b w:val="0"/>
          <w:i w:val="0"/>
          <w:sz w:val="24"/>
          <w:highlight w:val="yellow"/>
        </w:rPr>
      </w:pPr>
      <w:r w:rsidRPr="00655FED">
        <w:rPr>
          <w:rFonts w:asciiTheme="majorHAnsi" w:hAnsiTheme="majorHAnsi" w:cs="Times New Roman"/>
          <w:b w:val="0"/>
          <w:i w:val="0"/>
          <w:sz w:val="24"/>
        </w:rPr>
        <w:t xml:space="preserve">Faktury za zużycie energii elektrycznej dostarczone zostaną na adresy Płatników (odbiorców). Na fakturach jako Nabywca należy wpisać Gmina i Miasto Nisko, Plac Wolności 14, 37 – 400 Nisko, NIP 6020017509, natomiast </w:t>
      </w:r>
      <w:r w:rsidRPr="00655FED">
        <w:rPr>
          <w:rFonts w:asciiTheme="majorHAnsi" w:hAnsiTheme="majorHAnsi" w:cs="Times New Roman"/>
          <w:b w:val="0"/>
          <w:i w:val="0"/>
          <w:sz w:val="24"/>
          <w:highlight w:val="yellow"/>
        </w:rPr>
        <w:t>jako odbiorca (</w:t>
      </w:r>
      <w:r w:rsidR="00B470C2" w:rsidRPr="00655FED">
        <w:rPr>
          <w:rFonts w:asciiTheme="majorHAnsi" w:hAnsiTheme="majorHAnsi" w:cs="Times New Roman"/>
          <w:b w:val="0"/>
          <w:i w:val="0"/>
          <w:sz w:val="24"/>
          <w:highlight w:val="yellow"/>
        </w:rPr>
        <w:t>P</w:t>
      </w:r>
      <w:r w:rsidRPr="00655FED">
        <w:rPr>
          <w:rFonts w:asciiTheme="majorHAnsi" w:hAnsiTheme="majorHAnsi" w:cs="Times New Roman"/>
          <w:b w:val="0"/>
          <w:i w:val="0"/>
          <w:sz w:val="24"/>
          <w:highlight w:val="yellow"/>
        </w:rPr>
        <w:t xml:space="preserve">łatnik) należy wpisać jednostkę organizacyjną Zamawiającego. </w:t>
      </w:r>
    </w:p>
    <w:p w:rsidR="00B67623" w:rsidRPr="00655FED" w:rsidRDefault="00B67623" w:rsidP="00C93C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Rozliczenia kosztów sprzedanej energii odbywać się będą na podstawie odczytów rozliczeniowych układów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pomiarowo-rozliczeniowych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dokonywanych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przez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E43CC4" w:rsidRPr="00655FED">
        <w:rPr>
          <w:rFonts w:asciiTheme="majorHAnsi" w:hAnsiTheme="majorHAnsi" w:cs="Times New Roman"/>
          <w:sz w:val="24"/>
          <w:szCs w:val="24"/>
        </w:rPr>
        <w:t>O</w:t>
      </w:r>
      <w:r w:rsidRPr="00655FED">
        <w:rPr>
          <w:rFonts w:asciiTheme="majorHAnsi" w:hAnsiTheme="majorHAnsi" w:cs="Times New Roman"/>
          <w:sz w:val="24"/>
          <w:szCs w:val="24"/>
        </w:rPr>
        <w:t>peratora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E43CC4" w:rsidRPr="00655FED">
        <w:rPr>
          <w:rFonts w:asciiTheme="majorHAnsi" w:hAnsiTheme="majorHAnsi" w:cs="Times New Roman"/>
          <w:sz w:val="24"/>
          <w:szCs w:val="24"/>
        </w:rPr>
        <w:t>S</w:t>
      </w:r>
      <w:r w:rsidRPr="00655FED">
        <w:rPr>
          <w:rFonts w:asciiTheme="majorHAnsi" w:hAnsiTheme="majorHAnsi" w:cs="Times New Roman"/>
          <w:sz w:val="24"/>
          <w:szCs w:val="24"/>
        </w:rPr>
        <w:t>ystemu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E43CC4" w:rsidRPr="00655FED">
        <w:rPr>
          <w:rFonts w:asciiTheme="majorHAnsi" w:hAnsiTheme="majorHAnsi" w:cs="Times New Roman"/>
          <w:sz w:val="24"/>
          <w:szCs w:val="24"/>
        </w:rPr>
        <w:t>D</w:t>
      </w:r>
      <w:r w:rsidRPr="00655FED">
        <w:rPr>
          <w:rFonts w:asciiTheme="majorHAnsi" w:hAnsiTheme="majorHAnsi" w:cs="Times New Roman"/>
          <w:sz w:val="24"/>
          <w:szCs w:val="24"/>
        </w:rPr>
        <w:t>ystrybucyjnego zgodnie z okresem rozliczeniowym stoso</w:t>
      </w:r>
      <w:r w:rsidR="00C138CB" w:rsidRPr="00655FED">
        <w:rPr>
          <w:rFonts w:asciiTheme="majorHAnsi" w:hAnsiTheme="majorHAnsi" w:cs="Times New Roman"/>
          <w:sz w:val="24"/>
          <w:szCs w:val="24"/>
        </w:rPr>
        <w:t>wanym przez OSD.</w:t>
      </w:r>
    </w:p>
    <w:p w:rsidR="008E76F7" w:rsidRPr="00655FED" w:rsidRDefault="00032A14" w:rsidP="00C93CF8">
      <w:pPr>
        <w:pStyle w:val="Akapitzlist"/>
        <w:spacing w:after="0" w:line="240" w:lineRule="auto"/>
        <w:ind w:left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Strony tym samym wykluczają możliwość wystawiania faktur w oparciu o tzw. prognozowane zużycie </w:t>
      </w:r>
      <w:r w:rsidR="008E76F7" w:rsidRPr="00655FED">
        <w:rPr>
          <w:rFonts w:asciiTheme="majorHAnsi" w:hAnsiTheme="majorHAnsi" w:cs="Times New Roman"/>
          <w:sz w:val="24"/>
          <w:szCs w:val="24"/>
        </w:rPr>
        <w:t>energii.</w:t>
      </w:r>
    </w:p>
    <w:p w:rsidR="001C7319" w:rsidRPr="00655FED" w:rsidRDefault="00B67623" w:rsidP="00C93C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  <w:highlight w:val="yellow"/>
        </w:rPr>
      </w:pPr>
      <w:r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Należności za energię elektryczną regulowane będą </w:t>
      </w:r>
      <w:r w:rsidR="000D20FF"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przez Płatników </w:t>
      </w:r>
      <w:r w:rsidRPr="00655FED">
        <w:rPr>
          <w:rFonts w:asciiTheme="majorHAnsi" w:hAnsiTheme="majorHAnsi" w:cs="Times New Roman"/>
          <w:sz w:val="24"/>
          <w:szCs w:val="24"/>
          <w:highlight w:val="yellow"/>
        </w:rPr>
        <w:t>na podstawie</w:t>
      </w:r>
      <w:r w:rsidR="005D43F3"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 prawidłowo wystawionych</w:t>
      </w:r>
      <w:r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 fa</w:t>
      </w:r>
      <w:r w:rsidR="005D43F3" w:rsidRPr="00655FED">
        <w:rPr>
          <w:rFonts w:asciiTheme="majorHAnsi" w:hAnsiTheme="majorHAnsi" w:cs="Times New Roman"/>
          <w:sz w:val="24"/>
          <w:szCs w:val="24"/>
          <w:highlight w:val="yellow"/>
        </w:rPr>
        <w:t>ktur VAT</w:t>
      </w:r>
      <w:r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 przez Wykonawcę </w:t>
      </w:r>
      <w:r w:rsidR="00E46C06"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dla Płatników </w:t>
      </w:r>
      <w:r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zgodnie z Załącznikiem </w:t>
      </w:r>
      <w:r w:rsidR="00E43CC4" w:rsidRPr="00655FED">
        <w:rPr>
          <w:rFonts w:asciiTheme="majorHAnsi" w:hAnsiTheme="majorHAnsi" w:cs="Times New Roman"/>
          <w:sz w:val="24"/>
          <w:szCs w:val="24"/>
          <w:highlight w:val="yellow"/>
        </w:rPr>
        <w:t>do u</w:t>
      </w:r>
      <w:r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mowy </w:t>
      </w:r>
      <w:r w:rsidRPr="00655FED">
        <w:rPr>
          <w:rFonts w:asciiTheme="majorHAnsi" w:hAnsiTheme="majorHAnsi" w:cs="Times New Roman"/>
          <w:color w:val="FF0000"/>
          <w:sz w:val="24"/>
          <w:szCs w:val="24"/>
          <w:highlight w:val="yellow"/>
        </w:rPr>
        <w:t xml:space="preserve">stanowiącym szczegółowy </w:t>
      </w:r>
      <w:r w:rsidR="00C138CB" w:rsidRPr="00655FED">
        <w:rPr>
          <w:rFonts w:asciiTheme="majorHAnsi" w:hAnsiTheme="majorHAnsi" w:cs="Times New Roman"/>
          <w:color w:val="FF0000"/>
          <w:sz w:val="24"/>
          <w:szCs w:val="24"/>
          <w:highlight w:val="yellow"/>
        </w:rPr>
        <w:t>wykaz</w:t>
      </w:r>
      <w:r w:rsidRPr="00655FED">
        <w:rPr>
          <w:rFonts w:asciiTheme="majorHAnsi" w:hAnsiTheme="majorHAnsi" w:cs="Times New Roman"/>
          <w:color w:val="FF0000"/>
          <w:sz w:val="24"/>
          <w:szCs w:val="24"/>
          <w:highlight w:val="yellow"/>
        </w:rPr>
        <w:t xml:space="preserve"> odbior</w:t>
      </w:r>
      <w:r w:rsidR="00B470C2" w:rsidRPr="00655FED">
        <w:rPr>
          <w:rFonts w:asciiTheme="majorHAnsi" w:hAnsiTheme="majorHAnsi" w:cs="Times New Roman"/>
          <w:color w:val="FF0000"/>
          <w:sz w:val="24"/>
          <w:szCs w:val="24"/>
          <w:highlight w:val="yellow"/>
        </w:rPr>
        <w:t>c</w:t>
      </w:r>
      <w:r w:rsidRPr="00655FED">
        <w:rPr>
          <w:rFonts w:asciiTheme="majorHAnsi" w:hAnsiTheme="majorHAnsi" w:cs="Times New Roman"/>
          <w:color w:val="FF0000"/>
          <w:sz w:val="24"/>
          <w:szCs w:val="24"/>
          <w:highlight w:val="yellow"/>
        </w:rPr>
        <w:t>ów ener</w:t>
      </w:r>
      <w:r w:rsidR="000D20FF" w:rsidRPr="00655FED">
        <w:rPr>
          <w:rFonts w:asciiTheme="majorHAnsi" w:hAnsiTheme="majorHAnsi" w:cs="Times New Roman"/>
          <w:color w:val="FF0000"/>
          <w:sz w:val="24"/>
          <w:szCs w:val="24"/>
          <w:highlight w:val="yellow"/>
        </w:rPr>
        <w:t xml:space="preserve">gii elektrycznej </w:t>
      </w:r>
      <w:r w:rsidR="000D20FF" w:rsidRPr="00655FED">
        <w:rPr>
          <w:rFonts w:asciiTheme="majorHAnsi" w:hAnsiTheme="majorHAnsi" w:cs="Times New Roman"/>
          <w:sz w:val="24"/>
          <w:szCs w:val="24"/>
          <w:highlight w:val="yellow"/>
        </w:rPr>
        <w:t>Zamawiającego ze wskazaniem grupy taryfowej tych odbiorców.</w:t>
      </w:r>
    </w:p>
    <w:p w:rsidR="00646EC8" w:rsidRPr="00655FED" w:rsidRDefault="006511DF" w:rsidP="00C93CF8">
      <w:pPr>
        <w:pStyle w:val="Akapitzlist"/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Należności wynikające z faktury VAT płatne będą </w:t>
      </w:r>
      <w:r w:rsidR="00032A14" w:rsidRPr="00655FED">
        <w:rPr>
          <w:rFonts w:asciiTheme="majorHAnsi" w:hAnsiTheme="majorHAnsi" w:cs="Times New Roman"/>
          <w:sz w:val="24"/>
          <w:szCs w:val="24"/>
        </w:rPr>
        <w:t xml:space="preserve">przelewem na </w:t>
      </w:r>
      <w:r w:rsidR="00B470C2" w:rsidRPr="00655FED">
        <w:rPr>
          <w:rFonts w:asciiTheme="majorHAnsi" w:hAnsiTheme="majorHAnsi" w:cs="Times New Roman"/>
          <w:color w:val="FF0000"/>
          <w:sz w:val="24"/>
          <w:szCs w:val="24"/>
        </w:rPr>
        <w:t>rachunek bankowy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032A14" w:rsidRPr="00655FED">
        <w:rPr>
          <w:rFonts w:asciiTheme="majorHAnsi" w:hAnsiTheme="majorHAnsi" w:cs="Times New Roman"/>
          <w:sz w:val="24"/>
          <w:szCs w:val="24"/>
        </w:rPr>
        <w:t>Wykonawcy wskazan</w:t>
      </w:r>
      <w:r w:rsidR="00B470C2" w:rsidRPr="00655FED">
        <w:rPr>
          <w:rFonts w:asciiTheme="majorHAnsi" w:hAnsiTheme="majorHAnsi" w:cs="Times New Roman"/>
          <w:sz w:val="24"/>
          <w:szCs w:val="24"/>
        </w:rPr>
        <w:t>y</w:t>
      </w:r>
      <w:r w:rsidR="00032A14" w:rsidRPr="00655FED">
        <w:rPr>
          <w:rFonts w:asciiTheme="majorHAnsi" w:hAnsiTheme="majorHAnsi" w:cs="Times New Roman"/>
          <w:sz w:val="24"/>
          <w:szCs w:val="24"/>
        </w:rPr>
        <w:t xml:space="preserve"> w treści faktury VAT </w:t>
      </w:r>
      <w:r w:rsidRPr="00655FED">
        <w:rPr>
          <w:rFonts w:asciiTheme="majorHAnsi" w:hAnsiTheme="majorHAnsi" w:cs="Times New Roman"/>
          <w:color w:val="FF0000"/>
          <w:sz w:val="24"/>
          <w:szCs w:val="24"/>
        </w:rPr>
        <w:t xml:space="preserve">w terminie </w:t>
      </w:r>
      <w:r w:rsidR="00806583" w:rsidRPr="00655FED">
        <w:rPr>
          <w:rFonts w:asciiTheme="majorHAnsi" w:hAnsiTheme="majorHAnsi" w:cs="Times New Roman"/>
          <w:b/>
          <w:color w:val="FF0000"/>
          <w:sz w:val="24"/>
          <w:szCs w:val="24"/>
        </w:rPr>
        <w:t>….</w:t>
      </w:r>
      <w:r w:rsidR="00B470C2" w:rsidRPr="00655FED">
        <w:rPr>
          <w:rFonts w:asciiTheme="majorHAnsi" w:hAnsiTheme="majorHAnsi" w:cs="Times New Roman"/>
          <w:b/>
          <w:color w:val="FF0000"/>
          <w:sz w:val="24"/>
          <w:szCs w:val="24"/>
        </w:rPr>
        <w:t xml:space="preserve"> </w:t>
      </w:r>
      <w:r w:rsidR="006B2FF3" w:rsidRPr="00655FED">
        <w:rPr>
          <w:rFonts w:asciiTheme="majorHAnsi" w:hAnsiTheme="majorHAnsi" w:cs="Times New Roman"/>
          <w:b/>
          <w:color w:val="FF0000"/>
          <w:sz w:val="24"/>
          <w:szCs w:val="24"/>
        </w:rPr>
        <w:t>dni</w:t>
      </w:r>
      <w:r w:rsidRPr="00655FED">
        <w:rPr>
          <w:rFonts w:asciiTheme="majorHAnsi" w:hAnsiTheme="majorHAnsi" w:cs="Times New Roman"/>
          <w:color w:val="FF0000"/>
          <w:sz w:val="24"/>
          <w:szCs w:val="24"/>
        </w:rPr>
        <w:t xml:space="preserve"> od daty prawidłow</w:t>
      </w:r>
      <w:r w:rsidR="00B470C2" w:rsidRPr="00655FED">
        <w:rPr>
          <w:rFonts w:asciiTheme="majorHAnsi" w:hAnsiTheme="majorHAnsi" w:cs="Times New Roman"/>
          <w:color w:val="FF0000"/>
          <w:sz w:val="24"/>
          <w:szCs w:val="24"/>
        </w:rPr>
        <w:t>o</w:t>
      </w:r>
      <w:r w:rsidRPr="00655FED">
        <w:rPr>
          <w:rFonts w:asciiTheme="majorHAnsi" w:hAnsiTheme="majorHAnsi" w:cs="Times New Roman"/>
          <w:color w:val="FF0000"/>
          <w:sz w:val="24"/>
          <w:szCs w:val="24"/>
        </w:rPr>
        <w:t xml:space="preserve"> wystawi</w:t>
      </w:r>
      <w:r w:rsidR="00B470C2" w:rsidRPr="00655FED">
        <w:rPr>
          <w:rFonts w:asciiTheme="majorHAnsi" w:hAnsiTheme="majorHAnsi" w:cs="Times New Roman"/>
          <w:color w:val="FF0000"/>
          <w:sz w:val="24"/>
          <w:szCs w:val="24"/>
        </w:rPr>
        <w:t>onej</w:t>
      </w:r>
      <w:r w:rsidRPr="00655FED">
        <w:rPr>
          <w:rFonts w:asciiTheme="majorHAnsi" w:hAnsiTheme="majorHAnsi" w:cs="Times New Roman"/>
          <w:color w:val="FF0000"/>
          <w:sz w:val="24"/>
          <w:szCs w:val="24"/>
        </w:rPr>
        <w:t xml:space="preserve"> faktury</w:t>
      </w:r>
      <w:r w:rsidR="00032A14" w:rsidRPr="00655FED">
        <w:rPr>
          <w:rFonts w:asciiTheme="majorHAnsi" w:hAnsiTheme="majorHAnsi" w:cs="Times New Roman"/>
          <w:color w:val="FF0000"/>
          <w:sz w:val="24"/>
          <w:szCs w:val="24"/>
        </w:rPr>
        <w:t xml:space="preserve">. </w:t>
      </w:r>
      <w:r w:rsidRPr="00655FED">
        <w:rPr>
          <w:rFonts w:asciiTheme="majorHAnsi" w:hAnsiTheme="majorHAnsi" w:cs="Times New Roman"/>
          <w:sz w:val="24"/>
          <w:szCs w:val="24"/>
        </w:rPr>
        <w:t xml:space="preserve">Wykonawca zobowiązany będzie do doręczenia </w:t>
      </w:r>
      <w:r w:rsidR="00032A14" w:rsidRPr="00655FED">
        <w:rPr>
          <w:rFonts w:asciiTheme="majorHAnsi" w:hAnsiTheme="majorHAnsi" w:cs="Times New Roman"/>
          <w:sz w:val="24"/>
          <w:szCs w:val="24"/>
        </w:rPr>
        <w:t xml:space="preserve">Płatnikowi </w:t>
      </w:r>
      <w:r w:rsidRPr="00655FED">
        <w:rPr>
          <w:rFonts w:asciiTheme="majorHAnsi" w:hAnsiTheme="majorHAnsi" w:cs="Times New Roman"/>
          <w:sz w:val="24"/>
          <w:szCs w:val="24"/>
        </w:rPr>
        <w:t xml:space="preserve">faktury na co najmniej 14 dni przed tak określonym terminem płatności. </w:t>
      </w:r>
    </w:p>
    <w:p w:rsidR="006511DF" w:rsidRPr="00655FED" w:rsidRDefault="006511DF" w:rsidP="00C93CF8">
      <w:pPr>
        <w:pStyle w:val="Akapitzlist"/>
        <w:suppressAutoHyphens/>
        <w:spacing w:after="0" w:line="240" w:lineRule="auto"/>
        <w:ind w:left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W przypadku niezachowania tego terminu, termin płatności wskazany w fakturze VAT zostanie automatycznie przedłużony o czas opóźnienia. Za dzień zapłaty uznaje się datę </w:t>
      </w:r>
      <w:r w:rsidR="008B7C5E" w:rsidRPr="00655FED">
        <w:rPr>
          <w:rFonts w:asciiTheme="majorHAnsi" w:hAnsiTheme="majorHAnsi" w:cs="Times New Roman"/>
          <w:sz w:val="24"/>
          <w:szCs w:val="24"/>
        </w:rPr>
        <w:t>uznania</w:t>
      </w:r>
      <w:r w:rsidRPr="00655FED">
        <w:rPr>
          <w:rFonts w:asciiTheme="majorHAnsi" w:hAnsiTheme="majorHAnsi" w:cs="Times New Roman"/>
          <w:sz w:val="24"/>
          <w:szCs w:val="24"/>
        </w:rPr>
        <w:t xml:space="preserve"> rachunku </w:t>
      </w:r>
      <w:r w:rsidR="008B7C5E" w:rsidRPr="00655FED">
        <w:rPr>
          <w:rFonts w:asciiTheme="majorHAnsi" w:hAnsiTheme="majorHAnsi" w:cs="Times New Roman"/>
          <w:sz w:val="24"/>
          <w:szCs w:val="24"/>
        </w:rPr>
        <w:t xml:space="preserve">bankowego </w:t>
      </w:r>
      <w:r w:rsidRPr="00655FED">
        <w:rPr>
          <w:rFonts w:asciiTheme="majorHAnsi" w:hAnsiTheme="majorHAnsi" w:cs="Times New Roman"/>
          <w:sz w:val="24"/>
          <w:szCs w:val="24"/>
        </w:rPr>
        <w:t>Wykonaw</w:t>
      </w:r>
      <w:r w:rsidR="00032A14" w:rsidRPr="00655FED">
        <w:rPr>
          <w:rFonts w:asciiTheme="majorHAnsi" w:hAnsiTheme="majorHAnsi" w:cs="Times New Roman"/>
          <w:sz w:val="24"/>
          <w:szCs w:val="24"/>
        </w:rPr>
        <w:t>cy</w:t>
      </w:r>
      <w:r w:rsidRPr="00655FED">
        <w:rPr>
          <w:rFonts w:asciiTheme="majorHAnsi" w:hAnsiTheme="majorHAnsi" w:cs="Times New Roman"/>
          <w:sz w:val="24"/>
          <w:szCs w:val="24"/>
        </w:rPr>
        <w:t>.</w:t>
      </w:r>
    </w:p>
    <w:p w:rsidR="00B67623" w:rsidRPr="00655FED" w:rsidRDefault="00B67623" w:rsidP="00C93C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przypadku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stwierdzenia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błędów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pomiarze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lub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odczycie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wskazań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układu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pomiarowo-rozliczeniowego,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które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spowodowały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zawyżenie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lub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zaniżenie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należności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pobraną</w:t>
      </w:r>
      <w:r w:rsidR="00B470C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energię Wykonawca dokona korekt uprzednio wystawionych faktur VAT. </w:t>
      </w:r>
    </w:p>
    <w:p w:rsidR="00B67623" w:rsidRPr="00655FED" w:rsidRDefault="00B67623" w:rsidP="00C93C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przypadku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niedotrzymania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terminu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płatności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faktur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Wykonawca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494EBF" w:rsidRPr="00655FED">
        <w:rPr>
          <w:rFonts w:asciiTheme="majorHAnsi" w:hAnsiTheme="majorHAnsi" w:cs="Times New Roman"/>
          <w:sz w:val="24"/>
          <w:szCs w:val="24"/>
        </w:rPr>
        <w:t>ma prawo obciążyć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Zama</w:t>
      </w:r>
      <w:r w:rsidR="00C138CB" w:rsidRPr="00655FED">
        <w:rPr>
          <w:rFonts w:asciiTheme="majorHAnsi" w:hAnsiTheme="majorHAnsi" w:cs="Times New Roman"/>
          <w:sz w:val="24"/>
          <w:szCs w:val="24"/>
        </w:rPr>
        <w:t>wiającego odsetkami ustawowymi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F25F42" w:rsidRPr="00655FED">
        <w:rPr>
          <w:rFonts w:asciiTheme="majorHAnsi" w:hAnsiTheme="majorHAnsi" w:cs="Times New Roman"/>
          <w:color w:val="FF0000"/>
          <w:sz w:val="24"/>
          <w:szCs w:val="24"/>
        </w:rPr>
        <w:t>za opóźnienie</w:t>
      </w:r>
      <w:r w:rsidR="00C138CB" w:rsidRPr="00655FED">
        <w:rPr>
          <w:rFonts w:asciiTheme="majorHAnsi" w:hAnsiTheme="majorHAnsi" w:cs="Times New Roman"/>
          <w:color w:val="FF0000"/>
          <w:sz w:val="24"/>
          <w:szCs w:val="24"/>
        </w:rPr>
        <w:t>.</w:t>
      </w:r>
    </w:p>
    <w:p w:rsidR="00B67623" w:rsidRPr="00655FED" w:rsidRDefault="006511C7" w:rsidP="00C93C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O </w:t>
      </w:r>
      <w:r w:rsidR="00B67623" w:rsidRPr="00655FED">
        <w:rPr>
          <w:rFonts w:asciiTheme="majorHAnsi" w:hAnsiTheme="majorHAnsi" w:cs="Times New Roman"/>
          <w:sz w:val="24"/>
          <w:szCs w:val="24"/>
        </w:rPr>
        <w:t xml:space="preserve">zmianach danych </w:t>
      </w:r>
      <w:r w:rsidR="00F25F42" w:rsidRPr="00655FED">
        <w:rPr>
          <w:rFonts w:asciiTheme="majorHAnsi" w:hAnsiTheme="majorHAnsi" w:cs="Times New Roman"/>
          <w:color w:val="FF0000"/>
          <w:sz w:val="24"/>
          <w:szCs w:val="24"/>
        </w:rPr>
        <w:t>rachunków</w:t>
      </w:r>
      <w:r w:rsidR="00B67623" w:rsidRPr="00655FED">
        <w:rPr>
          <w:rFonts w:asciiTheme="majorHAnsi" w:hAnsiTheme="majorHAnsi" w:cs="Times New Roman"/>
          <w:sz w:val="24"/>
          <w:szCs w:val="24"/>
        </w:rPr>
        <w:t xml:space="preserve"> bankowych lub danych adresowych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 xml:space="preserve">Strony zobowiązują się wzajemnie powiadamiać pod rygorem poniesienia kosztów związanych z mylnymi operacjami bankowymi. </w:t>
      </w:r>
    </w:p>
    <w:p w:rsidR="00B67623" w:rsidRPr="00655FED" w:rsidRDefault="00B67623" w:rsidP="00C93C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 przypadku uzasadnionych wątpliwości co do prawidłowości wystawionej faktury adresat faktury złoży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pisemną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370A4B" w:rsidRPr="00655FED">
        <w:rPr>
          <w:rFonts w:asciiTheme="majorHAnsi" w:hAnsiTheme="majorHAnsi" w:cs="Times New Roman"/>
          <w:sz w:val="24"/>
          <w:szCs w:val="24"/>
        </w:rPr>
        <w:t>reklamację</w:t>
      </w:r>
      <w:r w:rsidRPr="00655FED">
        <w:rPr>
          <w:rFonts w:asciiTheme="majorHAnsi" w:hAnsiTheme="majorHAnsi" w:cs="Times New Roman"/>
          <w:sz w:val="24"/>
          <w:szCs w:val="24"/>
        </w:rPr>
        <w:t>.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Reklamacja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winna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być rozpatrzona przez Wykonawcę w terminie do 14 dni od daty jej otrzymania. </w:t>
      </w:r>
    </w:p>
    <w:p w:rsidR="00EF659C" w:rsidRPr="00655FED" w:rsidRDefault="00EF659C" w:rsidP="00C93CF8">
      <w:pPr>
        <w:pStyle w:val="Akapitzlist"/>
        <w:spacing w:after="0" w:line="240" w:lineRule="auto"/>
        <w:ind w:left="426"/>
        <w:jc w:val="both"/>
        <w:rPr>
          <w:rFonts w:asciiTheme="majorHAnsi" w:hAnsiTheme="majorHAnsi" w:cs="Times New Roman"/>
          <w:sz w:val="24"/>
          <w:szCs w:val="24"/>
        </w:rPr>
      </w:pPr>
    </w:p>
    <w:p w:rsidR="00B67623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6</w:t>
      </w:r>
    </w:p>
    <w:p w:rsidR="00101D3A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Wstrzymanie sprzedaży energii</w:t>
      </w:r>
      <w:r w:rsidR="00BD3C99" w:rsidRPr="00655FED">
        <w:rPr>
          <w:rFonts w:asciiTheme="majorHAnsi" w:hAnsiTheme="majorHAnsi" w:cs="Times New Roman"/>
          <w:b/>
          <w:sz w:val="24"/>
          <w:szCs w:val="24"/>
        </w:rPr>
        <w:t xml:space="preserve"> elektrycznej.</w:t>
      </w:r>
    </w:p>
    <w:p w:rsidR="00780245" w:rsidRPr="00655FED" w:rsidRDefault="00780245" w:rsidP="00C93CF8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>Wykonawca może wstrzymać sprzedaż energii elektry</w:t>
      </w:r>
      <w:r w:rsidR="00A829A7" w:rsidRPr="00655FED">
        <w:rPr>
          <w:rFonts w:asciiTheme="majorHAnsi" w:hAnsiTheme="majorHAnsi"/>
          <w:sz w:val="24"/>
          <w:szCs w:val="24"/>
        </w:rPr>
        <w:t>cznej</w:t>
      </w:r>
      <w:r w:rsidR="00646EC8" w:rsidRPr="00655FED">
        <w:rPr>
          <w:rFonts w:asciiTheme="majorHAnsi" w:hAnsiTheme="majorHAnsi"/>
          <w:sz w:val="24"/>
          <w:szCs w:val="24"/>
        </w:rPr>
        <w:t xml:space="preserve">, gdy Zamawiający zwleka </w:t>
      </w:r>
      <w:r w:rsidRPr="00655FED">
        <w:rPr>
          <w:rFonts w:asciiTheme="majorHAnsi" w:hAnsiTheme="majorHAnsi"/>
          <w:sz w:val="24"/>
          <w:szCs w:val="24"/>
        </w:rPr>
        <w:t>z zapłatą za pobraną energię elektryczną co najmniej przez okres 30 dni po upływie terminu płat</w:t>
      </w:r>
      <w:r w:rsidR="000D637A" w:rsidRPr="00655FED">
        <w:rPr>
          <w:rFonts w:asciiTheme="majorHAnsi" w:hAnsiTheme="majorHAnsi"/>
          <w:sz w:val="24"/>
          <w:szCs w:val="24"/>
        </w:rPr>
        <w:t>ności określonego w §5 ust.</w:t>
      </w:r>
      <w:r w:rsidR="005D43F3" w:rsidRPr="00655FED">
        <w:rPr>
          <w:rFonts w:asciiTheme="majorHAnsi" w:hAnsiTheme="majorHAnsi"/>
          <w:sz w:val="24"/>
          <w:szCs w:val="24"/>
        </w:rPr>
        <w:t xml:space="preserve">5, pomimo uprzedniego bezskutecznego wezwania do zapłaty zaległych i bieżących należności w dodatkowym dwutygodniowym terminie oraz powiadomienia zamawiającego na piśmie o zamiarze wstrzymania sprzedaży energii elektrycznej. </w:t>
      </w:r>
    </w:p>
    <w:p w:rsidR="005D43F3" w:rsidRPr="00655FED" w:rsidRDefault="00B67623" w:rsidP="00C93CF8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Wstrzymanie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sprzedaży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energii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elektrycznej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następuje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poprzez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wstrzymanie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dostarczania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energii elektrycznej przez OSD na wniosek </w:t>
      </w:r>
      <w:r w:rsidR="005D43F3" w:rsidRPr="00655FED">
        <w:rPr>
          <w:rFonts w:asciiTheme="majorHAnsi" w:hAnsiTheme="majorHAnsi" w:cs="Times New Roman"/>
          <w:sz w:val="24"/>
          <w:szCs w:val="24"/>
        </w:rPr>
        <w:t>Wykonawcy.</w:t>
      </w:r>
    </w:p>
    <w:p w:rsidR="00B67623" w:rsidRPr="00655FED" w:rsidRDefault="00B67623" w:rsidP="00C93CF8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Wznowienie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dostarczania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energii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elektrycznej </w:t>
      </w:r>
      <w:r w:rsidRPr="00655FED">
        <w:rPr>
          <w:rFonts w:asciiTheme="majorHAnsi" w:hAnsiTheme="majorHAnsi" w:cs="Times New Roman"/>
          <w:sz w:val="24"/>
          <w:szCs w:val="24"/>
        </w:rPr>
        <w:t>świadczenie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usług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dystrybucji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przez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OSD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na wniosek Wykonawcy może nastąpić po uregulowaniu zaległych należności za energię elektryczną. </w:t>
      </w:r>
    </w:p>
    <w:p w:rsidR="00E008FF" w:rsidRPr="00655FED" w:rsidRDefault="00B67623" w:rsidP="00C93CF8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Wykonawca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nie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ponosi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odpowiedzialności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szkody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spowodowane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wstrzymaniem</w:t>
      </w:r>
      <w:r w:rsidR="00F25F42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sprzedaży energii elektrycznej wskutek naruszenia przez Zamawiającego warunków umowy i obowiązujących przepisów Prawa ener</w:t>
      </w:r>
      <w:r w:rsidR="000477C5" w:rsidRPr="00655FED">
        <w:rPr>
          <w:rFonts w:asciiTheme="majorHAnsi" w:hAnsiTheme="majorHAnsi" w:cs="Times New Roman"/>
          <w:sz w:val="24"/>
          <w:szCs w:val="24"/>
        </w:rPr>
        <w:t>getycznego i Kodeksu Cywilnego.</w:t>
      </w:r>
    </w:p>
    <w:p w:rsidR="00B67623" w:rsidRPr="00655FED" w:rsidRDefault="00B67623" w:rsidP="00C93CF8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B67623" w:rsidRPr="00655FED" w:rsidRDefault="00B67623" w:rsidP="00C93CF8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7</w:t>
      </w:r>
    </w:p>
    <w:p w:rsidR="00101D3A" w:rsidRPr="00655FED" w:rsidRDefault="00BD3C99" w:rsidP="00C93CF8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Okres obowiązywania u</w:t>
      </w:r>
      <w:r w:rsidR="00B67623" w:rsidRPr="00655FED">
        <w:rPr>
          <w:rFonts w:asciiTheme="majorHAnsi" w:hAnsiTheme="majorHAnsi" w:cs="Times New Roman"/>
          <w:b/>
          <w:sz w:val="24"/>
          <w:szCs w:val="24"/>
        </w:rPr>
        <w:t xml:space="preserve">mowy. </w:t>
      </w:r>
    </w:p>
    <w:p w:rsidR="005D43F3" w:rsidRPr="00655FED" w:rsidRDefault="00780245" w:rsidP="005D43F3">
      <w:pPr>
        <w:pStyle w:val="Akapitzlist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b/>
          <w:sz w:val="24"/>
          <w:szCs w:val="24"/>
          <w:highlight w:val="green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Umowa niniejsza obowiązuje przez </w:t>
      </w:r>
      <w:r w:rsidRPr="00655FED">
        <w:rPr>
          <w:rFonts w:asciiTheme="majorHAnsi" w:hAnsiTheme="majorHAnsi" w:cs="Times New Roman"/>
          <w:b/>
          <w:sz w:val="24"/>
          <w:szCs w:val="24"/>
          <w:highlight w:val="yellow"/>
        </w:rPr>
        <w:t>okres 12 miesięcy od dnia</w:t>
      </w:r>
      <w:r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 </w:t>
      </w:r>
      <w:r w:rsidRPr="00655FED">
        <w:rPr>
          <w:rFonts w:asciiTheme="majorHAnsi" w:hAnsiTheme="majorHAnsi" w:cs="Times New Roman"/>
          <w:b/>
          <w:sz w:val="24"/>
          <w:szCs w:val="24"/>
          <w:highlight w:val="yellow"/>
        </w:rPr>
        <w:t xml:space="preserve">1 stycznia </w:t>
      </w:r>
      <w:r w:rsidR="006B2FF3" w:rsidRPr="00655FED">
        <w:rPr>
          <w:rFonts w:asciiTheme="majorHAnsi" w:hAnsiTheme="majorHAnsi" w:cs="Times New Roman"/>
          <w:b/>
          <w:sz w:val="24"/>
          <w:szCs w:val="24"/>
          <w:highlight w:val="yellow"/>
        </w:rPr>
        <w:t>20</w:t>
      </w:r>
      <w:r w:rsidR="003C28E6" w:rsidRPr="00655FED">
        <w:rPr>
          <w:rFonts w:asciiTheme="majorHAnsi" w:hAnsiTheme="majorHAnsi" w:cs="Times New Roman"/>
          <w:b/>
          <w:sz w:val="24"/>
          <w:szCs w:val="24"/>
          <w:highlight w:val="yellow"/>
        </w:rPr>
        <w:t>2</w:t>
      </w:r>
      <w:r w:rsidR="000E157B" w:rsidRPr="00655FED">
        <w:rPr>
          <w:rFonts w:asciiTheme="majorHAnsi" w:hAnsiTheme="majorHAnsi" w:cs="Times New Roman"/>
          <w:b/>
          <w:sz w:val="24"/>
          <w:szCs w:val="24"/>
          <w:highlight w:val="yellow"/>
        </w:rPr>
        <w:t>2</w:t>
      </w:r>
      <w:r w:rsidR="00316057" w:rsidRPr="00655FED">
        <w:rPr>
          <w:rFonts w:asciiTheme="majorHAnsi" w:hAnsiTheme="majorHAnsi" w:cs="Times New Roman"/>
          <w:b/>
          <w:sz w:val="24"/>
          <w:szCs w:val="24"/>
          <w:highlight w:val="yellow"/>
        </w:rPr>
        <w:t xml:space="preserve"> r. </w:t>
      </w:r>
    </w:p>
    <w:p w:rsidR="001C7319" w:rsidRPr="00655FED" w:rsidRDefault="005D43F3" w:rsidP="005D43F3">
      <w:pPr>
        <w:pStyle w:val="Akapitzlist"/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Strony ustalają ze rozpoczęcie </w:t>
      </w:r>
      <w:r w:rsidR="00655FED" w:rsidRPr="00655FED">
        <w:rPr>
          <w:rFonts w:asciiTheme="majorHAnsi" w:hAnsiTheme="majorHAnsi" w:cs="Times New Roman"/>
          <w:sz w:val="24"/>
          <w:szCs w:val="24"/>
          <w:highlight w:val="green"/>
        </w:rPr>
        <w:t>realizacji</w:t>
      </w:r>
      <w:r w:rsidR="00655FED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umowy sprzedaży nastąpi od dnia </w:t>
      </w:r>
      <w:r w:rsidRPr="00655FED">
        <w:rPr>
          <w:rFonts w:asciiTheme="majorHAnsi" w:hAnsiTheme="majorHAnsi" w:cs="Times New Roman"/>
          <w:sz w:val="24"/>
          <w:szCs w:val="24"/>
          <w:highlight w:val="green"/>
        </w:rPr>
        <w:t xml:space="preserve">1 stycznia </w:t>
      </w:r>
      <w:r w:rsidR="003C28E6" w:rsidRPr="00655FED">
        <w:rPr>
          <w:rFonts w:asciiTheme="majorHAnsi" w:hAnsiTheme="majorHAnsi" w:cs="Times New Roman"/>
          <w:sz w:val="24"/>
          <w:szCs w:val="24"/>
          <w:highlight w:val="green"/>
        </w:rPr>
        <w:t>202</w:t>
      </w:r>
      <w:r w:rsidR="000E157B" w:rsidRPr="00655FED">
        <w:rPr>
          <w:rFonts w:asciiTheme="majorHAnsi" w:hAnsiTheme="majorHAnsi" w:cs="Times New Roman"/>
          <w:sz w:val="24"/>
          <w:szCs w:val="24"/>
          <w:highlight w:val="green"/>
        </w:rPr>
        <w:t>2</w:t>
      </w:r>
      <w:r w:rsidRPr="00655FED">
        <w:rPr>
          <w:rFonts w:asciiTheme="majorHAnsi" w:hAnsiTheme="majorHAnsi" w:cs="Times New Roman"/>
          <w:sz w:val="24"/>
          <w:szCs w:val="24"/>
          <w:highlight w:val="green"/>
        </w:rPr>
        <w:t xml:space="preserve"> r.,</w:t>
      </w:r>
      <w:r w:rsidRPr="00655FED">
        <w:rPr>
          <w:rFonts w:asciiTheme="majorHAnsi" w:hAnsiTheme="majorHAnsi" w:cs="Times New Roman"/>
          <w:sz w:val="24"/>
          <w:szCs w:val="24"/>
        </w:rPr>
        <w:t xml:space="preserve"> nie wcześniej jednak niż po spełnieniu wszystkich warunków zmiany sprzedawcy oraz przyłączenia do sieci OSD.</w:t>
      </w:r>
    </w:p>
    <w:p w:rsidR="004752CE" w:rsidRPr="00655FED" w:rsidRDefault="004752CE" w:rsidP="00C93CF8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8</w:t>
      </w:r>
    </w:p>
    <w:p w:rsidR="004752CE" w:rsidRPr="00655FED" w:rsidRDefault="004752CE" w:rsidP="00C93CF8">
      <w:pPr>
        <w:spacing w:after="0" w:line="240" w:lineRule="auto"/>
        <w:ind w:left="36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Rozwiązanie Umowy, odstąpienie od umowy.</w:t>
      </w:r>
    </w:p>
    <w:p w:rsidR="00CA02B0" w:rsidRPr="00655FED" w:rsidRDefault="00CA02B0" w:rsidP="00C93CF8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Zamawiający ma prawo r</w:t>
      </w:r>
      <w:r w:rsidR="00A932A5" w:rsidRPr="00655FED">
        <w:rPr>
          <w:rFonts w:asciiTheme="majorHAnsi" w:hAnsiTheme="majorHAnsi" w:cs="Times New Roman"/>
          <w:sz w:val="24"/>
          <w:szCs w:val="24"/>
        </w:rPr>
        <w:t>ozwiązać umowę z winy Wykonawcy</w:t>
      </w:r>
      <w:r w:rsidRPr="00655FED">
        <w:rPr>
          <w:rFonts w:asciiTheme="majorHAnsi" w:hAnsiTheme="majorHAnsi" w:cs="Times New Roman"/>
          <w:sz w:val="24"/>
          <w:szCs w:val="24"/>
        </w:rPr>
        <w:t xml:space="preserve"> ze skutkiem natychmiastowym w przypadku:</w:t>
      </w:r>
    </w:p>
    <w:p w:rsidR="00B67623" w:rsidRPr="00655FED" w:rsidRDefault="00494EBF" w:rsidP="006B2FF3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gdy Wykonawca</w:t>
      </w:r>
      <w:r w:rsidR="00B67623" w:rsidRPr="00655FED">
        <w:rPr>
          <w:rFonts w:asciiTheme="majorHAnsi" w:hAnsiTheme="majorHAnsi" w:cs="Times New Roman"/>
          <w:sz w:val="24"/>
          <w:szCs w:val="24"/>
        </w:rPr>
        <w:t xml:space="preserve"> pomimo pisemnego wezwania rażąc</w:t>
      </w:r>
      <w:r w:rsidR="006511C7" w:rsidRPr="00655FED">
        <w:rPr>
          <w:rFonts w:asciiTheme="majorHAnsi" w:hAnsiTheme="majorHAnsi" w:cs="Times New Roman"/>
          <w:sz w:val="24"/>
          <w:szCs w:val="24"/>
        </w:rPr>
        <w:t>o i uporczywie narusza warunki u</w:t>
      </w:r>
      <w:r w:rsidR="00CA02B0" w:rsidRPr="00655FED">
        <w:rPr>
          <w:rFonts w:asciiTheme="majorHAnsi" w:hAnsiTheme="majorHAnsi" w:cs="Times New Roman"/>
          <w:sz w:val="24"/>
          <w:szCs w:val="24"/>
        </w:rPr>
        <w:t>mowy,</w:t>
      </w:r>
    </w:p>
    <w:p w:rsidR="00CA02B0" w:rsidRPr="00655FED" w:rsidRDefault="00CA02B0" w:rsidP="006B2FF3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likwidacji, rozwiązania przedsiębiorstwa Wykonawcy lub zgłoszenia wniosk</w:t>
      </w:r>
      <w:r w:rsidR="0016428D" w:rsidRPr="00655FED">
        <w:rPr>
          <w:rFonts w:asciiTheme="majorHAnsi" w:hAnsiTheme="majorHAnsi" w:cs="Times New Roman"/>
          <w:sz w:val="24"/>
          <w:szCs w:val="24"/>
        </w:rPr>
        <w:t>u o upadłość,</w:t>
      </w:r>
    </w:p>
    <w:p w:rsidR="0016428D" w:rsidRPr="00655FED" w:rsidRDefault="0016428D" w:rsidP="006B2FF3">
      <w:pPr>
        <w:pStyle w:val="Akapitzlist"/>
        <w:numPr>
          <w:ilvl w:val="0"/>
          <w:numId w:val="32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utraty</w:t>
      </w:r>
      <w:r w:rsidR="00B53276" w:rsidRPr="00655FED">
        <w:rPr>
          <w:rFonts w:asciiTheme="majorHAnsi" w:hAnsiTheme="majorHAnsi" w:cs="Times New Roman"/>
          <w:sz w:val="24"/>
          <w:szCs w:val="24"/>
        </w:rPr>
        <w:t xml:space="preserve"> przez Wykonawcę </w:t>
      </w:r>
      <w:r w:rsidRPr="00655FED">
        <w:rPr>
          <w:rFonts w:asciiTheme="majorHAnsi" w:hAnsiTheme="majorHAnsi" w:cs="Times New Roman"/>
          <w:sz w:val="24"/>
          <w:szCs w:val="24"/>
        </w:rPr>
        <w:t>koncesji niezbędnej do realizacji umowy.</w:t>
      </w:r>
    </w:p>
    <w:p w:rsidR="00B67623" w:rsidRPr="00655FED" w:rsidRDefault="006511C7" w:rsidP="00C93CF8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Rozwiązanie u</w:t>
      </w:r>
      <w:r w:rsidR="00CA02B0" w:rsidRPr="00655FED">
        <w:rPr>
          <w:rFonts w:asciiTheme="majorHAnsi" w:hAnsiTheme="majorHAnsi" w:cs="Times New Roman"/>
          <w:sz w:val="24"/>
          <w:szCs w:val="24"/>
        </w:rPr>
        <w:t>mowy nie zwalnia Zamawiającego</w:t>
      </w:r>
      <w:r w:rsidR="00B67623" w:rsidRPr="00655FED">
        <w:rPr>
          <w:rFonts w:asciiTheme="majorHAnsi" w:hAnsiTheme="majorHAnsi" w:cs="Times New Roman"/>
          <w:sz w:val="24"/>
          <w:szCs w:val="24"/>
        </w:rPr>
        <w:t xml:space="preserve"> z obowiązku u</w:t>
      </w:r>
      <w:r w:rsidR="00CA02B0" w:rsidRPr="00655FED">
        <w:rPr>
          <w:rFonts w:asciiTheme="majorHAnsi" w:hAnsiTheme="majorHAnsi" w:cs="Times New Roman"/>
          <w:sz w:val="24"/>
          <w:szCs w:val="24"/>
        </w:rPr>
        <w:t>regulowania wobec Wykonawcy</w:t>
      </w:r>
      <w:r w:rsidR="00B67623" w:rsidRPr="00655FED">
        <w:rPr>
          <w:rFonts w:asciiTheme="majorHAnsi" w:hAnsiTheme="majorHAnsi" w:cs="Times New Roman"/>
          <w:sz w:val="24"/>
          <w:szCs w:val="24"/>
        </w:rPr>
        <w:t xml:space="preserve"> wszelkich </w:t>
      </w:r>
      <w:r w:rsidR="00FE5181" w:rsidRPr="00655FED">
        <w:rPr>
          <w:rFonts w:asciiTheme="majorHAnsi" w:hAnsiTheme="majorHAnsi" w:cs="Times New Roman"/>
          <w:sz w:val="24"/>
          <w:szCs w:val="24"/>
        </w:rPr>
        <w:t>zobowiązań z niej wynikających.</w:t>
      </w:r>
    </w:p>
    <w:p w:rsidR="00CA02B0" w:rsidRPr="00655FED" w:rsidRDefault="00CA02B0" w:rsidP="00C93CF8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Zamawiającemu przysługuje prawo odstąpienia od u</w:t>
      </w:r>
      <w:r w:rsidR="00646EC8" w:rsidRPr="00655FED">
        <w:rPr>
          <w:rFonts w:asciiTheme="majorHAnsi" w:hAnsiTheme="majorHAnsi" w:cs="Times New Roman"/>
          <w:sz w:val="24"/>
          <w:szCs w:val="24"/>
        </w:rPr>
        <w:t xml:space="preserve">mowy w przypadkach określonych </w:t>
      </w:r>
      <w:r w:rsidR="00FE5181" w:rsidRPr="00655FED">
        <w:rPr>
          <w:rFonts w:asciiTheme="majorHAnsi" w:hAnsiTheme="majorHAnsi" w:cs="Times New Roman"/>
          <w:sz w:val="24"/>
          <w:szCs w:val="24"/>
        </w:rPr>
        <w:t>w kodeksie cywilnym.</w:t>
      </w:r>
    </w:p>
    <w:p w:rsidR="00655FED" w:rsidRPr="00655FED" w:rsidRDefault="00B41096" w:rsidP="00655FED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bCs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publicznemu; w tym przypadku Zama</w:t>
      </w:r>
      <w:r w:rsidR="006B2FF3" w:rsidRPr="00655FED">
        <w:rPr>
          <w:rFonts w:asciiTheme="majorHAnsi" w:hAnsiTheme="majorHAnsi" w:cs="Times New Roman"/>
          <w:bCs/>
          <w:sz w:val="24"/>
          <w:szCs w:val="24"/>
        </w:rPr>
        <w:t xml:space="preserve">wiający może odstąpić od umowy </w:t>
      </w:r>
      <w:r w:rsidRPr="00655FED">
        <w:rPr>
          <w:rFonts w:asciiTheme="majorHAnsi" w:hAnsiTheme="majorHAnsi" w:cs="Times New Roman"/>
          <w:bCs/>
          <w:sz w:val="24"/>
          <w:szCs w:val="24"/>
        </w:rPr>
        <w:t xml:space="preserve">w terminie 30 dni od dnia powzięcia wiadomości o tych okolicznościach. </w:t>
      </w:r>
      <w:r w:rsidR="00655FED" w:rsidRPr="00655FED">
        <w:rPr>
          <w:rFonts w:asciiTheme="majorHAnsi" w:hAnsiTheme="majorHAnsi" w:cs="Times New Roman"/>
          <w:sz w:val="24"/>
          <w:szCs w:val="24"/>
          <w:highlight w:val="yellow"/>
        </w:rPr>
        <w:t>Zamawiający może odstąpić od umowy takż</w:t>
      </w:r>
      <w:r w:rsidR="007A401A">
        <w:rPr>
          <w:rFonts w:asciiTheme="majorHAnsi" w:hAnsiTheme="majorHAnsi" w:cs="Times New Roman"/>
          <w:sz w:val="24"/>
          <w:szCs w:val="24"/>
          <w:highlight w:val="yellow"/>
        </w:rPr>
        <w:t>e w przypadkach wskazanych w §45</w:t>
      </w:r>
      <w:r w:rsidR="00655FED" w:rsidRPr="00655FED">
        <w:rPr>
          <w:rFonts w:asciiTheme="majorHAnsi" w:hAnsiTheme="majorHAnsi" w:cs="Times New Roman"/>
          <w:sz w:val="24"/>
          <w:szCs w:val="24"/>
          <w:highlight w:val="yellow"/>
        </w:rPr>
        <w:t xml:space="preserve">6 pkt 2 lit a) –c) ustawy </w:t>
      </w:r>
      <w:r w:rsidR="00655FED" w:rsidRPr="00655FED">
        <w:rPr>
          <w:rFonts w:asciiTheme="majorHAnsi" w:hAnsiTheme="majorHAnsi" w:cs="Times New Roman"/>
          <w:bCs/>
          <w:sz w:val="24"/>
          <w:szCs w:val="24"/>
          <w:highlight w:val="yellow"/>
        </w:rPr>
        <w:t>Prawo zamó</w:t>
      </w:r>
      <w:bookmarkStart w:id="0" w:name="_GoBack"/>
      <w:bookmarkEnd w:id="0"/>
      <w:r w:rsidR="00655FED" w:rsidRPr="00655FED">
        <w:rPr>
          <w:rFonts w:asciiTheme="majorHAnsi" w:hAnsiTheme="majorHAnsi" w:cs="Times New Roman"/>
          <w:bCs/>
          <w:sz w:val="24"/>
          <w:szCs w:val="24"/>
          <w:highlight w:val="yellow"/>
        </w:rPr>
        <w:t>wień publicznych</w:t>
      </w:r>
      <w:r w:rsidR="007A401A">
        <w:rPr>
          <w:rFonts w:asciiTheme="majorHAnsi" w:hAnsiTheme="majorHAnsi" w:cs="Times New Roman"/>
          <w:bCs/>
          <w:sz w:val="24"/>
          <w:szCs w:val="24"/>
        </w:rPr>
        <w:t>,</w:t>
      </w:r>
    </w:p>
    <w:p w:rsidR="00B41096" w:rsidRPr="00655FED" w:rsidRDefault="00655FED" w:rsidP="00C93CF8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  <w:highlight w:val="yellow"/>
        </w:rPr>
      </w:pPr>
      <w:r w:rsidRPr="00655FED">
        <w:rPr>
          <w:rFonts w:asciiTheme="majorHAnsi" w:hAnsiTheme="majorHAnsi" w:cs="Times New Roman"/>
          <w:bCs/>
          <w:sz w:val="24"/>
          <w:szCs w:val="24"/>
          <w:highlight w:val="yellow"/>
        </w:rPr>
        <w:t>W przypadkach wskazanych w zdaniu pierwszym i drugim</w:t>
      </w:r>
      <w:r w:rsidR="00B41096" w:rsidRPr="00655FED">
        <w:rPr>
          <w:rFonts w:asciiTheme="majorHAnsi" w:hAnsiTheme="majorHAnsi" w:cs="Times New Roman"/>
          <w:bCs/>
          <w:sz w:val="24"/>
          <w:szCs w:val="24"/>
          <w:highlight w:val="yellow"/>
        </w:rPr>
        <w:t xml:space="preserve"> Wykonawca może żądać wyłącznie wynagrodzenia należnego </w:t>
      </w:r>
      <w:r w:rsidRPr="00655FED">
        <w:rPr>
          <w:rFonts w:asciiTheme="majorHAnsi" w:hAnsiTheme="majorHAnsi" w:cs="Times New Roman"/>
          <w:bCs/>
          <w:sz w:val="24"/>
          <w:szCs w:val="24"/>
          <w:highlight w:val="yellow"/>
        </w:rPr>
        <w:t>z tytułu wykonania części umowy.</w:t>
      </w:r>
    </w:p>
    <w:p w:rsidR="00B67623" w:rsidRPr="00655FED" w:rsidRDefault="00CA02B0" w:rsidP="00C93CF8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Odstąpienie lub rozwiązanie umowy powinno nastąpić pod rygorem nieważności na piśmie i zawierać uzasadnienie. </w:t>
      </w:r>
    </w:p>
    <w:p w:rsidR="003062A6" w:rsidRPr="00655FED" w:rsidRDefault="003062A6" w:rsidP="00C93CF8">
      <w:pPr>
        <w:pStyle w:val="Akapitzlist"/>
        <w:spacing w:after="0" w:line="240" w:lineRule="auto"/>
        <w:ind w:left="426"/>
        <w:jc w:val="both"/>
        <w:rPr>
          <w:rFonts w:asciiTheme="majorHAnsi" w:hAnsiTheme="majorHAnsi" w:cs="Times New Roman"/>
          <w:sz w:val="24"/>
          <w:szCs w:val="24"/>
        </w:rPr>
      </w:pPr>
    </w:p>
    <w:p w:rsidR="00B67623" w:rsidRPr="00655FED" w:rsidRDefault="00CA02B0" w:rsidP="00C93CF8">
      <w:pPr>
        <w:spacing w:after="0" w:line="240" w:lineRule="auto"/>
        <w:ind w:left="426" w:hanging="426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9</w:t>
      </w:r>
    </w:p>
    <w:p w:rsidR="00C1022E" w:rsidRPr="00655FED" w:rsidRDefault="00B67623" w:rsidP="00C93CF8">
      <w:pPr>
        <w:spacing w:after="0" w:line="240" w:lineRule="auto"/>
        <w:ind w:left="426" w:hanging="426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Kary umowne.</w:t>
      </w:r>
    </w:p>
    <w:p w:rsidR="00646EC8" w:rsidRPr="00655FED" w:rsidRDefault="00780245" w:rsidP="00C93CF8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sz w:val="24"/>
          <w:szCs w:val="24"/>
        </w:rPr>
        <w:t>Strony ponoszą wobec siebie odpowiedzialność odszkodowawczą na zasadach ogólnych do</w:t>
      </w:r>
      <w:r w:rsidR="00880943" w:rsidRPr="00655FED">
        <w:rPr>
          <w:rFonts w:asciiTheme="majorHAnsi" w:eastAsia="Times New Roman" w:hAnsiTheme="majorHAnsi" w:cs="Times New Roman"/>
          <w:sz w:val="24"/>
          <w:szCs w:val="24"/>
        </w:rPr>
        <w:t xml:space="preserve"> wysokości poniesionej szkody (</w:t>
      </w:r>
      <w:r w:rsidRPr="00655FED">
        <w:rPr>
          <w:rFonts w:asciiTheme="majorHAnsi" w:eastAsia="Times New Roman" w:hAnsiTheme="majorHAnsi" w:cs="Times New Roman"/>
          <w:sz w:val="24"/>
          <w:szCs w:val="24"/>
        </w:rPr>
        <w:t>straty).</w:t>
      </w:r>
    </w:p>
    <w:p w:rsidR="00780245" w:rsidRPr="00655FED" w:rsidRDefault="00780245" w:rsidP="00C93CF8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/>
          <w:sz w:val="24"/>
          <w:szCs w:val="24"/>
        </w:rPr>
        <w:t>Zamawiającemu przysługuje od Wykonawcy odszkodowanie również na skutek odstąpienia od umowy lub rozwiązania umowy przez Zamawiającego lub Wykonawcę z przyczyn leżących po stronie Wykonawcy, tj. pokrycie wydatków wynikających z różnicy pomiędzy cenami: stosowaną przez sprzedawcę rezerwowego, a ceną zaproponowaną przez Wykonawcę w ofercie, do dnia skutecznego wejścia w życie nowych umów na dostaw energii. Zamawiający może dochodzić odszkodowania do</w:t>
      </w:r>
      <w:r w:rsidR="00C30324" w:rsidRPr="00655FED">
        <w:rPr>
          <w:rFonts w:asciiTheme="majorHAnsi" w:hAnsiTheme="majorHAnsi"/>
          <w:sz w:val="24"/>
          <w:szCs w:val="24"/>
        </w:rPr>
        <w:t xml:space="preserve"> </w:t>
      </w:r>
      <w:r w:rsidRPr="00655FED">
        <w:rPr>
          <w:rFonts w:asciiTheme="majorHAnsi" w:hAnsiTheme="majorHAnsi"/>
          <w:sz w:val="24"/>
          <w:szCs w:val="24"/>
        </w:rPr>
        <w:t>rzeczywistej szkody.</w:t>
      </w:r>
    </w:p>
    <w:p w:rsidR="00B67623" w:rsidRPr="00655FED" w:rsidRDefault="00B67623" w:rsidP="00C93CF8">
      <w:p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</w:p>
    <w:p w:rsidR="00B67623" w:rsidRPr="00655FED" w:rsidRDefault="00CA02B0" w:rsidP="00C93CF8">
      <w:pPr>
        <w:spacing w:after="0" w:line="240" w:lineRule="auto"/>
        <w:ind w:left="426" w:hanging="426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10</w:t>
      </w:r>
    </w:p>
    <w:p w:rsidR="001429BF" w:rsidRPr="00655FED" w:rsidRDefault="00F05AF3" w:rsidP="00C93CF8">
      <w:pPr>
        <w:spacing w:after="0" w:line="240" w:lineRule="auto"/>
        <w:ind w:left="426" w:hanging="426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Zmiany w umowie.</w:t>
      </w:r>
    </w:p>
    <w:p w:rsidR="00F66CC8" w:rsidRPr="00655FED" w:rsidRDefault="00F66CC8" w:rsidP="00F66CC8">
      <w:pPr>
        <w:pStyle w:val="Akapitzlist"/>
        <w:numPr>
          <w:ilvl w:val="0"/>
          <w:numId w:val="36"/>
        </w:numPr>
        <w:ind w:left="426" w:hanging="426"/>
        <w:jc w:val="both"/>
        <w:rPr>
          <w:rFonts w:asciiTheme="majorHAnsi" w:hAnsiTheme="majorHAnsi" w:cs="Times New Roman"/>
          <w:sz w:val="24"/>
          <w:szCs w:val="24"/>
          <w:highlight w:val="green"/>
        </w:rPr>
      </w:pPr>
      <w:r w:rsidRPr="00655FED">
        <w:rPr>
          <w:rFonts w:asciiTheme="majorHAnsi" w:hAnsiTheme="majorHAnsi" w:cs="Times New Roman"/>
          <w:sz w:val="24"/>
          <w:szCs w:val="24"/>
          <w:highlight w:val="green"/>
        </w:rPr>
        <w:t>Zakazana jest istotna zmiana postanowień zawartej umowy w stosunku do treści oferty, na podstawie której dokonano wyboru Wykonawcy, z zastrzeżeniem możliwości dokonania zmian w umowie w przypadkach określonych w ustawie Pzp oraz zmian o których mowa w niniejszej umowie.</w:t>
      </w:r>
    </w:p>
    <w:p w:rsidR="00646EC8" w:rsidRPr="00655FED" w:rsidRDefault="00780245" w:rsidP="006B2FF3">
      <w:pPr>
        <w:pStyle w:val="Akapitzlist"/>
        <w:numPr>
          <w:ilvl w:val="1"/>
          <w:numId w:val="36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zmiany ustawowej stawki podatku VAT lub wysokości podatku akcyzowego; wówczas ceny jednostkowe energii elektrycznej oraz szacunkowe wynagrodzenie</w:t>
      </w:r>
      <w:r w:rsidR="00615764" w:rsidRPr="00655FED">
        <w:rPr>
          <w:rFonts w:asciiTheme="majorHAnsi" w:hAnsiTheme="majorHAnsi" w:cs="Times New Roman"/>
          <w:sz w:val="24"/>
          <w:szCs w:val="24"/>
        </w:rPr>
        <w:t xml:space="preserve"> Wykonawcy określone w §4 ust.4</w:t>
      </w:r>
      <w:r w:rsidRPr="00655FED">
        <w:rPr>
          <w:rFonts w:asciiTheme="majorHAnsi" w:hAnsiTheme="majorHAnsi" w:cs="Times New Roman"/>
          <w:sz w:val="24"/>
          <w:szCs w:val="24"/>
        </w:rPr>
        <w:t xml:space="preserve"> zostaną zmienione o kwotę </w:t>
      </w:r>
      <w:r w:rsidR="00646EC8" w:rsidRPr="00655FED">
        <w:rPr>
          <w:rFonts w:asciiTheme="majorHAnsi" w:hAnsiTheme="majorHAnsi" w:cs="Times New Roman"/>
          <w:sz w:val="24"/>
          <w:szCs w:val="24"/>
        </w:rPr>
        <w:t>równą różnicy</w:t>
      </w:r>
      <w:r w:rsidRPr="00655FED">
        <w:rPr>
          <w:rFonts w:asciiTheme="majorHAnsi" w:hAnsiTheme="majorHAnsi" w:cs="Times New Roman"/>
          <w:sz w:val="24"/>
          <w:szCs w:val="24"/>
        </w:rPr>
        <w:t xml:space="preserve"> w kwocie podatku VAT lub podatku akcyz</w:t>
      </w:r>
      <w:r w:rsidR="00F66CC8" w:rsidRPr="00655FED">
        <w:rPr>
          <w:rFonts w:asciiTheme="majorHAnsi" w:hAnsiTheme="majorHAnsi" w:cs="Times New Roman"/>
          <w:sz w:val="24"/>
          <w:szCs w:val="24"/>
        </w:rPr>
        <w:t xml:space="preserve">owego wynikającej z właściwych </w:t>
      </w:r>
      <w:r w:rsidRPr="00655FED">
        <w:rPr>
          <w:rFonts w:asciiTheme="majorHAnsi" w:hAnsiTheme="majorHAnsi" w:cs="Times New Roman"/>
          <w:sz w:val="24"/>
          <w:szCs w:val="24"/>
        </w:rPr>
        <w:t>przepisów, od dnia ich wejścia w życie.</w:t>
      </w:r>
    </w:p>
    <w:p w:rsidR="00646EC8" w:rsidRPr="00655FED" w:rsidRDefault="00780245" w:rsidP="006B2FF3">
      <w:pPr>
        <w:pStyle w:val="Akapitzlist"/>
        <w:numPr>
          <w:ilvl w:val="1"/>
          <w:numId w:val="36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zmian grupy taryfowej, </w:t>
      </w:r>
    </w:p>
    <w:p w:rsidR="00646EC8" w:rsidRPr="00655FED" w:rsidRDefault="00646EC8" w:rsidP="006B2FF3">
      <w:pPr>
        <w:pStyle w:val="Akapitzlist"/>
        <w:numPr>
          <w:ilvl w:val="1"/>
          <w:numId w:val="36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z</w:t>
      </w:r>
      <w:r w:rsidR="00780245" w:rsidRPr="00655FED">
        <w:rPr>
          <w:rFonts w:asciiTheme="majorHAnsi" w:hAnsiTheme="majorHAnsi" w:cs="Times New Roman"/>
          <w:sz w:val="24"/>
          <w:szCs w:val="24"/>
        </w:rPr>
        <w:t xml:space="preserve">miany mocy umownej, </w:t>
      </w:r>
    </w:p>
    <w:p w:rsidR="00780245" w:rsidRPr="00655FED" w:rsidRDefault="00780245" w:rsidP="006B2FF3">
      <w:pPr>
        <w:pStyle w:val="Akapitzlist"/>
        <w:numPr>
          <w:ilvl w:val="1"/>
          <w:numId w:val="36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 przypadkach określonych w §1 ust. 8 i ust.9.</w:t>
      </w:r>
    </w:p>
    <w:p w:rsidR="00961490" w:rsidRPr="00655FED" w:rsidRDefault="00961490" w:rsidP="00C93CF8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Nie stanowią zmian umowy</w:t>
      </w:r>
      <w:r w:rsidRPr="00655FED">
        <w:rPr>
          <w:rFonts w:asciiTheme="majorHAnsi" w:hAnsiTheme="majorHAnsi" w:cs="Times New Roman"/>
          <w:sz w:val="24"/>
          <w:szCs w:val="24"/>
          <w:highlight w:val="green"/>
        </w:rPr>
        <w:t>, w r</w:t>
      </w:r>
      <w:r w:rsidR="0028085D" w:rsidRPr="00655FED">
        <w:rPr>
          <w:rFonts w:asciiTheme="majorHAnsi" w:hAnsiTheme="majorHAnsi" w:cs="Times New Roman"/>
          <w:sz w:val="24"/>
          <w:szCs w:val="24"/>
          <w:highlight w:val="green"/>
        </w:rPr>
        <w:t xml:space="preserve">ozumieniu </w:t>
      </w:r>
      <w:r w:rsidR="00615764" w:rsidRPr="00655FED">
        <w:rPr>
          <w:rFonts w:asciiTheme="majorHAnsi" w:hAnsiTheme="majorHAnsi" w:cs="Times New Roman"/>
          <w:sz w:val="24"/>
          <w:szCs w:val="24"/>
          <w:highlight w:val="green"/>
        </w:rPr>
        <w:t>ustawy Pzp</w:t>
      </w:r>
      <w:r w:rsidR="00646EC8" w:rsidRPr="00655FED">
        <w:rPr>
          <w:rFonts w:asciiTheme="majorHAnsi" w:hAnsiTheme="majorHAnsi" w:cs="Times New Roman"/>
          <w:sz w:val="24"/>
          <w:szCs w:val="24"/>
          <w:highlight w:val="green"/>
        </w:rPr>
        <w:t>:</w:t>
      </w:r>
    </w:p>
    <w:p w:rsidR="00961490" w:rsidRPr="00655FED" w:rsidRDefault="00961490" w:rsidP="006B2FF3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zmiana danych związanych z obsługą adminis</w:t>
      </w:r>
      <w:r w:rsidR="00646EC8" w:rsidRPr="00655FED">
        <w:rPr>
          <w:rFonts w:asciiTheme="majorHAnsi" w:hAnsiTheme="majorHAnsi" w:cs="Times New Roman"/>
          <w:sz w:val="24"/>
          <w:szCs w:val="24"/>
        </w:rPr>
        <w:t>tracyjno – organizacyjną umowy;</w:t>
      </w:r>
    </w:p>
    <w:p w:rsidR="00961490" w:rsidRPr="00655FED" w:rsidRDefault="00961490" w:rsidP="006B2FF3">
      <w:pPr>
        <w:pStyle w:val="Akapitzlist"/>
        <w:numPr>
          <w:ilvl w:val="0"/>
          <w:numId w:val="29"/>
        </w:numPr>
        <w:spacing w:after="0" w:line="240" w:lineRule="auto"/>
        <w:ind w:left="851" w:hanging="425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zmiana danych teleadresowych, zmiany osób reprezentujących Strony; </w:t>
      </w:r>
    </w:p>
    <w:p w:rsidR="003062A6" w:rsidRPr="00655FED" w:rsidRDefault="00961490" w:rsidP="00C93CF8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Z</w:t>
      </w:r>
      <w:r w:rsidR="00C30324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zastrzeżeniem</w:t>
      </w:r>
      <w:r w:rsidR="00C30324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53276" w:rsidRPr="00655FED">
        <w:rPr>
          <w:rFonts w:asciiTheme="majorHAnsi" w:hAnsiTheme="majorHAnsi" w:cs="Times New Roman"/>
          <w:sz w:val="24"/>
          <w:szCs w:val="24"/>
        </w:rPr>
        <w:t xml:space="preserve">odmiennych </w:t>
      </w:r>
      <w:r w:rsidRPr="00655FED">
        <w:rPr>
          <w:rFonts w:asciiTheme="majorHAnsi" w:hAnsiTheme="majorHAnsi" w:cs="Times New Roman"/>
          <w:sz w:val="24"/>
          <w:szCs w:val="24"/>
        </w:rPr>
        <w:t>postanowień</w:t>
      </w:r>
      <w:r w:rsidR="00C30324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Umowy,</w:t>
      </w:r>
      <w:r w:rsidR="00C30324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zmiany Umowy mogą nastąpić wyłącznie za zgodą Stron wyrażoną na piśmie </w:t>
      </w:r>
      <w:r w:rsidR="00171EDE" w:rsidRPr="00655FED">
        <w:rPr>
          <w:rFonts w:asciiTheme="majorHAnsi" w:hAnsiTheme="majorHAnsi" w:cs="Times New Roman"/>
          <w:sz w:val="24"/>
          <w:szCs w:val="24"/>
        </w:rPr>
        <w:t xml:space="preserve">w formie aneksu </w:t>
      </w:r>
      <w:r w:rsidRPr="00655FED">
        <w:rPr>
          <w:rFonts w:asciiTheme="majorHAnsi" w:hAnsiTheme="majorHAnsi" w:cs="Times New Roman"/>
          <w:sz w:val="24"/>
          <w:szCs w:val="24"/>
        </w:rPr>
        <w:t>pod rygorem</w:t>
      </w:r>
      <w:r w:rsidR="00C30324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nieważności.</w:t>
      </w:r>
    </w:p>
    <w:p w:rsidR="000E157B" w:rsidRPr="00655FED" w:rsidRDefault="000E157B" w:rsidP="00F66CC8">
      <w:pPr>
        <w:spacing w:after="0" w:line="240" w:lineRule="auto"/>
        <w:ind w:left="426" w:hanging="426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CF0A1C" w:rsidRPr="00655FED" w:rsidRDefault="00CF0A1C" w:rsidP="00CF0A1C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sz w:val="24"/>
          <w:szCs w:val="24"/>
        </w:rPr>
        <w:t>§11</w:t>
      </w:r>
    </w:p>
    <w:p w:rsidR="00CF0A1C" w:rsidRPr="00655FED" w:rsidRDefault="00CF0A1C" w:rsidP="00CF0A1C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b/>
          <w:sz w:val="24"/>
          <w:szCs w:val="24"/>
        </w:rPr>
        <w:t>Siła wyższa</w:t>
      </w:r>
    </w:p>
    <w:p w:rsidR="000E157B" w:rsidRPr="00655FED" w:rsidRDefault="000E157B" w:rsidP="000E157B">
      <w:pPr>
        <w:widowControl w:val="0"/>
        <w:numPr>
          <w:ilvl w:val="1"/>
          <w:numId w:val="47"/>
        </w:numPr>
        <w:tabs>
          <w:tab w:val="clear" w:pos="1440"/>
        </w:tabs>
        <w:suppressAutoHyphens/>
        <w:spacing w:after="0" w:line="240" w:lineRule="auto"/>
        <w:ind w:left="425" w:hanging="425"/>
        <w:jc w:val="both"/>
        <w:textAlignment w:val="baseline"/>
        <w:rPr>
          <w:rFonts w:asciiTheme="majorHAnsi" w:eastAsia="Andale Sans UI" w:hAnsiTheme="majorHAnsi" w:cs="Times New Roman"/>
          <w:kern w:val="1"/>
          <w:sz w:val="24"/>
          <w:szCs w:val="24"/>
          <w:lang w:eastAsia="en-US" w:bidi="en-US"/>
        </w:rPr>
      </w:pPr>
      <w:r w:rsidRPr="00655FED">
        <w:rPr>
          <w:rFonts w:asciiTheme="majorHAnsi" w:eastAsia="Andale Sans UI" w:hAnsiTheme="majorHAnsi" w:cs="Times New Roman"/>
          <w:kern w:val="1"/>
          <w:sz w:val="24"/>
          <w:szCs w:val="24"/>
          <w:lang w:eastAsia="en-US" w:bidi="en-US"/>
        </w:rPr>
        <w:t xml:space="preserve">Przez siłę wyższą rozumie się wystąpienie zdarzenia nadzwyczajnego, zewnętrznego, niemożliwego do przewidzenia i zapobieżenia, którego nie dało się uniknąć nawet przy zachowaniu najwyższej staranności, a które uniemożliwia Stronie wykonanie jej zobowiązania w całości lub części, zgodnie z treścią tego zobowiązania, a w szczególności klęski, </w:t>
      </w:r>
      <w:r w:rsidRPr="00655FED">
        <w:rPr>
          <w:rFonts w:asciiTheme="majorHAnsi" w:hAnsiTheme="majorHAnsi" w:cs="Times New Roman"/>
          <w:sz w:val="24"/>
          <w:szCs w:val="24"/>
        </w:rPr>
        <w:t>katastrofy żywiołowe (w tym trzęsienia ziemi, powodzie lub huragany, pożar, epidemie, pandemie), działania zbrojne lub gwałtowne rozruchy, a także akty władzy publicznej, którym należy się podporządkować</w:t>
      </w:r>
      <w:r w:rsidRPr="00655FED">
        <w:rPr>
          <w:rFonts w:asciiTheme="majorHAnsi" w:eastAsia="Andale Sans UI" w:hAnsiTheme="majorHAnsi" w:cs="Times New Roman"/>
          <w:kern w:val="1"/>
          <w:sz w:val="24"/>
          <w:szCs w:val="24"/>
          <w:lang w:eastAsia="en-US" w:bidi="en-US"/>
        </w:rPr>
        <w:t xml:space="preserve">. </w:t>
      </w:r>
    </w:p>
    <w:p w:rsidR="000E157B" w:rsidRPr="00655FED" w:rsidRDefault="000E157B" w:rsidP="000E157B">
      <w:pPr>
        <w:widowControl w:val="0"/>
        <w:numPr>
          <w:ilvl w:val="1"/>
          <w:numId w:val="47"/>
        </w:numPr>
        <w:tabs>
          <w:tab w:val="clear" w:pos="1440"/>
        </w:tabs>
        <w:suppressAutoHyphens/>
        <w:spacing w:after="0" w:line="240" w:lineRule="auto"/>
        <w:ind w:left="425" w:hanging="425"/>
        <w:jc w:val="both"/>
        <w:textAlignment w:val="baseline"/>
        <w:rPr>
          <w:rFonts w:asciiTheme="majorHAnsi" w:eastAsia="Andale Sans UI" w:hAnsiTheme="majorHAnsi" w:cs="Times New Roman"/>
          <w:kern w:val="1"/>
          <w:sz w:val="24"/>
          <w:szCs w:val="24"/>
          <w:lang w:eastAsia="en-US" w:bidi="en-US"/>
        </w:rPr>
      </w:pPr>
      <w:r w:rsidRPr="00655FED">
        <w:rPr>
          <w:rFonts w:asciiTheme="majorHAnsi" w:eastAsia="Andale Sans UI" w:hAnsiTheme="majorHAnsi" w:cs="Times New Roman"/>
          <w:kern w:val="1"/>
          <w:sz w:val="24"/>
          <w:szCs w:val="24"/>
          <w:lang w:eastAsia="en-US" w:bidi="en-US"/>
        </w:rPr>
        <w:t xml:space="preserve">Strona powołująca się na siłę wyższą, obowiązana jest </w:t>
      </w:r>
      <w:r w:rsidRPr="00655FED">
        <w:rPr>
          <w:rFonts w:asciiTheme="majorHAnsi" w:hAnsiTheme="majorHAnsi" w:cs="Times New Roman"/>
          <w:sz w:val="24"/>
          <w:szCs w:val="24"/>
        </w:rPr>
        <w:t xml:space="preserve">wykazać zaistnienie siły wyższej oraz związek przyczynowo - skutkowy pomiędzy niewykonaniem lub nienależytym wykonaniem umowy lub brakiem możliwości wykonania przedmiotu umowy zgodnie z jej treścią i </w:t>
      </w:r>
      <w:r w:rsidRPr="00655FED">
        <w:rPr>
          <w:rFonts w:asciiTheme="majorHAnsi" w:hAnsiTheme="majorHAnsi" w:cs="Times New Roman"/>
          <w:sz w:val="24"/>
          <w:szCs w:val="24"/>
          <w:highlight w:val="green"/>
        </w:rPr>
        <w:t>SWZ</w:t>
      </w:r>
      <w:r w:rsidRPr="00655FED">
        <w:rPr>
          <w:rFonts w:asciiTheme="majorHAnsi" w:hAnsiTheme="majorHAnsi" w:cs="Times New Roman"/>
          <w:sz w:val="24"/>
          <w:szCs w:val="24"/>
        </w:rPr>
        <w:t xml:space="preserve">, a wystąpieniem siły wyższej, przy czym Strona ta musi wykazać, że powołane okoliczności, obiektywnie uniemożliwiły wykonanie umowy zgodnie z jej treścią i </w:t>
      </w:r>
      <w:r w:rsidRPr="00655FED">
        <w:rPr>
          <w:rFonts w:asciiTheme="majorHAnsi" w:hAnsiTheme="majorHAnsi" w:cs="Times New Roman"/>
          <w:sz w:val="24"/>
          <w:szCs w:val="24"/>
          <w:highlight w:val="green"/>
        </w:rPr>
        <w:t>SWZ.</w:t>
      </w:r>
    </w:p>
    <w:p w:rsidR="000E157B" w:rsidRPr="00655FED" w:rsidRDefault="000E157B" w:rsidP="000E157B">
      <w:pPr>
        <w:numPr>
          <w:ilvl w:val="1"/>
          <w:numId w:val="47"/>
        </w:numPr>
        <w:suppressAutoHyphens/>
        <w:spacing w:after="0" w:line="240" w:lineRule="auto"/>
        <w:ind w:left="425" w:hanging="425"/>
        <w:jc w:val="both"/>
        <w:rPr>
          <w:rFonts w:asciiTheme="majorHAnsi" w:eastAsia="Calibri" w:hAnsiTheme="majorHAnsi" w:cs="Times New Roman"/>
          <w:sz w:val="24"/>
          <w:szCs w:val="24"/>
        </w:rPr>
      </w:pPr>
      <w:r w:rsidRPr="00655FED">
        <w:rPr>
          <w:rFonts w:asciiTheme="majorHAnsi" w:eastAsia="Andale Sans UI" w:hAnsiTheme="majorHAnsi" w:cs="Times New Roman"/>
          <w:kern w:val="1"/>
          <w:sz w:val="24"/>
          <w:szCs w:val="24"/>
          <w:lang w:eastAsia="en-US" w:bidi="en-US"/>
        </w:rPr>
        <w:t xml:space="preserve">W razie wystąpienia siły wyższej Strony Umowy zobowiązane są dołożyć wszelkich </w:t>
      </w:r>
      <w:r w:rsidRPr="00655FED">
        <w:rPr>
          <w:rFonts w:asciiTheme="majorHAnsi" w:eastAsia="Calibri" w:hAnsiTheme="majorHAnsi" w:cs="Times New Roman"/>
          <w:sz w:val="24"/>
          <w:szCs w:val="24"/>
        </w:rPr>
        <w:t>możliwych aktów staranności</w:t>
      </w:r>
      <w:r w:rsidRPr="00655FED">
        <w:rPr>
          <w:rFonts w:asciiTheme="majorHAnsi" w:eastAsia="Andale Sans UI" w:hAnsiTheme="majorHAnsi" w:cs="Times New Roman"/>
          <w:kern w:val="1"/>
          <w:sz w:val="24"/>
          <w:szCs w:val="24"/>
          <w:lang w:eastAsia="en-US" w:bidi="en-US"/>
        </w:rPr>
        <w:t xml:space="preserve"> w celu ograniczenia do minimum skutków niewykonania lub nienależytego wykonania swoich zobowiązań umownych, powstałych na skutek działania siły wyższej,</w:t>
      </w:r>
      <w:r w:rsidRPr="00655FED">
        <w:rPr>
          <w:rFonts w:asciiTheme="majorHAnsi" w:eastAsia="Calibri" w:hAnsiTheme="majorHAnsi" w:cs="Times New Roman"/>
          <w:sz w:val="24"/>
          <w:szCs w:val="24"/>
        </w:rPr>
        <w:t xml:space="preserve"> pod rygorem utraty możliwości powoływania się na działanie „siły wyższej”.</w:t>
      </w:r>
    </w:p>
    <w:p w:rsidR="000E157B" w:rsidRPr="00655FED" w:rsidRDefault="000E157B" w:rsidP="000E157B">
      <w:pPr>
        <w:widowControl w:val="0"/>
        <w:numPr>
          <w:ilvl w:val="1"/>
          <w:numId w:val="47"/>
        </w:numPr>
        <w:suppressAutoHyphens/>
        <w:spacing w:after="0" w:line="240" w:lineRule="auto"/>
        <w:ind w:left="425" w:hanging="425"/>
        <w:jc w:val="both"/>
        <w:textAlignment w:val="baseline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eastAsia="Calibri" w:hAnsiTheme="majorHAnsi" w:cs="Times New Roman"/>
          <w:sz w:val="24"/>
          <w:szCs w:val="24"/>
        </w:rPr>
        <w:t>Strona, która nie może prawidłowo wykonywać umowy wskutek działania siły wyższej jest obowiązana do bezzwłocznego poinformowania drugiej Strony o wystąpieniu działania siły wyższej i</w:t>
      </w:r>
      <w:r w:rsidRPr="00655FED">
        <w:rPr>
          <w:rFonts w:asciiTheme="majorHAnsi" w:eastAsia="Andale Sans UI" w:hAnsiTheme="majorHAnsi" w:cs="Times New Roman"/>
          <w:kern w:val="1"/>
          <w:sz w:val="24"/>
          <w:szCs w:val="24"/>
          <w:lang w:eastAsia="en-US" w:bidi="en-US"/>
        </w:rPr>
        <w:t xml:space="preserve"> wystąpieniu okoliczności spowodowanych siłą wyższą, mających wpływ na należyte wykonanie umowy zgodnie z jej treścią, </w:t>
      </w:r>
      <w:r w:rsidRPr="00655FED">
        <w:rPr>
          <w:rFonts w:asciiTheme="majorHAnsi" w:hAnsiTheme="majorHAnsi" w:cs="Times New Roman"/>
          <w:sz w:val="24"/>
          <w:szCs w:val="24"/>
        </w:rPr>
        <w:t>o ile taki wpływ wystąpił lub może wystąpić,</w:t>
      </w:r>
      <w:r w:rsidRPr="00655FED">
        <w:rPr>
          <w:rFonts w:asciiTheme="majorHAnsi" w:eastAsia="Calibri" w:hAnsiTheme="majorHAnsi" w:cs="Times New Roman"/>
          <w:sz w:val="24"/>
          <w:szCs w:val="24"/>
        </w:rPr>
        <w:t xml:space="preserve"> pod rygorem utraty uprawnienia do powoływania się na tę okoliczność. </w:t>
      </w:r>
      <w:r w:rsidRPr="00655FED">
        <w:rPr>
          <w:rFonts w:asciiTheme="majorHAnsi" w:hAnsiTheme="majorHAnsi" w:cs="Times New Roman"/>
          <w:sz w:val="24"/>
          <w:szCs w:val="24"/>
        </w:rPr>
        <w:t>Strony umowy potwierdzają ten wpływ dołączając do informacji, o której mowa w zdaniu pierwszym, oświadczenia lub dokumenty, potwierdzające wpływ okoliczności związanych z wystąpieniem siły wyższej na należyte wykonanie tej umowy. Każda ze stron umowy może żądać przedstawienia dodatkowych oświadczeń lub dokumentów potwierdzających wpływ okoliczności związanych z wystąpieniem siły wyższej na należyte wykonanie tej umowy.</w:t>
      </w:r>
    </w:p>
    <w:p w:rsidR="000E157B" w:rsidRPr="00655FED" w:rsidRDefault="000E157B" w:rsidP="000E157B">
      <w:pPr>
        <w:widowControl w:val="0"/>
        <w:numPr>
          <w:ilvl w:val="1"/>
          <w:numId w:val="47"/>
        </w:numPr>
        <w:suppressAutoHyphens/>
        <w:spacing w:after="0" w:line="240" w:lineRule="auto"/>
        <w:ind w:left="425" w:hanging="425"/>
        <w:jc w:val="both"/>
        <w:textAlignment w:val="baseline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 xml:space="preserve">Strony nie są odpowiedzialne za niewykonanie lub nienależyte wykonanie umowy spowodowane siłą wyższą, jednakże </w:t>
      </w:r>
      <w:r w:rsidRPr="00655FED">
        <w:rPr>
          <w:rFonts w:asciiTheme="majorHAnsi" w:eastAsia="Calibri" w:hAnsiTheme="majorHAnsi" w:cs="Times New Roman"/>
          <w:sz w:val="24"/>
          <w:szCs w:val="24"/>
        </w:rPr>
        <w:t xml:space="preserve">tylko w takim zakresie, w jakim takie niewykonywanie lub nienależyte </w:t>
      </w:r>
      <w:r w:rsidRPr="00655FED">
        <w:rPr>
          <w:rFonts w:asciiTheme="majorHAnsi" w:hAnsiTheme="majorHAnsi" w:cs="Times New Roman"/>
          <w:sz w:val="24"/>
          <w:szCs w:val="24"/>
        </w:rPr>
        <w:t>wykonanie jest wynikiem działania siły wyższej.</w:t>
      </w:r>
    </w:p>
    <w:p w:rsidR="00CF0A1C" w:rsidRPr="00655FED" w:rsidRDefault="00CF0A1C" w:rsidP="000E157B">
      <w:pPr>
        <w:widowControl w:val="0"/>
        <w:spacing w:after="0" w:line="240" w:lineRule="auto"/>
        <w:ind w:left="426" w:hanging="426"/>
        <w:contextualSpacing/>
        <w:jc w:val="both"/>
        <w:textAlignment w:val="baseline"/>
        <w:rPr>
          <w:rFonts w:asciiTheme="majorHAnsi" w:eastAsia="SimSun" w:hAnsiTheme="majorHAnsi" w:cs="Times New Roman"/>
          <w:kern w:val="3"/>
          <w:sz w:val="24"/>
          <w:szCs w:val="24"/>
          <w:lang w:eastAsia="en-US"/>
        </w:rPr>
      </w:pPr>
      <w:r w:rsidRPr="00655FED">
        <w:rPr>
          <w:rFonts w:asciiTheme="majorHAnsi" w:eastAsia="SimSun" w:hAnsiTheme="majorHAnsi" w:cs="Times New Roman"/>
          <w:kern w:val="3"/>
          <w:sz w:val="24"/>
          <w:szCs w:val="24"/>
          <w:lang w:eastAsia="en-US"/>
        </w:rPr>
        <w:t>6.</w:t>
      </w:r>
      <w:r w:rsidRPr="00655FED">
        <w:rPr>
          <w:rFonts w:asciiTheme="majorHAnsi" w:eastAsia="SimSun" w:hAnsiTheme="majorHAnsi" w:cs="Times New Roman"/>
          <w:kern w:val="3"/>
          <w:sz w:val="24"/>
          <w:szCs w:val="24"/>
          <w:lang w:eastAsia="en-US"/>
        </w:rPr>
        <w:tab/>
        <w:t xml:space="preserve">W przypadku zaistnienia siły wyższej uniemożliwiającej wykonanie przedmiotu </w:t>
      </w:r>
      <w:r w:rsidR="00934705" w:rsidRPr="00655FED">
        <w:rPr>
          <w:rFonts w:asciiTheme="majorHAnsi" w:eastAsia="SimSun" w:hAnsiTheme="majorHAnsi" w:cs="Times New Roman"/>
          <w:kern w:val="3"/>
          <w:sz w:val="24"/>
          <w:szCs w:val="24"/>
          <w:lang w:eastAsia="en-US"/>
        </w:rPr>
        <w:t>umowy zgodnie z niniejszą umową</w:t>
      </w:r>
      <w:r w:rsidRPr="00655FED">
        <w:rPr>
          <w:rFonts w:asciiTheme="majorHAnsi" w:eastAsia="SimSun" w:hAnsiTheme="majorHAnsi" w:cs="Times New Roman"/>
          <w:kern w:val="3"/>
          <w:sz w:val="24"/>
          <w:szCs w:val="24"/>
          <w:lang w:eastAsia="en-US"/>
        </w:rPr>
        <w:t>, przy spełnieniu warunków określonych w ust.2-4, możliwa jest zmiana</w:t>
      </w:r>
      <w:r w:rsidRPr="00655FED">
        <w:rPr>
          <w:rFonts w:asciiTheme="majorHAnsi" w:eastAsia="Calibri" w:hAnsiTheme="majorHAnsi" w:cs="Times New Roman"/>
          <w:kern w:val="3"/>
          <w:sz w:val="24"/>
          <w:szCs w:val="24"/>
          <w:lang w:eastAsia="en-US"/>
        </w:rPr>
        <w:t xml:space="preserve"> warunków Umowy w </w:t>
      </w:r>
      <w:r w:rsidRPr="00655FED">
        <w:rPr>
          <w:rFonts w:asciiTheme="majorHAnsi" w:eastAsia="SimSun" w:hAnsiTheme="majorHAnsi" w:cs="Times New Roman"/>
          <w:kern w:val="3"/>
          <w:sz w:val="24"/>
          <w:szCs w:val="24"/>
          <w:lang w:eastAsia="en-US"/>
        </w:rPr>
        <w:t xml:space="preserve">szczególności przez: </w:t>
      </w:r>
    </w:p>
    <w:p w:rsidR="00CF0A1C" w:rsidRPr="00655FED" w:rsidRDefault="00CF0A1C" w:rsidP="00CF0A1C">
      <w:pPr>
        <w:widowControl w:val="0"/>
        <w:numPr>
          <w:ilvl w:val="1"/>
          <w:numId w:val="43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contextualSpacing/>
        <w:jc w:val="both"/>
        <w:textAlignment w:val="baseline"/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</w:pPr>
      <w:r w:rsidRPr="00655FED">
        <w:rPr>
          <w:rFonts w:asciiTheme="majorHAnsi" w:eastAsia="Times New Roman" w:hAnsiTheme="majorHAnsi" w:cs="Times New Roman"/>
          <w:color w:val="FF0000"/>
          <w:kern w:val="3"/>
          <w:sz w:val="24"/>
          <w:szCs w:val="24"/>
          <w:lang w:eastAsia="en-US"/>
        </w:rPr>
        <w:t xml:space="preserve">zmianę terminu wykonania umowy lub jej części, lub czasowe zawieszenie wykonywania umowy lub jej części – </w:t>
      </w:r>
      <w:r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 xml:space="preserve">o/na czas konieczny na realizację lub podjęcie realizacji zamówienia zgodnie ze standardami </w:t>
      </w:r>
      <w:r w:rsidR="00934705"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>określonymi w niniejszej umowie</w:t>
      </w:r>
      <w:r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>, przy uwzględnieniu okoliczności, które były powodem dokonywania zmiany tego terminu i ewentualnych innych zmian umowy,</w:t>
      </w:r>
    </w:p>
    <w:p w:rsidR="00CF0A1C" w:rsidRPr="00655FED" w:rsidRDefault="00CF0A1C" w:rsidP="00CF0A1C">
      <w:pPr>
        <w:widowControl w:val="0"/>
        <w:numPr>
          <w:ilvl w:val="1"/>
          <w:numId w:val="43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</w:pPr>
      <w:r w:rsidRPr="00655FED">
        <w:rPr>
          <w:rFonts w:asciiTheme="majorHAnsi" w:eastAsia="Times New Roman" w:hAnsiTheme="majorHAnsi" w:cs="Times New Roman"/>
          <w:color w:val="FF0000"/>
          <w:kern w:val="3"/>
          <w:sz w:val="24"/>
          <w:szCs w:val="24"/>
          <w:lang w:eastAsia="en-US"/>
        </w:rPr>
        <w:t xml:space="preserve">zmianę </w:t>
      </w:r>
      <w:r w:rsidR="00934705" w:rsidRPr="00655FED">
        <w:rPr>
          <w:rFonts w:asciiTheme="majorHAnsi" w:eastAsia="Times New Roman" w:hAnsiTheme="majorHAnsi" w:cs="Times New Roman"/>
          <w:color w:val="FF0000"/>
          <w:kern w:val="3"/>
          <w:sz w:val="24"/>
          <w:szCs w:val="24"/>
          <w:lang w:eastAsia="en-US"/>
        </w:rPr>
        <w:t>sposobu wykonywania zamówienia</w:t>
      </w:r>
      <w:r w:rsidR="00C30324" w:rsidRPr="00655FED">
        <w:rPr>
          <w:rFonts w:asciiTheme="majorHAnsi" w:eastAsia="Times New Roman" w:hAnsiTheme="majorHAnsi" w:cs="Times New Roman"/>
          <w:color w:val="FF0000"/>
          <w:kern w:val="3"/>
          <w:sz w:val="24"/>
          <w:szCs w:val="24"/>
          <w:lang w:eastAsia="en-US"/>
        </w:rPr>
        <w:t xml:space="preserve"> </w:t>
      </w:r>
      <w:r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>stosownie do</w:t>
      </w:r>
      <w:r w:rsidR="00C30324"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 xml:space="preserve"> </w:t>
      </w:r>
      <w:r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>zaistniałych okoliczności,</w:t>
      </w:r>
    </w:p>
    <w:p w:rsidR="00CF0A1C" w:rsidRPr="00655FED" w:rsidRDefault="00CF0A1C" w:rsidP="00934705">
      <w:pPr>
        <w:widowControl w:val="0"/>
        <w:numPr>
          <w:ilvl w:val="1"/>
          <w:numId w:val="43"/>
        </w:numPr>
        <w:suppressAutoHyphens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</w:pPr>
      <w:r w:rsidRPr="00655FED">
        <w:rPr>
          <w:rFonts w:asciiTheme="majorHAnsi" w:eastAsia="Times New Roman" w:hAnsiTheme="majorHAnsi" w:cs="Times New Roman"/>
          <w:color w:val="FF0000"/>
          <w:kern w:val="3"/>
          <w:sz w:val="24"/>
          <w:szCs w:val="24"/>
          <w:lang w:eastAsia="en-US"/>
        </w:rPr>
        <w:t>zmianę zakresu świadczenia Wykonawcy i odpowiadającą jej zmianę wynagrodzenia Wykonawcy,</w:t>
      </w:r>
      <w:r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 xml:space="preserve"> przy czym w przypadku zmniejszenia zakresu świadczenia nastąpi zmniejszenie wynagrodzenia Wykonawcy - odpowiednio do wartości zmniejszonego zakresu </w:t>
      </w:r>
      <w:r w:rsidR="00934705"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>zamówienia</w:t>
      </w:r>
      <w:r w:rsidR="00C30324"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>.</w:t>
      </w:r>
      <w:r w:rsidRPr="00655FED">
        <w:rPr>
          <w:rFonts w:asciiTheme="majorHAnsi" w:eastAsia="Calibri" w:hAnsiTheme="majorHAnsi" w:cs="Times New Roman"/>
          <w:color w:val="FF0000"/>
          <w:kern w:val="3"/>
          <w:sz w:val="24"/>
          <w:szCs w:val="24"/>
          <w:lang w:eastAsia="en-US"/>
        </w:rPr>
        <w:t xml:space="preserve"> </w:t>
      </w:r>
    </w:p>
    <w:p w:rsidR="00CF0A1C" w:rsidRPr="00655FED" w:rsidRDefault="00934705" w:rsidP="00CF0A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Calibri" w:hAnsiTheme="majorHAnsi" w:cs="Times New Roman"/>
          <w:kern w:val="3"/>
          <w:sz w:val="24"/>
          <w:szCs w:val="24"/>
          <w:lang w:eastAsia="en-US"/>
        </w:rPr>
      </w:pPr>
      <w:r w:rsidRPr="00655FED">
        <w:rPr>
          <w:rFonts w:asciiTheme="majorHAnsi" w:eastAsia="Calibri" w:hAnsiTheme="majorHAnsi" w:cs="Times New Roman"/>
          <w:kern w:val="3"/>
          <w:sz w:val="24"/>
          <w:szCs w:val="24"/>
          <w:lang w:eastAsia="en-US"/>
        </w:rPr>
        <w:t>7</w:t>
      </w:r>
      <w:r w:rsidR="00CF0A1C" w:rsidRPr="00655FED">
        <w:rPr>
          <w:rFonts w:asciiTheme="majorHAnsi" w:eastAsia="Calibri" w:hAnsiTheme="majorHAnsi" w:cs="Times New Roman"/>
          <w:kern w:val="3"/>
          <w:sz w:val="24"/>
          <w:szCs w:val="24"/>
          <w:lang w:eastAsia="en-US"/>
        </w:rPr>
        <w:t>.</w:t>
      </w:r>
      <w:r w:rsidR="00CF0A1C" w:rsidRPr="00655FED">
        <w:rPr>
          <w:rFonts w:asciiTheme="majorHAnsi" w:eastAsia="Calibri" w:hAnsiTheme="majorHAnsi" w:cs="Times New Roman"/>
          <w:kern w:val="3"/>
          <w:sz w:val="24"/>
          <w:szCs w:val="24"/>
          <w:lang w:eastAsia="en-US"/>
        </w:rPr>
        <w:tab/>
        <w:t>Postanowienia ust.6 stanowią katalog zmian, na które Zamawiający może wyrazić zgodę. Nie stanowią jednocześnie zobowiązania do wyrażenia takiej zgody.</w:t>
      </w:r>
    </w:p>
    <w:p w:rsidR="00CF0A1C" w:rsidRPr="00655FED" w:rsidRDefault="00934705" w:rsidP="00CF0A1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ajorHAnsi" w:eastAsia="Calibri" w:hAnsiTheme="majorHAnsi" w:cs="Times New Roman"/>
          <w:kern w:val="3"/>
          <w:sz w:val="24"/>
          <w:szCs w:val="24"/>
          <w:lang w:eastAsia="en-US"/>
        </w:rPr>
      </w:pPr>
      <w:r w:rsidRPr="00655FED">
        <w:rPr>
          <w:rFonts w:asciiTheme="majorHAnsi" w:eastAsia="Calibri" w:hAnsiTheme="majorHAnsi" w:cs="Times New Roman"/>
          <w:kern w:val="3"/>
          <w:sz w:val="24"/>
          <w:szCs w:val="24"/>
          <w:lang w:eastAsia="en-US"/>
        </w:rPr>
        <w:t>8</w:t>
      </w:r>
      <w:r w:rsidR="00CF0A1C" w:rsidRPr="00655FED">
        <w:rPr>
          <w:rFonts w:asciiTheme="majorHAnsi" w:eastAsia="Calibri" w:hAnsiTheme="majorHAnsi" w:cs="Times New Roman"/>
          <w:kern w:val="3"/>
          <w:sz w:val="24"/>
          <w:szCs w:val="24"/>
          <w:lang w:eastAsia="en-US"/>
        </w:rPr>
        <w:t>.</w:t>
      </w:r>
      <w:r w:rsidR="00CF0A1C" w:rsidRPr="00655FED">
        <w:rPr>
          <w:rFonts w:asciiTheme="majorHAnsi" w:eastAsia="Calibri" w:hAnsiTheme="majorHAnsi" w:cs="Times New Roman"/>
          <w:kern w:val="3"/>
          <w:sz w:val="24"/>
          <w:szCs w:val="24"/>
          <w:lang w:eastAsia="en-US"/>
        </w:rPr>
        <w:tab/>
        <w:t>Wszelkie zmiany niniejszej umowy dokonywane na podstawie ust.6 wymagają zgody obu stron wyrażonej w formie pisemnego aneksu do umowy pod rygorem nieważności.</w:t>
      </w:r>
    </w:p>
    <w:p w:rsidR="00CF0A1C" w:rsidRPr="00655FED" w:rsidRDefault="00CF0A1C" w:rsidP="00673097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F05AF3" w:rsidRPr="00655FED" w:rsidRDefault="00CF0A1C" w:rsidP="00C93CF8">
      <w:pPr>
        <w:spacing w:after="0" w:line="240" w:lineRule="auto"/>
        <w:ind w:left="426" w:hanging="426"/>
        <w:jc w:val="center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§ 12</w:t>
      </w:r>
    </w:p>
    <w:p w:rsidR="00F32F0C" w:rsidRPr="00655FED" w:rsidRDefault="00B67623" w:rsidP="00C93CF8">
      <w:pPr>
        <w:spacing w:after="0" w:line="240" w:lineRule="auto"/>
        <w:ind w:left="426" w:hanging="426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55FED">
        <w:rPr>
          <w:rFonts w:asciiTheme="majorHAnsi" w:hAnsiTheme="majorHAnsi" w:cs="Times New Roman"/>
          <w:b/>
          <w:sz w:val="24"/>
          <w:szCs w:val="24"/>
        </w:rPr>
        <w:t>Postanowienia końcowe</w:t>
      </w:r>
      <w:r w:rsidR="00BD3C99" w:rsidRPr="00655FED">
        <w:rPr>
          <w:rFonts w:asciiTheme="majorHAnsi" w:hAnsiTheme="majorHAnsi" w:cs="Times New Roman"/>
          <w:b/>
          <w:sz w:val="24"/>
          <w:szCs w:val="24"/>
        </w:rPr>
        <w:t>.</w:t>
      </w:r>
    </w:p>
    <w:p w:rsidR="00C30324" w:rsidRPr="00655FED" w:rsidRDefault="00C30324" w:rsidP="00C30324">
      <w:pPr>
        <w:numPr>
          <w:ilvl w:val="3"/>
          <w:numId w:val="19"/>
        </w:numPr>
        <w:spacing w:after="0" w:line="240" w:lineRule="auto"/>
        <w:ind w:left="426" w:hanging="426"/>
        <w:jc w:val="both"/>
        <w:rPr>
          <w:rFonts w:asciiTheme="majorHAnsi" w:eastAsia="Times New Roman" w:hAnsiTheme="majorHAnsi" w:cs="Times New Roman"/>
          <w:i/>
          <w:color w:val="FF0000"/>
          <w:sz w:val="24"/>
          <w:szCs w:val="24"/>
        </w:rPr>
      </w:pPr>
      <w:r w:rsidRPr="00655FED">
        <w:rPr>
          <w:rFonts w:asciiTheme="majorHAnsi" w:hAnsiTheme="majorHAnsi" w:cs="Times New Roman"/>
          <w:color w:val="FF0000"/>
          <w:sz w:val="24"/>
          <w:szCs w:val="24"/>
        </w:rPr>
        <w:t>Wykonawca</w:t>
      </w:r>
      <w:r w:rsidRPr="00655FED">
        <w:rPr>
          <w:rFonts w:asciiTheme="majorHAnsi" w:eastAsia="Times New Roman" w:hAnsiTheme="majorHAnsi" w:cs="Times New Roman"/>
          <w:color w:val="FF0000"/>
          <w:sz w:val="24"/>
          <w:szCs w:val="24"/>
        </w:rPr>
        <w:t xml:space="preserve"> nie może zbywać ani przenosić na rzecz osób trzecich praw i wierzytelności wynikających z niniejszej umowy, ani dokonywać przekazu wierzytelności wynikających z niniejszej umowy, bez uzyskania uprzedniej pisemnej zgody Zamawiającego.</w:t>
      </w:r>
    </w:p>
    <w:p w:rsidR="00961490" w:rsidRPr="00655FED" w:rsidRDefault="00B67623" w:rsidP="00C93CF8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 zakre</w:t>
      </w:r>
      <w:r w:rsidR="00F35013" w:rsidRPr="00655FED">
        <w:rPr>
          <w:rFonts w:asciiTheme="majorHAnsi" w:hAnsiTheme="majorHAnsi" w:cs="Times New Roman"/>
          <w:sz w:val="24"/>
          <w:szCs w:val="24"/>
        </w:rPr>
        <w:t>sie nie uregulowanym niniejszą u</w:t>
      </w:r>
      <w:r w:rsidR="00673097" w:rsidRPr="00655FED">
        <w:rPr>
          <w:rFonts w:asciiTheme="majorHAnsi" w:hAnsiTheme="majorHAnsi" w:cs="Times New Roman"/>
          <w:sz w:val="24"/>
          <w:szCs w:val="24"/>
        </w:rPr>
        <w:t>mową stosuje się Prawo zamówień p</w:t>
      </w:r>
      <w:r w:rsidRPr="00655FED">
        <w:rPr>
          <w:rFonts w:asciiTheme="majorHAnsi" w:hAnsiTheme="majorHAnsi" w:cs="Times New Roman"/>
          <w:sz w:val="24"/>
          <w:szCs w:val="24"/>
        </w:rPr>
        <w:t xml:space="preserve">ublicznych, Kodeks Cywilny oraz Prawo energetyczne wraz z aktami wykonawczymi. </w:t>
      </w:r>
    </w:p>
    <w:p w:rsidR="00961490" w:rsidRPr="00655FED" w:rsidRDefault="00F35013" w:rsidP="00C93CF8">
      <w:pPr>
        <w:pStyle w:val="Akapitzlist"/>
        <w:numPr>
          <w:ilvl w:val="0"/>
          <w:numId w:val="19"/>
        </w:numPr>
        <w:autoSpaceDE w:val="0"/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Integralną część u</w:t>
      </w:r>
      <w:r w:rsidR="00961490" w:rsidRPr="00655FED">
        <w:rPr>
          <w:rFonts w:asciiTheme="majorHAnsi" w:hAnsiTheme="majorHAnsi" w:cs="Times New Roman"/>
          <w:sz w:val="24"/>
          <w:szCs w:val="24"/>
        </w:rPr>
        <w:t>mowy stanowią:</w:t>
      </w:r>
    </w:p>
    <w:p w:rsidR="00F32F0C" w:rsidRPr="00655FED" w:rsidRDefault="00961490" w:rsidP="00C93CF8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do</w:t>
      </w:r>
      <w:r w:rsidR="00F66CC8" w:rsidRPr="00655FED">
        <w:rPr>
          <w:rFonts w:asciiTheme="majorHAnsi" w:hAnsiTheme="majorHAnsi" w:cs="Times New Roman"/>
          <w:sz w:val="24"/>
          <w:szCs w:val="24"/>
        </w:rPr>
        <w:t>kumentacja przetargowa, w tym S</w:t>
      </w:r>
      <w:r w:rsidRPr="00655FED">
        <w:rPr>
          <w:rFonts w:asciiTheme="majorHAnsi" w:hAnsiTheme="majorHAnsi" w:cs="Times New Roman"/>
          <w:sz w:val="24"/>
          <w:szCs w:val="24"/>
        </w:rPr>
        <w:t>WZ z załącznikami,</w:t>
      </w:r>
    </w:p>
    <w:p w:rsidR="00F32F0C" w:rsidRPr="00655FED" w:rsidRDefault="00961490" w:rsidP="00C93CF8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oferta Wykonawcy</w:t>
      </w:r>
      <w:r w:rsidR="00F35013" w:rsidRPr="00655FED">
        <w:rPr>
          <w:rFonts w:asciiTheme="majorHAnsi" w:hAnsiTheme="majorHAnsi" w:cs="Times New Roman"/>
          <w:sz w:val="24"/>
          <w:szCs w:val="24"/>
        </w:rPr>
        <w:t>,</w:t>
      </w:r>
    </w:p>
    <w:p w:rsidR="00B67623" w:rsidRPr="00655FED" w:rsidRDefault="00961490" w:rsidP="00C93CF8">
      <w:pPr>
        <w:pStyle w:val="Akapitzlist"/>
        <w:numPr>
          <w:ilvl w:val="0"/>
          <w:numId w:val="30"/>
        </w:numPr>
        <w:autoSpaceDE w:val="0"/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Wykaz</w:t>
      </w:r>
      <w:r w:rsidR="00C30324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B67623" w:rsidRPr="00655FED">
        <w:rPr>
          <w:rFonts w:asciiTheme="majorHAnsi" w:hAnsiTheme="majorHAnsi" w:cs="Times New Roman"/>
          <w:sz w:val="24"/>
          <w:szCs w:val="24"/>
        </w:rPr>
        <w:t xml:space="preserve">obiektów </w:t>
      </w:r>
      <w:r w:rsidRPr="00655FED">
        <w:rPr>
          <w:rFonts w:asciiTheme="majorHAnsi" w:hAnsiTheme="majorHAnsi" w:cs="Times New Roman"/>
          <w:sz w:val="24"/>
          <w:szCs w:val="24"/>
        </w:rPr>
        <w:t>Gminy i Miasta Nisko oraz</w:t>
      </w:r>
      <w:r w:rsidR="00C30324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podległych jednostek</w:t>
      </w:r>
      <w:r w:rsidR="00C30324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organizacyjnych</w:t>
      </w:r>
      <w:r w:rsidR="00F35013" w:rsidRPr="00655FED">
        <w:rPr>
          <w:rFonts w:asciiTheme="majorHAnsi" w:hAnsiTheme="majorHAnsi" w:cs="Times New Roman"/>
          <w:sz w:val="24"/>
          <w:szCs w:val="24"/>
        </w:rPr>
        <w:t xml:space="preserve"> zaopatrywanych w energię elektryczną</w:t>
      </w:r>
      <w:r w:rsidR="00494EBF" w:rsidRPr="00655FED">
        <w:rPr>
          <w:rFonts w:asciiTheme="majorHAnsi" w:hAnsiTheme="majorHAnsi" w:cs="Times New Roman"/>
          <w:sz w:val="24"/>
          <w:szCs w:val="24"/>
        </w:rPr>
        <w:t xml:space="preserve"> wraz z określeniem grupy taryfowej.</w:t>
      </w:r>
    </w:p>
    <w:p w:rsidR="00B67623" w:rsidRPr="00655FED" w:rsidRDefault="00961490" w:rsidP="00655FED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Theme="majorHAnsi" w:hAnsiTheme="majorHAnsi" w:cs="Times New Roman"/>
          <w:sz w:val="24"/>
          <w:szCs w:val="24"/>
        </w:rPr>
      </w:pPr>
      <w:r w:rsidRPr="00655FED">
        <w:rPr>
          <w:rFonts w:asciiTheme="majorHAnsi" w:hAnsiTheme="majorHAnsi" w:cs="Times New Roman"/>
          <w:sz w:val="24"/>
          <w:szCs w:val="24"/>
        </w:rPr>
        <w:t>Umowę</w:t>
      </w:r>
      <w:r w:rsidR="000D780F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niniejszą</w:t>
      </w:r>
      <w:r w:rsidR="000D780F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sporządzono</w:t>
      </w:r>
      <w:r w:rsidR="000D780F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w</w:t>
      </w:r>
      <w:r w:rsidR="000D780F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673097" w:rsidRPr="00655FED">
        <w:rPr>
          <w:rFonts w:asciiTheme="majorHAnsi" w:hAnsiTheme="majorHAnsi" w:cs="Times New Roman"/>
          <w:sz w:val="24"/>
          <w:szCs w:val="24"/>
        </w:rPr>
        <w:t>4</w:t>
      </w:r>
      <w:r w:rsidR="000D780F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jednobrzmiących</w:t>
      </w:r>
      <w:r w:rsidR="000D780F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egzemplarzach,</w:t>
      </w:r>
      <w:r w:rsidR="000D780F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="000D780F" w:rsidRPr="00655FED">
        <w:rPr>
          <w:rFonts w:asciiTheme="majorHAnsi" w:hAnsiTheme="majorHAnsi" w:cs="Times New Roman"/>
          <w:color w:val="FF0000"/>
          <w:sz w:val="24"/>
          <w:szCs w:val="24"/>
        </w:rPr>
        <w:t>jeden</w:t>
      </w:r>
      <w:r w:rsidR="000D780F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>dla</w:t>
      </w:r>
      <w:r w:rsidR="000D780F" w:rsidRPr="00655FED">
        <w:rPr>
          <w:rFonts w:asciiTheme="majorHAnsi" w:hAnsiTheme="majorHAnsi" w:cs="Times New Roman"/>
          <w:sz w:val="24"/>
          <w:szCs w:val="24"/>
        </w:rPr>
        <w:t xml:space="preserve"> </w:t>
      </w:r>
      <w:r w:rsidRPr="00655FED">
        <w:rPr>
          <w:rFonts w:asciiTheme="majorHAnsi" w:hAnsiTheme="majorHAnsi" w:cs="Times New Roman"/>
          <w:sz w:val="24"/>
          <w:szCs w:val="24"/>
        </w:rPr>
        <w:t xml:space="preserve">Wykonawcy i </w:t>
      </w:r>
      <w:r w:rsidR="000D780F" w:rsidRPr="00655FED">
        <w:rPr>
          <w:rFonts w:asciiTheme="majorHAnsi" w:hAnsiTheme="majorHAnsi" w:cs="Times New Roman"/>
          <w:color w:val="FF0000"/>
          <w:sz w:val="24"/>
          <w:szCs w:val="24"/>
        </w:rPr>
        <w:t>trzy</w:t>
      </w:r>
      <w:r w:rsidR="001E035F" w:rsidRPr="00655FED">
        <w:rPr>
          <w:rFonts w:asciiTheme="majorHAnsi" w:hAnsiTheme="majorHAnsi" w:cs="Times New Roman"/>
          <w:sz w:val="24"/>
          <w:szCs w:val="24"/>
        </w:rPr>
        <w:t xml:space="preserve"> egzemplarze</w:t>
      </w:r>
      <w:r w:rsidRPr="00655FED">
        <w:rPr>
          <w:rFonts w:asciiTheme="majorHAnsi" w:hAnsiTheme="majorHAnsi" w:cs="Times New Roman"/>
          <w:sz w:val="24"/>
          <w:szCs w:val="24"/>
        </w:rPr>
        <w:t xml:space="preserve"> dla Zamawiającego. </w:t>
      </w:r>
    </w:p>
    <w:p w:rsidR="006B2FF3" w:rsidRPr="00655FED" w:rsidRDefault="006B2FF3" w:rsidP="00655FED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6B2FF3" w:rsidRPr="00655FED" w:rsidRDefault="006B2FF3" w:rsidP="00461E90">
      <w:pPr>
        <w:widowControl w:val="0"/>
        <w:tabs>
          <w:tab w:val="left" w:pos="426"/>
          <w:tab w:val="left" w:pos="7513"/>
        </w:tabs>
        <w:autoSpaceDE w:val="0"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655FED">
        <w:rPr>
          <w:rFonts w:asciiTheme="majorHAnsi" w:eastAsia="Times New Roman" w:hAnsiTheme="majorHAnsi" w:cs="Times New Roman"/>
          <w:b/>
          <w:sz w:val="24"/>
          <w:szCs w:val="24"/>
        </w:rPr>
        <w:t xml:space="preserve">WYKONAWCA </w:t>
      </w:r>
      <w:r w:rsidRPr="00655FED">
        <w:rPr>
          <w:rFonts w:asciiTheme="majorHAnsi" w:eastAsia="Times New Roman" w:hAnsiTheme="majorHAnsi" w:cs="Times New Roman"/>
          <w:b/>
          <w:sz w:val="24"/>
          <w:szCs w:val="24"/>
        </w:rPr>
        <w:tab/>
        <w:t>ZAMAWIAJĄCY</w:t>
      </w:r>
    </w:p>
    <w:p w:rsidR="00F32F0C" w:rsidRPr="00655FED" w:rsidRDefault="00F32F0C" w:rsidP="00C93CF8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sectPr w:rsidR="00F32F0C" w:rsidRPr="00655FED" w:rsidSect="00461E90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CEF" w:rsidRDefault="00830CEF" w:rsidP="00143A08">
      <w:pPr>
        <w:spacing w:after="0" w:line="240" w:lineRule="auto"/>
      </w:pPr>
      <w:r>
        <w:separator/>
      </w:r>
    </w:p>
  </w:endnote>
  <w:endnote w:type="continuationSeparator" w:id="0">
    <w:p w:rsidR="00830CEF" w:rsidRDefault="00830CEF" w:rsidP="0014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88881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F659C" w:rsidRDefault="006B2FF3" w:rsidP="006B2FF3">
            <w:pPr>
              <w:pStyle w:val="Stopka"/>
              <w:jc w:val="center"/>
            </w:pPr>
            <w:r>
              <w:t xml:space="preserve">Strona </w:t>
            </w:r>
            <w:r w:rsidR="0001493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1493D">
              <w:rPr>
                <w:b/>
                <w:bCs/>
                <w:sz w:val="24"/>
                <w:szCs w:val="24"/>
              </w:rPr>
              <w:fldChar w:fldCharType="separate"/>
            </w:r>
            <w:r w:rsidR="00830CEF">
              <w:rPr>
                <w:b/>
                <w:bCs/>
                <w:noProof/>
              </w:rPr>
              <w:t>1</w:t>
            </w:r>
            <w:r w:rsidR="0001493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1493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1493D">
              <w:rPr>
                <w:b/>
                <w:bCs/>
                <w:sz w:val="24"/>
                <w:szCs w:val="24"/>
              </w:rPr>
              <w:fldChar w:fldCharType="separate"/>
            </w:r>
            <w:r w:rsidR="00830CEF">
              <w:rPr>
                <w:b/>
                <w:bCs/>
                <w:noProof/>
              </w:rPr>
              <w:t>1</w:t>
            </w:r>
            <w:r w:rsidR="0001493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CEF" w:rsidRDefault="00830CEF" w:rsidP="00143A08">
      <w:pPr>
        <w:spacing w:after="0" w:line="240" w:lineRule="auto"/>
      </w:pPr>
      <w:r>
        <w:separator/>
      </w:r>
    </w:p>
  </w:footnote>
  <w:footnote w:type="continuationSeparator" w:id="0">
    <w:p w:rsidR="00830CEF" w:rsidRDefault="00830CEF" w:rsidP="00143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7C52BF"/>
    <w:multiLevelType w:val="hybridMultilevel"/>
    <w:tmpl w:val="86144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7904"/>
    <w:multiLevelType w:val="hybridMultilevel"/>
    <w:tmpl w:val="F15A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2E27"/>
    <w:multiLevelType w:val="multilevel"/>
    <w:tmpl w:val="00000022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</w:lvl>
    <w:lvl w:ilvl="3">
      <w:start w:val="1"/>
      <w:numFmt w:val="decimal"/>
      <w:lvlText w:val="%4)"/>
      <w:lvlJc w:val="left"/>
      <w:pPr>
        <w:tabs>
          <w:tab w:val="num" w:pos="1698"/>
        </w:tabs>
        <w:ind w:left="1698" w:hanging="283"/>
      </w:pPr>
    </w:lvl>
    <w:lvl w:ilvl="4">
      <w:start w:val="1"/>
      <w:numFmt w:val="decimal"/>
      <w:lvlText w:val="%5)"/>
      <w:lvlJc w:val="left"/>
      <w:pPr>
        <w:tabs>
          <w:tab w:val="num" w:pos="1981"/>
        </w:tabs>
        <w:ind w:left="1981" w:hanging="283"/>
      </w:pPr>
    </w:lvl>
    <w:lvl w:ilvl="5">
      <w:start w:val="1"/>
      <w:numFmt w:val="decimal"/>
      <w:lvlText w:val="%6)"/>
      <w:lvlJc w:val="left"/>
      <w:pPr>
        <w:tabs>
          <w:tab w:val="num" w:pos="2264"/>
        </w:tabs>
        <w:ind w:left="2264" w:hanging="283"/>
      </w:pPr>
    </w:lvl>
    <w:lvl w:ilvl="6">
      <w:start w:val="1"/>
      <w:numFmt w:val="decimal"/>
      <w:lvlText w:val="%7)"/>
      <w:lvlJc w:val="left"/>
      <w:pPr>
        <w:tabs>
          <w:tab w:val="num" w:pos="2547"/>
        </w:tabs>
        <w:ind w:left="2547" w:hanging="283"/>
      </w:pPr>
    </w:lvl>
    <w:lvl w:ilvl="7">
      <w:start w:val="1"/>
      <w:numFmt w:val="decimal"/>
      <w:lvlText w:val="%8)"/>
      <w:lvlJc w:val="left"/>
      <w:pPr>
        <w:tabs>
          <w:tab w:val="num" w:pos="2830"/>
        </w:tabs>
        <w:ind w:left="2830" w:hanging="283"/>
      </w:pPr>
    </w:lvl>
    <w:lvl w:ilvl="8">
      <w:start w:val="1"/>
      <w:numFmt w:val="decimal"/>
      <w:lvlText w:val="%9)"/>
      <w:lvlJc w:val="left"/>
      <w:pPr>
        <w:tabs>
          <w:tab w:val="num" w:pos="3113"/>
        </w:tabs>
        <w:ind w:left="3113" w:hanging="283"/>
      </w:pPr>
    </w:lvl>
  </w:abstractNum>
  <w:abstractNum w:abstractNumId="4">
    <w:nsid w:val="111D3A8D"/>
    <w:multiLevelType w:val="hybridMultilevel"/>
    <w:tmpl w:val="C86A3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F6756"/>
    <w:multiLevelType w:val="hybridMultilevel"/>
    <w:tmpl w:val="3AC63B02"/>
    <w:lvl w:ilvl="0" w:tplc="43C2CDC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880D0B"/>
    <w:multiLevelType w:val="hybridMultilevel"/>
    <w:tmpl w:val="D5629DD0"/>
    <w:lvl w:ilvl="0" w:tplc="BCBAE1B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D368E"/>
    <w:multiLevelType w:val="hybridMultilevel"/>
    <w:tmpl w:val="1AF0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C00DE"/>
    <w:multiLevelType w:val="hybridMultilevel"/>
    <w:tmpl w:val="1EDE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16765"/>
    <w:multiLevelType w:val="hybridMultilevel"/>
    <w:tmpl w:val="D6F4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01060"/>
    <w:multiLevelType w:val="hybridMultilevel"/>
    <w:tmpl w:val="3912A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53CAD"/>
    <w:multiLevelType w:val="hybridMultilevel"/>
    <w:tmpl w:val="F9B0A1F4"/>
    <w:lvl w:ilvl="0" w:tplc="80581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C3A9B"/>
    <w:multiLevelType w:val="hybridMultilevel"/>
    <w:tmpl w:val="9F4CB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55CE0"/>
    <w:multiLevelType w:val="hybridMultilevel"/>
    <w:tmpl w:val="D1AE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A24482"/>
    <w:multiLevelType w:val="hybridMultilevel"/>
    <w:tmpl w:val="1F008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0F59CF"/>
    <w:multiLevelType w:val="hybridMultilevel"/>
    <w:tmpl w:val="0B841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4C3B3B"/>
    <w:multiLevelType w:val="hybridMultilevel"/>
    <w:tmpl w:val="8E7CBB38"/>
    <w:lvl w:ilvl="0" w:tplc="3D1830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0076C8"/>
    <w:multiLevelType w:val="multilevel"/>
    <w:tmpl w:val="00000022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</w:lvl>
    <w:lvl w:ilvl="3">
      <w:start w:val="1"/>
      <w:numFmt w:val="decimal"/>
      <w:lvlText w:val="%4)"/>
      <w:lvlJc w:val="left"/>
      <w:pPr>
        <w:tabs>
          <w:tab w:val="num" w:pos="1698"/>
        </w:tabs>
        <w:ind w:left="1698" w:hanging="283"/>
      </w:pPr>
    </w:lvl>
    <w:lvl w:ilvl="4">
      <w:start w:val="1"/>
      <w:numFmt w:val="decimal"/>
      <w:lvlText w:val="%5)"/>
      <w:lvlJc w:val="left"/>
      <w:pPr>
        <w:tabs>
          <w:tab w:val="num" w:pos="1981"/>
        </w:tabs>
        <w:ind w:left="1981" w:hanging="283"/>
      </w:pPr>
    </w:lvl>
    <w:lvl w:ilvl="5">
      <w:start w:val="1"/>
      <w:numFmt w:val="decimal"/>
      <w:lvlText w:val="%6)"/>
      <w:lvlJc w:val="left"/>
      <w:pPr>
        <w:tabs>
          <w:tab w:val="num" w:pos="2264"/>
        </w:tabs>
        <w:ind w:left="2264" w:hanging="283"/>
      </w:pPr>
    </w:lvl>
    <w:lvl w:ilvl="6">
      <w:start w:val="1"/>
      <w:numFmt w:val="decimal"/>
      <w:lvlText w:val="%7)"/>
      <w:lvlJc w:val="left"/>
      <w:pPr>
        <w:tabs>
          <w:tab w:val="num" w:pos="2547"/>
        </w:tabs>
        <w:ind w:left="2547" w:hanging="283"/>
      </w:pPr>
    </w:lvl>
    <w:lvl w:ilvl="7">
      <w:start w:val="1"/>
      <w:numFmt w:val="decimal"/>
      <w:lvlText w:val="%8)"/>
      <w:lvlJc w:val="left"/>
      <w:pPr>
        <w:tabs>
          <w:tab w:val="num" w:pos="2830"/>
        </w:tabs>
        <w:ind w:left="2830" w:hanging="283"/>
      </w:pPr>
    </w:lvl>
    <w:lvl w:ilvl="8">
      <w:start w:val="1"/>
      <w:numFmt w:val="decimal"/>
      <w:lvlText w:val="%9)"/>
      <w:lvlJc w:val="left"/>
      <w:pPr>
        <w:tabs>
          <w:tab w:val="num" w:pos="3113"/>
        </w:tabs>
        <w:ind w:left="3113" w:hanging="283"/>
      </w:pPr>
    </w:lvl>
  </w:abstractNum>
  <w:abstractNum w:abstractNumId="18">
    <w:nsid w:val="39C8682E"/>
    <w:multiLevelType w:val="hybridMultilevel"/>
    <w:tmpl w:val="D5629DD0"/>
    <w:lvl w:ilvl="0" w:tplc="BCBAE1B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C7273"/>
    <w:multiLevelType w:val="hybridMultilevel"/>
    <w:tmpl w:val="F75C4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431181"/>
    <w:multiLevelType w:val="hybridMultilevel"/>
    <w:tmpl w:val="497C7BF4"/>
    <w:lvl w:ilvl="0" w:tplc="75B2A6B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A71B52"/>
    <w:multiLevelType w:val="hybridMultilevel"/>
    <w:tmpl w:val="B9DA9556"/>
    <w:name w:val="WW8Num113"/>
    <w:lvl w:ilvl="0" w:tplc="73D0781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26B1D"/>
    <w:multiLevelType w:val="hybridMultilevel"/>
    <w:tmpl w:val="C486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E7E31"/>
    <w:multiLevelType w:val="hybridMultilevel"/>
    <w:tmpl w:val="68A62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16AC4"/>
    <w:multiLevelType w:val="hybridMultilevel"/>
    <w:tmpl w:val="457AA5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4ACF28BE"/>
    <w:multiLevelType w:val="hybridMultilevel"/>
    <w:tmpl w:val="58402292"/>
    <w:lvl w:ilvl="0" w:tplc="A030D2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F54DC1"/>
    <w:multiLevelType w:val="hybridMultilevel"/>
    <w:tmpl w:val="42426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BEC2381"/>
    <w:multiLevelType w:val="hybridMultilevel"/>
    <w:tmpl w:val="77067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20205"/>
    <w:multiLevelType w:val="hybridMultilevel"/>
    <w:tmpl w:val="562A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B2D7F"/>
    <w:multiLevelType w:val="hybridMultilevel"/>
    <w:tmpl w:val="D68C31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29709F0"/>
    <w:multiLevelType w:val="hybridMultilevel"/>
    <w:tmpl w:val="B8BC7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C09CB"/>
    <w:multiLevelType w:val="hybridMultilevel"/>
    <w:tmpl w:val="A3100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7A4602"/>
    <w:multiLevelType w:val="hybridMultilevel"/>
    <w:tmpl w:val="1E14706E"/>
    <w:lvl w:ilvl="0" w:tplc="04150017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830B36"/>
    <w:multiLevelType w:val="hybridMultilevel"/>
    <w:tmpl w:val="C29E988E"/>
    <w:lvl w:ilvl="0" w:tplc="DB7820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B7357F"/>
    <w:multiLevelType w:val="hybridMultilevel"/>
    <w:tmpl w:val="F37A236A"/>
    <w:lvl w:ilvl="0" w:tplc="A69A00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D21DF4"/>
    <w:multiLevelType w:val="hybridMultilevel"/>
    <w:tmpl w:val="7D325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D1559F"/>
    <w:multiLevelType w:val="hybridMultilevel"/>
    <w:tmpl w:val="CA189698"/>
    <w:lvl w:ilvl="0" w:tplc="3B8CF21C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2C71D7A"/>
    <w:multiLevelType w:val="hybridMultilevel"/>
    <w:tmpl w:val="815AD864"/>
    <w:lvl w:ilvl="0" w:tplc="699260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73071B3A"/>
    <w:multiLevelType w:val="hybridMultilevel"/>
    <w:tmpl w:val="71A8D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303A3E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A11EC"/>
    <w:multiLevelType w:val="hybridMultilevel"/>
    <w:tmpl w:val="302203FC"/>
    <w:lvl w:ilvl="0" w:tplc="466027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047290"/>
    <w:multiLevelType w:val="hybridMultilevel"/>
    <w:tmpl w:val="8FD43E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6183DED"/>
    <w:multiLevelType w:val="hybridMultilevel"/>
    <w:tmpl w:val="B92C6E42"/>
    <w:lvl w:ilvl="0" w:tplc="E42AAD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7513935"/>
    <w:multiLevelType w:val="hybridMultilevel"/>
    <w:tmpl w:val="5100C570"/>
    <w:lvl w:ilvl="0" w:tplc="2E82AAF0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AB885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BA6DE8"/>
    <w:multiLevelType w:val="hybridMultilevel"/>
    <w:tmpl w:val="2206A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534ADF"/>
    <w:multiLevelType w:val="hybridMultilevel"/>
    <w:tmpl w:val="E1B45FD2"/>
    <w:lvl w:ilvl="0" w:tplc="5E94AC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A5229F"/>
    <w:multiLevelType w:val="hybridMultilevel"/>
    <w:tmpl w:val="13529778"/>
    <w:lvl w:ilvl="0" w:tplc="07E63E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7DA87AB9"/>
    <w:multiLevelType w:val="multilevel"/>
    <w:tmpl w:val="A8C4E7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43"/>
  </w:num>
  <w:num w:numId="3">
    <w:abstractNumId w:val="21"/>
  </w:num>
  <w:num w:numId="4">
    <w:abstractNumId w:val="8"/>
  </w:num>
  <w:num w:numId="5">
    <w:abstractNumId w:val="19"/>
  </w:num>
  <w:num w:numId="6">
    <w:abstractNumId w:val="13"/>
  </w:num>
  <w:num w:numId="7">
    <w:abstractNumId w:val="26"/>
  </w:num>
  <w:num w:numId="8">
    <w:abstractNumId w:val="12"/>
  </w:num>
  <w:num w:numId="9">
    <w:abstractNumId w:val="2"/>
  </w:num>
  <w:num w:numId="10">
    <w:abstractNumId w:val="7"/>
  </w:num>
  <w:num w:numId="11">
    <w:abstractNumId w:val="18"/>
  </w:num>
  <w:num w:numId="12">
    <w:abstractNumId w:val="39"/>
  </w:num>
  <w:num w:numId="13">
    <w:abstractNumId w:val="4"/>
  </w:num>
  <w:num w:numId="14">
    <w:abstractNumId w:val="25"/>
  </w:num>
  <w:num w:numId="15">
    <w:abstractNumId w:val="33"/>
  </w:num>
  <w:num w:numId="16">
    <w:abstractNumId w:val="28"/>
  </w:num>
  <w:num w:numId="17">
    <w:abstractNumId w:val="11"/>
  </w:num>
  <w:num w:numId="18">
    <w:abstractNumId w:val="14"/>
  </w:num>
  <w:num w:numId="19">
    <w:abstractNumId w:val="38"/>
  </w:num>
  <w:num w:numId="20">
    <w:abstractNumId w:val="34"/>
  </w:num>
  <w:num w:numId="21">
    <w:abstractNumId w:val="17"/>
  </w:num>
  <w:num w:numId="22">
    <w:abstractNumId w:val="3"/>
  </w:num>
  <w:num w:numId="23">
    <w:abstractNumId w:val="40"/>
  </w:num>
  <w:num w:numId="24">
    <w:abstractNumId w:val="35"/>
  </w:num>
  <w:num w:numId="25">
    <w:abstractNumId w:val="23"/>
  </w:num>
  <w:num w:numId="26">
    <w:abstractNumId w:val="29"/>
  </w:num>
  <w:num w:numId="27">
    <w:abstractNumId w:val="1"/>
  </w:num>
  <w:num w:numId="28">
    <w:abstractNumId w:val="9"/>
  </w:num>
  <w:num w:numId="29">
    <w:abstractNumId w:val="15"/>
  </w:num>
  <w:num w:numId="30">
    <w:abstractNumId w:val="22"/>
  </w:num>
  <w:num w:numId="31">
    <w:abstractNumId w:val="45"/>
  </w:num>
  <w:num w:numId="32">
    <w:abstractNumId w:val="37"/>
  </w:num>
  <w:num w:numId="33">
    <w:abstractNumId w:val="20"/>
  </w:num>
  <w:num w:numId="34">
    <w:abstractNumId w:val="41"/>
  </w:num>
  <w:num w:numId="35">
    <w:abstractNumId w:val="31"/>
  </w:num>
  <w:num w:numId="36">
    <w:abstractNumId w:val="42"/>
  </w:num>
  <w:num w:numId="37">
    <w:abstractNumId w:val="27"/>
  </w:num>
  <w:num w:numId="38">
    <w:abstractNumId w:val="24"/>
  </w:num>
  <w:num w:numId="39">
    <w:abstractNumId w:val="5"/>
  </w:num>
  <w:num w:numId="40">
    <w:abstractNumId w:val="44"/>
  </w:num>
  <w:num w:numId="41">
    <w:abstractNumId w:val="32"/>
  </w:num>
  <w:num w:numId="42">
    <w:abstractNumId w:val="36"/>
  </w:num>
  <w:num w:numId="43">
    <w:abstractNumId w:val="10"/>
  </w:num>
  <w:num w:numId="44">
    <w:abstractNumId w:val="6"/>
  </w:num>
  <w:num w:numId="45">
    <w:abstractNumId w:val="46"/>
  </w:num>
  <w:num w:numId="46">
    <w:abstractNumId w:val="16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623"/>
    <w:rsid w:val="0000229B"/>
    <w:rsid w:val="00003847"/>
    <w:rsid w:val="0001493D"/>
    <w:rsid w:val="00030242"/>
    <w:rsid w:val="00032414"/>
    <w:rsid w:val="00032A14"/>
    <w:rsid w:val="000477C5"/>
    <w:rsid w:val="00054990"/>
    <w:rsid w:val="000620FF"/>
    <w:rsid w:val="00065A83"/>
    <w:rsid w:val="00080C24"/>
    <w:rsid w:val="00081E3F"/>
    <w:rsid w:val="00087605"/>
    <w:rsid w:val="000D20FF"/>
    <w:rsid w:val="000D637A"/>
    <w:rsid w:val="000D780F"/>
    <w:rsid w:val="000D7A9F"/>
    <w:rsid w:val="000E157B"/>
    <w:rsid w:val="00101D3A"/>
    <w:rsid w:val="00126B1E"/>
    <w:rsid w:val="0013279D"/>
    <w:rsid w:val="001429BF"/>
    <w:rsid w:val="00143A08"/>
    <w:rsid w:val="00154982"/>
    <w:rsid w:val="0016428D"/>
    <w:rsid w:val="0016488A"/>
    <w:rsid w:val="00171EDE"/>
    <w:rsid w:val="00172EC7"/>
    <w:rsid w:val="0018108B"/>
    <w:rsid w:val="001A3BB7"/>
    <w:rsid w:val="001B4A17"/>
    <w:rsid w:val="001C7319"/>
    <w:rsid w:val="001D6D80"/>
    <w:rsid w:val="001E035F"/>
    <w:rsid w:val="001E0EDE"/>
    <w:rsid w:val="001F2181"/>
    <w:rsid w:val="001F21D7"/>
    <w:rsid w:val="002063B4"/>
    <w:rsid w:val="0023432E"/>
    <w:rsid w:val="00243758"/>
    <w:rsid w:val="002601D1"/>
    <w:rsid w:val="002707BC"/>
    <w:rsid w:val="00271782"/>
    <w:rsid w:val="002736E6"/>
    <w:rsid w:val="00276DB5"/>
    <w:rsid w:val="0028085D"/>
    <w:rsid w:val="00286699"/>
    <w:rsid w:val="002A1B0B"/>
    <w:rsid w:val="002A2D3F"/>
    <w:rsid w:val="002B44ED"/>
    <w:rsid w:val="002C47F5"/>
    <w:rsid w:val="002D7ED2"/>
    <w:rsid w:val="002E16B4"/>
    <w:rsid w:val="003062A6"/>
    <w:rsid w:val="00306D11"/>
    <w:rsid w:val="00315ACD"/>
    <w:rsid w:val="00316057"/>
    <w:rsid w:val="00355C9D"/>
    <w:rsid w:val="00370A4B"/>
    <w:rsid w:val="003743D0"/>
    <w:rsid w:val="00375900"/>
    <w:rsid w:val="0037598A"/>
    <w:rsid w:val="00396B26"/>
    <w:rsid w:val="003A5B56"/>
    <w:rsid w:val="003B083F"/>
    <w:rsid w:val="003B0F9D"/>
    <w:rsid w:val="003C28E6"/>
    <w:rsid w:val="003D0A9A"/>
    <w:rsid w:val="003E1AC0"/>
    <w:rsid w:val="003F1165"/>
    <w:rsid w:val="003F25F4"/>
    <w:rsid w:val="00401A09"/>
    <w:rsid w:val="004062D8"/>
    <w:rsid w:val="00414DFE"/>
    <w:rsid w:val="00420F16"/>
    <w:rsid w:val="00432E18"/>
    <w:rsid w:val="00445A3A"/>
    <w:rsid w:val="00456839"/>
    <w:rsid w:val="00461E90"/>
    <w:rsid w:val="004752CE"/>
    <w:rsid w:val="00480ACD"/>
    <w:rsid w:val="00494EBF"/>
    <w:rsid w:val="0049763B"/>
    <w:rsid w:val="004B07AE"/>
    <w:rsid w:val="004B2E63"/>
    <w:rsid w:val="004C2675"/>
    <w:rsid w:val="004D595F"/>
    <w:rsid w:val="004D5B32"/>
    <w:rsid w:val="004E5DB9"/>
    <w:rsid w:val="005568D9"/>
    <w:rsid w:val="00561C9A"/>
    <w:rsid w:val="00564767"/>
    <w:rsid w:val="005755F3"/>
    <w:rsid w:val="005A5459"/>
    <w:rsid w:val="005C21EC"/>
    <w:rsid w:val="005C685A"/>
    <w:rsid w:val="005D43F3"/>
    <w:rsid w:val="005E15C0"/>
    <w:rsid w:val="005E4981"/>
    <w:rsid w:val="005F13FF"/>
    <w:rsid w:val="00604FF5"/>
    <w:rsid w:val="00615764"/>
    <w:rsid w:val="0062290C"/>
    <w:rsid w:val="00625019"/>
    <w:rsid w:val="006306A3"/>
    <w:rsid w:val="0064367C"/>
    <w:rsid w:val="00646EC8"/>
    <w:rsid w:val="006511C7"/>
    <w:rsid w:val="006511DF"/>
    <w:rsid w:val="00655FED"/>
    <w:rsid w:val="00660CC8"/>
    <w:rsid w:val="00665CBF"/>
    <w:rsid w:val="0067083E"/>
    <w:rsid w:val="00673097"/>
    <w:rsid w:val="006B2FF3"/>
    <w:rsid w:val="006B45A6"/>
    <w:rsid w:val="006D5ED5"/>
    <w:rsid w:val="006D726B"/>
    <w:rsid w:val="006D754D"/>
    <w:rsid w:val="006F4AF6"/>
    <w:rsid w:val="006F72BC"/>
    <w:rsid w:val="00700D4E"/>
    <w:rsid w:val="0070754A"/>
    <w:rsid w:val="00712FA6"/>
    <w:rsid w:val="00744596"/>
    <w:rsid w:val="00754FAB"/>
    <w:rsid w:val="00762143"/>
    <w:rsid w:val="007660A1"/>
    <w:rsid w:val="00766A14"/>
    <w:rsid w:val="007672A2"/>
    <w:rsid w:val="00774092"/>
    <w:rsid w:val="00774885"/>
    <w:rsid w:val="00775D8B"/>
    <w:rsid w:val="00780245"/>
    <w:rsid w:val="00780A59"/>
    <w:rsid w:val="00796FE0"/>
    <w:rsid w:val="00797C6D"/>
    <w:rsid w:val="007A401A"/>
    <w:rsid w:val="007A7EA2"/>
    <w:rsid w:val="007B06A2"/>
    <w:rsid w:val="007B15CC"/>
    <w:rsid w:val="007D53C7"/>
    <w:rsid w:val="007F3412"/>
    <w:rsid w:val="007F6B82"/>
    <w:rsid w:val="007F7783"/>
    <w:rsid w:val="00806583"/>
    <w:rsid w:val="00830CEF"/>
    <w:rsid w:val="00843777"/>
    <w:rsid w:val="00861807"/>
    <w:rsid w:val="00865F8A"/>
    <w:rsid w:val="0086737A"/>
    <w:rsid w:val="00873213"/>
    <w:rsid w:val="00875DCC"/>
    <w:rsid w:val="00880943"/>
    <w:rsid w:val="00883148"/>
    <w:rsid w:val="008874B2"/>
    <w:rsid w:val="00894548"/>
    <w:rsid w:val="00894EA9"/>
    <w:rsid w:val="008B15E2"/>
    <w:rsid w:val="008B4FE8"/>
    <w:rsid w:val="008B7C5E"/>
    <w:rsid w:val="008D09CA"/>
    <w:rsid w:val="008D5AC7"/>
    <w:rsid w:val="008E0F84"/>
    <w:rsid w:val="008E564C"/>
    <w:rsid w:val="008E76F7"/>
    <w:rsid w:val="0091033B"/>
    <w:rsid w:val="0093225F"/>
    <w:rsid w:val="00934705"/>
    <w:rsid w:val="00950979"/>
    <w:rsid w:val="0095690D"/>
    <w:rsid w:val="00961490"/>
    <w:rsid w:val="00980A7E"/>
    <w:rsid w:val="009829B0"/>
    <w:rsid w:val="00984BCD"/>
    <w:rsid w:val="0099551D"/>
    <w:rsid w:val="009A3751"/>
    <w:rsid w:val="009D4B4B"/>
    <w:rsid w:val="009E24D4"/>
    <w:rsid w:val="00A1080E"/>
    <w:rsid w:val="00A22E6E"/>
    <w:rsid w:val="00A40A3A"/>
    <w:rsid w:val="00A433E1"/>
    <w:rsid w:val="00A829A7"/>
    <w:rsid w:val="00A932A5"/>
    <w:rsid w:val="00A96FC7"/>
    <w:rsid w:val="00AA053F"/>
    <w:rsid w:val="00AA530A"/>
    <w:rsid w:val="00AA7A95"/>
    <w:rsid w:val="00AB27C6"/>
    <w:rsid w:val="00AB5006"/>
    <w:rsid w:val="00AC4C9B"/>
    <w:rsid w:val="00AC4EE0"/>
    <w:rsid w:val="00AD2C0B"/>
    <w:rsid w:val="00AE28F6"/>
    <w:rsid w:val="00AF05F2"/>
    <w:rsid w:val="00B017B2"/>
    <w:rsid w:val="00B13AAD"/>
    <w:rsid w:val="00B31B88"/>
    <w:rsid w:val="00B3460A"/>
    <w:rsid w:val="00B37835"/>
    <w:rsid w:val="00B40B10"/>
    <w:rsid w:val="00B40F97"/>
    <w:rsid w:val="00B41096"/>
    <w:rsid w:val="00B470C2"/>
    <w:rsid w:val="00B53276"/>
    <w:rsid w:val="00B54D58"/>
    <w:rsid w:val="00B619B1"/>
    <w:rsid w:val="00B67623"/>
    <w:rsid w:val="00B6799D"/>
    <w:rsid w:val="00B85F14"/>
    <w:rsid w:val="00B94F31"/>
    <w:rsid w:val="00BC2EEF"/>
    <w:rsid w:val="00BD3C99"/>
    <w:rsid w:val="00BF03AB"/>
    <w:rsid w:val="00C02F3D"/>
    <w:rsid w:val="00C06B47"/>
    <w:rsid w:val="00C1022E"/>
    <w:rsid w:val="00C11DAD"/>
    <w:rsid w:val="00C138CB"/>
    <w:rsid w:val="00C2438D"/>
    <w:rsid w:val="00C30324"/>
    <w:rsid w:val="00C35547"/>
    <w:rsid w:val="00C44DD9"/>
    <w:rsid w:val="00C91B05"/>
    <w:rsid w:val="00C93CF8"/>
    <w:rsid w:val="00CA02B0"/>
    <w:rsid w:val="00CD18A2"/>
    <w:rsid w:val="00CE23F1"/>
    <w:rsid w:val="00CE7D8B"/>
    <w:rsid w:val="00CF0A1C"/>
    <w:rsid w:val="00D11E17"/>
    <w:rsid w:val="00D17302"/>
    <w:rsid w:val="00D22511"/>
    <w:rsid w:val="00D525B2"/>
    <w:rsid w:val="00D82CA7"/>
    <w:rsid w:val="00D90E75"/>
    <w:rsid w:val="00DB2AB9"/>
    <w:rsid w:val="00DC2F96"/>
    <w:rsid w:val="00DD0892"/>
    <w:rsid w:val="00DE3363"/>
    <w:rsid w:val="00DF5C8A"/>
    <w:rsid w:val="00E008FF"/>
    <w:rsid w:val="00E2740F"/>
    <w:rsid w:val="00E3740A"/>
    <w:rsid w:val="00E43CC4"/>
    <w:rsid w:val="00E46C06"/>
    <w:rsid w:val="00E55AE7"/>
    <w:rsid w:val="00E56771"/>
    <w:rsid w:val="00E67A16"/>
    <w:rsid w:val="00E703B7"/>
    <w:rsid w:val="00E72C48"/>
    <w:rsid w:val="00E7430B"/>
    <w:rsid w:val="00E91DC8"/>
    <w:rsid w:val="00E9217E"/>
    <w:rsid w:val="00EB2BAC"/>
    <w:rsid w:val="00EB48E4"/>
    <w:rsid w:val="00ED1590"/>
    <w:rsid w:val="00ED7B90"/>
    <w:rsid w:val="00EE4744"/>
    <w:rsid w:val="00EF419A"/>
    <w:rsid w:val="00EF659C"/>
    <w:rsid w:val="00F04DBD"/>
    <w:rsid w:val="00F04EB4"/>
    <w:rsid w:val="00F05AF3"/>
    <w:rsid w:val="00F12510"/>
    <w:rsid w:val="00F20257"/>
    <w:rsid w:val="00F25F42"/>
    <w:rsid w:val="00F32F0C"/>
    <w:rsid w:val="00F35013"/>
    <w:rsid w:val="00F37EE6"/>
    <w:rsid w:val="00F4404B"/>
    <w:rsid w:val="00F504D7"/>
    <w:rsid w:val="00F545DA"/>
    <w:rsid w:val="00F629D7"/>
    <w:rsid w:val="00F66CC8"/>
    <w:rsid w:val="00F81E99"/>
    <w:rsid w:val="00F959BD"/>
    <w:rsid w:val="00F97C02"/>
    <w:rsid w:val="00FD2AFD"/>
    <w:rsid w:val="00FE3A4F"/>
    <w:rsid w:val="00FE5181"/>
    <w:rsid w:val="00FF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017B2"/>
    <w:pPr>
      <w:suppressAutoHyphens/>
      <w:spacing w:after="0" w:line="240" w:lineRule="auto"/>
      <w:jc w:val="both"/>
    </w:pPr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017B2"/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B017B2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TytuZnak">
    <w:name w:val="Tytuł Znak"/>
    <w:basedOn w:val="Domylnaczcionkaakapitu"/>
    <w:link w:val="Tytu"/>
    <w:rsid w:val="00B017B2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017B2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B017B2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B017B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B017B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017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3A08"/>
  </w:style>
  <w:style w:type="paragraph" w:styleId="Stopka">
    <w:name w:val="footer"/>
    <w:basedOn w:val="Normalny"/>
    <w:link w:val="StopkaZnak"/>
    <w:uiPriority w:val="99"/>
    <w:unhideWhenUsed/>
    <w:rsid w:val="0014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A08"/>
  </w:style>
  <w:style w:type="paragraph" w:customStyle="1" w:styleId="Default">
    <w:name w:val="Default"/>
    <w:rsid w:val="001429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755F3"/>
  </w:style>
  <w:style w:type="paragraph" w:styleId="Tekstdymka">
    <w:name w:val="Balloon Text"/>
    <w:basedOn w:val="Normalny"/>
    <w:link w:val="TekstdymkaZnak"/>
    <w:uiPriority w:val="99"/>
    <w:semiHidden/>
    <w:unhideWhenUsed/>
    <w:rsid w:val="0016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88A"/>
    <w:rPr>
      <w:rFonts w:ascii="Tahoma" w:hAnsi="Tahoma" w:cs="Tahoma"/>
      <w:sz w:val="16"/>
      <w:szCs w:val="16"/>
    </w:rPr>
  </w:style>
  <w:style w:type="character" w:customStyle="1" w:styleId="Teksttreci2">
    <w:name w:val="Tekst treści (2)_"/>
    <w:link w:val="Teksttreci20"/>
    <w:rsid w:val="00980A7E"/>
    <w:rPr>
      <w:rFonts w:cs="Calibri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0A7E"/>
    <w:pPr>
      <w:widowControl w:val="0"/>
      <w:shd w:val="clear" w:color="auto" w:fill="FFFFFF"/>
      <w:spacing w:after="180" w:line="245" w:lineRule="exact"/>
      <w:ind w:hanging="380"/>
      <w:jc w:val="right"/>
    </w:pPr>
    <w:rPr>
      <w:rFonts w:cs="Calibri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017B2"/>
    <w:pPr>
      <w:suppressAutoHyphens/>
      <w:spacing w:after="0" w:line="240" w:lineRule="auto"/>
      <w:jc w:val="both"/>
    </w:pPr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017B2"/>
    <w:rPr>
      <w:rFonts w:ascii="Times New Roman" w:eastAsia="Times New Roman" w:hAnsi="Times New Roman" w:cs="Garamond"/>
      <w:b/>
      <w:bCs/>
      <w:i/>
      <w:iCs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B017B2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customStyle="1" w:styleId="TytuZnak">
    <w:name w:val="Tytuł Znak"/>
    <w:basedOn w:val="Domylnaczcionkaakapitu"/>
    <w:link w:val="Tytu"/>
    <w:rsid w:val="00B017B2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017B2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B017B2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B017B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B017B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017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3A08"/>
  </w:style>
  <w:style w:type="paragraph" w:styleId="Stopka">
    <w:name w:val="footer"/>
    <w:basedOn w:val="Normalny"/>
    <w:link w:val="StopkaZnak"/>
    <w:uiPriority w:val="99"/>
    <w:unhideWhenUsed/>
    <w:rsid w:val="0014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A08"/>
  </w:style>
  <w:style w:type="paragraph" w:customStyle="1" w:styleId="Default">
    <w:name w:val="Default"/>
    <w:rsid w:val="001429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755F3"/>
  </w:style>
  <w:style w:type="paragraph" w:styleId="Tekstdymka">
    <w:name w:val="Balloon Text"/>
    <w:basedOn w:val="Normalny"/>
    <w:link w:val="TekstdymkaZnak"/>
    <w:uiPriority w:val="99"/>
    <w:semiHidden/>
    <w:unhideWhenUsed/>
    <w:rsid w:val="00164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88A"/>
    <w:rPr>
      <w:rFonts w:ascii="Tahoma" w:hAnsi="Tahoma" w:cs="Tahoma"/>
      <w:sz w:val="16"/>
      <w:szCs w:val="16"/>
    </w:rPr>
  </w:style>
  <w:style w:type="character" w:customStyle="1" w:styleId="Teksttreci2">
    <w:name w:val="Tekst treści (2)_"/>
    <w:link w:val="Teksttreci20"/>
    <w:rsid w:val="00980A7E"/>
    <w:rPr>
      <w:rFonts w:cs="Calibri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0A7E"/>
    <w:pPr>
      <w:widowControl w:val="0"/>
      <w:shd w:val="clear" w:color="auto" w:fill="FFFFFF"/>
      <w:spacing w:after="180" w:line="245" w:lineRule="exact"/>
      <w:ind w:hanging="380"/>
      <w:jc w:val="right"/>
    </w:pPr>
    <w:rPr>
      <w:rFonts w:cs="Calibri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01732-5512-4D52-A995-CC67AD01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2871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2021-11-03T12:12:00Z</cp:lastPrinted>
  <dcterms:created xsi:type="dcterms:W3CDTF">2021-10-15T13:26:00Z</dcterms:created>
  <dcterms:modified xsi:type="dcterms:W3CDTF">2021-11-03T12:13:00Z</dcterms:modified>
</cp:coreProperties>
</file>