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57"/>
        <w:gridCol w:w="2934"/>
        <w:gridCol w:w="1656"/>
        <w:gridCol w:w="1613"/>
        <w:gridCol w:w="1231"/>
        <w:gridCol w:w="1231"/>
        <w:gridCol w:w="584"/>
        <w:gridCol w:w="1218"/>
        <w:gridCol w:w="1218"/>
        <w:gridCol w:w="870"/>
        <w:gridCol w:w="1308"/>
        <w:gridCol w:w="1218"/>
      </w:tblGrid>
      <w:tr w:rsidR="00FE2B05" w:rsidRPr="00FE2B05" w:rsidTr="00FE2B05">
        <w:trPr>
          <w:trHeight w:val="405"/>
        </w:trPr>
        <w:tc>
          <w:tcPr>
            <w:tcW w:w="41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sz w:val="28"/>
                <w:szCs w:val="28"/>
                <w:lang w:eastAsia="pl-PL"/>
              </w:rPr>
            </w:pPr>
            <w:r w:rsidRPr="00FE2B05">
              <w:rPr>
                <w:rFonts w:eastAsia="Times New Roman"/>
                <w:color w:val="000000"/>
                <w:sz w:val="28"/>
                <w:szCs w:val="28"/>
                <w:lang w:eastAsia="pl-PL"/>
              </w:rPr>
              <w:t xml:space="preserve">Załącznik nr </w:t>
            </w:r>
            <w:r w:rsidR="005F4249">
              <w:rPr>
                <w:rFonts w:eastAsia="Times New Roman"/>
                <w:color w:val="000000"/>
                <w:sz w:val="28"/>
                <w:szCs w:val="28"/>
                <w:lang w:eastAsia="pl-PL"/>
              </w:rPr>
              <w:t>1a</w:t>
            </w:r>
            <w:r w:rsidRPr="00FE2B05">
              <w:rPr>
                <w:rFonts w:eastAsia="Times New Roman"/>
                <w:color w:val="000000"/>
                <w:sz w:val="28"/>
                <w:szCs w:val="28"/>
                <w:lang w:eastAsia="pl-PL"/>
              </w:rPr>
              <w:t xml:space="preserve"> - Formularz cenowy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FE2B0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FE2B0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E2B05" w:rsidRPr="00FE2B05" w:rsidTr="00FE2B05">
        <w:trPr>
          <w:trHeight w:val="37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</w:tr>
      <w:tr w:rsidR="00FE2B05" w:rsidRPr="00FE2B05" w:rsidTr="00FE2B05">
        <w:trPr>
          <w:trHeight w:val="585"/>
        </w:trPr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Nazwa zadania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KOCIOŁ NA EKOGROSZEK: nazwa producenta, model urządzenia, moc urządzenia</w:t>
            </w:r>
          </w:p>
        </w:tc>
        <w:tc>
          <w:tcPr>
            <w:tcW w:w="5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ZASOBNIK C.W.U.: nazwa producenta, model urządzenia, pojemność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Cena jednostkowa netto                                 (zł)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Cena jednostkowa brutto                (zł)</w:t>
            </w:r>
          </w:p>
        </w:tc>
        <w:tc>
          <w:tcPr>
            <w:tcW w:w="1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Łączna wartość netto              (zł)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Łączna wartość brutto             (zł)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Wartość podatku VAT 8%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Warunki dla stawki podatku VAT 8% lub 23%</w:t>
            </w:r>
          </w:p>
        </w:tc>
      </w:tr>
      <w:tr w:rsidR="00FE2B05" w:rsidRPr="00FE2B05" w:rsidTr="00FE2B05">
        <w:trPr>
          <w:trHeight w:val="1860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Powierzchnia ogrzewana powyżej 300m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Prowadzona działalno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ś</w:t>
            </w: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ć gospod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a</w:t>
            </w: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rcza powyżej 50% powierzchni ogrzewanej</w:t>
            </w:r>
          </w:p>
        </w:tc>
      </w:tr>
      <w:tr w:rsidR="00FE2B05" w:rsidRPr="00FE2B05" w:rsidTr="00FE2B05">
        <w:trPr>
          <w:trHeight w:val="3387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standard z zasobnikiem i układem podawania paliwa o minimalnej mocy nominalnej 14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KES 1 + montaż zbiornika C.W.U. o pojemności 150 l i o parametrach wskazanych w PFU – ZCW 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3258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2.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standard z zasobnikiem i układem podawania paliwa o minimalnej mocy nominalnej 14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KES 1 + montaż zbiornika C.W.U. o pojemności 300 l i o parametrach wskazanych w PFU – ZCW 3,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270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standard z zasobnikiem i układem podawania paliwa o minimalnej mocy nominalnej 20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KES 2,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n/d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270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jc w:val="right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14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n/d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3363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5.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14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4 + montaż zbiornika C.W.U. o pojemności 150 l i o parametrach wskazanych w PFU – ZCW 1,  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C56BCD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340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14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4 + montaż zbiornika C.W.U. o pojemności 200 l i o parametrach wskazanych w PFU – ZCW 2,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C56BCD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270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7.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20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5,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n/d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338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8.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20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5 + montaż zbiornika C.W.U. o pojemności 150 l i o parametrach wskazanych w PFU – ZCW 1,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84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9.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</w:t>
            </w:r>
            <w:r w:rsidRPr="00FE2B05">
              <w:rPr>
                <w:rFonts w:eastAsia="Times New Roman"/>
                <w:color w:val="000000"/>
                <w:lang w:eastAsia="pl-PL"/>
              </w:rPr>
              <w:lastRenderedPageBreak/>
              <w:t xml:space="preserve">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20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5 + montaż zbiornika C.W.U. o pojemności 200 l i o parametrach wskazanych w PFU – ZCW 2,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336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lastRenderedPageBreak/>
              <w:t>10.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20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5 + montaż zbiornika C.W.U. o pojemności 300 l i o parametrach wskazanych w PFU – ZCW 3,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270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11.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 xml:space="preserve">Cena jednostkowa za modernizację jednej kotłowni poprzez wymianę źródeł ciepła, w tym wykonanie jednej instalacji kotła na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eko-groszek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– automatyczny kocioł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premium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z zasobnikiem i układem podawania paliwa o minimalnej mocy nominalnej 30 </w:t>
            </w:r>
            <w:proofErr w:type="spellStart"/>
            <w:r w:rsidRPr="00FE2B05">
              <w:rPr>
                <w:rFonts w:eastAsia="Times New Roman"/>
                <w:color w:val="000000"/>
                <w:lang w:eastAsia="pl-PL"/>
              </w:rPr>
              <w:t>kW</w:t>
            </w:r>
            <w:proofErr w:type="spellEnd"/>
            <w:r w:rsidRPr="00FE2B05">
              <w:rPr>
                <w:rFonts w:eastAsia="Times New Roman"/>
                <w:color w:val="000000"/>
                <w:lang w:eastAsia="pl-PL"/>
              </w:rPr>
              <w:t xml:space="preserve"> o parametrach wskazanych w  PFU – KEP 6,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n/d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NIE</w:t>
            </w:r>
          </w:p>
        </w:tc>
      </w:tr>
      <w:tr w:rsidR="00FE2B05" w:rsidRPr="00FE2B05" w:rsidTr="00FE2B05">
        <w:trPr>
          <w:trHeight w:val="855"/>
        </w:trPr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788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RAZEM (KOTŁY NA EKOGROSZEK)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Łączna wartość netto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Łączna wartość brutto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Stawka 8%</w:t>
            </w:r>
          </w:p>
        </w:tc>
        <w:tc>
          <w:tcPr>
            <w:tcW w:w="81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E2B05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E2B05" w:rsidRPr="00FE2B05" w:rsidTr="00FE2B05">
        <w:trPr>
          <w:trHeight w:val="315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788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B05" w:rsidRPr="00FE2B05" w:rsidRDefault="00FE2B05" w:rsidP="00FE2B05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E2B05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1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B05" w:rsidRPr="00FE2B05" w:rsidRDefault="00FE2B05" w:rsidP="00FE2B05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02379F" w:rsidRDefault="0002379F"/>
    <w:sectPr w:rsidR="0002379F" w:rsidSect="00FE2B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000"/>
  <w:defaultTabStop w:val="708"/>
  <w:hyphenationZone w:val="425"/>
  <w:characterSpacingControl w:val="doNotCompress"/>
  <w:compat/>
  <w:rsids>
    <w:rsidRoot w:val="00FE2B05"/>
    <w:rsid w:val="0002379F"/>
    <w:rsid w:val="00131128"/>
    <w:rsid w:val="00135171"/>
    <w:rsid w:val="005F4249"/>
    <w:rsid w:val="00BD7ADE"/>
    <w:rsid w:val="00C56BCD"/>
    <w:rsid w:val="00FE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128"/>
  </w:style>
  <w:style w:type="paragraph" w:styleId="Nagwek2">
    <w:name w:val="heading 2"/>
    <w:basedOn w:val="Normalny"/>
    <w:next w:val="Normalny"/>
    <w:link w:val="Nagwek2Znak"/>
    <w:qFormat/>
    <w:rsid w:val="00131128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31128"/>
    <w:pPr>
      <w:keepNext/>
      <w:tabs>
        <w:tab w:val="num" w:pos="0"/>
      </w:tabs>
      <w:spacing w:line="360" w:lineRule="auto"/>
      <w:jc w:val="center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13112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31128"/>
    <w:rPr>
      <w:rFonts w:ascii="Symbol" w:hAnsi="Symbol" w:cs="Symbol"/>
    </w:rPr>
  </w:style>
  <w:style w:type="character" w:customStyle="1" w:styleId="WW8Num4z0">
    <w:name w:val="WW8Num4z0"/>
    <w:rsid w:val="00131128"/>
    <w:rPr>
      <w:rFonts w:eastAsia="Times New Roman"/>
      <w:b w:val="0"/>
    </w:rPr>
  </w:style>
  <w:style w:type="character" w:customStyle="1" w:styleId="WW8Num5z0">
    <w:name w:val="WW8Num5z0"/>
    <w:rsid w:val="00131128"/>
    <w:rPr>
      <w:rFonts w:ascii="Symbol" w:hAnsi="Symbol" w:cs="Symbol"/>
    </w:rPr>
  </w:style>
  <w:style w:type="character" w:customStyle="1" w:styleId="Domylnaczcionkaakapitu2">
    <w:name w:val="Domyślna czcionka akapitu2"/>
    <w:rsid w:val="00131128"/>
  </w:style>
  <w:style w:type="character" w:customStyle="1" w:styleId="WW8Num6z0">
    <w:name w:val="WW8Num6z0"/>
    <w:rsid w:val="00131128"/>
    <w:rPr>
      <w:rFonts w:ascii="Symbol" w:hAnsi="Symbol" w:cs="Symbol"/>
    </w:rPr>
  </w:style>
  <w:style w:type="character" w:customStyle="1" w:styleId="Absatz-Standardschriftart">
    <w:name w:val="Absatz-Standardschriftart"/>
    <w:rsid w:val="00131128"/>
  </w:style>
  <w:style w:type="character" w:customStyle="1" w:styleId="WW-Absatz-Standardschriftart">
    <w:name w:val="WW-Absatz-Standardschriftart"/>
    <w:rsid w:val="00131128"/>
  </w:style>
  <w:style w:type="character" w:customStyle="1" w:styleId="WW-Absatz-Standardschriftart1">
    <w:name w:val="WW-Absatz-Standardschriftart1"/>
    <w:rsid w:val="00131128"/>
  </w:style>
  <w:style w:type="character" w:customStyle="1" w:styleId="WW-Absatz-Standardschriftart11">
    <w:name w:val="WW-Absatz-Standardschriftart11"/>
    <w:rsid w:val="00131128"/>
  </w:style>
  <w:style w:type="character" w:customStyle="1" w:styleId="WW-Absatz-Standardschriftart111">
    <w:name w:val="WW-Absatz-Standardschriftart111"/>
    <w:rsid w:val="00131128"/>
  </w:style>
  <w:style w:type="character" w:customStyle="1" w:styleId="WW-Absatz-Standardschriftart1111">
    <w:name w:val="WW-Absatz-Standardschriftart1111"/>
    <w:rsid w:val="00131128"/>
  </w:style>
  <w:style w:type="character" w:customStyle="1" w:styleId="WW-Absatz-Standardschriftart11111">
    <w:name w:val="WW-Absatz-Standardschriftart11111"/>
    <w:rsid w:val="00131128"/>
  </w:style>
  <w:style w:type="character" w:customStyle="1" w:styleId="Domylnaczcionkaakapitu1">
    <w:name w:val="Domyślna czcionka akapitu1"/>
    <w:rsid w:val="00131128"/>
  </w:style>
  <w:style w:type="character" w:customStyle="1" w:styleId="WW-Absatz-Standardschriftart111111">
    <w:name w:val="WW-Absatz-Standardschriftart111111"/>
    <w:rsid w:val="00131128"/>
  </w:style>
  <w:style w:type="character" w:customStyle="1" w:styleId="WW-Absatz-Standardschriftart1111111">
    <w:name w:val="WW-Absatz-Standardschriftart1111111"/>
    <w:rsid w:val="00131128"/>
  </w:style>
  <w:style w:type="character" w:customStyle="1" w:styleId="WW8Num7z0">
    <w:name w:val="WW8Num7z0"/>
    <w:rsid w:val="00131128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131128"/>
  </w:style>
  <w:style w:type="character" w:customStyle="1" w:styleId="WW-Absatz-Standardschriftart111111111">
    <w:name w:val="WW-Absatz-Standardschriftart111111111"/>
    <w:rsid w:val="00131128"/>
  </w:style>
  <w:style w:type="character" w:customStyle="1" w:styleId="WW-Absatz-Standardschriftart1111111111">
    <w:name w:val="WW-Absatz-Standardschriftart1111111111"/>
    <w:rsid w:val="00131128"/>
  </w:style>
  <w:style w:type="character" w:customStyle="1" w:styleId="WW-Absatz-Standardschriftart11111111111">
    <w:name w:val="WW-Absatz-Standardschriftart11111111111"/>
    <w:rsid w:val="00131128"/>
  </w:style>
  <w:style w:type="character" w:customStyle="1" w:styleId="WW-Absatz-Standardschriftart111111111111">
    <w:name w:val="WW-Absatz-Standardschriftart111111111111"/>
    <w:rsid w:val="00131128"/>
  </w:style>
  <w:style w:type="character" w:customStyle="1" w:styleId="Symbolewypunktowania">
    <w:name w:val="Symbole wypunktowania"/>
    <w:rsid w:val="0013112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31128"/>
  </w:style>
  <w:style w:type="character" w:customStyle="1" w:styleId="StopkaZnak">
    <w:name w:val="Stopka Znak"/>
    <w:rsid w:val="00131128"/>
    <w:rPr>
      <w:rFonts w:eastAsia="Lucida Sans Unicode"/>
      <w:kern w:val="1"/>
      <w:sz w:val="24"/>
      <w:szCs w:val="24"/>
    </w:rPr>
  </w:style>
  <w:style w:type="paragraph" w:customStyle="1" w:styleId="Nagwek30">
    <w:name w:val="Nagłówek3"/>
    <w:basedOn w:val="Normalny"/>
    <w:next w:val="Tekstpodstawowy"/>
    <w:rsid w:val="0013112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31128"/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Podpis3">
    <w:name w:val="Podpis3"/>
    <w:basedOn w:val="Normalny"/>
    <w:rsid w:val="001311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31128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Zawartoramki">
    <w:name w:val="Zawartość ramki"/>
    <w:basedOn w:val="Tekstpodstawowy"/>
    <w:rsid w:val="00131128"/>
  </w:style>
  <w:style w:type="paragraph" w:customStyle="1" w:styleId="Zawartotabeli">
    <w:name w:val="Zawartość tabeli"/>
    <w:basedOn w:val="Normalny"/>
    <w:rsid w:val="00131128"/>
    <w:pPr>
      <w:suppressLineNumbers/>
    </w:pPr>
  </w:style>
  <w:style w:type="paragraph" w:customStyle="1" w:styleId="Nagwektabeli">
    <w:name w:val="Nagłówek tabeli"/>
    <w:basedOn w:val="Zawartotabeli"/>
    <w:rsid w:val="00131128"/>
    <w:pPr>
      <w:jc w:val="center"/>
    </w:pPr>
    <w:rPr>
      <w:b/>
      <w:bCs/>
    </w:rPr>
  </w:style>
  <w:style w:type="paragraph" w:customStyle="1" w:styleId="Default">
    <w:name w:val="Default"/>
    <w:rsid w:val="00131128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31128"/>
    <w:rPr>
      <w:rFonts w:ascii="Arial" w:eastAsia="Lucida Sans Unicode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31128"/>
    <w:rPr>
      <w:rFonts w:ascii="Times New Roman" w:eastAsia="Lucida Sans Unicode" w:hAnsi="Times New Roman" w:cs="Times New Roman"/>
      <w:b/>
      <w:bCs/>
      <w:kern w:val="1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31128"/>
    <w:rPr>
      <w:rFonts w:ascii="Times New Roman" w:eastAsia="Lucida Sans Unicode" w:hAnsi="Times New Roman" w:cs="Times New Roman"/>
      <w:b/>
      <w:bCs/>
      <w:kern w:val="1"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31128"/>
    <w:pPr>
      <w:keepNext/>
      <w:spacing w:before="240" w:after="120"/>
    </w:pPr>
    <w:rPr>
      <w:rFonts w:ascii="Arial" w:hAnsi="Arial"/>
      <w:sz w:val="28"/>
      <w:szCs w:val="28"/>
      <w:lang/>
    </w:rPr>
  </w:style>
  <w:style w:type="character" w:customStyle="1" w:styleId="NagwekZnak">
    <w:name w:val="Nagłówek Znak"/>
    <w:link w:val="Nagwek"/>
    <w:uiPriority w:val="99"/>
    <w:rsid w:val="00131128"/>
    <w:rPr>
      <w:rFonts w:ascii="Arial" w:eastAsia="Lucida Sans Unicode" w:hAnsi="Arial" w:cs="Times New Roman"/>
      <w:kern w:val="1"/>
      <w:sz w:val="28"/>
      <w:szCs w:val="28"/>
      <w:lang w:eastAsia="ar-SA"/>
    </w:rPr>
  </w:style>
  <w:style w:type="paragraph" w:styleId="Stopka">
    <w:name w:val="footer"/>
    <w:basedOn w:val="Normalny"/>
    <w:link w:val="StopkaZnak1"/>
    <w:rsid w:val="0013112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13112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13112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28"/>
  </w:style>
  <w:style w:type="character" w:customStyle="1" w:styleId="TekstprzypisukocowegoZnak">
    <w:name w:val="Tekst przypisu końcowego Znak"/>
    <w:link w:val="Tekstprzypisukocowego"/>
    <w:uiPriority w:val="99"/>
    <w:semiHidden/>
    <w:rsid w:val="00131128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Lista">
    <w:name w:val="List"/>
    <w:basedOn w:val="Tekstpodstawowy"/>
    <w:rsid w:val="00131128"/>
    <w:rPr>
      <w:rFonts w:cs="Tahoma"/>
    </w:rPr>
  </w:style>
  <w:style w:type="character" w:styleId="Hipercze">
    <w:name w:val="Hyperlink"/>
    <w:rsid w:val="00131128"/>
    <w:rPr>
      <w:color w:val="000080"/>
      <w:u w:val="single"/>
    </w:rPr>
  </w:style>
  <w:style w:type="character" w:styleId="Pogrubienie">
    <w:name w:val="Strong"/>
    <w:qFormat/>
    <w:rsid w:val="0013112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128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31128"/>
    <w:rPr>
      <w:rFonts w:ascii="Tahoma" w:eastAsia="Lucida Sans Unicode" w:hAnsi="Tahoma" w:cs="Times New Roman"/>
      <w:kern w:val="1"/>
      <w:sz w:val="16"/>
      <w:szCs w:val="16"/>
      <w:lang w:eastAsia="ar-SA"/>
    </w:rPr>
  </w:style>
  <w:style w:type="paragraph" w:styleId="Bezodstpw">
    <w:name w:val="No Spacing"/>
    <w:uiPriority w:val="1"/>
    <w:qFormat/>
    <w:rsid w:val="00131128"/>
    <w:pPr>
      <w:suppressAutoHyphens/>
    </w:pPr>
    <w:rPr>
      <w:rFonts w:eastAsia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31128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673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RG-EFronc</dc:creator>
  <cp:keywords/>
  <dc:description/>
  <cp:lastModifiedBy>Użytkownik systemu Windows</cp:lastModifiedBy>
  <cp:revision>5</cp:revision>
  <dcterms:created xsi:type="dcterms:W3CDTF">2020-04-16T08:25:00Z</dcterms:created>
  <dcterms:modified xsi:type="dcterms:W3CDTF">2020-07-23T08:02:00Z</dcterms:modified>
</cp:coreProperties>
</file>