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2345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</w:t>
      </w:r>
      <w:r w:rsidR="000B437F" w:rsidRPr="00BF7486">
        <w:rPr>
          <w:rFonts w:ascii="Times New Roman" w:hAnsi="Times New Roman" w:cs="Times New Roman"/>
          <w:b/>
          <w:sz w:val="24"/>
          <w:szCs w:val="24"/>
        </w:rPr>
        <w:t>4 ust.1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23457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23457F" w:rsidRPr="0023457F">
        <w:rPr>
          <w:rFonts w:ascii="Times New Roman" w:eastAsia="Times New Roman" w:hAnsi="Times New Roman" w:cs="Times New Roman"/>
          <w:b/>
          <w:sz w:val="26"/>
          <w:szCs w:val="26"/>
        </w:rPr>
        <w:t>Przebudowa kanalizacji ogólnospławnej w ul. Modrzewiowej w Nisku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grupy kapitałowej – w rozumieniu ustawy z dnia 16 lutego 2007 r. o </w:t>
      </w:r>
      <w:bookmarkStart w:id="0" w:name="_GoBack"/>
      <w:bookmarkEnd w:id="0"/>
      <w:r w:rsidRPr="00C96518">
        <w:rPr>
          <w:rFonts w:ascii="Times New Roman" w:hAnsi="Times New Roman" w:cs="Times New Roman"/>
          <w:b/>
          <w:bCs/>
          <w:sz w:val="24"/>
          <w:szCs w:val="24"/>
        </w:rPr>
        <w:t>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23457F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1276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87" w:rsidRDefault="00577687" w:rsidP="003F7D22">
      <w:pPr>
        <w:spacing w:after="0" w:line="240" w:lineRule="auto"/>
      </w:pPr>
      <w:r>
        <w:separator/>
      </w:r>
    </w:p>
  </w:endnote>
  <w:endnote w:type="continuationSeparator" w:id="0">
    <w:p w:rsidR="00577687" w:rsidRDefault="0057768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7768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57768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577687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577687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7768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7768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A042FD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87" w:rsidRDefault="00577687" w:rsidP="003F7D22">
      <w:pPr>
        <w:spacing w:after="0" w:line="240" w:lineRule="auto"/>
      </w:pPr>
      <w:r>
        <w:separator/>
      </w:r>
    </w:p>
  </w:footnote>
  <w:footnote w:type="continuationSeparator" w:id="0">
    <w:p w:rsidR="00577687" w:rsidRDefault="0057768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3B90"/>
    <w:rsid w:val="00180007"/>
    <w:rsid w:val="00194AC2"/>
    <w:rsid w:val="001A0F82"/>
    <w:rsid w:val="001C3961"/>
    <w:rsid w:val="0023457F"/>
    <w:rsid w:val="0028492D"/>
    <w:rsid w:val="002A0E3E"/>
    <w:rsid w:val="002B5581"/>
    <w:rsid w:val="002B7B49"/>
    <w:rsid w:val="002B7E66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7D22"/>
    <w:rsid w:val="00424919"/>
    <w:rsid w:val="00431D0E"/>
    <w:rsid w:val="00485A55"/>
    <w:rsid w:val="00491DE8"/>
    <w:rsid w:val="004A032F"/>
    <w:rsid w:val="004F6B29"/>
    <w:rsid w:val="005271E1"/>
    <w:rsid w:val="0054188D"/>
    <w:rsid w:val="00572D85"/>
    <w:rsid w:val="00577687"/>
    <w:rsid w:val="00590ECF"/>
    <w:rsid w:val="005B52E0"/>
    <w:rsid w:val="00603EF0"/>
    <w:rsid w:val="00621387"/>
    <w:rsid w:val="00667524"/>
    <w:rsid w:val="006B0539"/>
    <w:rsid w:val="006C46AF"/>
    <w:rsid w:val="006F6157"/>
    <w:rsid w:val="006F6D26"/>
    <w:rsid w:val="00766F9C"/>
    <w:rsid w:val="007F402B"/>
    <w:rsid w:val="007F770F"/>
    <w:rsid w:val="00841E56"/>
    <w:rsid w:val="00850F9E"/>
    <w:rsid w:val="00863102"/>
    <w:rsid w:val="008B3C8A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042FD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6518"/>
    <w:rsid w:val="00CD60C0"/>
    <w:rsid w:val="00CF3783"/>
    <w:rsid w:val="00CF48B8"/>
    <w:rsid w:val="00D01D9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C709B-4EFD-4D19-A24E-8DDDB54A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2020-04-20T06:54:00Z</cp:lastPrinted>
  <dcterms:created xsi:type="dcterms:W3CDTF">2020-04-20T06:53:00Z</dcterms:created>
  <dcterms:modified xsi:type="dcterms:W3CDTF">2020-04-20T06:54:00Z</dcterms:modified>
</cp:coreProperties>
</file>