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76" w:rsidRDefault="000B5776" w:rsidP="000B5776">
      <w:pPr>
        <w:spacing w:line="260" w:lineRule="atLeast"/>
        <w:rPr>
          <w:rStyle w:val="text2"/>
          <w:rFonts w:eastAsia="Times New Roman"/>
        </w:rPr>
      </w:pPr>
      <w:r>
        <w:rPr>
          <w:rStyle w:val="text2"/>
          <w:rFonts w:eastAsia="Times New Roman"/>
        </w:rPr>
        <w:t>Adres strony internetowej, na której Zamawiający udostępnia Specyfikację Istotnych Warunków Zamówienia:</w:t>
      </w:r>
    </w:p>
    <w:p w:rsidR="000B5776" w:rsidRDefault="000B5776" w:rsidP="000B5776">
      <w:pPr>
        <w:spacing w:after="240" w:line="260" w:lineRule="atLeast"/>
      </w:pPr>
      <w:hyperlink r:id="rId5" w:tgtFrame="_blank" w:history="1">
        <w:r>
          <w:rPr>
            <w:rStyle w:val="Hipercze"/>
            <w:rFonts w:eastAsia="Times New Roman"/>
          </w:rPr>
          <w:t>bip.nisko.pl/</w:t>
        </w:r>
      </w:hyperlink>
    </w:p>
    <w:p w:rsidR="000B5776" w:rsidRDefault="000B5776" w:rsidP="000B5776">
      <w:pPr>
        <w:rPr>
          <w:rFonts w:eastAsia="Times New Roman"/>
        </w:rPr>
      </w:pPr>
      <w:r>
        <w:rPr>
          <w:rFonts w:eastAsia="Times New Roman"/>
        </w:rPr>
        <w:pict>
          <v:rect id="_x0000_i1025" style="width:0;height:1.5pt" o:hralign="center" o:hrstd="t" o:hrnoshade="t" o:hr="t" fillcolor="black" stroked="f"/>
        </w:pict>
      </w:r>
    </w:p>
    <w:p w:rsidR="000B5776" w:rsidRDefault="000B5776" w:rsidP="000B5776">
      <w:pPr>
        <w:pStyle w:val="khheader"/>
        <w:spacing w:after="240" w:afterAutospacing="0"/>
      </w:pPr>
      <w:r>
        <w:rPr>
          <w:b/>
          <w:bCs/>
        </w:rPr>
        <w:t>Nisko: Opracowanie dokumentacji projektowych na wykonanie remontów dróg gminnych położonych na terenie Gminy i Miasta Nisko - etap V</w:t>
      </w:r>
      <w:r>
        <w:br/>
      </w:r>
      <w:r>
        <w:rPr>
          <w:b/>
          <w:bCs/>
        </w:rPr>
        <w:t>Numer ogłoszenia: 60019 - 2016; data zamieszczenia: 30.05.2016</w:t>
      </w:r>
      <w:r>
        <w:br/>
        <w:t>OGŁOSZENIE O ZAMÓWIENIU - usługi</w:t>
      </w:r>
    </w:p>
    <w:p w:rsidR="000B5776" w:rsidRDefault="000B5776" w:rsidP="000B5776">
      <w:pPr>
        <w:pStyle w:val="NormalnyWeb"/>
      </w:pPr>
      <w:r>
        <w:rPr>
          <w:b/>
          <w:bCs/>
        </w:rPr>
        <w:t>Zamieszczanie ogłoszenia:</w:t>
      </w:r>
      <w:r>
        <w:t xml:space="preserve"> obowiązkowe.</w:t>
      </w:r>
    </w:p>
    <w:p w:rsidR="000B5776" w:rsidRDefault="000B5776" w:rsidP="000B5776">
      <w:pPr>
        <w:pStyle w:val="NormalnyWeb"/>
      </w:pPr>
      <w:r>
        <w:rPr>
          <w:b/>
          <w:bCs/>
        </w:rPr>
        <w:t>Ogłoszenie dotyczy:</w:t>
      </w:r>
      <w:r>
        <w:t xml:space="preserve"> </w:t>
      </w:r>
    </w:p>
    <w:tbl>
      <w:tblPr>
        <w:tblW w:w="0" w:type="auto"/>
        <w:tblCellSpacing w:w="15" w:type="dxa"/>
        <w:tblCellMar>
          <w:top w:w="15" w:type="dxa"/>
          <w:left w:w="15" w:type="dxa"/>
          <w:bottom w:w="15" w:type="dxa"/>
          <w:right w:w="15" w:type="dxa"/>
        </w:tblCellMar>
        <w:tblLook w:val="04A0"/>
      </w:tblPr>
      <w:tblGrid>
        <w:gridCol w:w="279"/>
        <w:gridCol w:w="5248"/>
      </w:tblGrid>
      <w:tr w:rsidR="000B5776" w:rsidTr="00F0205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B5776" w:rsidRDefault="000B5776" w:rsidP="00F02057">
            <w:pPr>
              <w:jc w:val="center"/>
              <w:rPr>
                <w:rFonts w:eastAsia="Times New Roman"/>
              </w:rPr>
            </w:pPr>
            <w:r>
              <w:rPr>
                <w:rFonts w:eastAsia="Times New Roman"/>
                <w:b/>
                <w:bCs/>
              </w:rPr>
              <w:t>V</w:t>
            </w:r>
          </w:p>
        </w:tc>
        <w:tc>
          <w:tcPr>
            <w:tcW w:w="0" w:type="auto"/>
            <w:vAlign w:val="center"/>
            <w:hideMark/>
          </w:tcPr>
          <w:p w:rsidR="000B5776" w:rsidRDefault="000B5776" w:rsidP="00F02057">
            <w:pPr>
              <w:rPr>
                <w:rFonts w:eastAsia="Times New Roman"/>
              </w:rPr>
            </w:pPr>
            <w:r>
              <w:rPr>
                <w:rFonts w:eastAsia="Times New Roman"/>
              </w:rPr>
              <w:t>zamówienia publicznego</w:t>
            </w:r>
          </w:p>
        </w:tc>
      </w:tr>
      <w:tr w:rsidR="000B5776" w:rsidTr="00F0205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B5776" w:rsidRDefault="000B5776" w:rsidP="00F02057">
            <w:pPr>
              <w:jc w:val="center"/>
              <w:rPr>
                <w:rFonts w:eastAsia="Times New Roman"/>
              </w:rPr>
            </w:pPr>
          </w:p>
        </w:tc>
        <w:tc>
          <w:tcPr>
            <w:tcW w:w="0" w:type="auto"/>
            <w:vAlign w:val="center"/>
            <w:hideMark/>
          </w:tcPr>
          <w:p w:rsidR="000B5776" w:rsidRDefault="000B5776" w:rsidP="00F02057">
            <w:pPr>
              <w:rPr>
                <w:rFonts w:eastAsia="Times New Roman"/>
              </w:rPr>
            </w:pPr>
            <w:r>
              <w:rPr>
                <w:rFonts w:eastAsia="Times New Roman"/>
              </w:rPr>
              <w:t>zawarcia umowy ramowej</w:t>
            </w:r>
          </w:p>
        </w:tc>
      </w:tr>
      <w:tr w:rsidR="000B5776" w:rsidTr="00F0205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B5776" w:rsidRDefault="000B5776" w:rsidP="00F02057">
            <w:pPr>
              <w:jc w:val="center"/>
              <w:rPr>
                <w:rFonts w:eastAsia="Times New Roman"/>
              </w:rPr>
            </w:pPr>
          </w:p>
        </w:tc>
        <w:tc>
          <w:tcPr>
            <w:tcW w:w="0" w:type="auto"/>
            <w:vAlign w:val="center"/>
            <w:hideMark/>
          </w:tcPr>
          <w:p w:rsidR="000B5776" w:rsidRDefault="000B5776" w:rsidP="00F02057">
            <w:pPr>
              <w:rPr>
                <w:rFonts w:eastAsia="Times New Roman"/>
              </w:rPr>
            </w:pPr>
            <w:r>
              <w:rPr>
                <w:rFonts w:eastAsia="Times New Roman"/>
              </w:rPr>
              <w:t>ustanowienia dynamicznego systemu zakupów (DSZ)</w:t>
            </w:r>
          </w:p>
        </w:tc>
      </w:tr>
    </w:tbl>
    <w:p w:rsidR="000B5776" w:rsidRDefault="000B5776" w:rsidP="000B5776">
      <w:pPr>
        <w:pStyle w:val="khtitle"/>
      </w:pPr>
      <w:r>
        <w:t>SEKCJA I: ZAMAWIAJĄCY</w:t>
      </w:r>
    </w:p>
    <w:p w:rsidR="000B5776" w:rsidRDefault="000B5776" w:rsidP="000B5776">
      <w:pPr>
        <w:pStyle w:val="NormalnyWeb"/>
      </w:pPr>
      <w:r>
        <w:rPr>
          <w:b/>
          <w:bCs/>
        </w:rPr>
        <w:t>I. 1) NAZWA I ADRES:</w:t>
      </w:r>
      <w:r>
        <w:t xml:space="preserve"> Gmina Nisko , Plac Wolności 14, 37-400 Nisko, woj. podkarpackie, tel. 15 8415643, 15 8415638, faks 15 8415630.</w:t>
      </w:r>
    </w:p>
    <w:p w:rsidR="000B5776" w:rsidRDefault="000B5776" w:rsidP="000B5776">
      <w:pPr>
        <w:numPr>
          <w:ilvl w:val="0"/>
          <w:numId w:val="1"/>
        </w:numPr>
        <w:spacing w:before="100" w:beforeAutospacing="1" w:after="100" w:afterAutospacing="1"/>
        <w:rPr>
          <w:rFonts w:eastAsia="Times New Roman"/>
        </w:rPr>
      </w:pPr>
      <w:r>
        <w:rPr>
          <w:rFonts w:eastAsia="Times New Roman"/>
          <w:b/>
          <w:bCs/>
        </w:rPr>
        <w:t>Adres strony internetowej zamawiającego:</w:t>
      </w:r>
      <w:r>
        <w:rPr>
          <w:rFonts w:eastAsia="Times New Roman"/>
        </w:rPr>
        <w:t xml:space="preserve"> www.nisko.pl</w:t>
      </w:r>
    </w:p>
    <w:p w:rsidR="000B5776" w:rsidRDefault="000B5776" w:rsidP="000B5776">
      <w:pPr>
        <w:pStyle w:val="NormalnyWeb"/>
      </w:pPr>
      <w:r>
        <w:rPr>
          <w:b/>
          <w:bCs/>
        </w:rPr>
        <w:t>I. 2) RODZAJ ZAMAWIAJĄCEGO:</w:t>
      </w:r>
      <w:r>
        <w:t xml:space="preserve"> Administracja samorządowa.</w:t>
      </w:r>
    </w:p>
    <w:p w:rsidR="000B5776" w:rsidRDefault="000B5776" w:rsidP="000B5776">
      <w:pPr>
        <w:pStyle w:val="khtitle"/>
      </w:pPr>
      <w:r>
        <w:t>SEKCJA II: PRZEDMIOT ZAMÓWIENIA</w:t>
      </w:r>
    </w:p>
    <w:p w:rsidR="000B5776" w:rsidRDefault="000B5776" w:rsidP="000B5776">
      <w:pPr>
        <w:pStyle w:val="NormalnyWeb"/>
      </w:pPr>
      <w:r>
        <w:rPr>
          <w:b/>
          <w:bCs/>
        </w:rPr>
        <w:t>II.1) OKREŚLENIE PRZEDMIOTU ZAMÓWIENIA</w:t>
      </w:r>
    </w:p>
    <w:p w:rsidR="000B5776" w:rsidRDefault="000B5776" w:rsidP="000B5776">
      <w:pPr>
        <w:pStyle w:val="NormalnyWeb"/>
      </w:pPr>
      <w:r>
        <w:rPr>
          <w:b/>
          <w:bCs/>
        </w:rPr>
        <w:t>II.1.1) Nazwa nadana zamówieniu przez zamawiającego:</w:t>
      </w:r>
      <w:r>
        <w:t xml:space="preserve"> Opracowanie dokumentacji projektowych na wykonanie remontów dróg gminnych położonych na terenie Gminy i Miasta Nisko - etap V.</w:t>
      </w:r>
    </w:p>
    <w:p w:rsidR="000B5776" w:rsidRDefault="000B5776" w:rsidP="000B5776">
      <w:pPr>
        <w:pStyle w:val="NormalnyWeb"/>
      </w:pPr>
      <w:r>
        <w:rPr>
          <w:b/>
          <w:bCs/>
        </w:rPr>
        <w:t>II.1.2) Rodzaj zamówienia:</w:t>
      </w:r>
      <w:r>
        <w:t xml:space="preserve"> usługi.</w:t>
      </w:r>
    </w:p>
    <w:p w:rsidR="000B5776" w:rsidRDefault="000B5776" w:rsidP="000B5776">
      <w:pPr>
        <w:pStyle w:val="NormalnyWeb"/>
      </w:pPr>
      <w:r>
        <w:rPr>
          <w:b/>
          <w:bCs/>
        </w:rPr>
        <w:t>II.1.4) Określenie przedmiotu oraz wielkości lub zakresu zamówienia:</w:t>
      </w:r>
      <w:r>
        <w:t xml:space="preserve"> Zakres rzeczowy przedmiotu zamówienia:1) opracowanie kompletnych dokumentacji projektowych zawierających m.in.: a) część </w:t>
      </w:r>
      <w:proofErr w:type="spellStart"/>
      <w:r>
        <w:t>opisową,b</w:t>
      </w:r>
      <w:proofErr w:type="spellEnd"/>
      <w:r>
        <w:t xml:space="preserve">) część rysunkową, opracowaną na mapach do celów projektowych (m.in. projekt zagospodarowania terenu, przekroje normalne i poprzeczne, profil podłużny, szczegóły konstrukcyjne, określenie sposobu odwodnienia),- informację dotyczącą bezpieczeństwa i ochrony zdrowia, 2) uzyskanie i aktualizacja map do celów projektowych,3) uzyskanie map ewidencji gruntów i wypisów z rejestru gruntów, 4) opracowanie kosztorysów inwestorskich oraz przedmiarów robót, 5) opracowanie Szczegółowych Specyfikacji Technicznych wykonania i odbioru robót budowlanych, 6) opracowanie i zatwierdzenie projektów stałej organizacji ruchu na przedmiotowe drogi (jeśli następuje zmiana organizacji ruchu), 7) uzyskanie niezbędnych decyzji, uzgodnień i opinii, </w:t>
      </w:r>
      <w:r>
        <w:lastRenderedPageBreak/>
        <w:t>jeżeli będzie to konieczne (np. uzgodnienia z zarządcami dróg wyższych kategorii, operaty wodno-prawne jeśli będą wymagane, uzyskanie warunków przebudowy sieci, itp.), 8) Wykonanie odwiertów na drogach będących przedmiotem opracowania dokumentacji zgodnie z opisem przedmiotu zamówienia stanowiącym załącznik do SIWZ. Szczegółowy zakres rzeczowy przedmiotu zamówienia określa Specyfikacja Istotnych Warunków Zamówienia wraz z załącznikami. Dokumentacja winna być wykonana zgodnie z zakresem przedmiotowym zadania, obowiązującymi przepisami, normami i zasadami wiedzy technicznej oraz zawierać wszystkie elementy z punktu widzenia celu, któremu ma służyć, a w szczególności winna posiadać niezbędne uzgodnienia. Opracowana dokumentacja musi spełniać wszystkie wymagania niezbędne do złożenia wniosku o pozwolenie na budowę lub zgłoszenia wykonania robót budowlanych zgodnie z ustawą z dnia 7 lipca 1994 r. Prawo budowlane (</w:t>
      </w:r>
      <w:proofErr w:type="spellStart"/>
      <w:r>
        <w:t>t.j</w:t>
      </w:r>
      <w:proofErr w:type="spellEnd"/>
      <w:r>
        <w:t xml:space="preserve">. Dz. U. z 2016 r. poz. 290 z </w:t>
      </w:r>
      <w:proofErr w:type="spellStart"/>
      <w:r>
        <w:t>późn</w:t>
      </w:r>
      <w:proofErr w:type="spellEnd"/>
      <w:r>
        <w:t>. zm.). Opracowanie projektowe powinno być wykonane zgodnie z obowiązującymi przepisami ustawy z dnia 7 lipca 1994 r. Prawa budowlanego (</w:t>
      </w:r>
      <w:proofErr w:type="spellStart"/>
      <w:r>
        <w:t>t.j</w:t>
      </w:r>
      <w:proofErr w:type="spellEnd"/>
      <w:r>
        <w:t xml:space="preserve">. Dz. U. z 2016 r. poz. 290 z </w:t>
      </w:r>
      <w:proofErr w:type="spellStart"/>
      <w:r>
        <w:t>późn</w:t>
      </w:r>
      <w:proofErr w:type="spellEnd"/>
      <w:r>
        <w:t xml:space="preserve">. zm.) oraz przepisami wykonawczymi, a w szczególności: 1) Rozporządzeniem Ministra Transportu, Budownictwa i Gospodarki Morskiej z dnia 25 kwietnia 2012 roku, w sprawie szczegółowego zakresu i formy projektu budowlanego (Dz. U. z 2012 r. poz. 462 z </w:t>
      </w:r>
      <w:proofErr w:type="spellStart"/>
      <w:r>
        <w:t>późn</w:t>
      </w:r>
      <w:proofErr w:type="spellEnd"/>
      <w:r>
        <w:t>. zm.), 2) Rozporządzeniem Ministra Infrastruktury z dni a 2 września 2004 r. w sprawie szczegółowego zakresu i formy dokumentacji projektowej, specyfikacji technicznych wykonania i odbioru robót budowlanych oraz programu funkcjonalno - użytkowego (tj.Dz.U.2013, poz.1129). 3) Kosztorys inwestorski powinien być sporządzony w oparciu o Rozporządzenie Ministra Infrastruktury z dnia 18 maja 2004 roku w sprawie określenia metod i podstaw sporządzania kosztorysu inwestorskiego, obliczania planowanych kosztów prac projektowych oraz planowanych kosztów robót budowlanych określonych w programie funkcjonalno - użytkowym (Dz. U. Nr 130 poz.1389) w układzie zgodnym z układem pozycji cen jednostkowych wynikających z opracowanych Szczegółowych Specyfikacji Technicznych. 4) Szczegółowe specyfikacje techniczne wykonania i odbioru robót budowlanych powinny być sporządzone na podstawie aktualnie obowiązujących norm. W każdej specyfikacji należy dokładnie określić roboty objęte daną specyfikacją. Specyfikację Techniczną Wykonania i Odbioru Robót Projektant opracuje na podstawie dokumentacji projektowej. Specyfikacja winna zawierać w szczególności zbiory wymagań, które są niezbędne do określenia standardu i jakości wykonania robót w zakresie sposobu wykonania robót budowlanych, właściwości wyrobów budowlanych oraz oceny prawidłowości wykonania poszczególnych robót. Zakres i sposób jej opracowania określa rozporządzenie Ministra Infrastruktury z dn. 02.09.2004 r. (</w:t>
      </w:r>
      <w:proofErr w:type="spellStart"/>
      <w:r>
        <w:t>t.j</w:t>
      </w:r>
      <w:proofErr w:type="spellEnd"/>
      <w:r>
        <w:t xml:space="preserve">. Dz. U. z 2013 r., poz.1129). Sposób wykonania Dokumentacji: 1) Dokumentacja winna zostać wykonana w języku polskim, zgodnie z obowiązującymi przepisami prawa, normami technicznymi, zasadami wiedzy technicznej oraz powinna być opatrzona klauzulą o kompletności i przydatności z punktu widzenia celu, któremu ma służyć. 2) Dokumentacja winna być spójna i skoordynowana we wszystkich branżach. Ponadto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3) Dokumentacja winna zostać sprawdzona i podpisana przez osoby posiadające wymagane uprawnienia. 4) W projektach wykonawczych Projektant ujmie wszystkie roboty niezbędne do wykonawstwa robót w tym przygotowawcze i tymczasowe. 5) Informacje zawarte w Dokumentacji w zakresie technologii wykonania robót, doboru materiałów i urządzeń powinny określać przedmiot Umowy w sposób zgodny z ustawą Prawo Zamówień Publicznych oraz przepisów wykonawczych do tej ustawy. 6) Dokumentacja posiadać będzie zaświadczenia o przynależności projektantów do Okręgowej Izby Inżynierów Budownictwa. Całość opracowania należy przekazać Zamawiającemu w wersji papierowej w 6 </w:t>
      </w:r>
      <w:r>
        <w:lastRenderedPageBreak/>
        <w:t xml:space="preserve">egzemplarzach oraz w wersji elektronicznej (dokumenty tekstowe lub tekstowo - graficzne - </w:t>
      </w:r>
      <w:proofErr w:type="spellStart"/>
      <w:r>
        <w:t>doc</w:t>
      </w:r>
      <w:proofErr w:type="spellEnd"/>
      <w:r>
        <w:t xml:space="preserve">, </w:t>
      </w:r>
      <w:proofErr w:type="spellStart"/>
      <w:r>
        <w:t>pdf</w:t>
      </w:r>
      <w:proofErr w:type="spellEnd"/>
      <w:r>
        <w:t xml:space="preserve"> wersja 1.4, dokumenty zawierające informacje graficzne - </w:t>
      </w:r>
      <w:proofErr w:type="spellStart"/>
      <w:r>
        <w:t>dwg</w:t>
      </w:r>
      <w:proofErr w:type="spellEnd"/>
      <w:r>
        <w:t xml:space="preserve">, </w:t>
      </w:r>
      <w:proofErr w:type="spellStart"/>
      <w:r>
        <w:t>jpg</w:t>
      </w:r>
      <w:proofErr w:type="spellEnd"/>
      <w:r>
        <w:t>/</w:t>
      </w:r>
      <w:proofErr w:type="spellStart"/>
      <w:r>
        <w:t>jpeg</w:t>
      </w:r>
      <w:proofErr w:type="spellEnd"/>
      <w:r>
        <w:t xml:space="preserve">/, za wyjątkiem przedmiaru robót i kosztorysu inwestorskiego, które należy wykonać w wersji edytowalnej). Projektant dostarczy Zamawiającemu dokumentację wraz z oświadczeniem o kompletności oraz zgodności z Umową, obowiązującymi przepisami i normami, stanowiącymi integralną część dokumentacji projektowej. Wszelkie opłaty związane z opracowaniem dokumentacji projektowej ponosi Projektant. Projektant sprawować będzie nadzór autorski w sposób i na zasadach określonych w ustawie Prawo Budowlane z dnia 07.07.1994 r., art. 20 ust. 1 </w:t>
      </w:r>
      <w:proofErr w:type="spellStart"/>
      <w:r>
        <w:t>pkt</w:t>
      </w:r>
      <w:proofErr w:type="spellEnd"/>
      <w:r>
        <w:t xml:space="preserve"> 4 </w:t>
      </w:r>
      <w:proofErr w:type="spellStart"/>
      <w:r>
        <w:t>ppkt</w:t>
      </w:r>
      <w:proofErr w:type="spellEnd"/>
      <w:r>
        <w:t xml:space="preserve"> a i </w:t>
      </w:r>
      <w:proofErr w:type="spellStart"/>
      <w:r>
        <w:t>ppkt</w:t>
      </w:r>
      <w:proofErr w:type="spellEnd"/>
      <w:r>
        <w:t xml:space="preserve"> b (tekst jednolity Dz. U. z 2016 r. poz. 290 z </w:t>
      </w:r>
      <w:proofErr w:type="spellStart"/>
      <w:r>
        <w:t>późn</w:t>
      </w:r>
      <w:proofErr w:type="spellEnd"/>
      <w:r>
        <w:t>. zm.), przy czym koszty sprawowania nadzoru autorskiego należy uwzględnić w cenie oferty. Projektant zobowiązany jest do opracowania odpowiedzi na pytania Wykonawców na etapie postępowania o udzielenie zamówienia publicznego na roboty objęte dokumentacją będącą przedmiotem zamówienia..</w:t>
      </w:r>
    </w:p>
    <w:p w:rsidR="000B5776" w:rsidRDefault="000B5776" w:rsidP="000B5776">
      <w:pPr>
        <w:pStyle w:val="NormalnyWeb"/>
        <w:rPr>
          <w:b/>
          <w:bCs/>
        </w:rPr>
      </w:pPr>
      <w:r>
        <w:rPr>
          <w:b/>
          <w:bCs/>
        </w:rPr>
        <w:t xml:space="preserve">II.1.5) </w:t>
      </w:r>
    </w:p>
    <w:tbl>
      <w:tblPr>
        <w:tblW w:w="0" w:type="auto"/>
        <w:tblCellSpacing w:w="15" w:type="dxa"/>
        <w:tblCellMar>
          <w:top w:w="15" w:type="dxa"/>
          <w:left w:w="15" w:type="dxa"/>
          <w:bottom w:w="15" w:type="dxa"/>
          <w:right w:w="15" w:type="dxa"/>
        </w:tblCellMar>
        <w:tblLook w:val="04A0"/>
      </w:tblPr>
      <w:tblGrid>
        <w:gridCol w:w="270"/>
        <w:gridCol w:w="5448"/>
      </w:tblGrid>
      <w:tr w:rsidR="000B5776" w:rsidTr="00F0205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0B5776" w:rsidRDefault="000B5776" w:rsidP="00F02057">
            <w:pPr>
              <w:jc w:val="center"/>
              <w:rPr>
                <w:rFonts w:eastAsia="Times New Roman"/>
              </w:rPr>
            </w:pPr>
            <w:r>
              <w:rPr>
                <w:rFonts w:eastAsia="Times New Roman"/>
                <w:b/>
                <w:bCs/>
              </w:rPr>
              <w:t> </w:t>
            </w:r>
          </w:p>
        </w:tc>
        <w:tc>
          <w:tcPr>
            <w:tcW w:w="0" w:type="auto"/>
            <w:vAlign w:val="center"/>
            <w:hideMark/>
          </w:tcPr>
          <w:p w:rsidR="000B5776" w:rsidRDefault="000B5776" w:rsidP="00F02057">
            <w:pPr>
              <w:rPr>
                <w:rFonts w:eastAsia="Times New Roman"/>
              </w:rPr>
            </w:pPr>
            <w:r>
              <w:rPr>
                <w:rFonts w:eastAsia="Times New Roman"/>
                <w:b/>
                <w:bCs/>
              </w:rPr>
              <w:t>przewiduje się udzielenie zamówień uzupełniających</w:t>
            </w:r>
          </w:p>
        </w:tc>
      </w:tr>
    </w:tbl>
    <w:p w:rsidR="000B5776" w:rsidRDefault="000B5776" w:rsidP="000B5776">
      <w:pPr>
        <w:numPr>
          <w:ilvl w:val="0"/>
          <w:numId w:val="2"/>
        </w:numPr>
        <w:spacing w:before="100" w:beforeAutospacing="1" w:after="100" w:afterAutospacing="1"/>
        <w:rPr>
          <w:rFonts w:eastAsia="Times New Roman"/>
        </w:rPr>
      </w:pPr>
      <w:r>
        <w:rPr>
          <w:rFonts w:eastAsia="Times New Roman"/>
          <w:b/>
          <w:bCs/>
        </w:rPr>
        <w:t>Określenie przedmiotu oraz wielkości lub zakresu zamówień uzupełniających</w:t>
      </w:r>
    </w:p>
    <w:p w:rsidR="000B5776" w:rsidRDefault="000B5776" w:rsidP="000B5776">
      <w:pPr>
        <w:numPr>
          <w:ilvl w:val="0"/>
          <w:numId w:val="2"/>
        </w:numPr>
        <w:spacing w:before="100" w:beforeAutospacing="1" w:after="100" w:afterAutospacing="1"/>
        <w:rPr>
          <w:rFonts w:eastAsia="Times New Roman"/>
        </w:rPr>
      </w:pPr>
    </w:p>
    <w:p w:rsidR="000B5776" w:rsidRDefault="000B5776" w:rsidP="000B5776">
      <w:pPr>
        <w:pStyle w:val="NormalnyWeb"/>
      </w:pPr>
      <w:r>
        <w:rPr>
          <w:b/>
          <w:bCs/>
        </w:rPr>
        <w:t>II.1.6) Wspólny Słownik Zamówień (CPV):</w:t>
      </w:r>
      <w:r>
        <w:t xml:space="preserve"> 71.32.00.00-7, 71.24.20.00-6.</w:t>
      </w:r>
    </w:p>
    <w:p w:rsidR="000B5776" w:rsidRDefault="000B5776" w:rsidP="000B5776">
      <w:pPr>
        <w:pStyle w:val="NormalnyWeb"/>
      </w:pPr>
      <w:r>
        <w:rPr>
          <w:b/>
          <w:bCs/>
        </w:rPr>
        <w:t>II.1.7) Czy dopuszcza się złożenie oferty częściowej:</w:t>
      </w:r>
      <w:r>
        <w:t xml:space="preserve"> nie.</w:t>
      </w:r>
    </w:p>
    <w:p w:rsidR="000B5776" w:rsidRDefault="000B5776" w:rsidP="000B5776">
      <w:pPr>
        <w:pStyle w:val="NormalnyWeb"/>
      </w:pPr>
      <w:r>
        <w:rPr>
          <w:b/>
          <w:bCs/>
        </w:rPr>
        <w:t>II.1.8) Czy dopuszcza się złożenie oferty wariantowej:</w:t>
      </w:r>
      <w:r>
        <w:t xml:space="preserve"> nie.</w:t>
      </w:r>
    </w:p>
    <w:p w:rsidR="000B5776" w:rsidRDefault="000B5776" w:rsidP="000B5776">
      <w:pPr>
        <w:rPr>
          <w:rFonts w:eastAsia="Times New Roman"/>
        </w:rPr>
      </w:pPr>
    </w:p>
    <w:p w:rsidR="000B5776" w:rsidRDefault="000B5776" w:rsidP="000B5776">
      <w:pPr>
        <w:pStyle w:val="NormalnyWeb"/>
      </w:pPr>
      <w:r>
        <w:rPr>
          <w:b/>
          <w:bCs/>
        </w:rPr>
        <w:t>II.2) CZAS TRWANIA ZAMÓWIENIA LUB TERMIN WYKONANIA:</w:t>
      </w:r>
      <w:r>
        <w:t xml:space="preserve"> Zakończenie: 31.10.2016.</w:t>
      </w:r>
    </w:p>
    <w:p w:rsidR="000B5776" w:rsidRDefault="000B5776" w:rsidP="000B5776">
      <w:pPr>
        <w:pStyle w:val="khtitle"/>
      </w:pPr>
      <w:r>
        <w:t>SEKCJA III: INFORMACJE O CHARAKTERZE PRAWNYM, EKONOMICZNYM, FINANSOWYM I TECHNICZNYM</w:t>
      </w:r>
    </w:p>
    <w:p w:rsidR="000B5776" w:rsidRDefault="000B5776" w:rsidP="000B5776">
      <w:pPr>
        <w:pStyle w:val="NormalnyWeb"/>
      </w:pPr>
      <w:r>
        <w:rPr>
          <w:b/>
          <w:bCs/>
        </w:rPr>
        <w:t>III.1) WADIUM</w:t>
      </w:r>
    </w:p>
    <w:p w:rsidR="000B5776" w:rsidRDefault="000B5776" w:rsidP="000B5776">
      <w:pPr>
        <w:pStyle w:val="NormalnyWeb"/>
      </w:pPr>
      <w:r>
        <w:rPr>
          <w:b/>
          <w:bCs/>
        </w:rPr>
        <w:t>Informacja na temat wadium:</w:t>
      </w:r>
      <w:r>
        <w:t xml:space="preserve"> 1. Oferta musi być zabezpieczona wadium w wysokości: 500,00 zł (Słownie: pięćset złotych 00/100). 2.Wadium należy wnieść w terminie do dnia 2016-06-08 do godz. 11:30. 3.Wadium może być wnoszone w jednej lub kilku następujących formach: a)pieniądzu: przelewem na rachunek bankowy Zamawiającego: Nadsański Bank Spółdzielczy z siedzibą w Stalowej Woli 68 9430 0006 0037 8343 2000 0001,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w:t>
      </w:r>
      <w:proofErr w:type="spellStart"/>
      <w:r>
        <w:t>pkt</w:t>
      </w:r>
      <w:proofErr w:type="spellEnd"/>
      <w:r>
        <w:t xml:space="preserve"> 2 ustawy z dnia 9 listopada 2000 r. o utworzeniu Polskiej Agencji Rozwoju Przedsiębiorczości (Dz. U. Nr 109, poz. 1158, z </w:t>
      </w:r>
      <w:proofErr w:type="spellStart"/>
      <w:r>
        <w:t>późn</w:t>
      </w:r>
      <w:proofErr w:type="spellEnd"/>
      <w:r>
        <w:t xml:space="preserve">. zm.). 4.Wadium wnoszone w formie poręczeń, gwarancji należy złożyć w oryginale w pokoju 12A (parter), Urząd Gminy i Miasta w Nisku, Plac Wolności 14, 37 - 400 Nisko, w terminie nie późniejszym niż termin składania ofert. W takim wypadku do oferty Wykonawca załącza kopię dokumentu </w:t>
      </w:r>
      <w:r>
        <w:lastRenderedPageBreak/>
        <w:t xml:space="preserve">potwierdzoną za zgodność z oryginałem. 5.Wadium wniesione w pieniądzu Zamawiający przechowuje na rachunku bankowym 6.Wykonawca zobowiązany jest wnieść wadium na okres związania ofertą. 7.Zamawiający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t>Pzp</w:t>
      </w:r>
      <w:proofErr w:type="spellEnd"/>
      <w:r>
        <w:t xml:space="preserve">. 8.Wykonawcy, którego oferta została wybrana jako najkorzystniejsza, Zamawiający zwraca wadium niezwłocznie po zawarciu umowy w sprawie zamówienia publicznego oraz wniesieniu zabezpieczenia należytego wykonania umowy, jeżeli jego wniesienia żądano. 9.Zamawiający zwraca niezwłocznie wadium, na wniosek Wykonawcy, który wycofał ofertę przed upływem terminu składania ofert. 10.Zamawiający żąda ponownego wniesienia wadium przez Wykonawcę, któremu zwrócono wadium na podstawie art. 46 ust. 1 ustawy </w:t>
      </w:r>
      <w:proofErr w:type="spellStart"/>
      <w:r>
        <w:t>Pzp</w:t>
      </w:r>
      <w:proofErr w:type="spellEnd"/>
      <w:r>
        <w:t xml:space="preserve">, jeżeli w wyniku rozstrzygnięcia odwołania jego oferta została wybrana jako najkorzystniejsza. Wykonawca wnosi wadium w terminie określonym przez Zamawiającego. 11.Jeżeli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12.Zamawiający zatrzymuje wadium wraz z odsetkami, jeżeli Wykonawca w odpowiedzi na wezwanie, o którym mowa w art. 26 ust. 3 ustawy </w:t>
      </w:r>
      <w:proofErr w:type="spellStart"/>
      <w:r>
        <w:t>Pzp</w:t>
      </w:r>
      <w:proofErr w:type="spellEnd"/>
      <w:r>
        <w:t xml:space="preserve">, z przyczyn leżących po jego stronie, nie złożył dokumentów lub oświadczeń, o których mowa w art. 25 ust. 1 ustawy </w:t>
      </w:r>
      <w:proofErr w:type="spellStart"/>
      <w:r>
        <w:t>Pzp</w:t>
      </w:r>
      <w:proofErr w:type="spellEnd"/>
      <w:r>
        <w:t xml:space="preserve">, pełnomocnictw, listy podmiotów należących do tej samej grupy kapitałowej, o której mowa w art. 24 ust. 2 pkt. 5 ustawy </w:t>
      </w:r>
      <w:proofErr w:type="spellStart"/>
      <w:r>
        <w:t>Pzp</w:t>
      </w:r>
      <w:proofErr w:type="spellEnd"/>
      <w:r>
        <w:t xml:space="preserve">, lub informacji o tym, że nie należy do grupy kapitałowej, lub nie wyraził zgody na poprawienie omyłki, o której mowa w art. 87 ust. 2 pkt. 3 </w:t>
      </w:r>
      <w:proofErr w:type="spellStart"/>
      <w:r>
        <w:t>Pzp</w:t>
      </w:r>
      <w:proofErr w:type="spellEnd"/>
      <w:r>
        <w:t xml:space="preserve">, co powodowało brak możliwości wybrania oferty złożonej przez wykonawcę jako najkorzystniejszej. 13.Zamawiający zatrzymuje wadium wraz z odsetkami, jeżeli Wykonawca, którego oferta została wybrana: a)odmówił podpisania umowy w sprawie zamówienia publicznego na warunkach określonych w ofercie, b)nie wniósł wymaganego zabezpieczenia należytego </w:t>
      </w:r>
      <w:proofErr w:type="spellStart"/>
      <w:r>
        <w:t>wyko¬nania</w:t>
      </w:r>
      <w:proofErr w:type="spellEnd"/>
      <w:r>
        <w:t xml:space="preserve"> umowy, c)zawarcie umowy w sprawie zamówienia publicznego stało się niemożliwe z przyczyn leżących po stronie wykonawcy.</w:t>
      </w:r>
    </w:p>
    <w:p w:rsidR="000B5776" w:rsidRDefault="000B5776" w:rsidP="000B5776">
      <w:pPr>
        <w:pStyle w:val="NormalnyWeb"/>
      </w:pPr>
      <w:r>
        <w:rPr>
          <w:b/>
          <w:bCs/>
        </w:rPr>
        <w:t>III.2) ZALICZKI</w:t>
      </w:r>
    </w:p>
    <w:p w:rsidR="000B5776" w:rsidRDefault="000B5776" w:rsidP="000B5776">
      <w:pPr>
        <w:pStyle w:val="NormalnyWeb"/>
      </w:pPr>
      <w:r>
        <w:rPr>
          <w:b/>
          <w:bCs/>
        </w:rPr>
        <w:t>III.3) WARUNKI UDZIAŁU W POSTĘPOWANIU ORAZ OPIS SPOSOBU DOKONYWANIA OCENY SPEŁNIANIA TYCH WARUNKÓW</w:t>
      </w:r>
    </w:p>
    <w:p w:rsidR="000B5776" w:rsidRDefault="000B5776" w:rsidP="000B5776">
      <w:pPr>
        <w:pStyle w:val="NormalnyWeb"/>
        <w:numPr>
          <w:ilvl w:val="0"/>
          <w:numId w:val="3"/>
        </w:numPr>
      </w:pPr>
      <w:r>
        <w:rPr>
          <w:b/>
          <w:bCs/>
        </w:rPr>
        <w:t>III. 3.1) Uprawnienia do wykonywania określonej działalności lub czynności, jeżeli przepisy prawa nakładają obowiązek ich posiadania</w:t>
      </w:r>
    </w:p>
    <w:p w:rsidR="000B5776" w:rsidRDefault="000B5776" w:rsidP="000B5776">
      <w:pPr>
        <w:pStyle w:val="NormalnyWeb"/>
        <w:ind w:left="720"/>
      </w:pPr>
      <w:r>
        <w:rPr>
          <w:b/>
          <w:bCs/>
        </w:rPr>
        <w:t>Opis sposobu dokonywania oceny spełniania tego warunku</w:t>
      </w:r>
    </w:p>
    <w:p w:rsidR="000B5776" w:rsidRDefault="000B5776" w:rsidP="000B5776">
      <w:pPr>
        <w:pStyle w:val="NormalnyWeb"/>
        <w:numPr>
          <w:ilvl w:val="1"/>
          <w:numId w:val="3"/>
        </w:numPr>
      </w:pPr>
      <w:r>
        <w:t>O udzielenie zamówienia mogą ubiegać się wykonawcy, którzy spełniają warunki, dotyczące posiadania uprawnień do wykonywania określonej działalności lub czynności, jeżeli przepisy prawa nakładają obowiązek ich posiadania. Zamawiający nie stawia szczególnych wymagań w zakresie spełnienia tego warunku i odstępuje od opisu sposobu dokonywania oceny spełniania tego warunku. Zamawiający dokona oceny spełniania warunków udziału w postępowaniu w tym zakresie na podstawie oświadczenia o spełnianiu warunków udziału w postępowaniu. Zamawiający uzna, że warunek jest spełniony, gdy wykonawca oświadczy, że posiada uprawnienia do prowadzenia określonej działalności.</w:t>
      </w:r>
    </w:p>
    <w:p w:rsidR="000B5776" w:rsidRDefault="000B5776" w:rsidP="000B5776">
      <w:pPr>
        <w:pStyle w:val="NormalnyWeb"/>
        <w:numPr>
          <w:ilvl w:val="0"/>
          <w:numId w:val="3"/>
        </w:numPr>
      </w:pPr>
      <w:r>
        <w:rPr>
          <w:b/>
          <w:bCs/>
        </w:rPr>
        <w:lastRenderedPageBreak/>
        <w:t>III.3.2) Wiedza i doświadczenie</w:t>
      </w:r>
    </w:p>
    <w:p w:rsidR="000B5776" w:rsidRDefault="000B5776" w:rsidP="000B5776">
      <w:pPr>
        <w:pStyle w:val="NormalnyWeb"/>
        <w:ind w:left="720"/>
      </w:pPr>
      <w:r>
        <w:rPr>
          <w:b/>
          <w:bCs/>
        </w:rPr>
        <w:t>Opis sposobu dokonywania oceny spełniania tego warunku</w:t>
      </w:r>
    </w:p>
    <w:p w:rsidR="000B5776" w:rsidRDefault="000B5776" w:rsidP="000B5776">
      <w:pPr>
        <w:pStyle w:val="NormalnyWeb"/>
        <w:numPr>
          <w:ilvl w:val="1"/>
          <w:numId w:val="3"/>
        </w:numPr>
      </w:pPr>
      <w:r>
        <w:t>O udzielenie zamówienia mogą ubiegać się wykonawcy, którzy spełniają warunki, dotyczące posiadania wiedzy i doświadczenia. Zamawiający nie stawia szczególnych wymagań w zakresie spełnienia tego warunku i odstępuje od opisu sposobu dokonywania oceny spełniania tego warunku. Zamawiający dokona oceny spełniania warunków udziału w postępowaniu w tym zakresie na podstawie oświadczenia o spełnianiu warunków udziału w postępowaniu. Zamawiający uzna, że warunek jest spełniony, jeśli Wykonawca oświadczy, że posiada wiedzę i doświadczenie pozwalające na prawidłową realizację zamówienia.</w:t>
      </w:r>
    </w:p>
    <w:p w:rsidR="000B5776" w:rsidRDefault="000B5776" w:rsidP="000B5776">
      <w:pPr>
        <w:pStyle w:val="NormalnyWeb"/>
        <w:numPr>
          <w:ilvl w:val="0"/>
          <w:numId w:val="3"/>
        </w:numPr>
      </w:pPr>
      <w:r>
        <w:rPr>
          <w:b/>
          <w:bCs/>
        </w:rPr>
        <w:t>III.3.3) Potencjał techniczny</w:t>
      </w:r>
    </w:p>
    <w:p w:rsidR="000B5776" w:rsidRDefault="000B5776" w:rsidP="000B5776">
      <w:pPr>
        <w:pStyle w:val="NormalnyWeb"/>
        <w:ind w:left="720"/>
      </w:pPr>
      <w:r>
        <w:rPr>
          <w:b/>
          <w:bCs/>
        </w:rPr>
        <w:t>Opis sposobu dokonywania oceny spełniania tego warunku</w:t>
      </w:r>
    </w:p>
    <w:p w:rsidR="000B5776" w:rsidRDefault="000B5776" w:rsidP="000B5776">
      <w:pPr>
        <w:pStyle w:val="NormalnyWeb"/>
        <w:numPr>
          <w:ilvl w:val="1"/>
          <w:numId w:val="3"/>
        </w:numPr>
      </w:pPr>
      <w:r>
        <w:t>O udzielenie zamówienia mogą ubiegać się wykonawcy, którzy spełniają warunki, dotyczące dysponowania odpowiednim potencjałem technicznym. Zamawiający nie stawia szczególnych wymagań w zakresie spełnienia tego warunku i odstępuje od opisu sposobu dokonywania oceny spełniania tego warunku. Zamawiający dokona oceny spełniania warunków udziału w postępowaniu w tym zakresie na podstawie oświadczenia o spełnianiu warunków udziału w postępowaniu. Zamawiający uzna, że warunek jest spełniony, gdy Wykonawca oświadczy, że dysponuje odpowiednim potencjałem wystarczającym do wykonania zamówienia.</w:t>
      </w:r>
    </w:p>
    <w:p w:rsidR="000B5776" w:rsidRDefault="000B5776" w:rsidP="000B5776">
      <w:pPr>
        <w:pStyle w:val="NormalnyWeb"/>
        <w:numPr>
          <w:ilvl w:val="0"/>
          <w:numId w:val="3"/>
        </w:numPr>
      </w:pPr>
      <w:r>
        <w:rPr>
          <w:b/>
          <w:bCs/>
        </w:rPr>
        <w:t>III.3.4) Osoby zdolne do wykonania zamówienia</w:t>
      </w:r>
    </w:p>
    <w:p w:rsidR="000B5776" w:rsidRDefault="000B5776" w:rsidP="000B5776">
      <w:pPr>
        <w:pStyle w:val="NormalnyWeb"/>
        <w:ind w:left="720"/>
      </w:pPr>
      <w:r>
        <w:rPr>
          <w:b/>
          <w:bCs/>
        </w:rPr>
        <w:t>Opis sposobu dokonywania oceny spełniania tego warunku</w:t>
      </w:r>
    </w:p>
    <w:p w:rsidR="000B5776" w:rsidRDefault="000B5776" w:rsidP="000B5776">
      <w:pPr>
        <w:pStyle w:val="NormalnyWeb"/>
        <w:numPr>
          <w:ilvl w:val="1"/>
          <w:numId w:val="3"/>
        </w:numPr>
      </w:pPr>
      <w:r>
        <w:t>O udzielenie zamówienia mogą ubiegać się wykonawcy, którzy spełniają warunki, dotyczące dysponowania osobami zdolnymi do wykonania zamówienia. Zamawiający nie stawia szczególnych wymagań w zakresie spełnienia tego warunku i odstępuje od opisu sposobu dokonywania oceny spełniania tego warunku. Zamawiający dokona oceny spełniania warunków udziału w postępowaniu w tym zakresie na podstawie oświadczenia o spełnianiu warunków udziału w postępowaniu. Zamawiający uzna, że warunek jest spełniony, gdy Wykonawca oświadczy, że dysponuje osobami zdolnymi do wykonania Zamówienia.</w:t>
      </w:r>
    </w:p>
    <w:p w:rsidR="000B5776" w:rsidRDefault="000B5776" w:rsidP="000B5776">
      <w:pPr>
        <w:pStyle w:val="NormalnyWeb"/>
        <w:numPr>
          <w:ilvl w:val="0"/>
          <w:numId w:val="3"/>
        </w:numPr>
      </w:pPr>
      <w:r>
        <w:rPr>
          <w:b/>
          <w:bCs/>
        </w:rPr>
        <w:t>III.3.5) Sytuacja ekonomiczna i finansowa</w:t>
      </w:r>
    </w:p>
    <w:p w:rsidR="000B5776" w:rsidRDefault="000B5776" w:rsidP="000B5776">
      <w:pPr>
        <w:pStyle w:val="NormalnyWeb"/>
        <w:ind w:left="720"/>
      </w:pPr>
      <w:r>
        <w:rPr>
          <w:b/>
          <w:bCs/>
        </w:rPr>
        <w:t>Opis sposobu dokonywania oceny spełniania tego warunku</w:t>
      </w:r>
    </w:p>
    <w:p w:rsidR="000B5776" w:rsidRDefault="000B5776" w:rsidP="000B5776">
      <w:pPr>
        <w:pStyle w:val="NormalnyWeb"/>
        <w:numPr>
          <w:ilvl w:val="1"/>
          <w:numId w:val="3"/>
        </w:numPr>
      </w:pPr>
      <w:r>
        <w:t xml:space="preserve">O udzielenie zamówienia mogą ubiegać się wykonawcy, którzy spełniają warunki, dotyczące sytuacji ekonomicznej i finansowej. Zamawiający nie stawia szczególnych wymagań w zakresie spełnienia tego warunku i odstępuje od opisu sposobu dokonywania oceny spełniania tego warunku. Zamawiający dokona oceny spełniania warunków udziału w postępowaniu w tym zakresie na podstawie oświadczenia o spełnianiu warunków udziału w postępowaniu. Zamawiający uzna, że warunek jest spełniony, gdy Wykonawca oświadczy, że </w:t>
      </w:r>
      <w:r>
        <w:lastRenderedPageBreak/>
        <w:t>znajduje się w sytuacji ekonomicznej i finansowej umożliwiającej wykonanie zamówienia.</w:t>
      </w:r>
    </w:p>
    <w:p w:rsidR="000B5776" w:rsidRDefault="000B5776" w:rsidP="000B5776">
      <w:pPr>
        <w:pStyle w:val="NormalnyWeb"/>
      </w:pPr>
      <w:r>
        <w:rPr>
          <w:b/>
          <w:bCs/>
        </w:rPr>
        <w:t>III.4) INFORMACJA O OŚWIADCZENIACH LUB DOKUMENTACH, JAKIE MAJĄ DOSTARCZYĆ WYKONAWCY W CELU POTWIERDZENIA SPEŁNIANIA WARUNKÓW UDZIAŁU W POSTĘPOWANIU ORAZ NIEPODLEGANIA WYKLUCZENIU NA PODSTAWIE ART. 24 UST. 1 USTAWY</w:t>
      </w:r>
    </w:p>
    <w:p w:rsidR="000B5776" w:rsidRDefault="000B5776" w:rsidP="000B5776">
      <w:pPr>
        <w:pStyle w:val="NormalnyWeb"/>
      </w:pPr>
      <w:r>
        <w:rPr>
          <w:b/>
          <w:bCs/>
        </w:rPr>
        <w:t>III.4.1) W zakresie wykazania spełniania przez wykonawcę warunków, o których mowa w art. 22 ust. 1 ustawy, oprócz oświadczenia o spełnianiu warunków udziału w postępowaniu należy przedłożyć:</w:t>
      </w:r>
    </w:p>
    <w:p w:rsidR="000B5776" w:rsidRDefault="000B5776" w:rsidP="000B5776">
      <w:pPr>
        <w:numPr>
          <w:ilvl w:val="0"/>
          <w:numId w:val="4"/>
        </w:numPr>
        <w:spacing w:before="100" w:beforeAutospacing="1" w:after="180"/>
        <w:ind w:right="300"/>
        <w:jc w:val="both"/>
        <w:rPr>
          <w:rFonts w:eastAsia="Times New Roman"/>
        </w:rPr>
      </w:pPr>
      <w:r>
        <w:rPr>
          <w:rFonts w:eastAsia="Times New Roman"/>
        </w:rPr>
        <w:t>potwierdzenie posiadania uprawnień do wykonywania określonej działalności lub czynności, jeżeli przepisy prawa nakładają obowiązek ich posiadania, w szczególności koncesje, zezwolenia lub licencje;</w:t>
      </w:r>
    </w:p>
    <w:p w:rsidR="000B5776" w:rsidRDefault="000B5776" w:rsidP="000B5776">
      <w:pPr>
        <w:numPr>
          <w:ilvl w:val="0"/>
          <w:numId w:val="4"/>
        </w:numPr>
        <w:spacing w:before="100" w:beforeAutospacing="1" w:after="180"/>
        <w:ind w:right="300"/>
        <w:jc w:val="both"/>
        <w:rPr>
          <w:rFonts w:eastAsia="Times New Roman"/>
        </w:rPr>
      </w:pPr>
      <w:r>
        <w:rPr>
          <w:rFonts w:eastAsia="Times New Roman"/>
        </w:rPr>
        <w:t>oświadczenie, że osoby, które będą uczestniczyć w wykonywaniu zamówienia, posiadają wymagane uprawnienia, jeżeli ustawy nakładają obowiązek posiadania takich uprawnień;</w:t>
      </w:r>
    </w:p>
    <w:p w:rsidR="000B5776" w:rsidRDefault="000B5776" w:rsidP="000B5776">
      <w:pPr>
        <w:pStyle w:val="NormalnyWeb"/>
      </w:pPr>
      <w:r>
        <w:rPr>
          <w:b/>
          <w:bCs/>
        </w:rPr>
        <w:t>III.4.2) W zakresie potwierdzenia niepodlegania wykluczeniu na podstawie art. 24 ust. 1 ustawy, należy przedłożyć:</w:t>
      </w:r>
    </w:p>
    <w:p w:rsidR="000B5776" w:rsidRDefault="000B5776" w:rsidP="000B5776">
      <w:pPr>
        <w:numPr>
          <w:ilvl w:val="0"/>
          <w:numId w:val="5"/>
        </w:numPr>
        <w:spacing w:before="100" w:beforeAutospacing="1" w:after="180"/>
        <w:ind w:right="300"/>
        <w:jc w:val="both"/>
        <w:rPr>
          <w:rFonts w:eastAsia="Times New Roman"/>
        </w:rPr>
      </w:pPr>
      <w:r>
        <w:rPr>
          <w:rFonts w:eastAsia="Times New Roman"/>
        </w:rPr>
        <w:t>oświadczenie o braku podstaw do wykluczenia;</w:t>
      </w:r>
    </w:p>
    <w:p w:rsidR="000B5776" w:rsidRDefault="000B5776" w:rsidP="000B5776">
      <w:pPr>
        <w:numPr>
          <w:ilvl w:val="0"/>
          <w:numId w:val="5"/>
        </w:numPr>
        <w:spacing w:before="100" w:beforeAutospacing="1" w:after="180"/>
        <w:ind w:right="300"/>
        <w:jc w:val="both"/>
        <w:rPr>
          <w:rFonts w:eastAsia="Times New Roman"/>
        </w:rPr>
      </w:pPr>
      <w:r>
        <w:rPr>
          <w:rFonts w:eastAsia="Times New Roman"/>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Pr>
          <w:rFonts w:eastAsia="Times New Roman"/>
        </w:rPr>
        <w:t>pkt</w:t>
      </w:r>
      <w:proofErr w:type="spellEnd"/>
      <w:r>
        <w:rPr>
          <w:rFonts w:eastAsia="Times New Roman"/>
        </w:rPr>
        <w:t xml:space="preserve"> 2 ustawy, wystawiony nie wcześniej niż 6 miesięcy przed upływem terminu składania wniosków o dopuszczenie do udziału w postępowaniu o udzielenie zamówienia albo składania ofert;</w:t>
      </w:r>
    </w:p>
    <w:p w:rsidR="000B5776" w:rsidRDefault="000B5776" w:rsidP="000B5776">
      <w:pPr>
        <w:numPr>
          <w:ilvl w:val="0"/>
          <w:numId w:val="5"/>
        </w:numPr>
        <w:spacing w:before="100" w:beforeAutospacing="1" w:after="180"/>
        <w:ind w:right="300"/>
        <w:jc w:val="both"/>
        <w:rPr>
          <w:rFonts w:eastAsia="Times New Roman"/>
        </w:rPr>
      </w:pPr>
      <w:r>
        <w:rPr>
          <w:rFonts w:eastAsia="Times New Roman"/>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Pr>
          <w:rFonts w:eastAsia="Times New Roman"/>
        </w:rPr>
        <w:t>pkt</w:t>
      </w:r>
      <w:proofErr w:type="spellEnd"/>
      <w:r>
        <w:rPr>
          <w:rFonts w:eastAsia="Times New Roman"/>
        </w:rPr>
        <w:t xml:space="preserve"> III.4.2.</w:t>
      </w:r>
    </w:p>
    <w:p w:rsidR="000B5776" w:rsidRDefault="000B5776" w:rsidP="000B5776">
      <w:pPr>
        <w:pStyle w:val="bold"/>
      </w:pPr>
      <w:r>
        <w:t>III.4.3) Dokumenty podmiotów zagranicznych</w:t>
      </w:r>
    </w:p>
    <w:p w:rsidR="000B5776" w:rsidRDefault="000B5776" w:rsidP="000B5776">
      <w:pPr>
        <w:pStyle w:val="bold"/>
      </w:pPr>
      <w:r>
        <w:t>Jeżeli wykonawca ma siedzibę lub miejsce zamieszkania poza terytorium Rzeczypospolitej Polskiej, przedkłada:</w:t>
      </w:r>
    </w:p>
    <w:p w:rsidR="000B5776" w:rsidRDefault="000B5776" w:rsidP="000B5776">
      <w:pPr>
        <w:pStyle w:val="bold"/>
      </w:pPr>
      <w:r>
        <w:t>III.4.3.1) dokument wystawiony w kraju, w którym ma siedzibę lub miejsce zamieszkania potwierdzający, że:</w:t>
      </w:r>
    </w:p>
    <w:p w:rsidR="000B5776" w:rsidRDefault="000B5776" w:rsidP="000B5776">
      <w:pPr>
        <w:numPr>
          <w:ilvl w:val="0"/>
          <w:numId w:val="6"/>
        </w:numPr>
        <w:spacing w:before="100" w:beforeAutospacing="1" w:after="180"/>
        <w:ind w:right="300"/>
        <w:jc w:val="both"/>
        <w:rPr>
          <w:rFonts w:eastAsia="Times New Roman"/>
        </w:rPr>
      </w:pPr>
      <w:r>
        <w:rPr>
          <w:rFonts w:eastAsia="Times New Roman"/>
        </w:rPr>
        <w:t>nie otwarto jego likwidacji ani nie ogłoszono upadłości - wystawiony nie wcześniej niż 6 miesięcy przed upływem terminu składania wniosków o dopuszczenie do udziału w postępowaniu o udzielenie zamówienia albo składania ofert;</w:t>
      </w:r>
    </w:p>
    <w:p w:rsidR="000B5776" w:rsidRDefault="000B5776" w:rsidP="000B5776">
      <w:pPr>
        <w:pStyle w:val="bold"/>
      </w:pPr>
      <w:r>
        <w:t>III.4.4) Dokumenty dotyczące przynależności do tej samej grupy kapitałowej</w:t>
      </w:r>
    </w:p>
    <w:p w:rsidR="000B5776" w:rsidRDefault="000B5776" w:rsidP="000B5776">
      <w:pPr>
        <w:numPr>
          <w:ilvl w:val="0"/>
          <w:numId w:val="7"/>
        </w:numPr>
        <w:spacing w:before="100" w:beforeAutospacing="1" w:after="180"/>
        <w:ind w:right="300"/>
        <w:jc w:val="both"/>
        <w:rPr>
          <w:rFonts w:eastAsia="Times New Roman"/>
        </w:rPr>
      </w:pPr>
      <w:r>
        <w:rPr>
          <w:rFonts w:eastAsia="Times New Roman"/>
        </w:rPr>
        <w:lastRenderedPageBreak/>
        <w:t>lista podmiotów należących do tej samej grupy kapitałowej w rozumieniu ustawy z dnia 16 lutego 2007 r. o ochronie konkurencji i konsumentów albo informacji o tym, że nie należy do grupy kapitałowej;</w:t>
      </w:r>
    </w:p>
    <w:p w:rsidR="000B5776" w:rsidRDefault="000B5776" w:rsidP="000B5776">
      <w:pPr>
        <w:pStyle w:val="NormalnyWeb"/>
      </w:pPr>
      <w:r>
        <w:rPr>
          <w:b/>
          <w:bCs/>
        </w:rPr>
        <w:t>III.6) INNE DOKUMENTY</w:t>
      </w:r>
    </w:p>
    <w:p w:rsidR="000B5776" w:rsidRDefault="000B5776" w:rsidP="000B5776">
      <w:pPr>
        <w:pStyle w:val="bold"/>
      </w:pPr>
      <w:r>
        <w:t xml:space="preserve">Inne dokumenty niewymienione w </w:t>
      </w:r>
      <w:proofErr w:type="spellStart"/>
      <w:r>
        <w:t>pkt</w:t>
      </w:r>
      <w:proofErr w:type="spellEnd"/>
      <w:r>
        <w:t xml:space="preserve"> III.4) albo w </w:t>
      </w:r>
      <w:proofErr w:type="spellStart"/>
      <w:r>
        <w:t>pkt</w:t>
      </w:r>
      <w:proofErr w:type="spellEnd"/>
      <w:r>
        <w:t xml:space="preserve"> III.5)</w:t>
      </w:r>
    </w:p>
    <w:p w:rsidR="000B5776" w:rsidRDefault="000B5776" w:rsidP="000B5776">
      <w:pPr>
        <w:pStyle w:val="NormalnyWeb"/>
      </w:pPr>
      <w:r>
        <w:t>Pełnomocnictwo do reprezentowania wykonawcy w niniejszym postępowaniu oraz do podpisania umowy (o ile nie wynika to z dokumentów rejestrowych) 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lub z centralnej ewidencji i informacji o działalności gospodarczej), to do oferty należy dołączyć oryginał lub poświadczoną za zgodność z oryginałem przez notariusza, kopię pełnomocnictwa wystawionego na reprezentanta Wykonawcy przez osoby do tego upełnomocnione. Podwykonawstwo: 1) Wykonawca jest zobowiązany do wskazania w odpowiedniej tabeli formularza oferty części zamówienia, których wykonanie zamierza powierzyć podwykonawcom oraz 2) podać nazwy (firmy) podwykonawców w odpowiedniej tabeli formularza oferty, na których zasoby Wykonawca powołuje się na zasadach określonych w art. 26 ust. 2b, w celu wykazania spełniania warunków udziału w postępowaniu, o którym mowa w art. 22 ust.1. W przypadku braku oświadczenia uznaje się, że oferent samodzielnie wykona zamówienie.</w:t>
      </w:r>
    </w:p>
    <w:p w:rsidR="000B5776" w:rsidRDefault="000B5776" w:rsidP="000B5776">
      <w:pPr>
        <w:pStyle w:val="khtitle"/>
      </w:pPr>
      <w:r>
        <w:t>SEKCJA IV: PROCEDURA</w:t>
      </w:r>
    </w:p>
    <w:p w:rsidR="000B5776" w:rsidRDefault="000B5776" w:rsidP="000B5776">
      <w:pPr>
        <w:pStyle w:val="NormalnyWeb"/>
      </w:pPr>
      <w:r>
        <w:rPr>
          <w:b/>
          <w:bCs/>
        </w:rPr>
        <w:t>IV.1) TRYB UDZIELENIA ZAMÓWIENIA</w:t>
      </w:r>
    </w:p>
    <w:p w:rsidR="000B5776" w:rsidRDefault="000B5776" w:rsidP="000B5776">
      <w:pPr>
        <w:pStyle w:val="NormalnyWeb"/>
      </w:pPr>
      <w:r>
        <w:rPr>
          <w:b/>
          <w:bCs/>
        </w:rPr>
        <w:t>IV.1.1) Tryb udzielenia zamówienia:</w:t>
      </w:r>
      <w:r>
        <w:t xml:space="preserve"> przetarg nieograniczony.</w:t>
      </w:r>
    </w:p>
    <w:p w:rsidR="000B5776" w:rsidRDefault="000B5776" w:rsidP="000B5776">
      <w:pPr>
        <w:pStyle w:val="NormalnyWeb"/>
      </w:pPr>
      <w:r>
        <w:rPr>
          <w:b/>
          <w:bCs/>
        </w:rPr>
        <w:t>IV.2) KRYTERIA OCENY OFERT</w:t>
      </w:r>
    </w:p>
    <w:p w:rsidR="000B5776" w:rsidRDefault="000B5776" w:rsidP="000B5776">
      <w:pPr>
        <w:pStyle w:val="NormalnyWeb"/>
      </w:pPr>
      <w:r>
        <w:rPr>
          <w:b/>
          <w:bCs/>
        </w:rPr>
        <w:t xml:space="preserve">IV.2.1) Kryteria oceny ofert: </w:t>
      </w:r>
      <w:r>
        <w:t>cena oraz inne kryteria związane z przedmiotem zamówienia:</w:t>
      </w:r>
    </w:p>
    <w:p w:rsidR="000B5776" w:rsidRDefault="000B5776" w:rsidP="000B5776">
      <w:pPr>
        <w:numPr>
          <w:ilvl w:val="0"/>
          <w:numId w:val="8"/>
        </w:numPr>
        <w:spacing w:before="100" w:beforeAutospacing="1" w:after="100" w:afterAutospacing="1"/>
        <w:rPr>
          <w:rFonts w:eastAsia="Times New Roman"/>
        </w:rPr>
      </w:pPr>
      <w:r>
        <w:rPr>
          <w:rFonts w:eastAsia="Times New Roman"/>
        </w:rPr>
        <w:t>1 - Cena - 95</w:t>
      </w:r>
    </w:p>
    <w:p w:rsidR="000B5776" w:rsidRDefault="000B5776" w:rsidP="000B5776">
      <w:pPr>
        <w:numPr>
          <w:ilvl w:val="0"/>
          <w:numId w:val="8"/>
        </w:numPr>
        <w:spacing w:before="100" w:beforeAutospacing="1" w:after="100" w:afterAutospacing="1"/>
        <w:rPr>
          <w:rFonts w:eastAsia="Times New Roman"/>
        </w:rPr>
      </w:pPr>
      <w:r>
        <w:rPr>
          <w:rFonts w:eastAsia="Times New Roman"/>
        </w:rPr>
        <w:t xml:space="preserve">2 - Termin </w:t>
      </w:r>
      <w:proofErr w:type="spellStart"/>
      <w:r>
        <w:rPr>
          <w:rFonts w:eastAsia="Times New Roman"/>
        </w:rPr>
        <w:t>platnosci</w:t>
      </w:r>
      <w:proofErr w:type="spellEnd"/>
      <w:r>
        <w:rPr>
          <w:rFonts w:eastAsia="Times New Roman"/>
        </w:rPr>
        <w:t xml:space="preserve"> - 5</w:t>
      </w:r>
    </w:p>
    <w:p w:rsidR="000B5776" w:rsidRDefault="000B5776" w:rsidP="000B5776">
      <w:pPr>
        <w:pStyle w:val="NormalnyWeb"/>
      </w:pPr>
      <w:r>
        <w:rPr>
          <w:b/>
          <w:bCs/>
        </w:rPr>
        <w:t>IV.2.2)</w:t>
      </w:r>
      <w:r>
        <w:t xml:space="preserve"> </w:t>
      </w:r>
    </w:p>
    <w:tbl>
      <w:tblPr>
        <w:tblW w:w="0" w:type="auto"/>
        <w:tblCellSpacing w:w="15" w:type="dxa"/>
        <w:tblCellMar>
          <w:top w:w="15" w:type="dxa"/>
          <w:left w:w="15" w:type="dxa"/>
          <w:bottom w:w="15" w:type="dxa"/>
          <w:right w:w="15" w:type="dxa"/>
        </w:tblCellMar>
        <w:tblLook w:val="04A0"/>
      </w:tblPr>
      <w:tblGrid>
        <w:gridCol w:w="270"/>
        <w:gridCol w:w="8907"/>
      </w:tblGrid>
      <w:tr w:rsidR="000B5776" w:rsidTr="00F0205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0B5776" w:rsidRDefault="000B5776" w:rsidP="00F02057">
            <w:pPr>
              <w:jc w:val="center"/>
              <w:rPr>
                <w:rFonts w:eastAsia="Times New Roman"/>
              </w:rPr>
            </w:pPr>
            <w:r>
              <w:rPr>
                <w:rFonts w:eastAsia="Times New Roman"/>
                <w:b/>
                <w:bCs/>
              </w:rPr>
              <w:t> </w:t>
            </w:r>
          </w:p>
        </w:tc>
        <w:tc>
          <w:tcPr>
            <w:tcW w:w="0" w:type="auto"/>
            <w:vAlign w:val="center"/>
            <w:hideMark/>
          </w:tcPr>
          <w:p w:rsidR="000B5776" w:rsidRDefault="000B5776" w:rsidP="00F02057">
            <w:pPr>
              <w:rPr>
                <w:rFonts w:eastAsia="Times New Roman"/>
              </w:rPr>
            </w:pPr>
            <w:r>
              <w:rPr>
                <w:rFonts w:eastAsia="Times New Roman"/>
                <w:b/>
                <w:bCs/>
              </w:rPr>
              <w:t>przeprowadzona będzie aukcja elektroniczna,</w:t>
            </w:r>
            <w:r>
              <w:rPr>
                <w:rFonts w:eastAsia="Times New Roman"/>
              </w:rPr>
              <w:t xml:space="preserve"> adres strony, na której będzie prowadzona: </w:t>
            </w:r>
          </w:p>
        </w:tc>
      </w:tr>
    </w:tbl>
    <w:p w:rsidR="000B5776" w:rsidRDefault="000B5776" w:rsidP="000B5776">
      <w:pPr>
        <w:pStyle w:val="NormalnyWeb"/>
      </w:pPr>
      <w:r>
        <w:rPr>
          <w:b/>
          <w:bCs/>
        </w:rPr>
        <w:t>IV.4) INFORMACJE ADMINISTRACYJNE</w:t>
      </w:r>
    </w:p>
    <w:p w:rsidR="000B5776" w:rsidRDefault="000B5776" w:rsidP="000B5776">
      <w:pPr>
        <w:pStyle w:val="NormalnyWeb"/>
      </w:pPr>
      <w:r>
        <w:rPr>
          <w:b/>
          <w:bCs/>
        </w:rPr>
        <w:t>IV.4.1)</w:t>
      </w:r>
      <w:r>
        <w:t> </w:t>
      </w:r>
      <w:r>
        <w:rPr>
          <w:b/>
          <w:bCs/>
        </w:rPr>
        <w:t>Adres strony internetowej, na której jest dostępna specyfikacja istotnych warunków zamówienia:</w:t>
      </w:r>
      <w:r>
        <w:t xml:space="preserve"> http://bip.nisko.pl/</w:t>
      </w:r>
      <w:r>
        <w:br/>
      </w:r>
      <w:r>
        <w:rPr>
          <w:b/>
          <w:bCs/>
        </w:rPr>
        <w:t>Specyfikację istotnych warunków zamówienia można uzyskać pod adresem:</w:t>
      </w:r>
      <w:r>
        <w:t xml:space="preserve"> Urząd Gminy i Miasta Nisko ul. Plac Wolności 14 37-400 Nisko pokój nr 12A.</w:t>
      </w:r>
    </w:p>
    <w:p w:rsidR="000B5776" w:rsidRDefault="000B5776" w:rsidP="000B5776">
      <w:pPr>
        <w:pStyle w:val="NormalnyWeb"/>
      </w:pPr>
      <w:r>
        <w:rPr>
          <w:b/>
          <w:bCs/>
        </w:rPr>
        <w:lastRenderedPageBreak/>
        <w:t>IV.4.4) Termin składania wniosków o dopuszczenie do udziału w postępowaniu lub ofert:</w:t>
      </w:r>
      <w:r>
        <w:t xml:space="preserve"> 08.06.2016 godzina 11:30, miejsce: Urząd Gminy i Miasta Nisko ul. Plac Wolności 14 37-400 Nisko pokój nr 7 (Biuro obsługi klienta).</w:t>
      </w:r>
    </w:p>
    <w:p w:rsidR="000B5776" w:rsidRDefault="000B5776" w:rsidP="000B5776">
      <w:pPr>
        <w:pStyle w:val="NormalnyWeb"/>
      </w:pPr>
      <w:r>
        <w:rPr>
          <w:b/>
          <w:bCs/>
        </w:rPr>
        <w:t>IV.4.5) Termin związania ofertą:</w:t>
      </w:r>
      <w:r>
        <w:t xml:space="preserve"> okres w dniach: 30 (od ostatecznego terminu składania ofert).</w:t>
      </w:r>
    </w:p>
    <w:p w:rsidR="000B5776" w:rsidRDefault="000B5776" w:rsidP="000B5776">
      <w:pPr>
        <w:pStyle w:val="NormalnyWeb"/>
      </w:pPr>
      <w:r>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t>nie</w:t>
      </w:r>
    </w:p>
    <w:p w:rsidR="000B5776" w:rsidRDefault="000B5776" w:rsidP="000B5776">
      <w:pPr>
        <w:rPr>
          <w:rFonts w:eastAsia="Times New Roman"/>
        </w:rPr>
      </w:pPr>
    </w:p>
    <w:p w:rsidR="000B5776" w:rsidRDefault="000B5776" w:rsidP="000B5776">
      <w:pPr>
        <w:spacing w:after="240"/>
        <w:rPr>
          <w:rFonts w:eastAsia="Times New Roman"/>
        </w:rPr>
      </w:pPr>
    </w:p>
    <w:p w:rsidR="00C3485B" w:rsidRDefault="00C3485B"/>
    <w:sectPr w:rsidR="00C34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79C"/>
    <w:multiLevelType w:val="multilevel"/>
    <w:tmpl w:val="7B9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40CB1"/>
    <w:multiLevelType w:val="multilevel"/>
    <w:tmpl w:val="1D92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35DDE"/>
    <w:multiLevelType w:val="multilevel"/>
    <w:tmpl w:val="C864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53A06"/>
    <w:multiLevelType w:val="multilevel"/>
    <w:tmpl w:val="54D4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BE7BDA"/>
    <w:multiLevelType w:val="multilevel"/>
    <w:tmpl w:val="7876E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0218EC"/>
    <w:multiLevelType w:val="multilevel"/>
    <w:tmpl w:val="9D10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3D170A"/>
    <w:multiLevelType w:val="multilevel"/>
    <w:tmpl w:val="1B3C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76246C"/>
    <w:multiLevelType w:val="multilevel"/>
    <w:tmpl w:val="D620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5776"/>
    <w:rsid w:val="00076AB0"/>
    <w:rsid w:val="000B5776"/>
    <w:rsid w:val="00772A1D"/>
    <w:rsid w:val="00C348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776"/>
    <w:pPr>
      <w:spacing w:after="0" w:line="240" w:lineRule="auto"/>
    </w:pPr>
    <w:rPr>
      <w:rFonts w:eastAsiaTheme="minorEastAsia"/>
      <w:color w:val="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0B5776"/>
  </w:style>
  <w:style w:type="character" w:styleId="Hipercze">
    <w:name w:val="Hyperlink"/>
    <w:basedOn w:val="Domylnaczcionkaakapitu"/>
    <w:uiPriority w:val="99"/>
    <w:semiHidden/>
    <w:unhideWhenUsed/>
    <w:rsid w:val="000B5776"/>
    <w:rPr>
      <w:color w:val="0000FF"/>
      <w:u w:val="single"/>
    </w:rPr>
  </w:style>
  <w:style w:type="paragraph" w:styleId="NormalnyWeb">
    <w:name w:val="Normal (Web)"/>
    <w:basedOn w:val="Normalny"/>
    <w:uiPriority w:val="99"/>
    <w:semiHidden/>
    <w:unhideWhenUsed/>
    <w:rsid w:val="000B5776"/>
    <w:pPr>
      <w:spacing w:before="100" w:beforeAutospacing="1" w:after="100" w:afterAutospacing="1"/>
    </w:pPr>
  </w:style>
  <w:style w:type="paragraph" w:customStyle="1" w:styleId="khheader">
    <w:name w:val="kh_header"/>
    <w:basedOn w:val="Normalny"/>
    <w:rsid w:val="000B5776"/>
    <w:pPr>
      <w:spacing w:before="100" w:beforeAutospacing="1" w:after="100" w:afterAutospacing="1"/>
    </w:pPr>
  </w:style>
  <w:style w:type="paragraph" w:customStyle="1" w:styleId="khtitle">
    <w:name w:val="kh_title"/>
    <w:basedOn w:val="Normalny"/>
    <w:rsid w:val="000B5776"/>
    <w:pPr>
      <w:spacing w:before="100" w:beforeAutospacing="1" w:after="100" w:afterAutospacing="1"/>
    </w:pPr>
  </w:style>
  <w:style w:type="paragraph" w:customStyle="1" w:styleId="bold">
    <w:name w:val="bold"/>
    <w:basedOn w:val="Normalny"/>
    <w:rsid w:val="000B577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ni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2874</Words>
  <Characters>17249</Characters>
  <Application>Microsoft Office Word</Application>
  <DocSecurity>0</DocSecurity>
  <Lines>143</Lines>
  <Paragraphs>40</Paragraphs>
  <ScaleCrop>false</ScaleCrop>
  <Company/>
  <LinksUpToDate>false</LinksUpToDate>
  <CharactersWithSpaces>20083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2016-05-30T13:00:00Z</dcterms:created>
  <dcterms:modified xsi:type="dcterms:W3CDTF">2016-05-30T13:02:00Z</dcterms:modified>
</cp:coreProperties>
</file>