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EF5" w:rsidRPr="00275C85" w:rsidRDefault="00865565" w:rsidP="00635EF5">
      <w:pPr>
        <w:pStyle w:val="Akapitzlist"/>
        <w:spacing w:line="240" w:lineRule="auto"/>
        <w:ind w:left="0"/>
        <w:rPr>
          <w:rFonts w:ascii="Times New Roman" w:hAnsi="Times New Roman" w:cs="Times New Roman"/>
          <w:b/>
          <w:color w:val="auto"/>
          <w:sz w:val="24"/>
          <w:szCs w:val="24"/>
        </w:rPr>
      </w:pPr>
      <w:r w:rsidRPr="00275C85">
        <w:rPr>
          <w:rFonts w:ascii="Times New Roman" w:hAnsi="Times New Roman" w:cs="Times New Roman"/>
          <w:b/>
          <w:color w:val="auto"/>
          <w:sz w:val="24"/>
          <w:szCs w:val="24"/>
        </w:rPr>
        <w:t>Dział II. Opis przedmiotu zamówienia</w:t>
      </w:r>
    </w:p>
    <w:p w:rsidR="00865565" w:rsidRPr="00275C85" w:rsidRDefault="00865565" w:rsidP="00865565">
      <w:pPr>
        <w:tabs>
          <w:tab w:val="left" w:pos="360"/>
        </w:tabs>
        <w:spacing w:line="240" w:lineRule="auto"/>
        <w:ind w:left="-5"/>
        <w:rPr>
          <w:rFonts w:ascii="Times New Roman" w:hAnsi="Times New Roman" w:cs="Times New Roman"/>
          <w:color w:val="auto"/>
          <w:sz w:val="22"/>
          <w:shd w:val="clear" w:color="auto" w:fill="FFFF00"/>
        </w:rPr>
      </w:pPr>
    </w:p>
    <w:p w:rsidR="00865565" w:rsidRPr="000F1A31" w:rsidRDefault="00865565" w:rsidP="000F1A31">
      <w:pPr>
        <w:numPr>
          <w:ilvl w:val="0"/>
          <w:numId w:val="1"/>
        </w:numPr>
        <w:tabs>
          <w:tab w:val="clear" w:pos="5606"/>
        </w:tabs>
        <w:spacing w:line="276" w:lineRule="auto"/>
        <w:ind w:left="284" w:hanging="284"/>
        <w:rPr>
          <w:rFonts w:ascii="Times New Roman" w:hAnsi="Times New Roman" w:cs="Times New Roman"/>
          <w:color w:val="auto"/>
          <w:sz w:val="24"/>
          <w:szCs w:val="24"/>
        </w:rPr>
      </w:pPr>
      <w:r w:rsidRPr="000F1A31">
        <w:rPr>
          <w:rFonts w:ascii="Times New Roman" w:hAnsi="Times New Roman" w:cs="Times New Roman"/>
          <w:b/>
          <w:color w:val="auto"/>
          <w:sz w:val="24"/>
          <w:szCs w:val="24"/>
        </w:rPr>
        <w:t>Przedmiot zamówienia</w:t>
      </w:r>
    </w:p>
    <w:p w:rsidR="00865565" w:rsidRPr="00AB4D10" w:rsidRDefault="00865565" w:rsidP="000F1A31">
      <w:pPr>
        <w:spacing w:line="276" w:lineRule="auto"/>
        <w:ind w:left="284"/>
        <w:rPr>
          <w:rFonts w:ascii="Times New Roman" w:hAnsi="Times New Roman" w:cs="Times New Roman"/>
          <w:strike/>
          <w:color w:val="FF0000"/>
          <w:sz w:val="24"/>
          <w:szCs w:val="24"/>
        </w:rPr>
      </w:pPr>
      <w:r w:rsidRPr="000F1A31">
        <w:rPr>
          <w:rFonts w:ascii="Times New Roman" w:hAnsi="Times New Roman" w:cs="Times New Roman"/>
          <w:color w:val="auto"/>
          <w:sz w:val="24"/>
          <w:szCs w:val="24"/>
        </w:rPr>
        <w:t>Przedmiotem zamówienia jest świadczenie usług pocztowych w obrocie krajowym i zagranicznym, w zakresie przyjmowania, przemieszczania i doręczania przesyłek pocztowych i ich ewentualnych zwrotów (przesyłki listowe i paczki pocztowe), które będą realizowane na zasadach określonych w powszechnie obowiązujących przep</w:t>
      </w:r>
      <w:r w:rsidR="000F1A31">
        <w:rPr>
          <w:rFonts w:ascii="Times New Roman" w:hAnsi="Times New Roman" w:cs="Times New Roman"/>
          <w:color w:val="auto"/>
          <w:sz w:val="24"/>
          <w:szCs w:val="24"/>
        </w:rPr>
        <w:t>isach prawa, w  szczególności w </w:t>
      </w:r>
      <w:r w:rsidRPr="000F1A31">
        <w:rPr>
          <w:rFonts w:ascii="Times New Roman" w:hAnsi="Times New Roman" w:cs="Times New Roman"/>
          <w:color w:val="auto"/>
          <w:sz w:val="24"/>
          <w:szCs w:val="24"/>
        </w:rPr>
        <w:t>ustawie z dnia  23 listopada 2012 r. - Prawo Pocztowe (</w:t>
      </w:r>
      <w:proofErr w:type="spellStart"/>
      <w:r w:rsidR="007D3255">
        <w:rPr>
          <w:rFonts w:ascii="Times New Roman" w:hAnsi="Times New Roman" w:cs="Times New Roman"/>
          <w:color w:val="auto"/>
          <w:sz w:val="24"/>
          <w:szCs w:val="24"/>
        </w:rPr>
        <w:t>t.j</w:t>
      </w:r>
      <w:proofErr w:type="spellEnd"/>
      <w:r w:rsidR="007D3255">
        <w:rPr>
          <w:rFonts w:ascii="Times New Roman" w:hAnsi="Times New Roman" w:cs="Times New Roman"/>
          <w:color w:val="auto"/>
          <w:sz w:val="24"/>
          <w:szCs w:val="24"/>
        </w:rPr>
        <w:t xml:space="preserve">. </w:t>
      </w:r>
      <w:r w:rsidR="00961C8D" w:rsidRPr="000F1A31">
        <w:rPr>
          <w:rFonts w:ascii="Times New Roman" w:hAnsi="Times New Roman" w:cs="Times New Roman"/>
          <w:color w:val="auto"/>
          <w:sz w:val="24"/>
          <w:szCs w:val="24"/>
        </w:rPr>
        <w:t>Dz. U. z 2020 r.</w:t>
      </w:r>
      <w:r w:rsidRPr="000F1A31">
        <w:rPr>
          <w:rFonts w:ascii="Times New Roman" w:hAnsi="Times New Roman" w:cs="Times New Roman"/>
          <w:color w:val="auto"/>
          <w:sz w:val="24"/>
          <w:szCs w:val="24"/>
        </w:rPr>
        <w:t xml:space="preserve"> poz. </w:t>
      </w:r>
      <w:r w:rsidR="00961C8D" w:rsidRPr="000F1A31">
        <w:rPr>
          <w:rFonts w:ascii="Times New Roman" w:hAnsi="Times New Roman" w:cs="Times New Roman"/>
          <w:color w:val="auto"/>
          <w:sz w:val="24"/>
          <w:szCs w:val="24"/>
        </w:rPr>
        <w:t>1041)</w:t>
      </w:r>
      <w:r w:rsidRPr="000F1A31">
        <w:rPr>
          <w:rFonts w:ascii="Times New Roman" w:hAnsi="Times New Roman" w:cs="Times New Roman"/>
          <w:color w:val="auto"/>
          <w:sz w:val="24"/>
          <w:szCs w:val="24"/>
        </w:rPr>
        <w:t xml:space="preserve"> oraz świadczenie usług kurierskich na rzecz </w:t>
      </w:r>
      <w:r w:rsidR="00531DA5">
        <w:rPr>
          <w:rFonts w:ascii="Times New Roman" w:hAnsi="Times New Roman" w:cs="Times New Roman"/>
          <w:color w:val="auto"/>
          <w:sz w:val="24"/>
          <w:szCs w:val="24"/>
        </w:rPr>
        <w:t>Powiatowego Centrum Pomocy Rodzinie w Płocku, ul. Bielska 57 A, 09-400 Płock, parter (zwanym</w:t>
      </w:r>
      <w:r w:rsidR="002C3A87">
        <w:rPr>
          <w:rFonts w:ascii="Times New Roman" w:hAnsi="Times New Roman" w:cs="Times New Roman"/>
          <w:color w:val="auto"/>
          <w:sz w:val="24"/>
          <w:szCs w:val="24"/>
        </w:rPr>
        <w:t xml:space="preserve"> dalej „Płatnikiem”).</w:t>
      </w:r>
    </w:p>
    <w:p w:rsidR="00865565" w:rsidRPr="00AB4D10" w:rsidRDefault="00865565" w:rsidP="00865565">
      <w:pPr>
        <w:tabs>
          <w:tab w:val="left" w:pos="426"/>
        </w:tabs>
        <w:spacing w:line="240" w:lineRule="auto"/>
        <w:rPr>
          <w:rFonts w:ascii="Times New Roman" w:hAnsi="Times New Roman" w:cs="Times New Roman"/>
          <w:strike/>
          <w:color w:val="FF0000"/>
          <w:sz w:val="22"/>
          <w:shd w:val="clear" w:color="auto" w:fill="FFFF66"/>
        </w:rPr>
      </w:pPr>
    </w:p>
    <w:p w:rsidR="00865565" w:rsidRPr="00275C85" w:rsidRDefault="00865565" w:rsidP="00865565">
      <w:pPr>
        <w:numPr>
          <w:ilvl w:val="0"/>
          <w:numId w:val="1"/>
        </w:numPr>
        <w:tabs>
          <w:tab w:val="clear" w:pos="5606"/>
        </w:tabs>
        <w:spacing w:line="240" w:lineRule="auto"/>
        <w:ind w:left="284" w:hanging="284"/>
        <w:rPr>
          <w:rFonts w:ascii="Times New Roman" w:hAnsi="Times New Roman" w:cs="Times New Roman"/>
          <w:b/>
          <w:color w:val="auto"/>
          <w:sz w:val="22"/>
        </w:rPr>
      </w:pPr>
      <w:r w:rsidRPr="00275C85">
        <w:rPr>
          <w:rFonts w:ascii="Times New Roman" w:hAnsi="Times New Roman" w:cs="Times New Roman"/>
          <w:b/>
          <w:color w:val="auto"/>
          <w:sz w:val="22"/>
        </w:rPr>
        <w:t>Zestawienie</w:t>
      </w:r>
      <w:r w:rsidR="00122DF7" w:rsidRPr="00275C85">
        <w:rPr>
          <w:rFonts w:ascii="Times New Roman" w:hAnsi="Times New Roman" w:cs="Times New Roman"/>
          <w:b/>
          <w:color w:val="auto"/>
          <w:sz w:val="22"/>
        </w:rPr>
        <w:t xml:space="preserve"> ilościowo – rodzajowe przesyłek</w:t>
      </w:r>
    </w:p>
    <w:p w:rsidR="00122DF7" w:rsidRPr="00275C85" w:rsidRDefault="00122DF7" w:rsidP="00122DF7">
      <w:pPr>
        <w:pStyle w:val="Akapitzlist"/>
        <w:spacing w:line="240" w:lineRule="auto"/>
        <w:ind w:left="644"/>
        <w:rPr>
          <w:rFonts w:ascii="Times New Roman" w:hAnsi="Times New Roman" w:cs="Times New Roman"/>
          <w:color w:val="auto"/>
          <w:sz w:val="22"/>
        </w:rPr>
      </w:pPr>
    </w:p>
    <w:p w:rsidR="008F58B3" w:rsidRDefault="00AB4D10" w:rsidP="00AB4D10">
      <w:pPr>
        <w:pStyle w:val="Akapitzlist"/>
        <w:spacing w:line="240" w:lineRule="auto"/>
        <w:ind w:left="360"/>
        <w:rPr>
          <w:rFonts w:ascii="Times New Roman" w:hAnsi="Times New Roman" w:cs="Times New Roman"/>
          <w:b/>
          <w:i/>
          <w:color w:val="auto"/>
          <w:sz w:val="22"/>
        </w:rPr>
      </w:pPr>
      <w:r>
        <w:rPr>
          <w:rFonts w:ascii="Times New Roman" w:hAnsi="Times New Roman" w:cs="Times New Roman"/>
          <w:b/>
          <w:i/>
          <w:color w:val="auto"/>
          <w:sz w:val="22"/>
        </w:rPr>
        <w:t>Powiatowe Centrum Pomocy Rodzinie</w:t>
      </w:r>
      <w:r w:rsidR="00122DF7" w:rsidRPr="000E2FEC">
        <w:rPr>
          <w:rFonts w:ascii="Times New Roman" w:hAnsi="Times New Roman" w:cs="Times New Roman"/>
          <w:b/>
          <w:i/>
          <w:color w:val="auto"/>
          <w:sz w:val="22"/>
        </w:rPr>
        <w:t xml:space="preserve"> w Płocku</w:t>
      </w:r>
    </w:p>
    <w:p w:rsidR="00AB4D10" w:rsidRDefault="00AB4D10" w:rsidP="00AB4D10">
      <w:pPr>
        <w:pStyle w:val="Akapitzlist"/>
        <w:spacing w:line="240" w:lineRule="auto"/>
        <w:ind w:left="360"/>
        <w:rPr>
          <w:rFonts w:ascii="Times New Roman" w:hAnsi="Times New Roman" w:cs="Times New Roman"/>
          <w:b/>
          <w:i/>
          <w:color w:val="auto"/>
          <w:sz w:val="22"/>
        </w:rPr>
      </w:pPr>
    </w:p>
    <w:p w:rsidR="00AB4D10" w:rsidRPr="00954EBE" w:rsidRDefault="00AB4D10" w:rsidP="00AB4D10">
      <w:pPr>
        <w:spacing w:line="240" w:lineRule="auto"/>
        <w:rPr>
          <w:rFonts w:ascii="Times New Roman" w:hAnsi="Times New Roman" w:cs="Times New Roman"/>
          <w:b/>
          <w:sz w:val="24"/>
          <w:szCs w:val="24"/>
        </w:rPr>
      </w:pPr>
      <w:r w:rsidRPr="00954EBE">
        <w:rPr>
          <w:rFonts w:ascii="Times New Roman" w:hAnsi="Times New Roman" w:cs="Times New Roman"/>
          <w:b/>
          <w:sz w:val="24"/>
          <w:szCs w:val="24"/>
        </w:rPr>
        <w:t>USŁUGI POWSZECHNE W OBROCIE KRAJOWYM</w:t>
      </w:r>
    </w:p>
    <w:tbl>
      <w:tblPr>
        <w:tblW w:w="5000" w:type="pct"/>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CellMar>
          <w:top w:w="55" w:type="dxa"/>
          <w:left w:w="55" w:type="dxa"/>
          <w:bottom w:w="55" w:type="dxa"/>
          <w:right w:w="55" w:type="dxa"/>
        </w:tblCellMar>
        <w:tblLook w:val="04A0" w:firstRow="1" w:lastRow="0" w:firstColumn="1" w:lastColumn="0" w:noHBand="0" w:noVBand="1"/>
      </w:tblPr>
      <w:tblGrid>
        <w:gridCol w:w="436"/>
        <w:gridCol w:w="2647"/>
        <w:gridCol w:w="2413"/>
        <w:gridCol w:w="2114"/>
        <w:gridCol w:w="2166"/>
      </w:tblGrid>
      <w:tr w:rsidR="00AB4D10" w:rsidRPr="005F7538" w:rsidTr="00B20782">
        <w:tc>
          <w:tcPr>
            <w:tcW w:w="223" w:type="pct"/>
            <w:vMerge w:val="restart"/>
            <w:tcBorders>
              <w:top w:val="single" w:sz="2" w:space="0" w:color="000000"/>
              <w:left w:val="single" w:sz="2" w:space="0" w:color="000000"/>
              <w:right w:val="single" w:sz="6" w:space="0" w:color="000000"/>
            </w:tcBorders>
            <w:vAlign w:val="center"/>
            <w:hideMark/>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b/>
                <w:bCs/>
                <w:sz w:val="20"/>
                <w:szCs w:val="20"/>
              </w:rPr>
            </w:pPr>
            <w:r w:rsidRPr="005F7538">
              <w:rPr>
                <w:rFonts w:ascii="Times New Roman" w:eastAsia="Times New Roman" w:hAnsi="Times New Roman" w:cs="Times New Roman"/>
                <w:b/>
                <w:bCs/>
                <w:sz w:val="20"/>
                <w:szCs w:val="20"/>
              </w:rPr>
              <w:t>Lp.</w:t>
            </w:r>
          </w:p>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b/>
                <w:bCs/>
                <w:sz w:val="20"/>
                <w:szCs w:val="20"/>
              </w:rPr>
            </w:pPr>
          </w:p>
        </w:tc>
        <w:tc>
          <w:tcPr>
            <w:tcW w:w="1354" w:type="pct"/>
            <w:vMerge w:val="restart"/>
            <w:tcBorders>
              <w:top w:val="single" w:sz="2" w:space="0" w:color="000000"/>
              <w:left w:val="single" w:sz="6" w:space="0" w:color="000000"/>
              <w:right w:val="single" w:sz="6" w:space="0" w:color="000000"/>
            </w:tcBorders>
            <w:vAlign w:val="center"/>
            <w:hideMark/>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b/>
                <w:bCs/>
                <w:sz w:val="20"/>
                <w:szCs w:val="20"/>
              </w:rPr>
            </w:pPr>
            <w:r w:rsidRPr="005F7538">
              <w:rPr>
                <w:rFonts w:ascii="Times New Roman" w:eastAsia="Times New Roman" w:hAnsi="Times New Roman" w:cs="Times New Roman"/>
                <w:b/>
                <w:bCs/>
                <w:sz w:val="20"/>
                <w:szCs w:val="20"/>
              </w:rPr>
              <w:t>Rodzaj przesyłki</w:t>
            </w:r>
          </w:p>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b/>
                <w:bCs/>
                <w:sz w:val="20"/>
                <w:szCs w:val="20"/>
              </w:rPr>
            </w:pPr>
          </w:p>
        </w:tc>
        <w:tc>
          <w:tcPr>
            <w:tcW w:w="1234" w:type="pct"/>
            <w:vMerge w:val="restart"/>
            <w:tcBorders>
              <w:top w:val="single" w:sz="2" w:space="0" w:color="000000"/>
              <w:left w:val="single" w:sz="6" w:space="0" w:color="000000"/>
              <w:right w:val="single" w:sz="6" w:space="0" w:color="000000"/>
            </w:tcBorders>
            <w:vAlign w:val="center"/>
            <w:hideMark/>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b/>
                <w:bCs/>
                <w:sz w:val="20"/>
                <w:szCs w:val="20"/>
              </w:rPr>
            </w:pPr>
            <w:r w:rsidRPr="005F7538">
              <w:rPr>
                <w:rFonts w:ascii="Times New Roman" w:eastAsia="Times New Roman" w:hAnsi="Times New Roman" w:cs="Times New Roman"/>
                <w:b/>
                <w:bCs/>
                <w:sz w:val="20"/>
                <w:szCs w:val="20"/>
              </w:rPr>
              <w:t>Waga przesyłki</w:t>
            </w:r>
          </w:p>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b/>
                <w:bCs/>
                <w:sz w:val="20"/>
                <w:szCs w:val="20"/>
              </w:rPr>
            </w:pPr>
          </w:p>
        </w:tc>
        <w:tc>
          <w:tcPr>
            <w:tcW w:w="2189" w:type="pct"/>
            <w:gridSpan w:val="2"/>
            <w:tcBorders>
              <w:top w:val="single" w:sz="2" w:space="0" w:color="000000"/>
              <w:left w:val="single" w:sz="6" w:space="0" w:color="000000"/>
              <w:bottom w:val="single" w:sz="6" w:space="0" w:color="000000"/>
              <w:right w:val="single" w:sz="2" w:space="0" w:color="000000"/>
            </w:tcBorders>
            <w:vAlign w:val="center"/>
            <w:hideMark/>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b/>
                <w:bCs/>
                <w:sz w:val="20"/>
                <w:szCs w:val="20"/>
              </w:rPr>
            </w:pPr>
            <w:r w:rsidRPr="005F7538">
              <w:rPr>
                <w:rFonts w:ascii="Times New Roman" w:eastAsia="Times New Roman" w:hAnsi="Times New Roman" w:cs="Times New Roman"/>
                <w:b/>
                <w:bCs/>
                <w:sz w:val="20"/>
                <w:szCs w:val="20"/>
              </w:rPr>
              <w:t>Ilość</w:t>
            </w:r>
          </w:p>
          <w:p w:rsidR="00AB4D10" w:rsidRPr="005F7538" w:rsidRDefault="00AB4D10" w:rsidP="00B20782">
            <w:pPr>
              <w:widowControl w:val="0"/>
              <w:suppressLineNumbers/>
              <w:spacing w:line="240" w:lineRule="auto"/>
              <w:jc w:val="center"/>
              <w:rPr>
                <w:rFonts w:ascii="Times New Roman" w:eastAsia="Times New Roman" w:hAnsi="Times New Roman" w:cs="Times New Roman"/>
                <w:b/>
                <w:bCs/>
                <w:sz w:val="20"/>
                <w:szCs w:val="20"/>
              </w:rPr>
            </w:pPr>
            <w:r w:rsidRPr="005F7538">
              <w:rPr>
                <w:rFonts w:ascii="Times New Roman" w:eastAsia="Times New Roman" w:hAnsi="Times New Roman" w:cs="Times New Roman"/>
                <w:b/>
                <w:bCs/>
                <w:sz w:val="20"/>
                <w:szCs w:val="20"/>
              </w:rPr>
              <w:t>(sztuki)</w:t>
            </w:r>
          </w:p>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b/>
                <w:bCs/>
                <w:sz w:val="20"/>
                <w:szCs w:val="20"/>
              </w:rPr>
            </w:pPr>
            <w:r w:rsidRPr="005F7538">
              <w:rPr>
                <w:rFonts w:ascii="Times New Roman" w:eastAsia="Times New Roman" w:hAnsi="Times New Roman" w:cs="Times New Roman"/>
                <w:b/>
                <w:bCs/>
                <w:sz w:val="20"/>
                <w:szCs w:val="20"/>
              </w:rPr>
              <w:t>szacunkowa</w:t>
            </w:r>
          </w:p>
        </w:tc>
      </w:tr>
      <w:tr w:rsidR="00AB4D10" w:rsidRPr="005F7538" w:rsidTr="00B20782">
        <w:tc>
          <w:tcPr>
            <w:tcW w:w="223" w:type="pct"/>
            <w:vMerge/>
            <w:tcBorders>
              <w:left w:val="single" w:sz="2" w:space="0" w:color="000000"/>
              <w:bottom w:val="single" w:sz="6" w:space="0" w:color="000000"/>
              <w:right w:val="single" w:sz="6" w:space="0" w:color="000000"/>
            </w:tcBorders>
            <w:vAlign w:val="center"/>
            <w:hideMark/>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b/>
                <w:bCs/>
                <w:sz w:val="20"/>
                <w:szCs w:val="20"/>
              </w:rPr>
            </w:pPr>
          </w:p>
        </w:tc>
        <w:tc>
          <w:tcPr>
            <w:tcW w:w="1354" w:type="pct"/>
            <w:vMerge/>
            <w:tcBorders>
              <w:left w:val="single" w:sz="6" w:space="0" w:color="000000"/>
              <w:bottom w:val="single" w:sz="6" w:space="0" w:color="000000"/>
              <w:right w:val="single" w:sz="6" w:space="0" w:color="000000"/>
            </w:tcBorders>
            <w:vAlign w:val="center"/>
            <w:hideMark/>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b/>
                <w:bCs/>
                <w:sz w:val="20"/>
                <w:szCs w:val="20"/>
              </w:rPr>
            </w:pPr>
          </w:p>
        </w:tc>
        <w:tc>
          <w:tcPr>
            <w:tcW w:w="1234" w:type="pct"/>
            <w:vMerge/>
            <w:tcBorders>
              <w:left w:val="single" w:sz="6" w:space="0" w:color="000000"/>
              <w:bottom w:val="single" w:sz="6" w:space="0" w:color="000000"/>
              <w:right w:val="single" w:sz="6" w:space="0" w:color="000000"/>
            </w:tcBorders>
            <w:vAlign w:val="center"/>
            <w:hideMark/>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b/>
                <w:bCs/>
                <w:sz w:val="20"/>
                <w:szCs w:val="20"/>
              </w:rPr>
            </w:pPr>
          </w:p>
        </w:tc>
        <w:tc>
          <w:tcPr>
            <w:tcW w:w="1081" w:type="pct"/>
            <w:tcBorders>
              <w:top w:val="single" w:sz="6" w:space="0" w:color="000000"/>
              <w:left w:val="single" w:sz="6" w:space="0" w:color="000000"/>
              <w:bottom w:val="single" w:sz="6" w:space="0" w:color="000000"/>
              <w:right w:val="single" w:sz="2" w:space="0" w:color="000000"/>
            </w:tcBorders>
            <w:vAlign w:val="center"/>
            <w:hideMark/>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b/>
                <w:bCs/>
                <w:sz w:val="20"/>
                <w:szCs w:val="20"/>
              </w:rPr>
            </w:pPr>
            <w:r w:rsidRPr="005F7538">
              <w:rPr>
                <w:rFonts w:ascii="Times New Roman" w:eastAsia="Times New Roman" w:hAnsi="Times New Roman" w:cs="Times New Roman"/>
                <w:b/>
                <w:bCs/>
                <w:sz w:val="20"/>
                <w:szCs w:val="20"/>
              </w:rPr>
              <w:t>Ekonomiczna</w:t>
            </w:r>
          </w:p>
        </w:tc>
        <w:tc>
          <w:tcPr>
            <w:tcW w:w="1108" w:type="pct"/>
            <w:tcBorders>
              <w:top w:val="single" w:sz="6" w:space="0" w:color="000000"/>
              <w:left w:val="single" w:sz="6" w:space="0" w:color="000000"/>
              <w:bottom w:val="single" w:sz="6" w:space="0" w:color="000000"/>
              <w:right w:val="single" w:sz="2" w:space="0" w:color="000000"/>
            </w:tcBorders>
            <w:vAlign w:val="center"/>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b/>
                <w:bCs/>
                <w:sz w:val="20"/>
                <w:szCs w:val="20"/>
              </w:rPr>
            </w:pPr>
            <w:r w:rsidRPr="005F7538">
              <w:rPr>
                <w:rFonts w:ascii="Times New Roman" w:eastAsia="Times New Roman" w:hAnsi="Times New Roman" w:cs="Times New Roman"/>
                <w:b/>
                <w:bCs/>
                <w:sz w:val="20"/>
                <w:szCs w:val="20"/>
              </w:rPr>
              <w:t>Priorytetowa</w:t>
            </w:r>
          </w:p>
        </w:tc>
      </w:tr>
      <w:tr w:rsidR="00AB4D10" w:rsidRPr="005F7538" w:rsidTr="00B20782">
        <w:trPr>
          <w:trHeight w:hRule="exact" w:val="388"/>
        </w:trPr>
        <w:tc>
          <w:tcPr>
            <w:tcW w:w="223" w:type="pct"/>
            <w:vMerge w:val="restart"/>
            <w:tcBorders>
              <w:top w:val="single" w:sz="6" w:space="0" w:color="000000"/>
              <w:left w:val="single" w:sz="2" w:space="0" w:color="000000"/>
              <w:bottom w:val="single" w:sz="6" w:space="0" w:color="000000"/>
              <w:right w:val="single" w:sz="6" w:space="0" w:color="000000"/>
            </w:tcBorders>
            <w:hideMark/>
          </w:tcPr>
          <w:p w:rsidR="00AB4D10" w:rsidRPr="005F7538" w:rsidRDefault="00AB4D10" w:rsidP="00AB4D10">
            <w:pPr>
              <w:pStyle w:val="Akapitzlist"/>
              <w:widowControl w:val="0"/>
              <w:numPr>
                <w:ilvl w:val="0"/>
                <w:numId w:val="3"/>
              </w:numPr>
              <w:suppressLineNumbers/>
              <w:snapToGrid w:val="0"/>
              <w:spacing w:line="240" w:lineRule="auto"/>
              <w:ind w:left="284" w:hanging="284"/>
              <w:contextualSpacing/>
              <w:jc w:val="center"/>
              <w:rPr>
                <w:rFonts w:ascii="Times New Roman" w:eastAsia="Times New Roman" w:hAnsi="Times New Roman" w:cs="Times New Roman"/>
                <w:sz w:val="20"/>
                <w:szCs w:val="20"/>
              </w:rPr>
            </w:pPr>
          </w:p>
        </w:tc>
        <w:tc>
          <w:tcPr>
            <w:tcW w:w="1354" w:type="pct"/>
            <w:vMerge w:val="restart"/>
            <w:tcBorders>
              <w:top w:val="single" w:sz="6" w:space="0" w:color="000000"/>
              <w:left w:val="single" w:sz="6" w:space="0" w:color="000000"/>
              <w:bottom w:val="single" w:sz="6" w:space="0" w:color="000000"/>
              <w:right w:val="single" w:sz="6" w:space="0" w:color="000000"/>
            </w:tcBorders>
            <w:hideMark/>
          </w:tcPr>
          <w:p w:rsidR="00AB4D10" w:rsidRPr="005F7538" w:rsidRDefault="00AB4D10" w:rsidP="00B20782">
            <w:pPr>
              <w:widowControl w:val="0"/>
              <w:suppressLineNumbers/>
              <w:snapToGrid w:val="0"/>
              <w:spacing w:line="240" w:lineRule="auto"/>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Przesyłka listowa nierejestrowana</w:t>
            </w:r>
          </w:p>
        </w:tc>
        <w:tc>
          <w:tcPr>
            <w:tcW w:w="1234" w:type="pct"/>
            <w:tcBorders>
              <w:top w:val="single" w:sz="6" w:space="0" w:color="000000"/>
              <w:left w:val="single" w:sz="6" w:space="0" w:color="000000"/>
              <w:bottom w:val="single" w:sz="6" w:space="0" w:color="000000"/>
              <w:right w:val="single" w:sz="6" w:space="0" w:color="000000"/>
            </w:tcBorders>
            <w:hideMark/>
          </w:tcPr>
          <w:p w:rsidR="00AB4D10" w:rsidRPr="005F7538" w:rsidRDefault="00AB4D10" w:rsidP="00B20782">
            <w:pPr>
              <w:widowControl w:val="0"/>
              <w:suppressLineNumbers/>
              <w:snapToGrid w:val="0"/>
              <w:spacing w:line="240" w:lineRule="auto"/>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Format S do 500 g</w:t>
            </w:r>
          </w:p>
        </w:tc>
        <w:tc>
          <w:tcPr>
            <w:tcW w:w="1081" w:type="pct"/>
            <w:tcBorders>
              <w:top w:val="single" w:sz="6" w:space="0" w:color="000000"/>
              <w:left w:val="single" w:sz="6" w:space="0" w:color="000000"/>
              <w:bottom w:val="single" w:sz="6" w:space="0" w:color="000000"/>
              <w:right w:val="single" w:sz="2" w:space="0" w:color="000000"/>
            </w:tcBorders>
            <w:vAlign w:val="center"/>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1800</w:t>
            </w:r>
          </w:p>
        </w:tc>
        <w:tc>
          <w:tcPr>
            <w:tcW w:w="1108" w:type="pct"/>
            <w:tcBorders>
              <w:top w:val="single" w:sz="6" w:space="0" w:color="000000"/>
              <w:left w:val="single" w:sz="6" w:space="0" w:color="000000"/>
              <w:bottom w:val="single" w:sz="6" w:space="0" w:color="000000"/>
              <w:right w:val="single" w:sz="2" w:space="0" w:color="000000"/>
            </w:tcBorders>
            <w:vAlign w:val="center"/>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w:t>
            </w:r>
          </w:p>
        </w:tc>
      </w:tr>
      <w:tr w:rsidR="00AB4D10" w:rsidRPr="005F7538" w:rsidTr="00B20782">
        <w:trPr>
          <w:trHeight w:hRule="exact" w:val="349"/>
        </w:trPr>
        <w:tc>
          <w:tcPr>
            <w:tcW w:w="223" w:type="pct"/>
            <w:vMerge/>
            <w:tcBorders>
              <w:top w:val="single" w:sz="6" w:space="0" w:color="000000"/>
              <w:left w:val="single" w:sz="2" w:space="0" w:color="000000"/>
              <w:bottom w:val="single" w:sz="6" w:space="0" w:color="000000"/>
              <w:right w:val="single" w:sz="6" w:space="0" w:color="000000"/>
            </w:tcBorders>
            <w:vAlign w:val="center"/>
            <w:hideMark/>
          </w:tcPr>
          <w:p w:rsidR="00AB4D10" w:rsidRPr="005F7538" w:rsidRDefault="00AB4D10" w:rsidP="00AB4D10">
            <w:pPr>
              <w:pStyle w:val="Akapitzlist"/>
              <w:numPr>
                <w:ilvl w:val="0"/>
                <w:numId w:val="3"/>
              </w:numPr>
              <w:suppressAutoHyphens w:val="0"/>
              <w:spacing w:line="240" w:lineRule="auto"/>
              <w:ind w:left="284" w:hanging="284"/>
              <w:contextualSpacing/>
              <w:jc w:val="left"/>
              <w:rPr>
                <w:rFonts w:ascii="Times New Roman" w:eastAsia="Times New Roman" w:hAnsi="Times New Roman" w:cs="Times New Roman"/>
                <w:sz w:val="20"/>
                <w:szCs w:val="20"/>
              </w:rPr>
            </w:pPr>
          </w:p>
        </w:tc>
        <w:tc>
          <w:tcPr>
            <w:tcW w:w="1354" w:type="pct"/>
            <w:vMerge/>
            <w:tcBorders>
              <w:top w:val="single" w:sz="6" w:space="0" w:color="000000"/>
              <w:left w:val="single" w:sz="6" w:space="0" w:color="000000"/>
              <w:bottom w:val="single" w:sz="6" w:space="0" w:color="000000"/>
              <w:right w:val="single" w:sz="6" w:space="0" w:color="000000"/>
            </w:tcBorders>
            <w:vAlign w:val="center"/>
            <w:hideMark/>
          </w:tcPr>
          <w:p w:rsidR="00AB4D10" w:rsidRPr="005F7538" w:rsidRDefault="00AB4D10" w:rsidP="00B20782">
            <w:pPr>
              <w:spacing w:line="240" w:lineRule="auto"/>
              <w:rPr>
                <w:rFonts w:ascii="Times New Roman" w:eastAsia="Times New Roman" w:hAnsi="Times New Roman" w:cs="Times New Roman"/>
                <w:sz w:val="20"/>
                <w:szCs w:val="20"/>
              </w:rPr>
            </w:pPr>
          </w:p>
        </w:tc>
        <w:tc>
          <w:tcPr>
            <w:tcW w:w="1234" w:type="pct"/>
            <w:tcBorders>
              <w:top w:val="single" w:sz="6" w:space="0" w:color="000000"/>
              <w:left w:val="single" w:sz="6" w:space="0" w:color="000000"/>
              <w:bottom w:val="single" w:sz="6" w:space="0" w:color="000000"/>
              <w:right w:val="single" w:sz="6" w:space="0" w:color="000000"/>
            </w:tcBorders>
            <w:hideMark/>
          </w:tcPr>
          <w:p w:rsidR="00AB4D10" w:rsidRPr="005F7538" w:rsidRDefault="00AB4D10" w:rsidP="00B20782">
            <w:pPr>
              <w:widowControl w:val="0"/>
              <w:suppressLineNumbers/>
              <w:snapToGrid w:val="0"/>
              <w:spacing w:line="240" w:lineRule="auto"/>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Format M do1000g</w:t>
            </w:r>
          </w:p>
        </w:tc>
        <w:tc>
          <w:tcPr>
            <w:tcW w:w="1081" w:type="pct"/>
            <w:tcBorders>
              <w:top w:val="single" w:sz="6" w:space="0" w:color="000000"/>
              <w:left w:val="single" w:sz="6" w:space="0" w:color="000000"/>
              <w:bottom w:val="single" w:sz="6" w:space="0" w:color="000000"/>
              <w:right w:val="single" w:sz="2" w:space="0" w:color="000000"/>
            </w:tcBorders>
            <w:vAlign w:val="center"/>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50</w:t>
            </w:r>
          </w:p>
        </w:tc>
        <w:tc>
          <w:tcPr>
            <w:tcW w:w="1108" w:type="pct"/>
            <w:tcBorders>
              <w:top w:val="single" w:sz="6" w:space="0" w:color="000000"/>
              <w:left w:val="single" w:sz="6" w:space="0" w:color="000000"/>
              <w:bottom w:val="single" w:sz="6" w:space="0" w:color="000000"/>
              <w:right w:val="single" w:sz="2" w:space="0" w:color="000000"/>
            </w:tcBorders>
            <w:vAlign w:val="center"/>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w:t>
            </w:r>
          </w:p>
        </w:tc>
      </w:tr>
      <w:tr w:rsidR="00AB4D10" w:rsidRPr="005F7538" w:rsidTr="00B20782">
        <w:trPr>
          <w:trHeight w:hRule="exact" w:val="391"/>
        </w:trPr>
        <w:tc>
          <w:tcPr>
            <w:tcW w:w="223" w:type="pct"/>
            <w:vMerge w:val="restart"/>
            <w:tcBorders>
              <w:top w:val="single" w:sz="6" w:space="0" w:color="000000"/>
              <w:left w:val="single" w:sz="2" w:space="0" w:color="000000"/>
              <w:right w:val="single" w:sz="6" w:space="0" w:color="000000"/>
            </w:tcBorders>
            <w:hideMark/>
          </w:tcPr>
          <w:p w:rsidR="00AB4D10" w:rsidRPr="005F7538" w:rsidRDefault="00AB4D10" w:rsidP="00AB4D10">
            <w:pPr>
              <w:pStyle w:val="Akapitzlist"/>
              <w:widowControl w:val="0"/>
              <w:numPr>
                <w:ilvl w:val="0"/>
                <w:numId w:val="3"/>
              </w:numPr>
              <w:suppressLineNumbers/>
              <w:snapToGrid w:val="0"/>
              <w:spacing w:line="240" w:lineRule="auto"/>
              <w:ind w:left="284" w:hanging="284"/>
              <w:contextualSpacing/>
              <w:jc w:val="center"/>
              <w:rPr>
                <w:rFonts w:ascii="Times New Roman" w:eastAsia="Times New Roman" w:hAnsi="Times New Roman" w:cs="Times New Roman"/>
                <w:sz w:val="20"/>
                <w:szCs w:val="20"/>
              </w:rPr>
            </w:pPr>
          </w:p>
        </w:tc>
        <w:tc>
          <w:tcPr>
            <w:tcW w:w="1354" w:type="pct"/>
            <w:vMerge w:val="restart"/>
            <w:tcBorders>
              <w:top w:val="single" w:sz="6" w:space="0" w:color="000000"/>
              <w:left w:val="single" w:sz="6" w:space="0" w:color="000000"/>
              <w:right w:val="single" w:sz="6" w:space="0" w:color="000000"/>
            </w:tcBorders>
            <w:hideMark/>
          </w:tcPr>
          <w:p w:rsidR="00AB4D10" w:rsidRPr="005F7538" w:rsidRDefault="00AB4D10" w:rsidP="00B20782">
            <w:pPr>
              <w:widowControl w:val="0"/>
              <w:suppressLineNumbers/>
              <w:snapToGrid w:val="0"/>
              <w:spacing w:line="240" w:lineRule="auto"/>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Przesyłka polecona/ rejestrowana</w:t>
            </w:r>
          </w:p>
        </w:tc>
        <w:tc>
          <w:tcPr>
            <w:tcW w:w="1234" w:type="pct"/>
            <w:tcBorders>
              <w:top w:val="single" w:sz="6" w:space="0" w:color="000000"/>
              <w:left w:val="single" w:sz="6" w:space="0" w:color="000000"/>
              <w:bottom w:val="single" w:sz="6" w:space="0" w:color="000000"/>
              <w:right w:val="single" w:sz="6" w:space="0" w:color="000000"/>
            </w:tcBorders>
            <w:hideMark/>
          </w:tcPr>
          <w:p w:rsidR="00AB4D10" w:rsidRPr="005F7538" w:rsidRDefault="00AB4D10" w:rsidP="00B20782">
            <w:pPr>
              <w:widowControl w:val="0"/>
              <w:suppressLineNumbers/>
              <w:snapToGrid w:val="0"/>
              <w:spacing w:line="240" w:lineRule="auto"/>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Format S do 500 g</w:t>
            </w:r>
          </w:p>
        </w:tc>
        <w:tc>
          <w:tcPr>
            <w:tcW w:w="1081" w:type="pct"/>
            <w:tcBorders>
              <w:top w:val="single" w:sz="6" w:space="0" w:color="000000"/>
              <w:left w:val="single" w:sz="6" w:space="0" w:color="000000"/>
              <w:bottom w:val="single" w:sz="6" w:space="0" w:color="000000"/>
              <w:right w:val="single" w:sz="2" w:space="0" w:color="000000"/>
            </w:tcBorders>
            <w:vAlign w:val="center"/>
          </w:tcPr>
          <w:p w:rsidR="00AB4D10" w:rsidRPr="005F7538" w:rsidRDefault="00AB4D10" w:rsidP="00B20782">
            <w:pPr>
              <w:widowControl w:val="0"/>
              <w:spacing w:line="240" w:lineRule="auto"/>
              <w:jc w:val="center"/>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4520</w:t>
            </w:r>
          </w:p>
        </w:tc>
        <w:tc>
          <w:tcPr>
            <w:tcW w:w="1108" w:type="pct"/>
            <w:tcBorders>
              <w:top w:val="single" w:sz="6" w:space="0" w:color="000000"/>
              <w:left w:val="single" w:sz="6" w:space="0" w:color="000000"/>
              <w:bottom w:val="single" w:sz="6" w:space="0" w:color="000000"/>
              <w:right w:val="single" w:sz="2" w:space="0" w:color="000000"/>
            </w:tcBorders>
            <w:vAlign w:val="center"/>
          </w:tcPr>
          <w:p w:rsidR="00AB4D10" w:rsidRPr="005F7538" w:rsidRDefault="00AB4D10" w:rsidP="00B20782">
            <w:pPr>
              <w:widowControl w:val="0"/>
              <w:spacing w:line="240" w:lineRule="auto"/>
              <w:jc w:val="center"/>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w:t>
            </w:r>
          </w:p>
        </w:tc>
      </w:tr>
      <w:tr w:rsidR="00AB4D10" w:rsidRPr="005F7538" w:rsidTr="00B20782">
        <w:trPr>
          <w:trHeight w:hRule="exact" w:val="368"/>
        </w:trPr>
        <w:tc>
          <w:tcPr>
            <w:tcW w:w="223" w:type="pct"/>
            <w:vMerge/>
            <w:tcBorders>
              <w:left w:val="single" w:sz="2" w:space="0" w:color="000000"/>
              <w:right w:val="single" w:sz="6" w:space="0" w:color="000000"/>
            </w:tcBorders>
            <w:vAlign w:val="center"/>
            <w:hideMark/>
          </w:tcPr>
          <w:p w:rsidR="00AB4D10" w:rsidRPr="005F7538" w:rsidRDefault="00AB4D10" w:rsidP="00AB4D10">
            <w:pPr>
              <w:pStyle w:val="Akapitzlist"/>
              <w:numPr>
                <w:ilvl w:val="0"/>
                <w:numId w:val="3"/>
              </w:numPr>
              <w:suppressAutoHyphens w:val="0"/>
              <w:spacing w:line="240" w:lineRule="auto"/>
              <w:ind w:left="284" w:hanging="284"/>
              <w:contextualSpacing/>
              <w:jc w:val="left"/>
              <w:rPr>
                <w:rFonts w:ascii="Times New Roman" w:eastAsia="Times New Roman" w:hAnsi="Times New Roman" w:cs="Times New Roman"/>
                <w:sz w:val="20"/>
                <w:szCs w:val="20"/>
              </w:rPr>
            </w:pPr>
          </w:p>
        </w:tc>
        <w:tc>
          <w:tcPr>
            <w:tcW w:w="1354" w:type="pct"/>
            <w:vMerge/>
            <w:tcBorders>
              <w:left w:val="single" w:sz="6" w:space="0" w:color="000000"/>
              <w:right w:val="single" w:sz="6" w:space="0" w:color="000000"/>
            </w:tcBorders>
            <w:vAlign w:val="center"/>
            <w:hideMark/>
          </w:tcPr>
          <w:p w:rsidR="00AB4D10" w:rsidRPr="005F7538" w:rsidRDefault="00AB4D10" w:rsidP="00B20782">
            <w:pPr>
              <w:spacing w:line="240" w:lineRule="auto"/>
              <w:rPr>
                <w:rFonts w:ascii="Times New Roman" w:eastAsia="Times New Roman" w:hAnsi="Times New Roman" w:cs="Times New Roman"/>
                <w:sz w:val="20"/>
                <w:szCs w:val="20"/>
              </w:rPr>
            </w:pPr>
          </w:p>
        </w:tc>
        <w:tc>
          <w:tcPr>
            <w:tcW w:w="1234" w:type="pct"/>
            <w:tcBorders>
              <w:top w:val="single" w:sz="6" w:space="0" w:color="000000"/>
              <w:left w:val="single" w:sz="6" w:space="0" w:color="000000"/>
              <w:bottom w:val="single" w:sz="6" w:space="0" w:color="000000"/>
              <w:right w:val="single" w:sz="6" w:space="0" w:color="000000"/>
            </w:tcBorders>
            <w:hideMark/>
          </w:tcPr>
          <w:p w:rsidR="00AB4D10" w:rsidRPr="005F7538" w:rsidRDefault="00AB4D10" w:rsidP="00B20782">
            <w:pPr>
              <w:widowControl w:val="0"/>
              <w:suppressLineNumbers/>
              <w:snapToGrid w:val="0"/>
              <w:spacing w:line="240" w:lineRule="auto"/>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Format M do1000g</w:t>
            </w:r>
          </w:p>
        </w:tc>
        <w:tc>
          <w:tcPr>
            <w:tcW w:w="1081" w:type="pct"/>
            <w:tcBorders>
              <w:top w:val="single" w:sz="6" w:space="0" w:color="000000"/>
              <w:left w:val="single" w:sz="6" w:space="0" w:color="000000"/>
              <w:bottom w:val="single" w:sz="6" w:space="0" w:color="000000"/>
              <w:right w:val="single" w:sz="2" w:space="0" w:color="000000"/>
            </w:tcBorders>
            <w:vAlign w:val="center"/>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320</w:t>
            </w:r>
          </w:p>
        </w:tc>
        <w:tc>
          <w:tcPr>
            <w:tcW w:w="1108" w:type="pct"/>
            <w:tcBorders>
              <w:top w:val="single" w:sz="6" w:space="0" w:color="000000"/>
              <w:left w:val="single" w:sz="6" w:space="0" w:color="000000"/>
              <w:bottom w:val="single" w:sz="6" w:space="0" w:color="000000"/>
              <w:right w:val="single" w:sz="2" w:space="0" w:color="000000"/>
            </w:tcBorders>
            <w:vAlign w:val="center"/>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10</w:t>
            </w:r>
          </w:p>
        </w:tc>
      </w:tr>
      <w:tr w:rsidR="00AB4D10" w:rsidRPr="005F7538" w:rsidTr="00B20782">
        <w:trPr>
          <w:trHeight w:hRule="exact" w:val="368"/>
        </w:trPr>
        <w:tc>
          <w:tcPr>
            <w:tcW w:w="223" w:type="pct"/>
            <w:vMerge/>
            <w:tcBorders>
              <w:left w:val="single" w:sz="2" w:space="0" w:color="000000"/>
              <w:bottom w:val="single" w:sz="6" w:space="0" w:color="000000"/>
              <w:right w:val="single" w:sz="6" w:space="0" w:color="000000"/>
            </w:tcBorders>
            <w:vAlign w:val="center"/>
          </w:tcPr>
          <w:p w:rsidR="00AB4D10" w:rsidRPr="005F7538" w:rsidRDefault="00AB4D10" w:rsidP="00B20782">
            <w:pPr>
              <w:pStyle w:val="Akapitzlist"/>
              <w:spacing w:line="240" w:lineRule="auto"/>
              <w:ind w:left="284"/>
              <w:rPr>
                <w:rFonts w:ascii="Times New Roman" w:eastAsia="Times New Roman" w:hAnsi="Times New Roman" w:cs="Times New Roman"/>
                <w:sz w:val="20"/>
                <w:szCs w:val="20"/>
              </w:rPr>
            </w:pPr>
          </w:p>
        </w:tc>
        <w:tc>
          <w:tcPr>
            <w:tcW w:w="1354" w:type="pct"/>
            <w:vMerge/>
            <w:tcBorders>
              <w:left w:val="single" w:sz="6" w:space="0" w:color="000000"/>
              <w:bottom w:val="single" w:sz="6" w:space="0" w:color="000000"/>
              <w:right w:val="single" w:sz="6" w:space="0" w:color="000000"/>
            </w:tcBorders>
            <w:vAlign w:val="center"/>
          </w:tcPr>
          <w:p w:rsidR="00AB4D10" w:rsidRPr="005F7538" w:rsidRDefault="00AB4D10" w:rsidP="00B20782">
            <w:pPr>
              <w:spacing w:line="240" w:lineRule="auto"/>
              <w:rPr>
                <w:rFonts w:ascii="Times New Roman" w:eastAsia="Times New Roman" w:hAnsi="Times New Roman" w:cs="Times New Roman"/>
                <w:sz w:val="20"/>
                <w:szCs w:val="20"/>
              </w:rPr>
            </w:pPr>
          </w:p>
        </w:tc>
        <w:tc>
          <w:tcPr>
            <w:tcW w:w="1234" w:type="pct"/>
            <w:tcBorders>
              <w:top w:val="single" w:sz="6" w:space="0" w:color="000000"/>
              <w:left w:val="single" w:sz="6" w:space="0" w:color="000000"/>
              <w:bottom w:val="single" w:sz="6" w:space="0" w:color="000000"/>
              <w:right w:val="single" w:sz="6" w:space="0" w:color="000000"/>
            </w:tcBorders>
          </w:tcPr>
          <w:p w:rsidR="00AB4D10" w:rsidRPr="005F7538" w:rsidRDefault="00AB4D10" w:rsidP="00B20782">
            <w:pPr>
              <w:widowControl w:val="0"/>
              <w:suppressLineNumbers/>
              <w:snapToGrid w:val="0"/>
              <w:spacing w:line="240" w:lineRule="auto"/>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Format L do2000g</w:t>
            </w:r>
          </w:p>
        </w:tc>
        <w:tc>
          <w:tcPr>
            <w:tcW w:w="1081" w:type="pct"/>
            <w:tcBorders>
              <w:top w:val="single" w:sz="6" w:space="0" w:color="000000"/>
              <w:left w:val="single" w:sz="6" w:space="0" w:color="000000"/>
              <w:bottom w:val="single" w:sz="6" w:space="0" w:color="000000"/>
              <w:right w:val="single" w:sz="2" w:space="0" w:color="000000"/>
            </w:tcBorders>
            <w:vAlign w:val="center"/>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20</w:t>
            </w:r>
          </w:p>
        </w:tc>
        <w:tc>
          <w:tcPr>
            <w:tcW w:w="1108" w:type="pct"/>
            <w:tcBorders>
              <w:top w:val="single" w:sz="6" w:space="0" w:color="000000"/>
              <w:left w:val="single" w:sz="6" w:space="0" w:color="000000"/>
              <w:bottom w:val="single" w:sz="6" w:space="0" w:color="000000"/>
              <w:right w:val="single" w:sz="2" w:space="0" w:color="000000"/>
            </w:tcBorders>
            <w:vAlign w:val="center"/>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w:t>
            </w:r>
          </w:p>
        </w:tc>
      </w:tr>
      <w:tr w:rsidR="00AB4D10" w:rsidRPr="005F7538" w:rsidTr="00B20782">
        <w:tc>
          <w:tcPr>
            <w:tcW w:w="223" w:type="pct"/>
            <w:tcBorders>
              <w:top w:val="single" w:sz="6" w:space="0" w:color="000000"/>
              <w:left w:val="single" w:sz="2" w:space="0" w:color="000000"/>
              <w:right w:val="single" w:sz="6" w:space="0" w:color="000000"/>
            </w:tcBorders>
            <w:vAlign w:val="center"/>
          </w:tcPr>
          <w:p w:rsidR="00AB4D10" w:rsidRPr="005F7538" w:rsidRDefault="00AB4D10" w:rsidP="00AB4D10">
            <w:pPr>
              <w:pStyle w:val="Akapitzlist"/>
              <w:numPr>
                <w:ilvl w:val="0"/>
                <w:numId w:val="3"/>
              </w:numPr>
              <w:suppressAutoHyphens w:val="0"/>
              <w:spacing w:line="240" w:lineRule="auto"/>
              <w:ind w:left="284" w:hanging="284"/>
              <w:contextualSpacing/>
              <w:jc w:val="left"/>
              <w:rPr>
                <w:rFonts w:ascii="Times New Roman" w:eastAsia="Times New Roman" w:hAnsi="Times New Roman" w:cs="Times New Roman"/>
                <w:sz w:val="20"/>
                <w:szCs w:val="20"/>
              </w:rPr>
            </w:pPr>
          </w:p>
        </w:tc>
        <w:tc>
          <w:tcPr>
            <w:tcW w:w="1354" w:type="pct"/>
            <w:tcBorders>
              <w:top w:val="single" w:sz="6" w:space="0" w:color="000000"/>
              <w:left w:val="single" w:sz="6" w:space="0" w:color="000000"/>
              <w:right w:val="single" w:sz="6" w:space="0" w:color="000000"/>
            </w:tcBorders>
            <w:vAlign w:val="center"/>
          </w:tcPr>
          <w:p w:rsidR="00AB4D10" w:rsidRPr="005F7538" w:rsidRDefault="00AB4D10" w:rsidP="00B20782">
            <w:pPr>
              <w:spacing w:line="240" w:lineRule="auto"/>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Przesyłka polecona/rejestrowana doręczana za pośrednictwem Operatora Wyznaczonego</w:t>
            </w:r>
          </w:p>
        </w:tc>
        <w:tc>
          <w:tcPr>
            <w:tcW w:w="1234" w:type="pct"/>
            <w:tcBorders>
              <w:top w:val="single" w:sz="6" w:space="0" w:color="000000"/>
              <w:left w:val="single" w:sz="6" w:space="0" w:color="000000"/>
              <w:bottom w:val="single" w:sz="6" w:space="0" w:color="000000"/>
              <w:right w:val="single" w:sz="6" w:space="0" w:color="000000"/>
            </w:tcBorders>
          </w:tcPr>
          <w:p w:rsidR="00AB4D10" w:rsidRPr="005F7538" w:rsidRDefault="00AB4D10" w:rsidP="00B20782">
            <w:pPr>
              <w:widowControl w:val="0"/>
              <w:suppressLineNumbers/>
              <w:snapToGrid w:val="0"/>
              <w:spacing w:line="240" w:lineRule="auto"/>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Format S do 500 g</w:t>
            </w:r>
          </w:p>
        </w:tc>
        <w:tc>
          <w:tcPr>
            <w:tcW w:w="1081" w:type="pct"/>
            <w:tcBorders>
              <w:top w:val="single" w:sz="6" w:space="0" w:color="000000"/>
              <w:left w:val="single" w:sz="6" w:space="0" w:color="000000"/>
              <w:bottom w:val="single" w:sz="6" w:space="0" w:color="000000"/>
              <w:right w:val="single" w:sz="2" w:space="0" w:color="000000"/>
            </w:tcBorders>
            <w:vAlign w:val="center"/>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20</w:t>
            </w:r>
          </w:p>
        </w:tc>
        <w:tc>
          <w:tcPr>
            <w:tcW w:w="1108" w:type="pct"/>
            <w:tcBorders>
              <w:top w:val="single" w:sz="6" w:space="0" w:color="000000"/>
              <w:left w:val="single" w:sz="6" w:space="0" w:color="000000"/>
              <w:bottom w:val="single" w:sz="6" w:space="0" w:color="000000"/>
              <w:right w:val="single" w:sz="2" w:space="0" w:color="000000"/>
            </w:tcBorders>
            <w:vAlign w:val="center"/>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w:t>
            </w:r>
          </w:p>
        </w:tc>
      </w:tr>
      <w:tr w:rsidR="00AB4D10" w:rsidRPr="005F7538" w:rsidTr="00B20782">
        <w:trPr>
          <w:trHeight w:val="331"/>
        </w:trPr>
        <w:tc>
          <w:tcPr>
            <w:tcW w:w="223" w:type="pct"/>
            <w:vMerge w:val="restart"/>
            <w:tcBorders>
              <w:top w:val="single" w:sz="4" w:space="0" w:color="auto"/>
              <w:left w:val="single" w:sz="2" w:space="0" w:color="000000"/>
              <w:right w:val="single" w:sz="6" w:space="0" w:color="000000"/>
            </w:tcBorders>
            <w:hideMark/>
          </w:tcPr>
          <w:p w:rsidR="00AB4D10" w:rsidRPr="005F7538" w:rsidRDefault="00AB4D10" w:rsidP="00AB4D10">
            <w:pPr>
              <w:pStyle w:val="Akapitzlist"/>
              <w:widowControl w:val="0"/>
              <w:numPr>
                <w:ilvl w:val="0"/>
                <w:numId w:val="3"/>
              </w:numPr>
              <w:spacing w:line="240" w:lineRule="auto"/>
              <w:ind w:left="284" w:hanging="284"/>
              <w:contextualSpacing/>
              <w:jc w:val="left"/>
              <w:rPr>
                <w:rFonts w:ascii="Times New Roman" w:eastAsia="Times New Roman" w:hAnsi="Times New Roman" w:cs="Times New Roman"/>
                <w:sz w:val="20"/>
                <w:szCs w:val="20"/>
              </w:rPr>
            </w:pPr>
          </w:p>
        </w:tc>
        <w:tc>
          <w:tcPr>
            <w:tcW w:w="1354" w:type="pct"/>
            <w:vMerge w:val="restart"/>
            <w:tcBorders>
              <w:top w:val="single" w:sz="4" w:space="0" w:color="auto"/>
              <w:left w:val="single" w:sz="6" w:space="0" w:color="000000"/>
              <w:right w:val="single" w:sz="6" w:space="0" w:color="000000"/>
            </w:tcBorders>
            <w:hideMark/>
          </w:tcPr>
          <w:p w:rsidR="00AB4D10" w:rsidRPr="005F7538" w:rsidRDefault="00AB4D10" w:rsidP="00B20782">
            <w:pPr>
              <w:widowControl w:val="0"/>
              <w:spacing w:line="240" w:lineRule="auto"/>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Potwierdzenie odbioru przesyłki poleconej/rejestrowanej</w:t>
            </w:r>
          </w:p>
        </w:tc>
        <w:tc>
          <w:tcPr>
            <w:tcW w:w="1234" w:type="pct"/>
            <w:tcBorders>
              <w:top w:val="single" w:sz="4" w:space="0" w:color="auto"/>
              <w:left w:val="single" w:sz="6" w:space="0" w:color="000000"/>
              <w:bottom w:val="single" w:sz="6" w:space="0" w:color="000000"/>
              <w:right w:val="single" w:sz="6" w:space="0" w:color="000000"/>
            </w:tcBorders>
          </w:tcPr>
          <w:p w:rsidR="00AB4D10" w:rsidRPr="005F7538" w:rsidRDefault="00AB4D10" w:rsidP="00B20782">
            <w:pPr>
              <w:widowControl w:val="0"/>
              <w:suppressLineNumbers/>
              <w:snapToGrid w:val="0"/>
              <w:spacing w:line="240" w:lineRule="auto"/>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Format S do 500 g</w:t>
            </w:r>
          </w:p>
        </w:tc>
        <w:tc>
          <w:tcPr>
            <w:tcW w:w="1081" w:type="pct"/>
            <w:tcBorders>
              <w:top w:val="single" w:sz="4" w:space="0" w:color="auto"/>
              <w:left w:val="single" w:sz="6" w:space="0" w:color="000000"/>
              <w:bottom w:val="single" w:sz="6" w:space="0" w:color="000000"/>
              <w:right w:val="single" w:sz="2" w:space="0" w:color="000000"/>
            </w:tcBorders>
            <w:vAlign w:val="center"/>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4520</w:t>
            </w:r>
          </w:p>
        </w:tc>
        <w:tc>
          <w:tcPr>
            <w:tcW w:w="1108" w:type="pct"/>
            <w:tcBorders>
              <w:top w:val="single" w:sz="4" w:space="0" w:color="auto"/>
              <w:left w:val="single" w:sz="6" w:space="0" w:color="000000"/>
              <w:bottom w:val="single" w:sz="6" w:space="0" w:color="000000"/>
              <w:right w:val="single" w:sz="2" w:space="0" w:color="000000"/>
            </w:tcBorders>
            <w:vAlign w:val="center"/>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w:t>
            </w:r>
          </w:p>
        </w:tc>
      </w:tr>
      <w:tr w:rsidR="00AB4D10" w:rsidRPr="005F7538" w:rsidTr="00B20782">
        <w:trPr>
          <w:trHeight w:val="304"/>
        </w:trPr>
        <w:tc>
          <w:tcPr>
            <w:tcW w:w="223" w:type="pct"/>
            <w:vMerge/>
            <w:tcBorders>
              <w:left w:val="single" w:sz="2" w:space="0" w:color="000000"/>
              <w:right w:val="single" w:sz="6" w:space="0" w:color="000000"/>
            </w:tcBorders>
          </w:tcPr>
          <w:p w:rsidR="00AB4D10" w:rsidRPr="005F7538" w:rsidRDefault="00AB4D10" w:rsidP="00AB4D10">
            <w:pPr>
              <w:pStyle w:val="Akapitzlist"/>
              <w:widowControl w:val="0"/>
              <w:numPr>
                <w:ilvl w:val="0"/>
                <w:numId w:val="3"/>
              </w:numPr>
              <w:spacing w:line="240" w:lineRule="auto"/>
              <w:ind w:left="284" w:hanging="284"/>
              <w:contextualSpacing/>
              <w:jc w:val="left"/>
              <w:rPr>
                <w:rFonts w:ascii="Times New Roman" w:eastAsia="Times New Roman" w:hAnsi="Times New Roman" w:cs="Times New Roman"/>
                <w:sz w:val="20"/>
                <w:szCs w:val="20"/>
              </w:rPr>
            </w:pPr>
          </w:p>
        </w:tc>
        <w:tc>
          <w:tcPr>
            <w:tcW w:w="1354" w:type="pct"/>
            <w:vMerge/>
            <w:tcBorders>
              <w:left w:val="single" w:sz="6" w:space="0" w:color="000000"/>
              <w:right w:val="single" w:sz="6" w:space="0" w:color="000000"/>
            </w:tcBorders>
          </w:tcPr>
          <w:p w:rsidR="00AB4D10" w:rsidRPr="005F7538" w:rsidRDefault="00AB4D10" w:rsidP="00B20782">
            <w:pPr>
              <w:widowControl w:val="0"/>
              <w:spacing w:line="240" w:lineRule="auto"/>
              <w:rPr>
                <w:rFonts w:ascii="Times New Roman" w:eastAsia="Times New Roman" w:hAnsi="Times New Roman" w:cs="Times New Roman"/>
                <w:sz w:val="20"/>
                <w:szCs w:val="20"/>
              </w:rPr>
            </w:pPr>
          </w:p>
        </w:tc>
        <w:tc>
          <w:tcPr>
            <w:tcW w:w="1234" w:type="pct"/>
            <w:tcBorders>
              <w:top w:val="single" w:sz="4" w:space="0" w:color="auto"/>
              <w:left w:val="single" w:sz="6" w:space="0" w:color="000000"/>
              <w:bottom w:val="single" w:sz="6" w:space="0" w:color="000000"/>
              <w:right w:val="single" w:sz="6" w:space="0" w:color="000000"/>
            </w:tcBorders>
          </w:tcPr>
          <w:p w:rsidR="00AB4D10" w:rsidRPr="005F7538" w:rsidRDefault="00AB4D10" w:rsidP="00B20782">
            <w:pPr>
              <w:widowControl w:val="0"/>
              <w:suppressLineNumbers/>
              <w:snapToGrid w:val="0"/>
              <w:spacing w:line="240" w:lineRule="auto"/>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Format M do1000g</w:t>
            </w:r>
          </w:p>
        </w:tc>
        <w:tc>
          <w:tcPr>
            <w:tcW w:w="1081" w:type="pct"/>
            <w:tcBorders>
              <w:top w:val="single" w:sz="4" w:space="0" w:color="auto"/>
              <w:left w:val="single" w:sz="6" w:space="0" w:color="000000"/>
              <w:bottom w:val="single" w:sz="6" w:space="0" w:color="000000"/>
              <w:right w:val="single" w:sz="2" w:space="0" w:color="000000"/>
            </w:tcBorders>
            <w:vAlign w:val="center"/>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320</w:t>
            </w:r>
          </w:p>
        </w:tc>
        <w:tc>
          <w:tcPr>
            <w:tcW w:w="1108" w:type="pct"/>
            <w:tcBorders>
              <w:top w:val="single" w:sz="4" w:space="0" w:color="auto"/>
              <w:left w:val="single" w:sz="6" w:space="0" w:color="000000"/>
              <w:bottom w:val="single" w:sz="6" w:space="0" w:color="000000"/>
              <w:right w:val="single" w:sz="2" w:space="0" w:color="000000"/>
            </w:tcBorders>
            <w:vAlign w:val="center"/>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10</w:t>
            </w:r>
          </w:p>
        </w:tc>
      </w:tr>
      <w:tr w:rsidR="00AB4D10" w:rsidRPr="005F7538" w:rsidTr="00B20782">
        <w:trPr>
          <w:trHeight w:val="304"/>
        </w:trPr>
        <w:tc>
          <w:tcPr>
            <w:tcW w:w="223" w:type="pct"/>
            <w:vMerge/>
            <w:tcBorders>
              <w:left w:val="single" w:sz="2" w:space="0" w:color="000000"/>
              <w:right w:val="single" w:sz="6" w:space="0" w:color="000000"/>
            </w:tcBorders>
          </w:tcPr>
          <w:p w:rsidR="00AB4D10" w:rsidRPr="005F7538" w:rsidRDefault="00AB4D10" w:rsidP="00B20782">
            <w:pPr>
              <w:pStyle w:val="Akapitzlist"/>
              <w:widowControl w:val="0"/>
              <w:spacing w:line="240" w:lineRule="auto"/>
              <w:ind w:left="284"/>
              <w:rPr>
                <w:rFonts w:ascii="Times New Roman" w:eastAsia="Times New Roman" w:hAnsi="Times New Roman" w:cs="Times New Roman"/>
                <w:sz w:val="20"/>
                <w:szCs w:val="20"/>
              </w:rPr>
            </w:pPr>
          </w:p>
        </w:tc>
        <w:tc>
          <w:tcPr>
            <w:tcW w:w="1354" w:type="pct"/>
            <w:vMerge/>
            <w:tcBorders>
              <w:left w:val="single" w:sz="6" w:space="0" w:color="000000"/>
              <w:right w:val="single" w:sz="6" w:space="0" w:color="000000"/>
            </w:tcBorders>
          </w:tcPr>
          <w:p w:rsidR="00AB4D10" w:rsidRPr="005F7538" w:rsidRDefault="00AB4D10" w:rsidP="00B20782">
            <w:pPr>
              <w:widowControl w:val="0"/>
              <w:spacing w:line="240" w:lineRule="auto"/>
              <w:rPr>
                <w:rFonts w:ascii="Times New Roman" w:eastAsia="Times New Roman" w:hAnsi="Times New Roman" w:cs="Times New Roman"/>
                <w:sz w:val="20"/>
                <w:szCs w:val="20"/>
              </w:rPr>
            </w:pPr>
          </w:p>
        </w:tc>
        <w:tc>
          <w:tcPr>
            <w:tcW w:w="1234" w:type="pct"/>
            <w:tcBorders>
              <w:top w:val="single" w:sz="4" w:space="0" w:color="auto"/>
              <w:left w:val="single" w:sz="6" w:space="0" w:color="000000"/>
              <w:bottom w:val="single" w:sz="6" w:space="0" w:color="000000"/>
              <w:right w:val="single" w:sz="6" w:space="0" w:color="000000"/>
            </w:tcBorders>
          </w:tcPr>
          <w:p w:rsidR="00AB4D10" w:rsidRPr="005F7538" w:rsidRDefault="00AB4D10" w:rsidP="00B20782">
            <w:pPr>
              <w:widowControl w:val="0"/>
              <w:suppressLineNumbers/>
              <w:snapToGrid w:val="0"/>
              <w:spacing w:line="240" w:lineRule="auto"/>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Format L do2000g</w:t>
            </w:r>
          </w:p>
        </w:tc>
        <w:tc>
          <w:tcPr>
            <w:tcW w:w="1081" w:type="pct"/>
            <w:tcBorders>
              <w:top w:val="single" w:sz="4" w:space="0" w:color="auto"/>
              <w:left w:val="single" w:sz="6" w:space="0" w:color="000000"/>
              <w:bottom w:val="single" w:sz="6" w:space="0" w:color="000000"/>
              <w:right w:val="single" w:sz="2" w:space="0" w:color="000000"/>
            </w:tcBorders>
            <w:vAlign w:val="center"/>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20</w:t>
            </w:r>
          </w:p>
        </w:tc>
        <w:tc>
          <w:tcPr>
            <w:tcW w:w="1108" w:type="pct"/>
            <w:tcBorders>
              <w:top w:val="single" w:sz="4" w:space="0" w:color="auto"/>
              <w:left w:val="single" w:sz="6" w:space="0" w:color="000000"/>
              <w:bottom w:val="single" w:sz="6" w:space="0" w:color="000000"/>
              <w:right w:val="single" w:sz="2" w:space="0" w:color="000000"/>
            </w:tcBorders>
            <w:vAlign w:val="center"/>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w:t>
            </w:r>
          </w:p>
        </w:tc>
      </w:tr>
      <w:tr w:rsidR="00AB4D10" w:rsidRPr="005F7538" w:rsidTr="00B20782">
        <w:tc>
          <w:tcPr>
            <w:tcW w:w="223" w:type="pct"/>
            <w:vMerge w:val="restart"/>
            <w:tcBorders>
              <w:top w:val="single" w:sz="6" w:space="0" w:color="000000"/>
              <w:left w:val="single" w:sz="2" w:space="0" w:color="000000"/>
              <w:bottom w:val="single" w:sz="6" w:space="0" w:color="000000"/>
              <w:right w:val="single" w:sz="6" w:space="0" w:color="000000"/>
            </w:tcBorders>
            <w:hideMark/>
          </w:tcPr>
          <w:p w:rsidR="00AB4D10" w:rsidRPr="005F7538" w:rsidRDefault="00AB4D10" w:rsidP="00AB4D10">
            <w:pPr>
              <w:pStyle w:val="Akapitzlist"/>
              <w:widowControl w:val="0"/>
              <w:numPr>
                <w:ilvl w:val="0"/>
                <w:numId w:val="3"/>
              </w:numPr>
              <w:spacing w:line="240" w:lineRule="auto"/>
              <w:ind w:left="284" w:hanging="284"/>
              <w:contextualSpacing/>
              <w:jc w:val="left"/>
              <w:rPr>
                <w:rFonts w:ascii="Times New Roman" w:eastAsia="Times New Roman" w:hAnsi="Times New Roman" w:cs="Times New Roman"/>
                <w:sz w:val="20"/>
                <w:szCs w:val="20"/>
              </w:rPr>
            </w:pPr>
          </w:p>
        </w:tc>
        <w:tc>
          <w:tcPr>
            <w:tcW w:w="1354" w:type="pct"/>
            <w:vMerge w:val="restart"/>
            <w:tcBorders>
              <w:top w:val="single" w:sz="6" w:space="0" w:color="000000"/>
              <w:left w:val="single" w:sz="6" w:space="0" w:color="000000"/>
              <w:bottom w:val="single" w:sz="6" w:space="0" w:color="000000"/>
              <w:right w:val="single" w:sz="6" w:space="0" w:color="000000"/>
            </w:tcBorders>
            <w:hideMark/>
          </w:tcPr>
          <w:p w:rsidR="00AB4D10" w:rsidRPr="005F7538" w:rsidRDefault="00AB4D10" w:rsidP="00B20782">
            <w:pPr>
              <w:widowControl w:val="0"/>
              <w:spacing w:line="240" w:lineRule="auto"/>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Zwroty przesyłek poleconych/ rejestrowanych do nadawcy po wyczerpaniu możliwości doręczenia lub wydania odbiorcy</w:t>
            </w:r>
          </w:p>
        </w:tc>
        <w:tc>
          <w:tcPr>
            <w:tcW w:w="1234" w:type="pct"/>
            <w:tcBorders>
              <w:top w:val="single" w:sz="6" w:space="0" w:color="000000"/>
              <w:left w:val="single" w:sz="6" w:space="0" w:color="000000"/>
              <w:bottom w:val="single" w:sz="6" w:space="0" w:color="000000"/>
              <w:right w:val="single" w:sz="6" w:space="0" w:color="000000"/>
            </w:tcBorders>
            <w:hideMark/>
          </w:tcPr>
          <w:p w:rsidR="00AB4D10" w:rsidRPr="005F7538" w:rsidRDefault="00AB4D10" w:rsidP="00B20782">
            <w:pPr>
              <w:widowControl w:val="0"/>
              <w:suppressLineNumbers/>
              <w:snapToGrid w:val="0"/>
              <w:spacing w:line="240" w:lineRule="auto"/>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Format S do 500 g</w:t>
            </w:r>
          </w:p>
        </w:tc>
        <w:tc>
          <w:tcPr>
            <w:tcW w:w="1081" w:type="pct"/>
            <w:tcBorders>
              <w:top w:val="single" w:sz="6" w:space="0" w:color="000000"/>
              <w:left w:val="single" w:sz="6" w:space="0" w:color="000000"/>
              <w:bottom w:val="single" w:sz="6" w:space="0" w:color="000000"/>
              <w:right w:val="single" w:sz="2" w:space="0" w:color="000000"/>
            </w:tcBorders>
            <w:vAlign w:val="center"/>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50</w:t>
            </w:r>
          </w:p>
        </w:tc>
        <w:tc>
          <w:tcPr>
            <w:tcW w:w="1108" w:type="pct"/>
            <w:tcBorders>
              <w:top w:val="single" w:sz="6" w:space="0" w:color="000000"/>
              <w:left w:val="single" w:sz="6" w:space="0" w:color="000000"/>
              <w:bottom w:val="single" w:sz="6" w:space="0" w:color="000000"/>
              <w:right w:val="single" w:sz="2" w:space="0" w:color="000000"/>
            </w:tcBorders>
            <w:vAlign w:val="center"/>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w:t>
            </w:r>
          </w:p>
        </w:tc>
      </w:tr>
      <w:tr w:rsidR="00AB4D10" w:rsidRPr="005F7538" w:rsidTr="00B20782">
        <w:trPr>
          <w:trHeight w:val="295"/>
        </w:trPr>
        <w:tc>
          <w:tcPr>
            <w:tcW w:w="223" w:type="pct"/>
            <w:vMerge/>
            <w:tcBorders>
              <w:top w:val="single" w:sz="6" w:space="0" w:color="000000"/>
              <w:left w:val="single" w:sz="2" w:space="0" w:color="000000"/>
              <w:bottom w:val="single" w:sz="6" w:space="0" w:color="000000"/>
              <w:right w:val="single" w:sz="6" w:space="0" w:color="000000"/>
            </w:tcBorders>
            <w:vAlign w:val="center"/>
            <w:hideMark/>
          </w:tcPr>
          <w:p w:rsidR="00AB4D10" w:rsidRPr="005F7538" w:rsidRDefault="00AB4D10" w:rsidP="00AB4D10">
            <w:pPr>
              <w:pStyle w:val="Akapitzlist"/>
              <w:numPr>
                <w:ilvl w:val="0"/>
                <w:numId w:val="3"/>
              </w:numPr>
              <w:suppressAutoHyphens w:val="0"/>
              <w:spacing w:line="240" w:lineRule="auto"/>
              <w:ind w:left="284" w:hanging="284"/>
              <w:contextualSpacing/>
              <w:jc w:val="left"/>
              <w:rPr>
                <w:rFonts w:ascii="Times New Roman" w:eastAsia="Times New Roman" w:hAnsi="Times New Roman" w:cs="Times New Roman"/>
                <w:sz w:val="20"/>
                <w:szCs w:val="20"/>
              </w:rPr>
            </w:pPr>
          </w:p>
        </w:tc>
        <w:tc>
          <w:tcPr>
            <w:tcW w:w="1354" w:type="pct"/>
            <w:vMerge/>
            <w:tcBorders>
              <w:top w:val="single" w:sz="6" w:space="0" w:color="000000"/>
              <w:left w:val="single" w:sz="6" w:space="0" w:color="000000"/>
              <w:bottom w:val="single" w:sz="6" w:space="0" w:color="000000"/>
              <w:right w:val="single" w:sz="6" w:space="0" w:color="000000"/>
            </w:tcBorders>
            <w:vAlign w:val="center"/>
            <w:hideMark/>
          </w:tcPr>
          <w:p w:rsidR="00AB4D10" w:rsidRPr="005F7538" w:rsidRDefault="00AB4D10" w:rsidP="00B20782">
            <w:pPr>
              <w:spacing w:line="240" w:lineRule="auto"/>
              <w:rPr>
                <w:rFonts w:ascii="Times New Roman" w:eastAsia="Times New Roman" w:hAnsi="Times New Roman" w:cs="Times New Roman"/>
                <w:sz w:val="20"/>
                <w:szCs w:val="20"/>
              </w:rPr>
            </w:pPr>
          </w:p>
        </w:tc>
        <w:tc>
          <w:tcPr>
            <w:tcW w:w="1234" w:type="pct"/>
            <w:tcBorders>
              <w:top w:val="single" w:sz="6" w:space="0" w:color="000000"/>
              <w:left w:val="single" w:sz="6" w:space="0" w:color="000000"/>
              <w:bottom w:val="single" w:sz="6" w:space="0" w:color="000000"/>
              <w:right w:val="single" w:sz="6" w:space="0" w:color="000000"/>
            </w:tcBorders>
            <w:hideMark/>
          </w:tcPr>
          <w:p w:rsidR="00AB4D10" w:rsidRPr="005F7538" w:rsidRDefault="00AB4D10" w:rsidP="00B20782">
            <w:pPr>
              <w:widowControl w:val="0"/>
              <w:suppressLineNumbers/>
              <w:snapToGrid w:val="0"/>
              <w:spacing w:line="240" w:lineRule="auto"/>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Format M do1000g</w:t>
            </w:r>
          </w:p>
        </w:tc>
        <w:tc>
          <w:tcPr>
            <w:tcW w:w="1081" w:type="pct"/>
            <w:tcBorders>
              <w:top w:val="single" w:sz="6" w:space="0" w:color="000000"/>
              <w:left w:val="single" w:sz="6" w:space="0" w:color="000000"/>
              <w:bottom w:val="single" w:sz="6" w:space="0" w:color="000000"/>
              <w:right w:val="single" w:sz="2" w:space="0" w:color="000000"/>
            </w:tcBorders>
            <w:vAlign w:val="center"/>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5</w:t>
            </w:r>
          </w:p>
        </w:tc>
        <w:tc>
          <w:tcPr>
            <w:tcW w:w="1108" w:type="pct"/>
            <w:tcBorders>
              <w:top w:val="single" w:sz="6" w:space="0" w:color="000000"/>
              <w:left w:val="single" w:sz="6" w:space="0" w:color="000000"/>
              <w:bottom w:val="single" w:sz="6" w:space="0" w:color="000000"/>
              <w:right w:val="single" w:sz="2" w:space="0" w:color="000000"/>
            </w:tcBorders>
            <w:vAlign w:val="center"/>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w:t>
            </w:r>
          </w:p>
        </w:tc>
      </w:tr>
      <w:tr w:rsidR="00AB4D10" w:rsidRPr="005F7538" w:rsidTr="00B20782">
        <w:tc>
          <w:tcPr>
            <w:tcW w:w="223" w:type="pct"/>
            <w:vMerge w:val="restart"/>
            <w:tcBorders>
              <w:top w:val="single" w:sz="6" w:space="0" w:color="000000"/>
              <w:left w:val="single" w:sz="2" w:space="0" w:color="000000"/>
              <w:right w:val="single" w:sz="6" w:space="0" w:color="000000"/>
            </w:tcBorders>
            <w:vAlign w:val="center"/>
          </w:tcPr>
          <w:p w:rsidR="00AB4D10" w:rsidRPr="005F7538" w:rsidRDefault="00AB4D10" w:rsidP="00AB4D10">
            <w:pPr>
              <w:pStyle w:val="Akapitzlist"/>
              <w:numPr>
                <w:ilvl w:val="0"/>
                <w:numId w:val="3"/>
              </w:numPr>
              <w:suppressAutoHyphens w:val="0"/>
              <w:spacing w:line="240" w:lineRule="auto"/>
              <w:ind w:left="284" w:hanging="284"/>
              <w:contextualSpacing/>
              <w:jc w:val="left"/>
              <w:rPr>
                <w:rFonts w:ascii="Times New Roman" w:eastAsia="Times New Roman" w:hAnsi="Times New Roman" w:cs="Times New Roman"/>
                <w:sz w:val="20"/>
                <w:szCs w:val="20"/>
              </w:rPr>
            </w:pPr>
          </w:p>
        </w:tc>
        <w:tc>
          <w:tcPr>
            <w:tcW w:w="1354" w:type="pct"/>
            <w:vMerge w:val="restart"/>
            <w:tcBorders>
              <w:top w:val="single" w:sz="6" w:space="0" w:color="000000"/>
              <w:left w:val="single" w:sz="6" w:space="0" w:color="000000"/>
              <w:right w:val="single" w:sz="6" w:space="0" w:color="000000"/>
            </w:tcBorders>
          </w:tcPr>
          <w:p w:rsidR="00AB4D10" w:rsidRPr="005F7538" w:rsidRDefault="00AB4D10" w:rsidP="00B20782">
            <w:pPr>
              <w:widowControl w:val="0"/>
              <w:spacing w:line="240" w:lineRule="auto"/>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Zwrot – usługa potwierdzenie odbioru/doręczenia przesyłki poleconej/rejestrowanej</w:t>
            </w:r>
          </w:p>
        </w:tc>
        <w:tc>
          <w:tcPr>
            <w:tcW w:w="1234" w:type="pct"/>
            <w:tcBorders>
              <w:top w:val="single" w:sz="6" w:space="0" w:color="000000"/>
              <w:left w:val="single" w:sz="6" w:space="0" w:color="000000"/>
              <w:bottom w:val="single" w:sz="6" w:space="0" w:color="000000"/>
              <w:right w:val="single" w:sz="6" w:space="0" w:color="000000"/>
            </w:tcBorders>
          </w:tcPr>
          <w:p w:rsidR="00AB4D10" w:rsidRPr="005F7538" w:rsidRDefault="00AB4D10" w:rsidP="00B20782">
            <w:pPr>
              <w:widowControl w:val="0"/>
              <w:suppressLineNumbers/>
              <w:snapToGrid w:val="0"/>
              <w:spacing w:line="240" w:lineRule="auto"/>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Format S do 500 g</w:t>
            </w:r>
          </w:p>
        </w:tc>
        <w:tc>
          <w:tcPr>
            <w:tcW w:w="1081" w:type="pct"/>
            <w:tcBorders>
              <w:top w:val="single" w:sz="6" w:space="0" w:color="000000"/>
              <w:left w:val="single" w:sz="6" w:space="0" w:color="000000"/>
              <w:bottom w:val="single" w:sz="6" w:space="0" w:color="000000"/>
              <w:right w:val="single" w:sz="2" w:space="0" w:color="000000"/>
            </w:tcBorders>
            <w:vAlign w:val="center"/>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4520</w:t>
            </w:r>
          </w:p>
        </w:tc>
        <w:tc>
          <w:tcPr>
            <w:tcW w:w="1108" w:type="pct"/>
            <w:tcBorders>
              <w:top w:val="single" w:sz="6" w:space="0" w:color="000000"/>
              <w:left w:val="single" w:sz="6" w:space="0" w:color="000000"/>
              <w:bottom w:val="single" w:sz="6" w:space="0" w:color="000000"/>
              <w:right w:val="single" w:sz="2" w:space="0" w:color="000000"/>
            </w:tcBorders>
            <w:vAlign w:val="center"/>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w:t>
            </w:r>
          </w:p>
        </w:tc>
      </w:tr>
      <w:tr w:rsidR="00AB4D10" w:rsidRPr="005F7538" w:rsidTr="00B20782">
        <w:tc>
          <w:tcPr>
            <w:tcW w:w="223" w:type="pct"/>
            <w:vMerge/>
            <w:tcBorders>
              <w:left w:val="single" w:sz="2" w:space="0" w:color="000000"/>
              <w:right w:val="single" w:sz="6" w:space="0" w:color="000000"/>
            </w:tcBorders>
            <w:vAlign w:val="center"/>
          </w:tcPr>
          <w:p w:rsidR="00AB4D10" w:rsidRPr="005F7538" w:rsidRDefault="00AB4D10" w:rsidP="00AB4D10">
            <w:pPr>
              <w:pStyle w:val="Akapitzlist"/>
              <w:numPr>
                <w:ilvl w:val="0"/>
                <w:numId w:val="3"/>
              </w:numPr>
              <w:suppressAutoHyphens w:val="0"/>
              <w:spacing w:line="240" w:lineRule="auto"/>
              <w:ind w:left="284" w:hanging="284"/>
              <w:contextualSpacing/>
              <w:jc w:val="left"/>
              <w:rPr>
                <w:rFonts w:ascii="Times New Roman" w:eastAsia="Times New Roman" w:hAnsi="Times New Roman" w:cs="Times New Roman"/>
                <w:sz w:val="20"/>
                <w:szCs w:val="20"/>
              </w:rPr>
            </w:pPr>
          </w:p>
        </w:tc>
        <w:tc>
          <w:tcPr>
            <w:tcW w:w="1354" w:type="pct"/>
            <w:vMerge/>
            <w:tcBorders>
              <w:left w:val="single" w:sz="6" w:space="0" w:color="000000"/>
              <w:right w:val="single" w:sz="6" w:space="0" w:color="000000"/>
            </w:tcBorders>
          </w:tcPr>
          <w:p w:rsidR="00AB4D10" w:rsidRPr="005F7538" w:rsidRDefault="00AB4D10" w:rsidP="00B20782">
            <w:pPr>
              <w:widowControl w:val="0"/>
              <w:spacing w:line="240" w:lineRule="auto"/>
              <w:rPr>
                <w:rFonts w:ascii="Times New Roman" w:eastAsia="Times New Roman" w:hAnsi="Times New Roman" w:cs="Times New Roman"/>
                <w:sz w:val="20"/>
                <w:szCs w:val="20"/>
              </w:rPr>
            </w:pPr>
          </w:p>
        </w:tc>
        <w:tc>
          <w:tcPr>
            <w:tcW w:w="1234" w:type="pct"/>
            <w:tcBorders>
              <w:top w:val="single" w:sz="6" w:space="0" w:color="000000"/>
              <w:left w:val="single" w:sz="6" w:space="0" w:color="000000"/>
              <w:bottom w:val="single" w:sz="6" w:space="0" w:color="000000"/>
              <w:right w:val="single" w:sz="6" w:space="0" w:color="000000"/>
            </w:tcBorders>
          </w:tcPr>
          <w:p w:rsidR="00AB4D10" w:rsidRPr="005F7538" w:rsidRDefault="00AB4D10" w:rsidP="00B20782">
            <w:pPr>
              <w:widowControl w:val="0"/>
              <w:suppressLineNumbers/>
              <w:snapToGrid w:val="0"/>
              <w:spacing w:line="240" w:lineRule="auto"/>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Format M do1000g</w:t>
            </w:r>
          </w:p>
        </w:tc>
        <w:tc>
          <w:tcPr>
            <w:tcW w:w="1081" w:type="pct"/>
            <w:tcBorders>
              <w:top w:val="single" w:sz="6" w:space="0" w:color="000000"/>
              <w:left w:val="single" w:sz="6" w:space="0" w:color="000000"/>
              <w:bottom w:val="single" w:sz="6" w:space="0" w:color="000000"/>
              <w:right w:val="single" w:sz="2" w:space="0" w:color="000000"/>
            </w:tcBorders>
            <w:vAlign w:val="center"/>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320</w:t>
            </w:r>
          </w:p>
        </w:tc>
        <w:tc>
          <w:tcPr>
            <w:tcW w:w="1108" w:type="pct"/>
            <w:tcBorders>
              <w:top w:val="single" w:sz="6" w:space="0" w:color="000000"/>
              <w:left w:val="single" w:sz="6" w:space="0" w:color="000000"/>
              <w:bottom w:val="single" w:sz="6" w:space="0" w:color="000000"/>
              <w:right w:val="single" w:sz="2" w:space="0" w:color="000000"/>
            </w:tcBorders>
            <w:vAlign w:val="center"/>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10</w:t>
            </w:r>
          </w:p>
        </w:tc>
      </w:tr>
      <w:tr w:rsidR="00AB4D10" w:rsidRPr="005F7538" w:rsidTr="00B20782">
        <w:tc>
          <w:tcPr>
            <w:tcW w:w="223" w:type="pct"/>
            <w:vMerge/>
            <w:tcBorders>
              <w:left w:val="single" w:sz="2" w:space="0" w:color="000000"/>
              <w:right w:val="single" w:sz="6" w:space="0" w:color="000000"/>
            </w:tcBorders>
            <w:vAlign w:val="center"/>
          </w:tcPr>
          <w:p w:rsidR="00AB4D10" w:rsidRPr="005F7538" w:rsidRDefault="00AB4D10" w:rsidP="00B20782">
            <w:pPr>
              <w:pStyle w:val="Akapitzlist"/>
              <w:spacing w:line="240" w:lineRule="auto"/>
              <w:ind w:left="284"/>
              <w:rPr>
                <w:rFonts w:ascii="Times New Roman" w:eastAsia="Times New Roman" w:hAnsi="Times New Roman" w:cs="Times New Roman"/>
                <w:sz w:val="20"/>
                <w:szCs w:val="20"/>
              </w:rPr>
            </w:pPr>
          </w:p>
        </w:tc>
        <w:tc>
          <w:tcPr>
            <w:tcW w:w="1354" w:type="pct"/>
            <w:vMerge/>
            <w:tcBorders>
              <w:left w:val="single" w:sz="6" w:space="0" w:color="000000"/>
              <w:right w:val="single" w:sz="6" w:space="0" w:color="000000"/>
            </w:tcBorders>
          </w:tcPr>
          <w:p w:rsidR="00AB4D10" w:rsidRPr="005F7538" w:rsidRDefault="00AB4D10" w:rsidP="00B20782">
            <w:pPr>
              <w:widowControl w:val="0"/>
              <w:spacing w:line="240" w:lineRule="auto"/>
              <w:rPr>
                <w:rFonts w:ascii="Times New Roman" w:eastAsia="Times New Roman" w:hAnsi="Times New Roman" w:cs="Times New Roman"/>
                <w:sz w:val="20"/>
                <w:szCs w:val="20"/>
              </w:rPr>
            </w:pPr>
          </w:p>
        </w:tc>
        <w:tc>
          <w:tcPr>
            <w:tcW w:w="1234" w:type="pct"/>
            <w:tcBorders>
              <w:top w:val="single" w:sz="6" w:space="0" w:color="000000"/>
              <w:left w:val="single" w:sz="6" w:space="0" w:color="000000"/>
              <w:bottom w:val="single" w:sz="6" w:space="0" w:color="000000"/>
              <w:right w:val="single" w:sz="6" w:space="0" w:color="000000"/>
            </w:tcBorders>
          </w:tcPr>
          <w:p w:rsidR="00AB4D10" w:rsidRPr="005F7538" w:rsidRDefault="00AB4D10" w:rsidP="00B20782">
            <w:pPr>
              <w:widowControl w:val="0"/>
              <w:suppressLineNumbers/>
              <w:snapToGrid w:val="0"/>
              <w:spacing w:line="240" w:lineRule="auto"/>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Format L do2000g</w:t>
            </w:r>
          </w:p>
        </w:tc>
        <w:tc>
          <w:tcPr>
            <w:tcW w:w="1081" w:type="pct"/>
            <w:tcBorders>
              <w:top w:val="single" w:sz="6" w:space="0" w:color="000000"/>
              <w:left w:val="single" w:sz="6" w:space="0" w:color="000000"/>
              <w:bottom w:val="single" w:sz="6" w:space="0" w:color="000000"/>
              <w:right w:val="single" w:sz="2" w:space="0" w:color="000000"/>
            </w:tcBorders>
            <w:vAlign w:val="center"/>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20</w:t>
            </w:r>
          </w:p>
        </w:tc>
        <w:tc>
          <w:tcPr>
            <w:tcW w:w="1108" w:type="pct"/>
            <w:tcBorders>
              <w:top w:val="single" w:sz="6" w:space="0" w:color="000000"/>
              <w:left w:val="single" w:sz="6" w:space="0" w:color="000000"/>
              <w:bottom w:val="single" w:sz="6" w:space="0" w:color="000000"/>
              <w:right w:val="single" w:sz="2" w:space="0" w:color="000000"/>
            </w:tcBorders>
            <w:vAlign w:val="center"/>
          </w:tcPr>
          <w:p w:rsidR="00AB4D10" w:rsidRPr="005F7538" w:rsidRDefault="00AB4D10" w:rsidP="00B20782">
            <w:pPr>
              <w:widowControl w:val="0"/>
              <w:suppressLineNumbers/>
              <w:snapToGrid w:val="0"/>
              <w:spacing w:line="240" w:lineRule="auto"/>
              <w:jc w:val="center"/>
              <w:rPr>
                <w:rFonts w:ascii="Times New Roman" w:eastAsia="Times New Roman" w:hAnsi="Times New Roman" w:cs="Times New Roman"/>
                <w:sz w:val="20"/>
                <w:szCs w:val="20"/>
              </w:rPr>
            </w:pPr>
            <w:r w:rsidRPr="005F7538">
              <w:rPr>
                <w:rFonts w:ascii="Times New Roman" w:eastAsia="Times New Roman" w:hAnsi="Times New Roman" w:cs="Times New Roman"/>
                <w:sz w:val="20"/>
                <w:szCs w:val="20"/>
              </w:rPr>
              <w:t>-</w:t>
            </w:r>
          </w:p>
        </w:tc>
      </w:tr>
      <w:tr w:rsidR="00AB4D10" w:rsidRPr="005F7538" w:rsidTr="00B20782">
        <w:trPr>
          <w:trHeight w:val="670"/>
        </w:trPr>
        <w:tc>
          <w:tcPr>
            <w:tcW w:w="223" w:type="pct"/>
            <w:tcBorders>
              <w:top w:val="single" w:sz="6" w:space="0" w:color="000000"/>
              <w:left w:val="single" w:sz="2" w:space="0" w:color="000000"/>
              <w:bottom w:val="single" w:sz="6" w:space="0" w:color="000000"/>
              <w:right w:val="single" w:sz="4" w:space="0" w:color="auto"/>
            </w:tcBorders>
            <w:hideMark/>
          </w:tcPr>
          <w:p w:rsidR="00AB4D10" w:rsidRPr="005F7538" w:rsidRDefault="00AB4D10" w:rsidP="00AB4D10">
            <w:pPr>
              <w:pStyle w:val="Akapitzlist"/>
              <w:widowControl w:val="0"/>
              <w:numPr>
                <w:ilvl w:val="0"/>
                <w:numId w:val="3"/>
              </w:numPr>
              <w:suppressLineNumbers/>
              <w:tabs>
                <w:tab w:val="center" w:pos="4158"/>
              </w:tabs>
              <w:snapToGrid w:val="0"/>
              <w:spacing w:line="240" w:lineRule="auto"/>
              <w:ind w:left="284" w:hanging="284"/>
              <w:contextualSpacing/>
              <w:jc w:val="left"/>
              <w:rPr>
                <w:rFonts w:ascii="Times New Roman" w:eastAsia="Times New Roman" w:hAnsi="Times New Roman" w:cs="Times New Roman"/>
                <w:bCs/>
                <w:sz w:val="20"/>
                <w:szCs w:val="20"/>
              </w:rPr>
            </w:pPr>
          </w:p>
        </w:tc>
        <w:tc>
          <w:tcPr>
            <w:tcW w:w="1354" w:type="pct"/>
            <w:tcBorders>
              <w:top w:val="single" w:sz="6" w:space="0" w:color="000000"/>
              <w:left w:val="single" w:sz="4" w:space="0" w:color="auto"/>
              <w:bottom w:val="single" w:sz="6" w:space="0" w:color="000000"/>
              <w:right w:val="single" w:sz="4" w:space="0" w:color="auto"/>
            </w:tcBorders>
            <w:hideMark/>
          </w:tcPr>
          <w:p w:rsidR="00AB4D10" w:rsidRPr="005F7538" w:rsidRDefault="00AB4D10" w:rsidP="00B20782">
            <w:pPr>
              <w:widowControl w:val="0"/>
              <w:suppressLineNumbers/>
              <w:tabs>
                <w:tab w:val="center" w:pos="4158"/>
              </w:tabs>
              <w:snapToGrid w:val="0"/>
              <w:spacing w:line="240" w:lineRule="auto"/>
              <w:rPr>
                <w:rFonts w:ascii="Times New Roman" w:eastAsia="Times New Roman" w:hAnsi="Times New Roman" w:cs="Times New Roman"/>
                <w:bCs/>
                <w:sz w:val="20"/>
                <w:szCs w:val="20"/>
              </w:rPr>
            </w:pPr>
            <w:r w:rsidRPr="005F7538">
              <w:rPr>
                <w:rFonts w:ascii="Times New Roman" w:eastAsia="Times New Roman" w:hAnsi="Times New Roman" w:cs="Times New Roman"/>
                <w:bCs/>
                <w:sz w:val="20"/>
                <w:szCs w:val="20"/>
              </w:rPr>
              <w:t xml:space="preserve">Przesyłka kurierska krajowa </w:t>
            </w:r>
            <w:r w:rsidRPr="005F7538">
              <w:rPr>
                <w:rFonts w:ascii="Times New Roman" w:eastAsia="Times New Roman" w:hAnsi="Times New Roman" w:cs="Times New Roman"/>
                <w:bCs/>
                <w:sz w:val="20"/>
                <w:szCs w:val="20"/>
              </w:rPr>
              <w:br/>
              <w:t>z doręczeniem do godziny 12.00 następnego dnia roboczego po nadaniu</w:t>
            </w:r>
          </w:p>
        </w:tc>
        <w:tc>
          <w:tcPr>
            <w:tcW w:w="1234" w:type="pct"/>
            <w:tcBorders>
              <w:top w:val="single" w:sz="6" w:space="0" w:color="000000"/>
              <w:left w:val="single" w:sz="4" w:space="0" w:color="auto"/>
              <w:bottom w:val="single" w:sz="6" w:space="0" w:color="000000"/>
              <w:right w:val="single" w:sz="4" w:space="0" w:color="auto"/>
            </w:tcBorders>
            <w:vAlign w:val="center"/>
            <w:hideMark/>
          </w:tcPr>
          <w:p w:rsidR="00AB4D10" w:rsidRPr="005F7538" w:rsidRDefault="00AB4D10" w:rsidP="00B20782">
            <w:pPr>
              <w:widowControl w:val="0"/>
              <w:suppressLineNumbers/>
              <w:tabs>
                <w:tab w:val="center" w:pos="4158"/>
              </w:tabs>
              <w:snapToGrid w:val="0"/>
              <w:spacing w:line="240" w:lineRule="auto"/>
              <w:rPr>
                <w:rFonts w:ascii="Times New Roman" w:eastAsia="Times New Roman" w:hAnsi="Times New Roman" w:cs="Times New Roman"/>
                <w:bCs/>
                <w:sz w:val="20"/>
                <w:szCs w:val="20"/>
              </w:rPr>
            </w:pPr>
            <w:r w:rsidRPr="005F7538">
              <w:rPr>
                <w:rFonts w:ascii="Times New Roman" w:eastAsia="Times New Roman" w:hAnsi="Times New Roman" w:cs="Times New Roman"/>
                <w:bCs/>
                <w:sz w:val="20"/>
                <w:szCs w:val="20"/>
              </w:rPr>
              <w:t>Do 5 kg</w:t>
            </w:r>
          </w:p>
        </w:tc>
        <w:tc>
          <w:tcPr>
            <w:tcW w:w="1081" w:type="pct"/>
            <w:tcBorders>
              <w:top w:val="single" w:sz="6" w:space="0" w:color="000000"/>
              <w:left w:val="single" w:sz="4" w:space="0" w:color="auto"/>
              <w:bottom w:val="single" w:sz="6" w:space="0" w:color="000000"/>
              <w:right w:val="single" w:sz="4" w:space="0" w:color="auto"/>
            </w:tcBorders>
            <w:vAlign w:val="center"/>
          </w:tcPr>
          <w:p w:rsidR="00AB4D10" w:rsidRPr="005F7538" w:rsidRDefault="00AB4D10" w:rsidP="00B20782">
            <w:pPr>
              <w:widowControl w:val="0"/>
              <w:suppressLineNumbers/>
              <w:tabs>
                <w:tab w:val="center" w:pos="4158"/>
              </w:tabs>
              <w:snapToGrid w:val="0"/>
              <w:spacing w:line="240" w:lineRule="auto"/>
              <w:jc w:val="center"/>
              <w:rPr>
                <w:rFonts w:ascii="Times New Roman" w:eastAsia="Times New Roman" w:hAnsi="Times New Roman" w:cs="Times New Roman"/>
                <w:bCs/>
                <w:sz w:val="20"/>
                <w:szCs w:val="20"/>
              </w:rPr>
            </w:pPr>
            <w:r w:rsidRPr="005F7538">
              <w:rPr>
                <w:rFonts w:ascii="Times New Roman" w:eastAsia="Times New Roman" w:hAnsi="Times New Roman" w:cs="Times New Roman"/>
                <w:bCs/>
                <w:sz w:val="20"/>
                <w:szCs w:val="20"/>
              </w:rPr>
              <w:t>2</w:t>
            </w:r>
          </w:p>
        </w:tc>
        <w:tc>
          <w:tcPr>
            <w:tcW w:w="1108" w:type="pct"/>
            <w:tcBorders>
              <w:top w:val="single" w:sz="6" w:space="0" w:color="000000"/>
              <w:left w:val="single" w:sz="4" w:space="0" w:color="auto"/>
              <w:bottom w:val="single" w:sz="6" w:space="0" w:color="000000"/>
              <w:right w:val="single" w:sz="4" w:space="0" w:color="auto"/>
            </w:tcBorders>
            <w:vAlign w:val="center"/>
          </w:tcPr>
          <w:p w:rsidR="00AB4D10" w:rsidRPr="005F7538" w:rsidRDefault="00AB4D10" w:rsidP="00B20782">
            <w:pPr>
              <w:widowControl w:val="0"/>
              <w:suppressLineNumbers/>
              <w:tabs>
                <w:tab w:val="center" w:pos="4158"/>
              </w:tabs>
              <w:snapToGrid w:val="0"/>
              <w:spacing w:line="240" w:lineRule="auto"/>
              <w:jc w:val="center"/>
              <w:rPr>
                <w:rFonts w:ascii="Times New Roman" w:eastAsia="Times New Roman" w:hAnsi="Times New Roman" w:cs="Times New Roman"/>
                <w:bCs/>
                <w:sz w:val="20"/>
                <w:szCs w:val="20"/>
              </w:rPr>
            </w:pPr>
            <w:r w:rsidRPr="005F7538">
              <w:rPr>
                <w:rFonts w:ascii="Times New Roman" w:eastAsia="Times New Roman" w:hAnsi="Times New Roman" w:cs="Times New Roman"/>
                <w:bCs/>
                <w:sz w:val="20"/>
                <w:szCs w:val="20"/>
              </w:rPr>
              <w:t>2</w:t>
            </w:r>
          </w:p>
        </w:tc>
      </w:tr>
    </w:tbl>
    <w:p w:rsidR="00AB4D10" w:rsidRPr="005F7538" w:rsidRDefault="00AB4D10" w:rsidP="00AB4D10">
      <w:pPr>
        <w:rPr>
          <w:rFonts w:ascii="Times New Roman" w:hAnsi="Times New Roman" w:cs="Times New Roman"/>
          <w:sz w:val="18"/>
          <w:szCs w:val="24"/>
        </w:rPr>
      </w:pPr>
    </w:p>
    <w:p w:rsidR="00AB4D10" w:rsidRPr="005F7538" w:rsidRDefault="00AB4D10" w:rsidP="00AB4D10">
      <w:pPr>
        <w:rPr>
          <w:rFonts w:ascii="Times New Roman" w:hAnsi="Times New Roman" w:cs="Times New Roman"/>
          <w:b/>
          <w:sz w:val="24"/>
          <w:szCs w:val="24"/>
        </w:rPr>
      </w:pPr>
      <w:r w:rsidRPr="005F7538">
        <w:rPr>
          <w:rFonts w:ascii="Times New Roman" w:hAnsi="Times New Roman" w:cs="Times New Roman"/>
          <w:b/>
          <w:sz w:val="24"/>
          <w:szCs w:val="24"/>
        </w:rPr>
        <w:t xml:space="preserve">USŁUGI POWSZECHNE W OBROCIE ZAGRANICZNYM – zamawiający dopuszcza możliwość realizacji niniejszych usług </w:t>
      </w:r>
    </w:p>
    <w:tbl>
      <w:tblPr>
        <w:tblStyle w:val="Tabela-Siatka"/>
        <w:tblW w:w="9288" w:type="dxa"/>
        <w:tblLook w:val="04A0" w:firstRow="1" w:lastRow="0" w:firstColumn="1" w:lastColumn="0" w:noHBand="0" w:noVBand="1"/>
      </w:tblPr>
      <w:tblGrid>
        <w:gridCol w:w="539"/>
        <w:gridCol w:w="2214"/>
        <w:gridCol w:w="1419"/>
        <w:gridCol w:w="1263"/>
        <w:gridCol w:w="1266"/>
        <w:gridCol w:w="1324"/>
        <w:gridCol w:w="1263"/>
      </w:tblGrid>
      <w:tr w:rsidR="00AB4D10" w:rsidRPr="005F7538" w:rsidTr="00B20782">
        <w:tc>
          <w:tcPr>
            <w:tcW w:w="539" w:type="dxa"/>
            <w:vAlign w:val="center"/>
          </w:tcPr>
          <w:p w:rsidR="00AB4D10" w:rsidRPr="005F7538" w:rsidRDefault="00AB4D10" w:rsidP="00B20782">
            <w:pPr>
              <w:overflowPunct w:val="0"/>
              <w:autoSpaceDE w:val="0"/>
              <w:autoSpaceDN w:val="0"/>
              <w:adjustRightInd w:val="0"/>
              <w:contextualSpacing/>
              <w:jc w:val="center"/>
              <w:textAlignment w:val="baseline"/>
              <w:rPr>
                <w:rFonts w:ascii="Times New Roman" w:hAnsi="Times New Roman" w:cs="Times New Roman"/>
                <w:b/>
                <w:sz w:val="20"/>
                <w:szCs w:val="20"/>
              </w:rPr>
            </w:pPr>
            <w:r w:rsidRPr="005F7538">
              <w:rPr>
                <w:rFonts w:ascii="Times New Roman" w:hAnsi="Times New Roman" w:cs="Times New Roman"/>
                <w:b/>
                <w:sz w:val="20"/>
                <w:szCs w:val="20"/>
              </w:rPr>
              <w:t>Lp.</w:t>
            </w:r>
          </w:p>
        </w:tc>
        <w:tc>
          <w:tcPr>
            <w:tcW w:w="2214" w:type="dxa"/>
            <w:vAlign w:val="center"/>
          </w:tcPr>
          <w:p w:rsidR="00AB4D10" w:rsidRPr="005F7538" w:rsidRDefault="00AB4D10" w:rsidP="00B20782">
            <w:pPr>
              <w:overflowPunct w:val="0"/>
              <w:autoSpaceDE w:val="0"/>
              <w:autoSpaceDN w:val="0"/>
              <w:adjustRightInd w:val="0"/>
              <w:contextualSpacing/>
              <w:jc w:val="center"/>
              <w:textAlignment w:val="baseline"/>
              <w:rPr>
                <w:rFonts w:ascii="Times New Roman" w:hAnsi="Times New Roman" w:cs="Times New Roman"/>
                <w:b/>
                <w:sz w:val="20"/>
                <w:szCs w:val="20"/>
              </w:rPr>
            </w:pPr>
            <w:r w:rsidRPr="005F7538">
              <w:rPr>
                <w:rFonts w:ascii="Times New Roman" w:hAnsi="Times New Roman" w:cs="Times New Roman"/>
                <w:b/>
                <w:sz w:val="20"/>
                <w:szCs w:val="20"/>
              </w:rPr>
              <w:t>Rodzaj przesyłki</w:t>
            </w:r>
          </w:p>
        </w:tc>
        <w:tc>
          <w:tcPr>
            <w:tcW w:w="1419" w:type="dxa"/>
            <w:vMerge w:val="restart"/>
            <w:vAlign w:val="center"/>
          </w:tcPr>
          <w:p w:rsidR="00AB4D10" w:rsidRPr="005F7538" w:rsidRDefault="00AB4D10" w:rsidP="00B20782">
            <w:pPr>
              <w:overflowPunct w:val="0"/>
              <w:autoSpaceDE w:val="0"/>
              <w:autoSpaceDN w:val="0"/>
              <w:adjustRightInd w:val="0"/>
              <w:contextualSpacing/>
              <w:jc w:val="center"/>
              <w:textAlignment w:val="baseline"/>
              <w:rPr>
                <w:rFonts w:ascii="Times New Roman" w:hAnsi="Times New Roman" w:cs="Times New Roman"/>
                <w:b/>
                <w:sz w:val="20"/>
                <w:szCs w:val="20"/>
              </w:rPr>
            </w:pPr>
            <w:r w:rsidRPr="005F7538">
              <w:rPr>
                <w:rFonts w:ascii="Times New Roman" w:hAnsi="Times New Roman" w:cs="Times New Roman"/>
                <w:b/>
                <w:sz w:val="20"/>
                <w:szCs w:val="20"/>
              </w:rPr>
              <w:t>Waga przesyłki</w:t>
            </w:r>
          </w:p>
        </w:tc>
        <w:tc>
          <w:tcPr>
            <w:tcW w:w="5116" w:type="dxa"/>
            <w:gridSpan w:val="4"/>
            <w:vAlign w:val="center"/>
          </w:tcPr>
          <w:p w:rsidR="00AB4D10" w:rsidRPr="005F7538" w:rsidRDefault="00AB4D10" w:rsidP="00B20782">
            <w:pPr>
              <w:overflowPunct w:val="0"/>
              <w:autoSpaceDE w:val="0"/>
              <w:autoSpaceDN w:val="0"/>
              <w:adjustRightInd w:val="0"/>
              <w:contextualSpacing/>
              <w:jc w:val="center"/>
              <w:textAlignment w:val="baseline"/>
              <w:rPr>
                <w:rFonts w:ascii="Times New Roman" w:hAnsi="Times New Roman" w:cs="Times New Roman"/>
                <w:b/>
                <w:bCs/>
                <w:sz w:val="20"/>
                <w:szCs w:val="20"/>
              </w:rPr>
            </w:pPr>
            <w:r w:rsidRPr="005F7538">
              <w:rPr>
                <w:rFonts w:ascii="Times New Roman" w:hAnsi="Times New Roman" w:cs="Times New Roman"/>
                <w:b/>
                <w:bCs/>
                <w:sz w:val="20"/>
                <w:szCs w:val="20"/>
              </w:rPr>
              <w:t>Ilość</w:t>
            </w:r>
          </w:p>
          <w:p w:rsidR="00AB4D10" w:rsidRPr="005F7538" w:rsidRDefault="00AB4D10" w:rsidP="00B20782">
            <w:pPr>
              <w:overflowPunct w:val="0"/>
              <w:autoSpaceDE w:val="0"/>
              <w:autoSpaceDN w:val="0"/>
              <w:adjustRightInd w:val="0"/>
              <w:contextualSpacing/>
              <w:jc w:val="center"/>
              <w:textAlignment w:val="baseline"/>
              <w:rPr>
                <w:rFonts w:ascii="Times New Roman" w:hAnsi="Times New Roman" w:cs="Times New Roman"/>
                <w:b/>
                <w:bCs/>
                <w:sz w:val="20"/>
                <w:szCs w:val="20"/>
              </w:rPr>
            </w:pPr>
            <w:r w:rsidRPr="005F7538">
              <w:rPr>
                <w:rFonts w:ascii="Times New Roman" w:hAnsi="Times New Roman" w:cs="Times New Roman"/>
                <w:b/>
                <w:bCs/>
                <w:sz w:val="20"/>
                <w:szCs w:val="20"/>
              </w:rPr>
              <w:t>(sztuki)</w:t>
            </w:r>
          </w:p>
          <w:p w:rsidR="00AB4D10" w:rsidRPr="005F7538" w:rsidRDefault="00AB4D10" w:rsidP="00B20782">
            <w:pPr>
              <w:overflowPunct w:val="0"/>
              <w:autoSpaceDE w:val="0"/>
              <w:autoSpaceDN w:val="0"/>
              <w:adjustRightInd w:val="0"/>
              <w:contextualSpacing/>
              <w:jc w:val="center"/>
              <w:textAlignment w:val="baseline"/>
              <w:rPr>
                <w:rFonts w:ascii="Times New Roman" w:hAnsi="Times New Roman" w:cs="Times New Roman"/>
                <w:b/>
                <w:sz w:val="20"/>
                <w:szCs w:val="20"/>
              </w:rPr>
            </w:pPr>
            <w:r w:rsidRPr="005F7538">
              <w:rPr>
                <w:rFonts w:ascii="Times New Roman" w:hAnsi="Times New Roman" w:cs="Times New Roman"/>
                <w:b/>
                <w:bCs/>
                <w:sz w:val="20"/>
                <w:szCs w:val="20"/>
              </w:rPr>
              <w:t>szacunkowa</w:t>
            </w:r>
          </w:p>
        </w:tc>
      </w:tr>
      <w:tr w:rsidR="00AB4D10" w:rsidRPr="005F7538" w:rsidTr="00B20782">
        <w:tc>
          <w:tcPr>
            <w:tcW w:w="539" w:type="dxa"/>
            <w:vMerge w:val="restart"/>
            <w:vAlign w:val="center"/>
          </w:tcPr>
          <w:p w:rsidR="00AB4D10" w:rsidRPr="005F7538" w:rsidRDefault="00AB4D10" w:rsidP="00B20782">
            <w:pPr>
              <w:overflowPunct w:val="0"/>
              <w:autoSpaceDE w:val="0"/>
              <w:autoSpaceDN w:val="0"/>
              <w:adjustRightInd w:val="0"/>
              <w:contextualSpacing/>
              <w:textAlignment w:val="baseline"/>
              <w:rPr>
                <w:rFonts w:ascii="Times New Roman" w:hAnsi="Times New Roman" w:cs="Times New Roman"/>
                <w:sz w:val="20"/>
                <w:szCs w:val="20"/>
              </w:rPr>
            </w:pPr>
            <w:r w:rsidRPr="005F7538">
              <w:rPr>
                <w:rFonts w:ascii="Times New Roman" w:hAnsi="Times New Roman" w:cs="Times New Roman"/>
                <w:sz w:val="20"/>
                <w:szCs w:val="20"/>
              </w:rPr>
              <w:t>1.</w:t>
            </w:r>
          </w:p>
        </w:tc>
        <w:tc>
          <w:tcPr>
            <w:tcW w:w="2214" w:type="dxa"/>
            <w:vMerge w:val="restart"/>
            <w:vAlign w:val="center"/>
          </w:tcPr>
          <w:p w:rsidR="00AB4D10" w:rsidRPr="005F7538" w:rsidRDefault="00AB4D10" w:rsidP="00B20782">
            <w:pPr>
              <w:overflowPunct w:val="0"/>
              <w:autoSpaceDE w:val="0"/>
              <w:autoSpaceDN w:val="0"/>
              <w:adjustRightInd w:val="0"/>
              <w:contextualSpacing/>
              <w:textAlignment w:val="baseline"/>
              <w:rPr>
                <w:rFonts w:ascii="Times New Roman" w:hAnsi="Times New Roman" w:cs="Times New Roman"/>
                <w:sz w:val="20"/>
                <w:szCs w:val="20"/>
              </w:rPr>
            </w:pPr>
            <w:r w:rsidRPr="005F7538">
              <w:rPr>
                <w:rFonts w:ascii="Times New Roman" w:hAnsi="Times New Roman" w:cs="Times New Roman"/>
                <w:sz w:val="20"/>
                <w:szCs w:val="20"/>
              </w:rPr>
              <w:t>Przesyłki polecone priorytetowe, w tym polecone priorytetowe worki M</w:t>
            </w:r>
          </w:p>
        </w:tc>
        <w:tc>
          <w:tcPr>
            <w:tcW w:w="1419" w:type="dxa"/>
            <w:vMerge/>
            <w:vAlign w:val="center"/>
          </w:tcPr>
          <w:p w:rsidR="00AB4D10" w:rsidRPr="005F7538" w:rsidRDefault="00AB4D10" w:rsidP="00B20782">
            <w:pPr>
              <w:overflowPunct w:val="0"/>
              <w:autoSpaceDE w:val="0"/>
              <w:autoSpaceDN w:val="0"/>
              <w:adjustRightInd w:val="0"/>
              <w:contextualSpacing/>
              <w:jc w:val="center"/>
              <w:textAlignment w:val="baseline"/>
              <w:rPr>
                <w:rFonts w:ascii="Times New Roman" w:hAnsi="Times New Roman" w:cs="Times New Roman"/>
                <w:b/>
                <w:sz w:val="20"/>
                <w:szCs w:val="20"/>
              </w:rPr>
            </w:pPr>
          </w:p>
        </w:tc>
        <w:tc>
          <w:tcPr>
            <w:tcW w:w="5116" w:type="dxa"/>
            <w:gridSpan w:val="4"/>
            <w:vAlign w:val="center"/>
          </w:tcPr>
          <w:p w:rsidR="00AB4D10" w:rsidRPr="005F7538" w:rsidRDefault="00AB4D10" w:rsidP="00B20782">
            <w:pPr>
              <w:overflowPunct w:val="0"/>
              <w:autoSpaceDE w:val="0"/>
              <w:autoSpaceDN w:val="0"/>
              <w:adjustRightInd w:val="0"/>
              <w:contextualSpacing/>
              <w:jc w:val="center"/>
              <w:textAlignment w:val="baseline"/>
              <w:rPr>
                <w:rFonts w:ascii="Times New Roman" w:hAnsi="Times New Roman" w:cs="Times New Roman"/>
                <w:b/>
                <w:bCs/>
                <w:sz w:val="20"/>
                <w:szCs w:val="20"/>
              </w:rPr>
            </w:pPr>
            <w:r w:rsidRPr="005F7538">
              <w:rPr>
                <w:rFonts w:ascii="Times New Roman" w:hAnsi="Times New Roman" w:cs="Times New Roman"/>
                <w:b/>
                <w:bCs/>
                <w:sz w:val="20"/>
                <w:szCs w:val="20"/>
              </w:rPr>
              <w:t>STREFA</w:t>
            </w:r>
          </w:p>
        </w:tc>
      </w:tr>
      <w:tr w:rsidR="00AB4D10" w:rsidRPr="005F7538" w:rsidTr="00B20782">
        <w:tc>
          <w:tcPr>
            <w:tcW w:w="539" w:type="dxa"/>
            <w:vMerge/>
            <w:vAlign w:val="center"/>
          </w:tcPr>
          <w:p w:rsidR="00AB4D10" w:rsidRPr="005F7538" w:rsidRDefault="00AB4D10" w:rsidP="00B20782">
            <w:pPr>
              <w:overflowPunct w:val="0"/>
              <w:autoSpaceDE w:val="0"/>
              <w:autoSpaceDN w:val="0"/>
              <w:adjustRightInd w:val="0"/>
              <w:contextualSpacing/>
              <w:textAlignment w:val="baseline"/>
              <w:rPr>
                <w:rFonts w:ascii="Times New Roman" w:hAnsi="Times New Roman" w:cs="Times New Roman"/>
                <w:sz w:val="20"/>
                <w:szCs w:val="20"/>
              </w:rPr>
            </w:pPr>
          </w:p>
        </w:tc>
        <w:tc>
          <w:tcPr>
            <w:tcW w:w="2214" w:type="dxa"/>
            <w:vMerge/>
            <w:vAlign w:val="center"/>
          </w:tcPr>
          <w:p w:rsidR="00AB4D10" w:rsidRPr="005F7538" w:rsidRDefault="00AB4D10" w:rsidP="00B20782">
            <w:pPr>
              <w:overflowPunct w:val="0"/>
              <w:autoSpaceDE w:val="0"/>
              <w:autoSpaceDN w:val="0"/>
              <w:adjustRightInd w:val="0"/>
              <w:contextualSpacing/>
              <w:textAlignment w:val="baseline"/>
              <w:rPr>
                <w:rFonts w:ascii="Times New Roman" w:hAnsi="Times New Roman" w:cs="Times New Roman"/>
                <w:sz w:val="20"/>
                <w:szCs w:val="20"/>
              </w:rPr>
            </w:pPr>
          </w:p>
        </w:tc>
        <w:tc>
          <w:tcPr>
            <w:tcW w:w="1419" w:type="dxa"/>
            <w:vMerge/>
          </w:tcPr>
          <w:p w:rsidR="00AB4D10" w:rsidRPr="005F7538" w:rsidRDefault="00AB4D10" w:rsidP="00B20782">
            <w:pPr>
              <w:overflowPunct w:val="0"/>
              <w:autoSpaceDE w:val="0"/>
              <w:autoSpaceDN w:val="0"/>
              <w:adjustRightInd w:val="0"/>
              <w:contextualSpacing/>
              <w:textAlignment w:val="baseline"/>
              <w:rPr>
                <w:rFonts w:ascii="Times New Roman" w:hAnsi="Times New Roman" w:cs="Times New Roman"/>
                <w:sz w:val="20"/>
                <w:szCs w:val="20"/>
              </w:rPr>
            </w:pPr>
          </w:p>
        </w:tc>
        <w:tc>
          <w:tcPr>
            <w:tcW w:w="1263" w:type="dxa"/>
            <w:vAlign w:val="center"/>
          </w:tcPr>
          <w:p w:rsidR="00AB4D10" w:rsidRPr="005F7538" w:rsidRDefault="00AB4D10" w:rsidP="00B20782">
            <w:pPr>
              <w:overflowPunct w:val="0"/>
              <w:autoSpaceDE w:val="0"/>
              <w:autoSpaceDN w:val="0"/>
              <w:adjustRightInd w:val="0"/>
              <w:contextualSpacing/>
              <w:jc w:val="center"/>
              <w:textAlignment w:val="baseline"/>
              <w:rPr>
                <w:rFonts w:ascii="Times New Roman" w:hAnsi="Times New Roman" w:cs="Times New Roman"/>
                <w:b/>
                <w:sz w:val="20"/>
                <w:szCs w:val="20"/>
              </w:rPr>
            </w:pPr>
            <w:r w:rsidRPr="005F7538">
              <w:rPr>
                <w:rFonts w:ascii="Times New Roman" w:hAnsi="Times New Roman" w:cs="Times New Roman"/>
                <w:b/>
                <w:sz w:val="20"/>
                <w:szCs w:val="20"/>
              </w:rPr>
              <w:t>A</w:t>
            </w:r>
          </w:p>
        </w:tc>
        <w:tc>
          <w:tcPr>
            <w:tcW w:w="1266" w:type="dxa"/>
            <w:vAlign w:val="center"/>
          </w:tcPr>
          <w:p w:rsidR="00AB4D10" w:rsidRPr="005F7538" w:rsidRDefault="00AB4D10" w:rsidP="00B20782">
            <w:pPr>
              <w:overflowPunct w:val="0"/>
              <w:autoSpaceDE w:val="0"/>
              <w:autoSpaceDN w:val="0"/>
              <w:adjustRightInd w:val="0"/>
              <w:contextualSpacing/>
              <w:jc w:val="center"/>
              <w:textAlignment w:val="baseline"/>
              <w:rPr>
                <w:rFonts w:ascii="Times New Roman" w:hAnsi="Times New Roman" w:cs="Times New Roman"/>
                <w:b/>
                <w:sz w:val="20"/>
                <w:szCs w:val="20"/>
              </w:rPr>
            </w:pPr>
            <w:r w:rsidRPr="005F7538">
              <w:rPr>
                <w:rFonts w:ascii="Times New Roman" w:hAnsi="Times New Roman" w:cs="Times New Roman"/>
                <w:b/>
                <w:sz w:val="20"/>
                <w:szCs w:val="20"/>
              </w:rPr>
              <w:t>B</w:t>
            </w:r>
          </w:p>
        </w:tc>
        <w:tc>
          <w:tcPr>
            <w:tcW w:w="1324" w:type="dxa"/>
            <w:vAlign w:val="center"/>
          </w:tcPr>
          <w:p w:rsidR="00AB4D10" w:rsidRPr="005F7538" w:rsidRDefault="00AB4D10" w:rsidP="00B20782">
            <w:pPr>
              <w:overflowPunct w:val="0"/>
              <w:autoSpaceDE w:val="0"/>
              <w:autoSpaceDN w:val="0"/>
              <w:adjustRightInd w:val="0"/>
              <w:contextualSpacing/>
              <w:jc w:val="center"/>
              <w:textAlignment w:val="baseline"/>
              <w:rPr>
                <w:rFonts w:ascii="Times New Roman" w:hAnsi="Times New Roman" w:cs="Times New Roman"/>
                <w:b/>
                <w:sz w:val="20"/>
                <w:szCs w:val="20"/>
              </w:rPr>
            </w:pPr>
            <w:r w:rsidRPr="005F7538">
              <w:rPr>
                <w:rFonts w:ascii="Times New Roman" w:hAnsi="Times New Roman" w:cs="Times New Roman"/>
                <w:b/>
                <w:sz w:val="20"/>
                <w:szCs w:val="20"/>
              </w:rPr>
              <w:t>C</w:t>
            </w:r>
          </w:p>
        </w:tc>
        <w:tc>
          <w:tcPr>
            <w:tcW w:w="1263" w:type="dxa"/>
            <w:vAlign w:val="center"/>
          </w:tcPr>
          <w:p w:rsidR="00AB4D10" w:rsidRPr="005F7538" w:rsidRDefault="00AB4D10" w:rsidP="00B20782">
            <w:pPr>
              <w:overflowPunct w:val="0"/>
              <w:autoSpaceDE w:val="0"/>
              <w:autoSpaceDN w:val="0"/>
              <w:adjustRightInd w:val="0"/>
              <w:contextualSpacing/>
              <w:jc w:val="center"/>
              <w:textAlignment w:val="baseline"/>
              <w:rPr>
                <w:rFonts w:ascii="Times New Roman" w:hAnsi="Times New Roman" w:cs="Times New Roman"/>
                <w:b/>
                <w:sz w:val="20"/>
                <w:szCs w:val="20"/>
              </w:rPr>
            </w:pPr>
            <w:r w:rsidRPr="005F7538">
              <w:rPr>
                <w:rFonts w:ascii="Times New Roman" w:hAnsi="Times New Roman" w:cs="Times New Roman"/>
                <w:b/>
                <w:sz w:val="20"/>
                <w:szCs w:val="20"/>
              </w:rPr>
              <w:t>D</w:t>
            </w:r>
          </w:p>
        </w:tc>
      </w:tr>
      <w:tr w:rsidR="00AB4D10" w:rsidRPr="005F7538" w:rsidTr="00B20782">
        <w:tc>
          <w:tcPr>
            <w:tcW w:w="539" w:type="dxa"/>
            <w:vMerge/>
            <w:vAlign w:val="center"/>
          </w:tcPr>
          <w:p w:rsidR="00AB4D10" w:rsidRPr="005F7538" w:rsidRDefault="00AB4D10" w:rsidP="00B20782">
            <w:pPr>
              <w:overflowPunct w:val="0"/>
              <w:autoSpaceDE w:val="0"/>
              <w:autoSpaceDN w:val="0"/>
              <w:adjustRightInd w:val="0"/>
              <w:contextualSpacing/>
              <w:textAlignment w:val="baseline"/>
              <w:rPr>
                <w:rFonts w:ascii="Times New Roman" w:hAnsi="Times New Roman" w:cs="Times New Roman"/>
                <w:sz w:val="20"/>
                <w:szCs w:val="20"/>
              </w:rPr>
            </w:pPr>
          </w:p>
        </w:tc>
        <w:tc>
          <w:tcPr>
            <w:tcW w:w="2214" w:type="dxa"/>
            <w:vMerge/>
            <w:vAlign w:val="center"/>
          </w:tcPr>
          <w:p w:rsidR="00AB4D10" w:rsidRPr="005F7538" w:rsidRDefault="00AB4D10" w:rsidP="00B20782">
            <w:pPr>
              <w:overflowPunct w:val="0"/>
              <w:autoSpaceDE w:val="0"/>
              <w:autoSpaceDN w:val="0"/>
              <w:adjustRightInd w:val="0"/>
              <w:contextualSpacing/>
              <w:textAlignment w:val="baseline"/>
              <w:rPr>
                <w:rFonts w:ascii="Times New Roman" w:hAnsi="Times New Roman" w:cs="Times New Roman"/>
                <w:sz w:val="20"/>
                <w:szCs w:val="20"/>
              </w:rPr>
            </w:pPr>
          </w:p>
        </w:tc>
        <w:tc>
          <w:tcPr>
            <w:tcW w:w="1419" w:type="dxa"/>
            <w:vMerge/>
          </w:tcPr>
          <w:p w:rsidR="00AB4D10" w:rsidRPr="005F7538" w:rsidRDefault="00AB4D10" w:rsidP="00B20782">
            <w:pPr>
              <w:overflowPunct w:val="0"/>
              <w:autoSpaceDE w:val="0"/>
              <w:autoSpaceDN w:val="0"/>
              <w:adjustRightInd w:val="0"/>
              <w:contextualSpacing/>
              <w:textAlignment w:val="baseline"/>
              <w:rPr>
                <w:rFonts w:ascii="Times New Roman" w:hAnsi="Times New Roman" w:cs="Times New Roman"/>
                <w:sz w:val="20"/>
                <w:szCs w:val="20"/>
              </w:rPr>
            </w:pPr>
          </w:p>
        </w:tc>
        <w:tc>
          <w:tcPr>
            <w:tcW w:w="1263" w:type="dxa"/>
            <w:vAlign w:val="center"/>
          </w:tcPr>
          <w:p w:rsidR="00AB4D10" w:rsidRPr="005F7538" w:rsidRDefault="00AB4D10" w:rsidP="00B20782">
            <w:pPr>
              <w:overflowPunct w:val="0"/>
              <w:autoSpaceDE w:val="0"/>
              <w:autoSpaceDN w:val="0"/>
              <w:adjustRightInd w:val="0"/>
              <w:contextualSpacing/>
              <w:jc w:val="center"/>
              <w:textAlignment w:val="baseline"/>
              <w:rPr>
                <w:rFonts w:ascii="Times New Roman" w:hAnsi="Times New Roman" w:cs="Times New Roman"/>
                <w:b/>
                <w:sz w:val="20"/>
                <w:szCs w:val="20"/>
              </w:rPr>
            </w:pPr>
            <w:r w:rsidRPr="005F7538">
              <w:rPr>
                <w:rFonts w:ascii="Times New Roman" w:hAnsi="Times New Roman" w:cs="Times New Roman"/>
                <w:b/>
                <w:sz w:val="20"/>
                <w:szCs w:val="20"/>
              </w:rPr>
              <w:t>Europa (łącznie z Cyprem, całą Rosją i Izraelem)</w:t>
            </w:r>
          </w:p>
        </w:tc>
        <w:tc>
          <w:tcPr>
            <w:tcW w:w="1266" w:type="dxa"/>
            <w:vAlign w:val="center"/>
          </w:tcPr>
          <w:p w:rsidR="00AB4D10" w:rsidRPr="005F7538" w:rsidRDefault="00AB4D10" w:rsidP="00B20782">
            <w:pPr>
              <w:overflowPunct w:val="0"/>
              <w:autoSpaceDE w:val="0"/>
              <w:autoSpaceDN w:val="0"/>
              <w:adjustRightInd w:val="0"/>
              <w:contextualSpacing/>
              <w:jc w:val="center"/>
              <w:textAlignment w:val="baseline"/>
              <w:rPr>
                <w:rFonts w:ascii="Times New Roman" w:hAnsi="Times New Roman" w:cs="Times New Roman"/>
                <w:b/>
                <w:sz w:val="20"/>
                <w:szCs w:val="20"/>
              </w:rPr>
            </w:pPr>
            <w:r w:rsidRPr="005F7538">
              <w:rPr>
                <w:rFonts w:ascii="Times New Roman" w:hAnsi="Times New Roman" w:cs="Times New Roman"/>
                <w:b/>
                <w:sz w:val="20"/>
                <w:szCs w:val="20"/>
              </w:rPr>
              <w:t>Ameryka Północna, Afryka</w:t>
            </w:r>
          </w:p>
        </w:tc>
        <w:tc>
          <w:tcPr>
            <w:tcW w:w="1324" w:type="dxa"/>
            <w:vAlign w:val="center"/>
          </w:tcPr>
          <w:p w:rsidR="00AB4D10" w:rsidRPr="005F7538" w:rsidRDefault="00AB4D10" w:rsidP="00B20782">
            <w:pPr>
              <w:jc w:val="center"/>
              <w:rPr>
                <w:rFonts w:ascii="Times New Roman" w:hAnsi="Times New Roman" w:cs="Times New Roman"/>
                <w:b/>
                <w:sz w:val="20"/>
                <w:szCs w:val="20"/>
              </w:rPr>
            </w:pPr>
            <w:r w:rsidRPr="005F7538">
              <w:rPr>
                <w:rFonts w:ascii="Times New Roman" w:hAnsi="Times New Roman" w:cs="Times New Roman"/>
                <w:b/>
                <w:sz w:val="20"/>
                <w:szCs w:val="20"/>
              </w:rPr>
              <w:t>Ameryka Południowa, Środkowa i Azja</w:t>
            </w:r>
          </w:p>
        </w:tc>
        <w:tc>
          <w:tcPr>
            <w:tcW w:w="1263" w:type="dxa"/>
            <w:vAlign w:val="center"/>
          </w:tcPr>
          <w:p w:rsidR="00AB4D10" w:rsidRPr="005F7538" w:rsidRDefault="00AB4D10" w:rsidP="00B20782">
            <w:pPr>
              <w:overflowPunct w:val="0"/>
              <w:autoSpaceDE w:val="0"/>
              <w:autoSpaceDN w:val="0"/>
              <w:adjustRightInd w:val="0"/>
              <w:contextualSpacing/>
              <w:jc w:val="center"/>
              <w:textAlignment w:val="baseline"/>
              <w:rPr>
                <w:rFonts w:ascii="Times New Roman" w:hAnsi="Times New Roman" w:cs="Times New Roman"/>
                <w:b/>
                <w:sz w:val="20"/>
                <w:szCs w:val="20"/>
              </w:rPr>
            </w:pPr>
            <w:r w:rsidRPr="005F7538">
              <w:rPr>
                <w:rFonts w:ascii="Times New Roman" w:hAnsi="Times New Roman" w:cs="Times New Roman"/>
                <w:b/>
                <w:sz w:val="20"/>
                <w:szCs w:val="20"/>
              </w:rPr>
              <w:t>Australia i Oceania</w:t>
            </w:r>
          </w:p>
        </w:tc>
      </w:tr>
      <w:tr w:rsidR="00AB4D10" w:rsidRPr="005F7538" w:rsidTr="00B20782">
        <w:tc>
          <w:tcPr>
            <w:tcW w:w="539" w:type="dxa"/>
            <w:vMerge/>
            <w:vAlign w:val="center"/>
          </w:tcPr>
          <w:p w:rsidR="00AB4D10" w:rsidRPr="005F7538" w:rsidRDefault="00AB4D10" w:rsidP="00B20782">
            <w:pPr>
              <w:overflowPunct w:val="0"/>
              <w:autoSpaceDE w:val="0"/>
              <w:autoSpaceDN w:val="0"/>
              <w:adjustRightInd w:val="0"/>
              <w:contextualSpacing/>
              <w:textAlignment w:val="baseline"/>
              <w:rPr>
                <w:rFonts w:ascii="Times New Roman" w:hAnsi="Times New Roman" w:cs="Times New Roman"/>
                <w:sz w:val="20"/>
                <w:szCs w:val="20"/>
              </w:rPr>
            </w:pPr>
          </w:p>
        </w:tc>
        <w:tc>
          <w:tcPr>
            <w:tcW w:w="2214" w:type="dxa"/>
            <w:vMerge/>
            <w:vAlign w:val="center"/>
          </w:tcPr>
          <w:p w:rsidR="00AB4D10" w:rsidRPr="005F7538" w:rsidRDefault="00AB4D10" w:rsidP="00B20782">
            <w:pPr>
              <w:overflowPunct w:val="0"/>
              <w:autoSpaceDE w:val="0"/>
              <w:autoSpaceDN w:val="0"/>
              <w:adjustRightInd w:val="0"/>
              <w:contextualSpacing/>
              <w:textAlignment w:val="baseline"/>
              <w:rPr>
                <w:rFonts w:ascii="Times New Roman" w:hAnsi="Times New Roman" w:cs="Times New Roman"/>
                <w:sz w:val="20"/>
                <w:szCs w:val="20"/>
              </w:rPr>
            </w:pPr>
          </w:p>
        </w:tc>
        <w:tc>
          <w:tcPr>
            <w:tcW w:w="1419" w:type="dxa"/>
          </w:tcPr>
          <w:p w:rsidR="00AB4D10" w:rsidRPr="005F7538" w:rsidRDefault="00AB4D10" w:rsidP="00B20782">
            <w:pPr>
              <w:overflowPunct w:val="0"/>
              <w:autoSpaceDE w:val="0"/>
              <w:autoSpaceDN w:val="0"/>
              <w:adjustRightInd w:val="0"/>
              <w:contextualSpacing/>
              <w:textAlignment w:val="baseline"/>
              <w:rPr>
                <w:rFonts w:ascii="Times New Roman" w:hAnsi="Times New Roman" w:cs="Times New Roman"/>
                <w:sz w:val="20"/>
                <w:szCs w:val="20"/>
              </w:rPr>
            </w:pPr>
            <w:r w:rsidRPr="005F7538">
              <w:rPr>
                <w:rFonts w:ascii="Times New Roman" w:hAnsi="Times New Roman" w:cs="Times New Roman"/>
                <w:sz w:val="20"/>
                <w:szCs w:val="20"/>
              </w:rPr>
              <w:t>ponad 50 g do 100 g</w:t>
            </w:r>
          </w:p>
        </w:tc>
        <w:tc>
          <w:tcPr>
            <w:tcW w:w="1263" w:type="dxa"/>
            <w:vAlign w:val="center"/>
          </w:tcPr>
          <w:p w:rsidR="00AB4D10" w:rsidRPr="005F7538" w:rsidRDefault="00AB4D10" w:rsidP="00B20782">
            <w:pPr>
              <w:overflowPunct w:val="0"/>
              <w:autoSpaceDE w:val="0"/>
              <w:autoSpaceDN w:val="0"/>
              <w:adjustRightInd w:val="0"/>
              <w:contextualSpacing/>
              <w:jc w:val="center"/>
              <w:textAlignment w:val="baseline"/>
              <w:rPr>
                <w:rFonts w:ascii="Times New Roman" w:hAnsi="Times New Roman" w:cs="Times New Roman"/>
                <w:sz w:val="20"/>
                <w:szCs w:val="20"/>
              </w:rPr>
            </w:pPr>
            <w:r w:rsidRPr="005F7538">
              <w:rPr>
                <w:rFonts w:ascii="Times New Roman" w:hAnsi="Times New Roman" w:cs="Times New Roman"/>
                <w:sz w:val="20"/>
                <w:szCs w:val="20"/>
              </w:rPr>
              <w:t>5</w:t>
            </w:r>
          </w:p>
        </w:tc>
        <w:tc>
          <w:tcPr>
            <w:tcW w:w="1266" w:type="dxa"/>
            <w:vAlign w:val="center"/>
          </w:tcPr>
          <w:p w:rsidR="00AB4D10" w:rsidRPr="005F7538" w:rsidRDefault="00AB4D10" w:rsidP="00B20782">
            <w:pPr>
              <w:overflowPunct w:val="0"/>
              <w:autoSpaceDE w:val="0"/>
              <w:autoSpaceDN w:val="0"/>
              <w:adjustRightInd w:val="0"/>
              <w:contextualSpacing/>
              <w:jc w:val="center"/>
              <w:textAlignment w:val="baseline"/>
              <w:rPr>
                <w:rFonts w:ascii="Times New Roman" w:hAnsi="Times New Roman" w:cs="Times New Roman"/>
                <w:sz w:val="20"/>
                <w:szCs w:val="20"/>
              </w:rPr>
            </w:pPr>
            <w:r w:rsidRPr="005F7538">
              <w:rPr>
                <w:rFonts w:ascii="Times New Roman" w:hAnsi="Times New Roman" w:cs="Times New Roman"/>
                <w:sz w:val="20"/>
                <w:szCs w:val="20"/>
              </w:rPr>
              <w:t>-</w:t>
            </w:r>
          </w:p>
        </w:tc>
        <w:tc>
          <w:tcPr>
            <w:tcW w:w="1324" w:type="dxa"/>
            <w:vAlign w:val="center"/>
          </w:tcPr>
          <w:p w:rsidR="00AB4D10" w:rsidRPr="005F7538" w:rsidRDefault="00AB4D10" w:rsidP="00B20782">
            <w:pPr>
              <w:jc w:val="center"/>
              <w:rPr>
                <w:rFonts w:ascii="Times New Roman" w:hAnsi="Times New Roman" w:cs="Times New Roman"/>
                <w:sz w:val="20"/>
                <w:szCs w:val="20"/>
              </w:rPr>
            </w:pPr>
            <w:r w:rsidRPr="005F7538">
              <w:rPr>
                <w:rFonts w:ascii="Times New Roman" w:hAnsi="Times New Roman" w:cs="Times New Roman"/>
                <w:sz w:val="20"/>
                <w:szCs w:val="20"/>
              </w:rPr>
              <w:t>-</w:t>
            </w:r>
          </w:p>
        </w:tc>
        <w:tc>
          <w:tcPr>
            <w:tcW w:w="1263" w:type="dxa"/>
            <w:vAlign w:val="center"/>
          </w:tcPr>
          <w:p w:rsidR="00AB4D10" w:rsidRPr="005F7538" w:rsidRDefault="00AB4D10" w:rsidP="00B20782">
            <w:pPr>
              <w:overflowPunct w:val="0"/>
              <w:autoSpaceDE w:val="0"/>
              <w:autoSpaceDN w:val="0"/>
              <w:adjustRightInd w:val="0"/>
              <w:contextualSpacing/>
              <w:jc w:val="center"/>
              <w:textAlignment w:val="baseline"/>
              <w:rPr>
                <w:rFonts w:ascii="Times New Roman" w:hAnsi="Times New Roman" w:cs="Times New Roman"/>
                <w:sz w:val="20"/>
                <w:szCs w:val="20"/>
              </w:rPr>
            </w:pPr>
            <w:r w:rsidRPr="005F7538">
              <w:rPr>
                <w:rFonts w:ascii="Times New Roman" w:hAnsi="Times New Roman" w:cs="Times New Roman"/>
                <w:sz w:val="20"/>
                <w:szCs w:val="20"/>
              </w:rPr>
              <w:t>-</w:t>
            </w:r>
          </w:p>
        </w:tc>
      </w:tr>
      <w:tr w:rsidR="00AB4D10" w:rsidRPr="005F7538" w:rsidTr="00B20782">
        <w:tc>
          <w:tcPr>
            <w:tcW w:w="539" w:type="dxa"/>
            <w:vAlign w:val="center"/>
          </w:tcPr>
          <w:p w:rsidR="00AB4D10" w:rsidRPr="005F7538" w:rsidRDefault="00AB4D10" w:rsidP="00B20782">
            <w:pPr>
              <w:overflowPunct w:val="0"/>
              <w:autoSpaceDE w:val="0"/>
              <w:autoSpaceDN w:val="0"/>
              <w:adjustRightInd w:val="0"/>
              <w:contextualSpacing/>
              <w:textAlignment w:val="baseline"/>
              <w:rPr>
                <w:rFonts w:ascii="Times New Roman" w:hAnsi="Times New Roman" w:cs="Times New Roman"/>
                <w:sz w:val="20"/>
                <w:szCs w:val="20"/>
              </w:rPr>
            </w:pPr>
            <w:r w:rsidRPr="005F7538">
              <w:rPr>
                <w:rFonts w:ascii="Times New Roman" w:hAnsi="Times New Roman" w:cs="Times New Roman"/>
                <w:sz w:val="20"/>
                <w:szCs w:val="20"/>
              </w:rPr>
              <w:t>2.</w:t>
            </w:r>
          </w:p>
        </w:tc>
        <w:tc>
          <w:tcPr>
            <w:tcW w:w="2214" w:type="dxa"/>
            <w:vAlign w:val="center"/>
          </w:tcPr>
          <w:p w:rsidR="00AB4D10" w:rsidRPr="005F7538" w:rsidRDefault="00AB4D10" w:rsidP="00B20782">
            <w:pPr>
              <w:overflowPunct w:val="0"/>
              <w:autoSpaceDE w:val="0"/>
              <w:autoSpaceDN w:val="0"/>
              <w:adjustRightInd w:val="0"/>
              <w:contextualSpacing/>
              <w:textAlignment w:val="baseline"/>
              <w:rPr>
                <w:rFonts w:ascii="Times New Roman" w:hAnsi="Times New Roman" w:cs="Times New Roman"/>
                <w:sz w:val="20"/>
                <w:szCs w:val="20"/>
              </w:rPr>
            </w:pPr>
            <w:r w:rsidRPr="005F7538">
              <w:rPr>
                <w:rFonts w:ascii="Times New Roman" w:hAnsi="Times New Roman" w:cs="Times New Roman"/>
                <w:sz w:val="20"/>
                <w:szCs w:val="20"/>
              </w:rPr>
              <w:t>Potwierdzenie odbioru dla przesyłek rejestrowanych zagranicznych</w:t>
            </w:r>
          </w:p>
        </w:tc>
        <w:tc>
          <w:tcPr>
            <w:tcW w:w="1419" w:type="dxa"/>
            <w:tcBorders>
              <w:bottom w:val="single" w:sz="4" w:space="0" w:color="auto"/>
            </w:tcBorders>
          </w:tcPr>
          <w:p w:rsidR="00AB4D10" w:rsidRPr="005F7538" w:rsidRDefault="00AB4D10" w:rsidP="00B20782">
            <w:pPr>
              <w:overflowPunct w:val="0"/>
              <w:autoSpaceDE w:val="0"/>
              <w:autoSpaceDN w:val="0"/>
              <w:adjustRightInd w:val="0"/>
              <w:contextualSpacing/>
              <w:textAlignment w:val="baseline"/>
              <w:rPr>
                <w:rFonts w:ascii="Times New Roman" w:hAnsi="Times New Roman" w:cs="Times New Roman"/>
                <w:sz w:val="20"/>
                <w:szCs w:val="20"/>
              </w:rPr>
            </w:pPr>
            <w:r w:rsidRPr="005F7538">
              <w:rPr>
                <w:rFonts w:ascii="Times New Roman" w:hAnsi="Times New Roman" w:cs="Times New Roman"/>
                <w:sz w:val="20"/>
                <w:szCs w:val="20"/>
              </w:rPr>
              <w:t>ponad 50 g do 100 g</w:t>
            </w:r>
          </w:p>
        </w:tc>
        <w:tc>
          <w:tcPr>
            <w:tcW w:w="1263" w:type="dxa"/>
            <w:vAlign w:val="center"/>
          </w:tcPr>
          <w:p w:rsidR="00AB4D10" w:rsidRPr="005F7538" w:rsidRDefault="00AB4D10" w:rsidP="00B20782">
            <w:pPr>
              <w:overflowPunct w:val="0"/>
              <w:autoSpaceDE w:val="0"/>
              <w:autoSpaceDN w:val="0"/>
              <w:adjustRightInd w:val="0"/>
              <w:contextualSpacing/>
              <w:jc w:val="center"/>
              <w:textAlignment w:val="baseline"/>
              <w:rPr>
                <w:rFonts w:ascii="Times New Roman" w:hAnsi="Times New Roman" w:cs="Times New Roman"/>
                <w:sz w:val="20"/>
                <w:szCs w:val="20"/>
              </w:rPr>
            </w:pPr>
            <w:r w:rsidRPr="005F7538">
              <w:rPr>
                <w:rFonts w:ascii="Times New Roman" w:hAnsi="Times New Roman" w:cs="Times New Roman"/>
                <w:sz w:val="20"/>
                <w:szCs w:val="20"/>
              </w:rPr>
              <w:t>5</w:t>
            </w:r>
          </w:p>
        </w:tc>
        <w:tc>
          <w:tcPr>
            <w:tcW w:w="1266" w:type="dxa"/>
            <w:vAlign w:val="center"/>
          </w:tcPr>
          <w:p w:rsidR="00AB4D10" w:rsidRPr="005F7538" w:rsidRDefault="00AB4D10" w:rsidP="00B20782">
            <w:pPr>
              <w:overflowPunct w:val="0"/>
              <w:autoSpaceDE w:val="0"/>
              <w:autoSpaceDN w:val="0"/>
              <w:adjustRightInd w:val="0"/>
              <w:contextualSpacing/>
              <w:jc w:val="center"/>
              <w:textAlignment w:val="baseline"/>
              <w:rPr>
                <w:rFonts w:ascii="Times New Roman" w:hAnsi="Times New Roman" w:cs="Times New Roman"/>
                <w:sz w:val="20"/>
                <w:szCs w:val="20"/>
              </w:rPr>
            </w:pPr>
            <w:r w:rsidRPr="005F7538">
              <w:rPr>
                <w:rFonts w:ascii="Times New Roman" w:hAnsi="Times New Roman" w:cs="Times New Roman"/>
                <w:sz w:val="20"/>
                <w:szCs w:val="20"/>
              </w:rPr>
              <w:t>-</w:t>
            </w:r>
          </w:p>
        </w:tc>
        <w:tc>
          <w:tcPr>
            <w:tcW w:w="1324" w:type="dxa"/>
            <w:vAlign w:val="center"/>
          </w:tcPr>
          <w:p w:rsidR="00AB4D10" w:rsidRPr="005F7538" w:rsidRDefault="00AB4D10" w:rsidP="00B20782">
            <w:pPr>
              <w:jc w:val="center"/>
              <w:rPr>
                <w:rFonts w:ascii="Times New Roman" w:hAnsi="Times New Roman" w:cs="Times New Roman"/>
                <w:sz w:val="20"/>
                <w:szCs w:val="20"/>
              </w:rPr>
            </w:pPr>
            <w:r w:rsidRPr="005F7538">
              <w:rPr>
                <w:rFonts w:ascii="Times New Roman" w:hAnsi="Times New Roman" w:cs="Times New Roman"/>
                <w:sz w:val="20"/>
                <w:szCs w:val="20"/>
              </w:rPr>
              <w:t>-</w:t>
            </w:r>
          </w:p>
        </w:tc>
        <w:tc>
          <w:tcPr>
            <w:tcW w:w="1263" w:type="dxa"/>
            <w:vAlign w:val="center"/>
          </w:tcPr>
          <w:p w:rsidR="00AB4D10" w:rsidRPr="005F7538" w:rsidRDefault="00AB4D10" w:rsidP="00B20782">
            <w:pPr>
              <w:overflowPunct w:val="0"/>
              <w:autoSpaceDE w:val="0"/>
              <w:autoSpaceDN w:val="0"/>
              <w:adjustRightInd w:val="0"/>
              <w:contextualSpacing/>
              <w:jc w:val="center"/>
              <w:textAlignment w:val="baseline"/>
              <w:rPr>
                <w:rFonts w:ascii="Times New Roman" w:hAnsi="Times New Roman" w:cs="Times New Roman"/>
                <w:sz w:val="20"/>
                <w:szCs w:val="20"/>
              </w:rPr>
            </w:pPr>
            <w:r w:rsidRPr="005F7538">
              <w:rPr>
                <w:rFonts w:ascii="Times New Roman" w:hAnsi="Times New Roman" w:cs="Times New Roman"/>
                <w:sz w:val="20"/>
                <w:szCs w:val="20"/>
              </w:rPr>
              <w:t>-</w:t>
            </w:r>
          </w:p>
        </w:tc>
      </w:tr>
      <w:tr w:rsidR="00AB4D10" w:rsidRPr="005F7538" w:rsidTr="00B20782">
        <w:tc>
          <w:tcPr>
            <w:tcW w:w="9288" w:type="dxa"/>
            <w:gridSpan w:val="7"/>
          </w:tcPr>
          <w:p w:rsidR="00AB4D10" w:rsidRPr="005F7538" w:rsidRDefault="00AB4D10" w:rsidP="00B20782">
            <w:pPr>
              <w:overflowPunct w:val="0"/>
              <w:autoSpaceDE w:val="0"/>
              <w:autoSpaceDN w:val="0"/>
              <w:adjustRightInd w:val="0"/>
              <w:contextualSpacing/>
              <w:jc w:val="center"/>
              <w:textAlignment w:val="baseline"/>
              <w:rPr>
                <w:rFonts w:ascii="Times New Roman" w:hAnsi="Times New Roman" w:cs="Times New Roman"/>
                <w:b/>
                <w:sz w:val="20"/>
                <w:szCs w:val="20"/>
              </w:rPr>
            </w:pPr>
            <w:r w:rsidRPr="005F7538">
              <w:rPr>
                <w:rFonts w:ascii="Times New Roman" w:hAnsi="Times New Roman" w:cs="Times New Roman"/>
                <w:b/>
                <w:sz w:val="20"/>
                <w:szCs w:val="20"/>
              </w:rPr>
              <w:t>Zwroty przesyłek w obrocie zagranicznym</w:t>
            </w:r>
          </w:p>
        </w:tc>
      </w:tr>
      <w:tr w:rsidR="00AB4D10" w:rsidRPr="005F7538" w:rsidTr="00B20782">
        <w:tc>
          <w:tcPr>
            <w:tcW w:w="539" w:type="dxa"/>
            <w:vAlign w:val="center"/>
          </w:tcPr>
          <w:p w:rsidR="00AB4D10" w:rsidRPr="005F7538" w:rsidRDefault="00AB4D10" w:rsidP="00B20782">
            <w:pPr>
              <w:overflowPunct w:val="0"/>
              <w:autoSpaceDE w:val="0"/>
              <w:autoSpaceDN w:val="0"/>
              <w:adjustRightInd w:val="0"/>
              <w:contextualSpacing/>
              <w:textAlignment w:val="baseline"/>
              <w:rPr>
                <w:rFonts w:ascii="Times New Roman" w:hAnsi="Times New Roman" w:cs="Times New Roman"/>
                <w:sz w:val="20"/>
                <w:szCs w:val="20"/>
              </w:rPr>
            </w:pPr>
            <w:r w:rsidRPr="005F7538">
              <w:rPr>
                <w:rFonts w:ascii="Times New Roman" w:hAnsi="Times New Roman" w:cs="Times New Roman"/>
                <w:sz w:val="20"/>
                <w:szCs w:val="20"/>
              </w:rPr>
              <w:t>3.</w:t>
            </w:r>
          </w:p>
        </w:tc>
        <w:tc>
          <w:tcPr>
            <w:tcW w:w="2214" w:type="dxa"/>
          </w:tcPr>
          <w:p w:rsidR="00AB4D10" w:rsidRPr="005F7538" w:rsidRDefault="00AB4D10" w:rsidP="00B20782">
            <w:pPr>
              <w:overflowPunct w:val="0"/>
              <w:autoSpaceDE w:val="0"/>
              <w:autoSpaceDN w:val="0"/>
              <w:adjustRightInd w:val="0"/>
              <w:contextualSpacing/>
              <w:textAlignment w:val="baseline"/>
              <w:rPr>
                <w:rFonts w:ascii="Times New Roman" w:hAnsi="Times New Roman" w:cs="Times New Roman"/>
                <w:sz w:val="20"/>
                <w:szCs w:val="20"/>
              </w:rPr>
            </w:pPr>
            <w:r w:rsidRPr="005F7538">
              <w:rPr>
                <w:rFonts w:ascii="Times New Roman" w:hAnsi="Times New Roman" w:cs="Times New Roman"/>
                <w:sz w:val="20"/>
                <w:szCs w:val="20"/>
              </w:rPr>
              <w:t>Zwrot przesyłki poleconej priorytetowej do nadawcy - po wyczerpaniu możliwości jej doręczenia lub wydania odbiorcy za granicą (jak przesyłka</w:t>
            </w:r>
          </w:p>
          <w:p w:rsidR="00AB4D10" w:rsidRPr="005F7538" w:rsidRDefault="00AB4D10" w:rsidP="00B20782">
            <w:pPr>
              <w:overflowPunct w:val="0"/>
              <w:autoSpaceDE w:val="0"/>
              <w:autoSpaceDN w:val="0"/>
              <w:adjustRightInd w:val="0"/>
              <w:contextualSpacing/>
              <w:textAlignment w:val="baseline"/>
              <w:rPr>
                <w:rFonts w:ascii="Times New Roman" w:hAnsi="Times New Roman" w:cs="Times New Roman"/>
                <w:sz w:val="20"/>
                <w:szCs w:val="20"/>
              </w:rPr>
            </w:pPr>
            <w:r w:rsidRPr="005F7538">
              <w:rPr>
                <w:rFonts w:ascii="Times New Roman" w:hAnsi="Times New Roman" w:cs="Times New Roman"/>
                <w:sz w:val="20"/>
                <w:szCs w:val="20"/>
              </w:rPr>
              <w:t>polecona ekonomiczna</w:t>
            </w:r>
          </w:p>
          <w:p w:rsidR="00AB4D10" w:rsidRPr="005F7538" w:rsidRDefault="00AB4D10" w:rsidP="00B20782">
            <w:pPr>
              <w:overflowPunct w:val="0"/>
              <w:autoSpaceDE w:val="0"/>
              <w:autoSpaceDN w:val="0"/>
              <w:adjustRightInd w:val="0"/>
              <w:contextualSpacing/>
              <w:textAlignment w:val="baseline"/>
              <w:rPr>
                <w:rFonts w:ascii="Times New Roman" w:hAnsi="Times New Roman" w:cs="Times New Roman"/>
                <w:sz w:val="20"/>
                <w:szCs w:val="20"/>
              </w:rPr>
            </w:pPr>
            <w:r w:rsidRPr="005F7538">
              <w:rPr>
                <w:rFonts w:ascii="Times New Roman" w:hAnsi="Times New Roman" w:cs="Times New Roman"/>
                <w:sz w:val="20"/>
                <w:szCs w:val="20"/>
              </w:rPr>
              <w:t>w obrocie krajowym)</w:t>
            </w:r>
          </w:p>
        </w:tc>
        <w:tc>
          <w:tcPr>
            <w:tcW w:w="1419" w:type="dxa"/>
          </w:tcPr>
          <w:p w:rsidR="00AB4D10" w:rsidRPr="005F7538" w:rsidRDefault="00AB4D10" w:rsidP="00B20782">
            <w:pPr>
              <w:overflowPunct w:val="0"/>
              <w:autoSpaceDE w:val="0"/>
              <w:autoSpaceDN w:val="0"/>
              <w:adjustRightInd w:val="0"/>
              <w:contextualSpacing/>
              <w:textAlignment w:val="baseline"/>
              <w:rPr>
                <w:rFonts w:ascii="Times New Roman" w:hAnsi="Times New Roman" w:cs="Times New Roman"/>
                <w:sz w:val="20"/>
                <w:szCs w:val="20"/>
              </w:rPr>
            </w:pPr>
            <w:r w:rsidRPr="005F7538">
              <w:rPr>
                <w:rFonts w:ascii="Times New Roman" w:hAnsi="Times New Roman" w:cs="Times New Roman"/>
                <w:sz w:val="20"/>
                <w:szCs w:val="20"/>
              </w:rPr>
              <w:t>do 500 g w formacie S</w:t>
            </w:r>
          </w:p>
        </w:tc>
        <w:tc>
          <w:tcPr>
            <w:tcW w:w="5116" w:type="dxa"/>
            <w:gridSpan w:val="4"/>
            <w:vAlign w:val="center"/>
          </w:tcPr>
          <w:p w:rsidR="00AB4D10" w:rsidRPr="005F7538" w:rsidRDefault="00AB4D10" w:rsidP="00B20782">
            <w:pPr>
              <w:overflowPunct w:val="0"/>
              <w:autoSpaceDE w:val="0"/>
              <w:autoSpaceDN w:val="0"/>
              <w:adjustRightInd w:val="0"/>
              <w:contextualSpacing/>
              <w:jc w:val="center"/>
              <w:textAlignment w:val="baseline"/>
              <w:rPr>
                <w:rFonts w:ascii="Times New Roman" w:hAnsi="Times New Roman" w:cs="Times New Roman"/>
                <w:sz w:val="20"/>
                <w:szCs w:val="20"/>
              </w:rPr>
            </w:pPr>
            <w:r w:rsidRPr="005F7538">
              <w:rPr>
                <w:rFonts w:ascii="Times New Roman" w:hAnsi="Times New Roman" w:cs="Times New Roman"/>
                <w:sz w:val="20"/>
                <w:szCs w:val="20"/>
              </w:rPr>
              <w:t>5</w:t>
            </w:r>
          </w:p>
        </w:tc>
      </w:tr>
    </w:tbl>
    <w:p w:rsidR="007E39CC" w:rsidRPr="00275C85" w:rsidRDefault="007E39CC" w:rsidP="0000701A">
      <w:pPr>
        <w:suppressAutoHyphens w:val="0"/>
        <w:spacing w:after="160" w:line="259" w:lineRule="auto"/>
        <w:jc w:val="left"/>
        <w:rPr>
          <w:rFonts w:ascii="Times New Roman" w:hAnsi="Times New Roman" w:cs="Times New Roman"/>
          <w:color w:val="auto"/>
          <w:sz w:val="22"/>
        </w:rPr>
      </w:pPr>
    </w:p>
    <w:p w:rsidR="006F1C67" w:rsidRPr="00954EBE" w:rsidRDefault="006F1C67" w:rsidP="006F1C67">
      <w:pPr>
        <w:pStyle w:val="Akapitzlist"/>
        <w:numPr>
          <w:ilvl w:val="0"/>
          <w:numId w:val="2"/>
        </w:numPr>
        <w:spacing w:line="276" w:lineRule="auto"/>
        <w:ind w:left="284" w:hanging="284"/>
        <w:contextualSpacing/>
        <w:rPr>
          <w:rFonts w:ascii="Times New Roman" w:hAnsi="Times New Roman" w:cs="Times New Roman"/>
          <w:sz w:val="24"/>
          <w:szCs w:val="24"/>
        </w:rPr>
      </w:pPr>
      <w:r w:rsidRPr="00954EBE">
        <w:rPr>
          <w:rFonts w:ascii="Times New Roman" w:hAnsi="Times New Roman" w:cs="Times New Roman"/>
          <w:sz w:val="24"/>
          <w:szCs w:val="24"/>
        </w:rPr>
        <w:lastRenderedPageBreak/>
        <w:t>Przez przesyłki pocztowe, będące przedmiotem zamówienia rozumie się przesyłki listowe o wadze do 2000 g:</w:t>
      </w:r>
    </w:p>
    <w:p w:rsidR="006F1C67" w:rsidRPr="00954EBE" w:rsidRDefault="006F1C67" w:rsidP="006F1C67">
      <w:pPr>
        <w:numPr>
          <w:ilvl w:val="0"/>
          <w:numId w:val="19"/>
        </w:numPr>
        <w:spacing w:line="276" w:lineRule="auto"/>
        <w:ind w:left="709" w:hanging="425"/>
        <w:contextualSpacing/>
        <w:rPr>
          <w:rFonts w:ascii="Times New Roman" w:hAnsi="Times New Roman" w:cs="Times New Roman"/>
          <w:sz w:val="24"/>
          <w:szCs w:val="24"/>
        </w:rPr>
      </w:pPr>
      <w:r w:rsidRPr="00954EBE">
        <w:rPr>
          <w:rFonts w:ascii="Times New Roman" w:hAnsi="Times New Roman" w:cs="Times New Roman"/>
          <w:sz w:val="24"/>
          <w:szCs w:val="24"/>
        </w:rPr>
        <w:t>przesyłki listowe nierejestrowane ekonomiczne – przesyłki nierejestrowane niebędące przesyłkami najszybszej kategorii w obrocie krajowym i w obrocie zagranicznym,</w:t>
      </w:r>
    </w:p>
    <w:p w:rsidR="006F1C67" w:rsidRPr="00954EBE" w:rsidRDefault="006F1C67" w:rsidP="006F1C67">
      <w:pPr>
        <w:numPr>
          <w:ilvl w:val="0"/>
          <w:numId w:val="19"/>
        </w:numPr>
        <w:spacing w:line="276" w:lineRule="auto"/>
        <w:ind w:left="709" w:hanging="425"/>
        <w:contextualSpacing/>
        <w:rPr>
          <w:rFonts w:ascii="Times New Roman" w:hAnsi="Times New Roman" w:cs="Times New Roman"/>
          <w:sz w:val="24"/>
          <w:szCs w:val="24"/>
        </w:rPr>
      </w:pPr>
      <w:r w:rsidRPr="00954EBE">
        <w:rPr>
          <w:rFonts w:ascii="Times New Roman" w:hAnsi="Times New Roman" w:cs="Times New Roman"/>
          <w:sz w:val="24"/>
          <w:szCs w:val="24"/>
        </w:rPr>
        <w:t>przesyłki listowe nierejestrowane priorytetowe – przesyłki nierejestrowane będące przesyłkami najszybszej kategorii w obrocie krajowym i w obrocie zagranicznym (deklarowany czas dostarczenia adresatowi wynosi minimum: w następnym dniu roboczym po dniu nadania (D+1) pod warunkiem nadania do godziny 15:00, maksimum: 3 dni robocze od dnia jej nadania D+3),</w:t>
      </w:r>
    </w:p>
    <w:p w:rsidR="006F1C67" w:rsidRPr="00954EBE" w:rsidRDefault="006F1C67" w:rsidP="006F1C67">
      <w:pPr>
        <w:numPr>
          <w:ilvl w:val="0"/>
          <w:numId w:val="19"/>
        </w:numPr>
        <w:spacing w:line="276" w:lineRule="auto"/>
        <w:ind w:left="709" w:hanging="425"/>
        <w:contextualSpacing/>
        <w:rPr>
          <w:rFonts w:ascii="Times New Roman" w:hAnsi="Times New Roman" w:cs="Times New Roman"/>
          <w:sz w:val="24"/>
          <w:szCs w:val="24"/>
        </w:rPr>
      </w:pPr>
      <w:r w:rsidRPr="00954EBE">
        <w:rPr>
          <w:rFonts w:ascii="Times New Roman" w:hAnsi="Times New Roman" w:cs="Times New Roman"/>
          <w:sz w:val="24"/>
          <w:szCs w:val="24"/>
        </w:rPr>
        <w:t>polecone ekonomiczne – przesyłki rejestrowane niebędące przesyłkami najszybszej kategorii w obrocie krajowym i w obrocie zagranicznym, przemieszczane i doręczane w sposób zabezpieczający je przed utratą, ubytkiem zawartości lub uszkodzeniem,</w:t>
      </w:r>
    </w:p>
    <w:p w:rsidR="006F1C67" w:rsidRPr="00954EBE" w:rsidRDefault="006F1C67" w:rsidP="006F1C67">
      <w:pPr>
        <w:numPr>
          <w:ilvl w:val="0"/>
          <w:numId w:val="19"/>
        </w:numPr>
        <w:spacing w:line="276" w:lineRule="auto"/>
        <w:ind w:left="709" w:hanging="425"/>
        <w:contextualSpacing/>
        <w:rPr>
          <w:rFonts w:ascii="Times New Roman" w:hAnsi="Times New Roman" w:cs="Times New Roman"/>
          <w:sz w:val="24"/>
          <w:szCs w:val="24"/>
        </w:rPr>
      </w:pPr>
      <w:r w:rsidRPr="00954EBE">
        <w:rPr>
          <w:rFonts w:ascii="Times New Roman" w:hAnsi="Times New Roman" w:cs="Times New Roman"/>
          <w:sz w:val="24"/>
          <w:szCs w:val="24"/>
        </w:rPr>
        <w:t>polecone priorytetowe – przesyłki rejestrowane najszybszej kategorii w obrocie krajowym i w obrocie zagranicznym, przemieszczane i doręczane w sposób zabezpieczający je przed utratą, ubytkiem zawartości lub uszkodzeniem (deklarowany czas dostarczenia adresatowi wynosi minimum: w następnym dniu roboczym po dniu nadania (D+1) pod warunkiem nadania do godziny 15:00, maksimum: 3 dni robocze od dnia jej nadania D+3),</w:t>
      </w:r>
    </w:p>
    <w:p w:rsidR="006F1C67" w:rsidRPr="00954EBE" w:rsidRDefault="006F1C67" w:rsidP="006F1C67">
      <w:pPr>
        <w:numPr>
          <w:ilvl w:val="0"/>
          <w:numId w:val="19"/>
        </w:numPr>
        <w:spacing w:line="276" w:lineRule="auto"/>
        <w:ind w:left="709" w:hanging="425"/>
        <w:contextualSpacing/>
        <w:rPr>
          <w:rFonts w:ascii="Times New Roman" w:hAnsi="Times New Roman" w:cs="Times New Roman"/>
          <w:sz w:val="24"/>
          <w:szCs w:val="24"/>
        </w:rPr>
      </w:pPr>
      <w:r w:rsidRPr="00954EBE">
        <w:rPr>
          <w:rFonts w:ascii="Times New Roman" w:hAnsi="Times New Roman" w:cs="Times New Roman"/>
          <w:sz w:val="24"/>
          <w:szCs w:val="24"/>
        </w:rPr>
        <w:t>polecone ekonomiczne ze zwrotnym potwierdzeniem odbioru – przesyłki rejestrowane niebędące przesyłkami najszybszej kategorii przyjęte za potwierdzeniem nadania i doręczone za pokwitowaniem odbioru w obrocie krajowym i zagranicznym,</w:t>
      </w:r>
    </w:p>
    <w:p w:rsidR="006F1C67" w:rsidRPr="00954EBE" w:rsidRDefault="006F1C67" w:rsidP="006F1C67">
      <w:pPr>
        <w:numPr>
          <w:ilvl w:val="0"/>
          <w:numId w:val="19"/>
        </w:numPr>
        <w:spacing w:line="276" w:lineRule="auto"/>
        <w:ind w:left="709" w:hanging="425"/>
        <w:contextualSpacing/>
        <w:rPr>
          <w:rFonts w:ascii="Times New Roman" w:hAnsi="Times New Roman" w:cs="Times New Roman"/>
          <w:sz w:val="24"/>
          <w:szCs w:val="24"/>
        </w:rPr>
      </w:pPr>
      <w:r w:rsidRPr="00954EBE">
        <w:rPr>
          <w:rFonts w:ascii="Times New Roman" w:hAnsi="Times New Roman" w:cs="Times New Roman"/>
          <w:sz w:val="24"/>
          <w:szCs w:val="24"/>
        </w:rPr>
        <w:t>polecone priorytetowe za zwrotnym potwierdzeniem odbioru – przesyłki rejestrowane najszybszej kategorii przyjęte za potwierdzeniem nadania i doręczone za pokwitowaniem odbioru w obrocie krajowym i zagranicznym (deklarowany czas dostarczenia adresatowi wynosi minimum: w następnym dniu roboczym po dniu nadania (D+1) pod warunkiem nadania do godziny 15:00, maksimum: 3 dni robocze od dnia jej nadania D+3).</w:t>
      </w:r>
    </w:p>
    <w:p w:rsidR="006F1C67" w:rsidRPr="00954EBE" w:rsidRDefault="006F1C67" w:rsidP="006F1C67">
      <w:pPr>
        <w:ind w:left="284"/>
        <w:rPr>
          <w:rFonts w:ascii="Times New Roman" w:hAnsi="Times New Roman" w:cs="Times New Roman"/>
          <w:sz w:val="24"/>
          <w:szCs w:val="24"/>
          <w:u w:val="single"/>
        </w:rPr>
      </w:pPr>
      <w:r w:rsidRPr="00954EBE">
        <w:rPr>
          <w:rFonts w:ascii="Times New Roman" w:hAnsi="Times New Roman" w:cs="Times New Roman"/>
          <w:sz w:val="24"/>
          <w:szCs w:val="24"/>
          <w:u w:val="single"/>
        </w:rPr>
        <w:t xml:space="preserve">Wymiary przesyłek listowych wynoszą: </w:t>
      </w:r>
    </w:p>
    <w:p w:rsidR="006F1C67" w:rsidRPr="00954EBE" w:rsidRDefault="006F1C67" w:rsidP="006F1C67">
      <w:pPr>
        <w:ind w:left="284"/>
        <w:rPr>
          <w:rFonts w:ascii="Times New Roman" w:hAnsi="Times New Roman" w:cs="Times New Roman"/>
          <w:sz w:val="24"/>
          <w:szCs w:val="24"/>
        </w:rPr>
      </w:pPr>
      <w:r w:rsidRPr="00954EBE">
        <w:rPr>
          <w:rFonts w:ascii="Times New Roman" w:hAnsi="Times New Roman" w:cs="Times New Roman"/>
          <w:sz w:val="24"/>
          <w:szCs w:val="24"/>
        </w:rPr>
        <w:t xml:space="preserve">Maksimum: suma długości, szerokości i wysokości -900 mm, przy czym największy z tych wymiarów(długość) nie może przekroczyć 600 mm </w:t>
      </w:r>
    </w:p>
    <w:p w:rsidR="006F1C67" w:rsidRPr="00954EBE" w:rsidRDefault="006F1C67" w:rsidP="006F1C67">
      <w:pPr>
        <w:ind w:left="284"/>
        <w:rPr>
          <w:rFonts w:ascii="Times New Roman" w:hAnsi="Times New Roman" w:cs="Times New Roman"/>
          <w:sz w:val="24"/>
          <w:szCs w:val="24"/>
        </w:rPr>
      </w:pPr>
      <w:r w:rsidRPr="00954EBE">
        <w:rPr>
          <w:rFonts w:ascii="Times New Roman" w:hAnsi="Times New Roman" w:cs="Times New Roman"/>
          <w:sz w:val="24"/>
          <w:szCs w:val="24"/>
        </w:rPr>
        <w:t>Minimum: wymiary strony adresowej nie mogą być mniejsze niż 90 x 140 mm</w:t>
      </w:r>
    </w:p>
    <w:p w:rsidR="006F1C67" w:rsidRPr="00954EBE" w:rsidRDefault="006F1C67" w:rsidP="006F1C67">
      <w:pPr>
        <w:ind w:left="284"/>
        <w:rPr>
          <w:rFonts w:ascii="Times New Roman" w:hAnsi="Times New Roman" w:cs="Times New Roman"/>
          <w:sz w:val="24"/>
          <w:szCs w:val="24"/>
        </w:rPr>
      </w:pPr>
      <w:r w:rsidRPr="00954EBE">
        <w:rPr>
          <w:rFonts w:ascii="Times New Roman" w:hAnsi="Times New Roman" w:cs="Times New Roman"/>
          <w:sz w:val="24"/>
          <w:szCs w:val="24"/>
        </w:rPr>
        <w:t xml:space="preserve">Format S to przesyłki o wymiarach: </w:t>
      </w:r>
    </w:p>
    <w:p w:rsidR="006F1C67" w:rsidRPr="00954EBE" w:rsidRDefault="006F1C67" w:rsidP="006F1C67">
      <w:pPr>
        <w:ind w:left="284"/>
        <w:rPr>
          <w:rFonts w:ascii="Times New Roman" w:hAnsi="Times New Roman" w:cs="Times New Roman"/>
          <w:sz w:val="24"/>
          <w:szCs w:val="24"/>
        </w:rPr>
      </w:pPr>
      <w:r w:rsidRPr="00954EBE">
        <w:rPr>
          <w:rFonts w:ascii="Times New Roman" w:hAnsi="Times New Roman" w:cs="Times New Roman"/>
          <w:sz w:val="24"/>
          <w:szCs w:val="24"/>
        </w:rPr>
        <w:t xml:space="preserve">Minimum - wymiary strony adresowej nie mogą być mniejsze niż 90 x 140 mm </w:t>
      </w:r>
    </w:p>
    <w:p w:rsidR="006F1C67" w:rsidRPr="00954EBE" w:rsidRDefault="006F1C67" w:rsidP="006F1C67">
      <w:pPr>
        <w:ind w:left="284"/>
        <w:rPr>
          <w:rFonts w:ascii="Times New Roman" w:hAnsi="Times New Roman" w:cs="Times New Roman"/>
          <w:sz w:val="24"/>
          <w:szCs w:val="24"/>
        </w:rPr>
      </w:pPr>
      <w:r w:rsidRPr="00954EBE">
        <w:rPr>
          <w:rFonts w:ascii="Times New Roman" w:hAnsi="Times New Roman" w:cs="Times New Roman"/>
          <w:sz w:val="24"/>
          <w:szCs w:val="24"/>
        </w:rPr>
        <w:t>Maksimum - żaden z wymiarów nie może przekroczyć: wysokość 20 mm, długość 230 mm, szerokość 160 mm</w:t>
      </w:r>
    </w:p>
    <w:p w:rsidR="006F1C67" w:rsidRPr="00954EBE" w:rsidRDefault="006F1C67" w:rsidP="006F1C67">
      <w:pPr>
        <w:ind w:left="284"/>
        <w:rPr>
          <w:rFonts w:ascii="Times New Roman" w:hAnsi="Times New Roman" w:cs="Times New Roman"/>
          <w:sz w:val="24"/>
          <w:szCs w:val="24"/>
        </w:rPr>
      </w:pPr>
      <w:r w:rsidRPr="00954EBE">
        <w:rPr>
          <w:rFonts w:ascii="Times New Roman" w:hAnsi="Times New Roman" w:cs="Times New Roman"/>
          <w:sz w:val="24"/>
          <w:szCs w:val="24"/>
        </w:rPr>
        <w:t xml:space="preserve">Format M to przesyłki o wymiarach: </w:t>
      </w:r>
    </w:p>
    <w:p w:rsidR="006F1C67" w:rsidRPr="00954EBE" w:rsidRDefault="006F1C67" w:rsidP="006F1C67">
      <w:pPr>
        <w:ind w:left="284"/>
        <w:rPr>
          <w:rFonts w:ascii="Times New Roman" w:hAnsi="Times New Roman" w:cs="Times New Roman"/>
          <w:sz w:val="24"/>
          <w:szCs w:val="24"/>
        </w:rPr>
      </w:pPr>
      <w:r w:rsidRPr="00954EBE">
        <w:rPr>
          <w:rFonts w:ascii="Times New Roman" w:hAnsi="Times New Roman" w:cs="Times New Roman"/>
          <w:sz w:val="24"/>
          <w:szCs w:val="24"/>
        </w:rPr>
        <w:t xml:space="preserve">Minimum wymiary strony adresowej nie mogą być mniejsze niż 90 x 140 mm </w:t>
      </w:r>
    </w:p>
    <w:p w:rsidR="006F1C67" w:rsidRPr="00954EBE" w:rsidRDefault="006F1C67" w:rsidP="006F1C67">
      <w:pPr>
        <w:ind w:left="284"/>
        <w:rPr>
          <w:rFonts w:ascii="Times New Roman" w:hAnsi="Times New Roman" w:cs="Times New Roman"/>
          <w:sz w:val="24"/>
          <w:szCs w:val="24"/>
        </w:rPr>
      </w:pPr>
      <w:r w:rsidRPr="00954EBE">
        <w:rPr>
          <w:rFonts w:ascii="Times New Roman" w:hAnsi="Times New Roman" w:cs="Times New Roman"/>
          <w:sz w:val="24"/>
          <w:szCs w:val="24"/>
        </w:rPr>
        <w:t>Maksimum - żaden z wymiarów nie może przekroczyć: wysokość 20 mm, długość 325 mm, szerokość 230mm</w:t>
      </w:r>
    </w:p>
    <w:p w:rsidR="006F1C67" w:rsidRPr="00954EBE" w:rsidRDefault="006F1C67" w:rsidP="006F1C67">
      <w:pPr>
        <w:pStyle w:val="Akapitzlist"/>
        <w:numPr>
          <w:ilvl w:val="0"/>
          <w:numId w:val="2"/>
        </w:numPr>
        <w:spacing w:line="276" w:lineRule="auto"/>
        <w:ind w:left="284" w:hanging="284"/>
        <w:contextualSpacing/>
        <w:rPr>
          <w:rFonts w:ascii="Times New Roman" w:hAnsi="Times New Roman" w:cs="Times New Roman"/>
          <w:sz w:val="24"/>
          <w:szCs w:val="24"/>
        </w:rPr>
      </w:pPr>
      <w:r w:rsidRPr="00954EBE">
        <w:rPr>
          <w:rFonts w:ascii="Times New Roman" w:hAnsi="Times New Roman" w:cs="Times New Roman"/>
          <w:sz w:val="24"/>
          <w:szCs w:val="24"/>
        </w:rPr>
        <w:lastRenderedPageBreak/>
        <w:t>Przez przesyłki pocztowe kurierskie rozumie się przesyłki najszybszej kategorii z gwarantowanym terminem doręczenia w następnym dniu roboczym po dniu nadania w obrocie krajowym, przyjęte za potwierdzeniem nadania doręczone za pokwitowaniem odbioru o wadze do 5 kg. Zawierające w cenie za nadanie przesyłki – odbiór z siedziby PCPR oraz ubezpieczenie do kwoty 5.000,00 zł.</w:t>
      </w:r>
    </w:p>
    <w:p w:rsidR="006F1C67" w:rsidRPr="00954EBE" w:rsidRDefault="006F1C67" w:rsidP="006F1C67">
      <w:pPr>
        <w:pStyle w:val="Akapitzlist"/>
        <w:numPr>
          <w:ilvl w:val="0"/>
          <w:numId w:val="2"/>
        </w:numPr>
        <w:spacing w:line="276" w:lineRule="auto"/>
        <w:ind w:left="284" w:hanging="284"/>
        <w:contextualSpacing/>
        <w:rPr>
          <w:rFonts w:ascii="Times New Roman" w:hAnsi="Times New Roman" w:cs="Times New Roman"/>
          <w:sz w:val="24"/>
          <w:szCs w:val="24"/>
        </w:rPr>
      </w:pPr>
      <w:r w:rsidRPr="00954EBE">
        <w:rPr>
          <w:rFonts w:ascii="Times New Roman" w:hAnsi="Times New Roman" w:cs="Times New Roman"/>
          <w:sz w:val="24"/>
          <w:szCs w:val="24"/>
        </w:rPr>
        <w:t>W ust. 1 określono szacunkowe/ orientacyjne ilości przesyłek pocztowych oraz zwroty przesyłek pocztowych nieodebranych w okresie trwania umowy tj. od 01.01.2021 r. do 31.12.2021 r.</w:t>
      </w:r>
    </w:p>
    <w:p w:rsidR="006F1C67" w:rsidRPr="00954EBE" w:rsidRDefault="006F1C67" w:rsidP="006F1C67">
      <w:pPr>
        <w:pStyle w:val="Akapitzlist"/>
        <w:numPr>
          <w:ilvl w:val="0"/>
          <w:numId w:val="2"/>
        </w:numPr>
        <w:spacing w:line="276" w:lineRule="auto"/>
        <w:ind w:left="284" w:hanging="284"/>
        <w:contextualSpacing/>
        <w:rPr>
          <w:rFonts w:ascii="Times New Roman" w:hAnsi="Times New Roman" w:cs="Times New Roman"/>
          <w:sz w:val="24"/>
          <w:szCs w:val="24"/>
        </w:rPr>
      </w:pPr>
      <w:r w:rsidRPr="00954EBE">
        <w:rPr>
          <w:rFonts w:ascii="Times New Roman" w:hAnsi="Times New Roman" w:cs="Times New Roman"/>
          <w:sz w:val="24"/>
          <w:szCs w:val="24"/>
        </w:rPr>
        <w:t xml:space="preserve">W ramach świadczenia  usług, </w:t>
      </w:r>
      <w:r w:rsidRPr="00954EBE">
        <w:rPr>
          <w:rFonts w:ascii="Times New Roman" w:hAnsi="Times New Roman" w:cs="Times New Roman"/>
          <w:bCs/>
          <w:sz w:val="24"/>
          <w:szCs w:val="24"/>
        </w:rPr>
        <w:t>Wykonawca zobowiązany jest do</w:t>
      </w:r>
      <w:r w:rsidRPr="00954EBE">
        <w:rPr>
          <w:rFonts w:ascii="Times New Roman" w:hAnsi="Times New Roman" w:cs="Times New Roman"/>
          <w:b/>
          <w:bCs/>
          <w:sz w:val="24"/>
          <w:szCs w:val="24"/>
        </w:rPr>
        <w:t xml:space="preserve"> </w:t>
      </w:r>
      <w:r w:rsidRPr="00954EBE">
        <w:rPr>
          <w:rFonts w:ascii="Times New Roman" w:hAnsi="Times New Roman" w:cs="Times New Roman"/>
          <w:sz w:val="24"/>
          <w:szCs w:val="24"/>
        </w:rPr>
        <w:t>dostarczania przesyłek listowych, paczek, przesyłek kurierskich do każdego wskazanego przez Zamawiającego adresu. Wykonawca zobowiązany jest do przestrzegania godzin pracy obowiązujących w PCPR.</w:t>
      </w:r>
    </w:p>
    <w:p w:rsidR="006F1C67" w:rsidRPr="00954EBE" w:rsidRDefault="006F1C67" w:rsidP="006F1C67">
      <w:pPr>
        <w:pStyle w:val="Akapitzlist"/>
        <w:numPr>
          <w:ilvl w:val="0"/>
          <w:numId w:val="2"/>
        </w:numPr>
        <w:spacing w:line="276" w:lineRule="auto"/>
        <w:ind w:left="284" w:hanging="284"/>
        <w:contextualSpacing/>
        <w:rPr>
          <w:rFonts w:ascii="Times New Roman" w:hAnsi="Times New Roman" w:cs="Times New Roman"/>
          <w:sz w:val="24"/>
          <w:szCs w:val="24"/>
        </w:rPr>
      </w:pPr>
      <w:r w:rsidRPr="00954EBE">
        <w:rPr>
          <w:rFonts w:ascii="Times New Roman" w:eastAsia="Times New Roman" w:hAnsi="Times New Roman" w:cs="Times New Roman"/>
          <w:sz w:val="24"/>
          <w:szCs w:val="24"/>
        </w:rPr>
        <w:t>Nadanie przesyłek odbywać się będzie w dniu ich odbioru.</w:t>
      </w:r>
    </w:p>
    <w:p w:rsidR="006F1C67" w:rsidRPr="00954EBE" w:rsidRDefault="006F1C67" w:rsidP="006F1C67">
      <w:pPr>
        <w:pStyle w:val="Akapitzlist"/>
        <w:numPr>
          <w:ilvl w:val="0"/>
          <w:numId w:val="2"/>
        </w:numPr>
        <w:spacing w:line="276" w:lineRule="auto"/>
        <w:ind w:left="284" w:hanging="284"/>
        <w:contextualSpacing/>
        <w:rPr>
          <w:rFonts w:ascii="Times New Roman" w:hAnsi="Times New Roman" w:cs="Times New Roman"/>
          <w:sz w:val="24"/>
          <w:szCs w:val="24"/>
        </w:rPr>
      </w:pPr>
      <w:r w:rsidRPr="00954EBE">
        <w:rPr>
          <w:rFonts w:ascii="Times New Roman" w:hAnsi="Times New Roman" w:cs="Times New Roman"/>
          <w:sz w:val="24"/>
          <w:szCs w:val="24"/>
        </w:rPr>
        <w:t xml:space="preserve">Wykonawca zobowiązany jest do wyznaczenia najbliższej placówki do nadawania przesyłek zlokalizowanej najbliżej siedziby PCPR, </w:t>
      </w:r>
      <w:r w:rsidRPr="00954EBE">
        <w:rPr>
          <w:rFonts w:ascii="Times New Roman" w:eastAsia="Times New Roman" w:hAnsi="Times New Roman" w:cs="Times New Roman"/>
          <w:sz w:val="24"/>
          <w:szCs w:val="24"/>
        </w:rPr>
        <w:t xml:space="preserve">w której będą nadawane oraz odbierane przesyłki pocztowe, w przypadku zaistnienia takiej konieczności (w odległości nie większej niż 1 km od siedziby PCPR) </w:t>
      </w:r>
      <w:r w:rsidRPr="00954EBE">
        <w:rPr>
          <w:rFonts w:ascii="Times New Roman" w:hAnsi="Times New Roman" w:cs="Times New Roman"/>
          <w:sz w:val="24"/>
          <w:szCs w:val="24"/>
        </w:rPr>
        <w:t xml:space="preserve">przygotowane do wyekspediowania. Zamawiający wymaga aby placówka oddawczo – awizacyjna na terenie powiatu płockiego była czynna  6 godzin dziennie 5 dni w tygodniu (w dni robocze),w której klienci będą mogli odebrać przesyłkę, przy czym co najmniej w jeden dzień roboczy do godziny 17.00 lub w soboty przez co najmniej 3 godziny. </w:t>
      </w:r>
    </w:p>
    <w:p w:rsidR="006F1C67" w:rsidRPr="00954EBE" w:rsidRDefault="006F1C67" w:rsidP="006F1C67">
      <w:pPr>
        <w:pStyle w:val="Akapitzlist"/>
        <w:numPr>
          <w:ilvl w:val="0"/>
          <w:numId w:val="2"/>
        </w:numPr>
        <w:spacing w:line="276" w:lineRule="auto"/>
        <w:ind w:left="284" w:hanging="284"/>
        <w:contextualSpacing/>
        <w:rPr>
          <w:rFonts w:ascii="Times New Roman" w:hAnsi="Times New Roman" w:cs="Times New Roman"/>
          <w:sz w:val="24"/>
          <w:szCs w:val="24"/>
        </w:rPr>
      </w:pPr>
      <w:r w:rsidRPr="00954EBE">
        <w:rPr>
          <w:rFonts w:ascii="Times New Roman" w:hAnsi="Times New Roman" w:cs="Times New Roman"/>
          <w:sz w:val="24"/>
          <w:szCs w:val="24"/>
        </w:rPr>
        <w:t>Zgodnie z art. 29 ust. 3a ustawy Prawo zamówień publicznych Zamawiający wymaga, aby Wykonawca zatrudniał na podstawie umowy o pracę co najmniej po 1 pracowniku zatrudnionym przy bezpośredniej obsłudze klienta.</w:t>
      </w:r>
    </w:p>
    <w:p w:rsidR="006F1C67" w:rsidRPr="00954EBE" w:rsidRDefault="006F1C67" w:rsidP="006F1C67">
      <w:pPr>
        <w:pStyle w:val="Akapitzlist"/>
        <w:numPr>
          <w:ilvl w:val="0"/>
          <w:numId w:val="2"/>
        </w:numPr>
        <w:spacing w:line="276" w:lineRule="auto"/>
        <w:ind w:left="284" w:hanging="426"/>
        <w:contextualSpacing/>
        <w:rPr>
          <w:rFonts w:ascii="Times New Roman" w:hAnsi="Times New Roman" w:cs="Times New Roman"/>
          <w:sz w:val="24"/>
          <w:szCs w:val="24"/>
        </w:rPr>
      </w:pPr>
      <w:r w:rsidRPr="00954EBE">
        <w:rPr>
          <w:rFonts w:ascii="Times New Roman" w:hAnsi="Times New Roman" w:cs="Times New Roman"/>
          <w:sz w:val="24"/>
          <w:szCs w:val="24"/>
        </w:rPr>
        <w:t>Odbiór przesyłek przygotowanych do wyekspediowania będzie każdorazowo dokumentowany przez Wykonawcę pieczęcią, podpisem i datą w zestawieniu przesyłek nadanych (dla przesyłek rejestrowanych) oraz na zestawieniu ilościowym przesyłek wg poszczególnych kategorii wagowych (dla przesyłek zwykłych - nierejestrowanych). Dopuszczalne jest prowadzenie zestawień przesyłek w formie elektronicznej przy pomocy aplikacji udostępnionej przez Wykonawcę. W takim przypadku dokumentowanie odbioru przesyłek dokonywane będzie w formie elektronicznej.</w:t>
      </w:r>
    </w:p>
    <w:p w:rsidR="006F1C67" w:rsidRPr="00954EBE" w:rsidRDefault="006F1C67" w:rsidP="006F1C67">
      <w:pPr>
        <w:pStyle w:val="Akapitzlist"/>
        <w:numPr>
          <w:ilvl w:val="0"/>
          <w:numId w:val="2"/>
        </w:numPr>
        <w:spacing w:line="276" w:lineRule="auto"/>
        <w:ind w:left="284" w:hanging="426"/>
        <w:contextualSpacing/>
        <w:rPr>
          <w:rFonts w:ascii="Times New Roman" w:hAnsi="Times New Roman" w:cs="Times New Roman"/>
          <w:sz w:val="24"/>
          <w:szCs w:val="24"/>
        </w:rPr>
      </w:pPr>
      <w:r w:rsidRPr="00954EBE">
        <w:rPr>
          <w:rFonts w:ascii="Times New Roman" w:eastAsia="Times New Roman" w:hAnsi="Times New Roman" w:cs="Times New Roman"/>
          <w:sz w:val="24"/>
          <w:szCs w:val="24"/>
          <w:lang w:bidi="pl-PL"/>
        </w:rPr>
        <w:t xml:space="preserve">Każda placówka musi być oznaczona nazwą i logo Wykonawcy w sposób zapewniający widoczność oraz zapewniać prawidłowe zabezpieczenie przesyłek przed dostępem osób trzecich, w szczególności gwarantować zachowanie tajemnicy pocztowej i ochronę danych osobowych. Wszystkie placówki oddawczo-awizacyjne muszą posiadać wyodrębnione, zadaszone, osłonięte od wiatru, dedykowane do obsługi przesyłek pocztowych miejsca, spełniać wymogi Prawa pocztowego. </w:t>
      </w:r>
      <w:r w:rsidRPr="00954EBE">
        <w:rPr>
          <w:rFonts w:ascii="Times New Roman" w:hAnsi="Times New Roman" w:cs="Times New Roman"/>
          <w:sz w:val="24"/>
          <w:szCs w:val="24"/>
        </w:rPr>
        <w:t xml:space="preserve">W przypadku, gdy placówka pocztowa znajduje się w lokalu, w którym prowadzona jest również działalność o innym przedmiocie, Zamawiający żąda aby Wykonawca w sposób widoczny – nazwą lub logotypem oznaczył tę część lokalu/stanowisko, w której odbywa się obsługa klientów w zakresie usług pocztowych. Zamawiający żąda aby każda placówka pocztowa była z zewnątrz oznaczona w sposób umożliwiający jej jednoznaczną identyfikację przez klientów korzystających z usług pocztowych. W szczególności oznaczenie to musi </w:t>
      </w:r>
      <w:r w:rsidRPr="00954EBE">
        <w:rPr>
          <w:rFonts w:ascii="Times New Roman" w:hAnsi="Times New Roman" w:cs="Times New Roman"/>
          <w:sz w:val="24"/>
          <w:szCs w:val="24"/>
        </w:rPr>
        <w:lastRenderedPageBreak/>
        <w:t>polegać na trwałym zamieszczeniu nazwy bądź logotypu Wykonawcy na budynku mieszczącym lokal, w którym prowadzona jest placówka pocztowa.</w:t>
      </w:r>
    </w:p>
    <w:p w:rsidR="006F1C67" w:rsidRPr="00954EBE" w:rsidRDefault="006F1C67" w:rsidP="006F1C67">
      <w:pPr>
        <w:pStyle w:val="Akapitzlist"/>
        <w:numPr>
          <w:ilvl w:val="0"/>
          <w:numId w:val="2"/>
        </w:numPr>
        <w:spacing w:line="276" w:lineRule="auto"/>
        <w:ind w:left="284" w:hanging="426"/>
        <w:contextualSpacing/>
        <w:rPr>
          <w:rFonts w:ascii="Times New Roman" w:hAnsi="Times New Roman" w:cs="Times New Roman"/>
          <w:sz w:val="24"/>
          <w:szCs w:val="24"/>
        </w:rPr>
      </w:pPr>
      <w:r w:rsidRPr="00954EBE">
        <w:rPr>
          <w:rFonts w:ascii="Times New Roman" w:hAnsi="Times New Roman" w:cs="Times New Roman"/>
          <w:bCs/>
          <w:sz w:val="24"/>
          <w:szCs w:val="24"/>
        </w:rPr>
        <w:t xml:space="preserve">Zamawiający wymaga, aby ilość placówek oddawczo-awizacyjnych </w:t>
      </w:r>
      <w:r w:rsidRPr="00954EBE">
        <w:rPr>
          <w:rFonts w:ascii="Times New Roman" w:hAnsi="Times New Roman" w:cs="Times New Roman"/>
          <w:bCs/>
          <w:sz w:val="24"/>
          <w:szCs w:val="24"/>
          <w:lang w:eastAsia="pl-PL" w:bidi="pl-PL"/>
        </w:rPr>
        <w:t>zlokalizowanych na terenie Miasta Płocka</w:t>
      </w:r>
      <w:r w:rsidRPr="00954EBE">
        <w:rPr>
          <w:rFonts w:ascii="Times New Roman" w:hAnsi="Times New Roman" w:cs="Times New Roman"/>
          <w:bCs/>
          <w:sz w:val="24"/>
          <w:szCs w:val="24"/>
        </w:rPr>
        <w:t xml:space="preserve"> wynosiła minimum 2.</w:t>
      </w:r>
    </w:p>
    <w:p w:rsidR="006F1C67" w:rsidRPr="00954EBE" w:rsidRDefault="006F1C67" w:rsidP="006F1C67">
      <w:pPr>
        <w:pStyle w:val="Akapitzlist"/>
        <w:numPr>
          <w:ilvl w:val="0"/>
          <w:numId w:val="2"/>
        </w:numPr>
        <w:spacing w:line="276" w:lineRule="auto"/>
        <w:ind w:left="284" w:hanging="426"/>
        <w:contextualSpacing/>
        <w:rPr>
          <w:rFonts w:ascii="Times New Roman" w:hAnsi="Times New Roman" w:cs="Times New Roman"/>
          <w:sz w:val="24"/>
          <w:szCs w:val="24"/>
        </w:rPr>
      </w:pPr>
      <w:r w:rsidRPr="00954EBE">
        <w:rPr>
          <w:rFonts w:ascii="Times New Roman" w:eastAsia="Times New Roman" w:hAnsi="Times New Roman" w:cs="Times New Roman"/>
          <w:sz w:val="24"/>
          <w:szCs w:val="24"/>
        </w:rPr>
        <w:t>Zamawiający w ramach przedmiotu zamówienia przewiduje nadawanie przesyłek, których nadanie jest konieczne w placówce operatora wyznaczonego, tj. przesyłek nadawanych m.in. w oparciu  o przepisy:</w:t>
      </w:r>
    </w:p>
    <w:p w:rsidR="006F1C67" w:rsidRPr="00954EBE" w:rsidRDefault="006F1C67" w:rsidP="006F1C67">
      <w:pPr>
        <w:pStyle w:val="Akapitzlist"/>
        <w:widowControl w:val="0"/>
        <w:numPr>
          <w:ilvl w:val="0"/>
          <w:numId w:val="20"/>
        </w:numPr>
        <w:spacing w:line="276" w:lineRule="auto"/>
        <w:ind w:left="709" w:hanging="425"/>
        <w:contextualSpacing/>
        <w:rPr>
          <w:rFonts w:ascii="Times New Roman" w:eastAsia="Times New Roman" w:hAnsi="Times New Roman" w:cs="Times New Roman"/>
          <w:sz w:val="24"/>
          <w:szCs w:val="24"/>
        </w:rPr>
      </w:pPr>
      <w:r w:rsidRPr="00954EBE">
        <w:rPr>
          <w:rFonts w:ascii="Times New Roman" w:eastAsia="Times New Roman" w:hAnsi="Times New Roman" w:cs="Times New Roman"/>
          <w:sz w:val="24"/>
          <w:szCs w:val="24"/>
        </w:rPr>
        <w:t>art. 57 § 5 pkt 2 – Kodeks postępowania administracyjnego,</w:t>
      </w:r>
    </w:p>
    <w:p w:rsidR="006F1C67" w:rsidRPr="00954EBE" w:rsidRDefault="006F1C67" w:rsidP="006F1C67">
      <w:pPr>
        <w:pStyle w:val="Akapitzlist"/>
        <w:widowControl w:val="0"/>
        <w:numPr>
          <w:ilvl w:val="0"/>
          <w:numId w:val="20"/>
        </w:numPr>
        <w:spacing w:line="276" w:lineRule="auto"/>
        <w:ind w:left="709" w:hanging="425"/>
        <w:contextualSpacing/>
        <w:rPr>
          <w:rFonts w:ascii="Times New Roman" w:eastAsia="Times New Roman" w:hAnsi="Times New Roman" w:cs="Times New Roman"/>
          <w:sz w:val="24"/>
          <w:szCs w:val="24"/>
        </w:rPr>
      </w:pPr>
      <w:r w:rsidRPr="00954EBE">
        <w:rPr>
          <w:rFonts w:ascii="Times New Roman" w:eastAsia="Times New Roman" w:hAnsi="Times New Roman" w:cs="Times New Roman"/>
          <w:sz w:val="24"/>
          <w:szCs w:val="24"/>
        </w:rPr>
        <w:t>art. 165 § 2 – Kodeks postępowania cywilnego.</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right="5" w:hanging="426"/>
        <w:contextualSpacing/>
        <w:rPr>
          <w:rFonts w:ascii="Times New Roman" w:eastAsia="Times New Roman" w:hAnsi="Times New Roman" w:cs="Times New Roman"/>
          <w:sz w:val="24"/>
          <w:szCs w:val="24"/>
        </w:rPr>
      </w:pPr>
      <w:r w:rsidRPr="00954EBE">
        <w:rPr>
          <w:rFonts w:ascii="Times New Roman" w:eastAsia="Times New Roman" w:hAnsi="Times New Roman" w:cs="Times New Roman"/>
          <w:sz w:val="24"/>
          <w:szCs w:val="24"/>
        </w:rPr>
        <w:t>PCPR zobowiązuje się do umieszczenia na przesyłce listowej lub paczce nazwy odbiorcy wraz z jego adresem (podany jednocześnie w zestawieniu przesyłek nadanych dla przesyłek rejestrowanych), określając rodzaj przesyłki (zwykła, polecona, najszybszej kategorii, czy ze zwrotnym poświadczeniem odbioru – ZPO, także z możliwością elektronicznego potwierdzenia odbioru – EPO) oraz umieszczania nadruku (pieczątki) określającej pełną nazwę i adres PCPR na stronie adresowej każdej nadawanej przesyłki.</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right="5" w:hanging="426"/>
        <w:contextualSpacing/>
        <w:rPr>
          <w:rFonts w:ascii="Times New Roman" w:eastAsia="Times New Roman" w:hAnsi="Times New Roman" w:cs="Times New Roman"/>
          <w:sz w:val="24"/>
          <w:szCs w:val="24"/>
        </w:rPr>
      </w:pPr>
      <w:r w:rsidRPr="00954EBE">
        <w:rPr>
          <w:rFonts w:ascii="Times New Roman" w:eastAsia="Times New Roman" w:hAnsi="Times New Roman" w:cs="Times New Roman"/>
          <w:sz w:val="24"/>
          <w:szCs w:val="24"/>
        </w:rPr>
        <w:t>PCPR zobowiązuje się do właściwego przygotowania przesyłek oraz sporządzania zestawień dla przesyłek nierejestrowanych i rejestrowanych, także z możliwością elektronicznego sporządzania zestawień.</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right="5" w:hanging="426"/>
        <w:contextualSpacing/>
        <w:rPr>
          <w:rFonts w:ascii="Times New Roman" w:eastAsia="Times New Roman" w:hAnsi="Times New Roman" w:cs="Times New Roman"/>
          <w:sz w:val="24"/>
          <w:szCs w:val="24"/>
        </w:rPr>
      </w:pPr>
      <w:r w:rsidRPr="00954EBE">
        <w:rPr>
          <w:rFonts w:ascii="Times New Roman" w:eastAsia="Times New Roman" w:hAnsi="Times New Roman" w:cs="Times New Roman"/>
          <w:sz w:val="24"/>
          <w:szCs w:val="24"/>
        </w:rPr>
        <w:t>Zamawiający zobowiązuje się do nadawania przesyłek w stanie uporządkowanym, przez co należy rozumieć:</w:t>
      </w:r>
    </w:p>
    <w:p w:rsidR="006F1C67" w:rsidRPr="00954EBE" w:rsidRDefault="006F1C67" w:rsidP="006F1C67">
      <w:pPr>
        <w:widowControl w:val="0"/>
        <w:numPr>
          <w:ilvl w:val="0"/>
          <w:numId w:val="21"/>
        </w:numPr>
        <w:shd w:val="clear" w:color="auto" w:fill="FFFFFF"/>
        <w:autoSpaceDE w:val="0"/>
        <w:autoSpaceDN w:val="0"/>
        <w:adjustRightInd w:val="0"/>
        <w:spacing w:line="276" w:lineRule="auto"/>
        <w:ind w:left="709" w:right="5" w:hanging="425"/>
        <w:contextualSpacing/>
        <w:rPr>
          <w:rFonts w:ascii="Times New Roman" w:eastAsia="Times New Roman" w:hAnsi="Times New Roman" w:cs="Times New Roman"/>
          <w:sz w:val="24"/>
          <w:szCs w:val="24"/>
        </w:rPr>
      </w:pPr>
      <w:r w:rsidRPr="00954EBE">
        <w:rPr>
          <w:rFonts w:ascii="Times New Roman" w:eastAsia="Times New Roman" w:hAnsi="Times New Roman" w:cs="Times New Roman"/>
          <w:sz w:val="24"/>
          <w:szCs w:val="24"/>
        </w:rPr>
        <w:t>dla przesyłek rejestrowanych – wpisanie każdej przesyłki do zestawienia przesyłek nadanych w dwóch egzemplarzach, z których oryginał będzie przeznaczony dla Wykonawcy w celach rozliczeniowych, a kopia stanowić będzie dla PCPR  potwierdzenie nadania danej partii przesyłek, także z możliwością elektronicznego sporządzania zastawienia,</w:t>
      </w:r>
    </w:p>
    <w:p w:rsidR="006F1C67" w:rsidRPr="00954EBE" w:rsidRDefault="006F1C67" w:rsidP="006F1C67">
      <w:pPr>
        <w:widowControl w:val="0"/>
        <w:numPr>
          <w:ilvl w:val="0"/>
          <w:numId w:val="21"/>
        </w:numPr>
        <w:shd w:val="clear" w:color="auto" w:fill="FFFFFF"/>
        <w:autoSpaceDE w:val="0"/>
        <w:autoSpaceDN w:val="0"/>
        <w:adjustRightInd w:val="0"/>
        <w:spacing w:line="276" w:lineRule="auto"/>
        <w:ind w:left="709" w:right="5" w:hanging="425"/>
        <w:contextualSpacing/>
        <w:rPr>
          <w:rFonts w:ascii="Times New Roman" w:eastAsia="Times New Roman" w:hAnsi="Times New Roman" w:cs="Times New Roman"/>
          <w:sz w:val="24"/>
          <w:szCs w:val="24"/>
        </w:rPr>
      </w:pPr>
      <w:r w:rsidRPr="00954EBE">
        <w:rPr>
          <w:rFonts w:ascii="Times New Roman" w:eastAsia="Times New Roman" w:hAnsi="Times New Roman" w:cs="Times New Roman"/>
          <w:sz w:val="24"/>
          <w:szCs w:val="24"/>
        </w:rPr>
        <w:t>dla przesyłek zwykłych - nierejestrowanych – zestawienie ilościowe przesyłek wg poszczególnych kategorii wagowych sporządzone dla celów rozliczeniowych w dwóch egzemplarzach, z których oryginał będzie przeznaczony dla Wykonawcy w celach rozliczeniowych, a kopia stanowić będzie dla PCPR potwierdzenie nadania danej partii przesyłek, także z możliwością elektronicznego sporządzania zestawienia.</w:t>
      </w:r>
    </w:p>
    <w:p w:rsidR="006F1C67" w:rsidRPr="00954EBE" w:rsidRDefault="006F1C67" w:rsidP="006F1C67">
      <w:pPr>
        <w:pStyle w:val="Akapitzlist"/>
        <w:numPr>
          <w:ilvl w:val="0"/>
          <w:numId w:val="2"/>
        </w:numPr>
        <w:suppressAutoHyphens w:val="0"/>
        <w:spacing w:line="276" w:lineRule="auto"/>
        <w:ind w:left="284" w:hanging="426"/>
        <w:contextualSpacing/>
        <w:rPr>
          <w:rFonts w:ascii="Times New Roman" w:eastAsia="Times New Roman" w:hAnsi="Times New Roman" w:cs="Times New Roman"/>
          <w:sz w:val="24"/>
          <w:szCs w:val="24"/>
        </w:rPr>
      </w:pPr>
      <w:r w:rsidRPr="00954EBE">
        <w:rPr>
          <w:rFonts w:ascii="Times New Roman" w:eastAsia="Times New Roman" w:hAnsi="Times New Roman" w:cs="Times New Roman"/>
          <w:sz w:val="24"/>
          <w:szCs w:val="24"/>
        </w:rPr>
        <w:t>Dopuszczalne jest prowadzenie zestawień przesyłek w formie elektronicznej przy pomocy aplikacji udostępnionej przez Wykonawcę.</w:t>
      </w:r>
    </w:p>
    <w:p w:rsidR="006F1C67" w:rsidRPr="00954EBE" w:rsidRDefault="006F1C67" w:rsidP="006F1C67">
      <w:pPr>
        <w:pStyle w:val="Akapitzlist"/>
        <w:numPr>
          <w:ilvl w:val="0"/>
          <w:numId w:val="2"/>
        </w:numPr>
        <w:suppressAutoHyphens w:val="0"/>
        <w:spacing w:line="276" w:lineRule="auto"/>
        <w:ind w:left="284" w:hanging="426"/>
        <w:contextualSpacing/>
        <w:rPr>
          <w:rFonts w:ascii="Times New Roman" w:eastAsia="Times New Roman" w:hAnsi="Times New Roman" w:cs="Times New Roman"/>
          <w:sz w:val="24"/>
          <w:szCs w:val="24"/>
        </w:rPr>
      </w:pPr>
      <w:r w:rsidRPr="00954EBE">
        <w:rPr>
          <w:rFonts w:ascii="Times New Roman" w:eastAsia="Times New Roman" w:hAnsi="Times New Roman" w:cs="Times New Roman"/>
          <w:sz w:val="24"/>
          <w:szCs w:val="24"/>
        </w:rPr>
        <w:t xml:space="preserve">System Internetowy/aplikacja – elektroniczny online – udostępniony przez Wykonawcę, jako system przetwarzający dane osobowe musi posiadać zabezpieczenia, które nie pozwalają korzystać z systemu nieuprawnionym osobom, spełniając wymagania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119/1). W tym konieczność </w:t>
      </w:r>
      <w:r w:rsidRPr="00954EBE">
        <w:rPr>
          <w:rFonts w:ascii="Times New Roman" w:eastAsia="Times New Roman" w:hAnsi="Times New Roman" w:cs="Times New Roman"/>
          <w:bCs/>
          <w:sz w:val="24"/>
          <w:szCs w:val="24"/>
        </w:rPr>
        <w:t>zmiany hasła przez PCPR nie rzadziej niż co 30 dni</w:t>
      </w:r>
      <w:r w:rsidRPr="00954EBE">
        <w:rPr>
          <w:rFonts w:ascii="Times New Roman" w:eastAsia="Times New Roman" w:hAnsi="Times New Roman" w:cs="Times New Roman"/>
          <w:sz w:val="24"/>
          <w:szCs w:val="24"/>
        </w:rPr>
        <w:t>. Jeżeli PCPR nie dokona zmiany hasła z własnej inicjatywy przed upływem 30 dni, to zmiana hasła musi być wymuszana przez system po 30 dniach od ustawienia poprzedniego hasła.</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eastAsia="Times New Roman" w:hAnsi="Times New Roman" w:cs="Times New Roman"/>
          <w:sz w:val="24"/>
          <w:szCs w:val="24"/>
        </w:rPr>
        <w:t xml:space="preserve">Zamawiający jest odpowiedzialny za nadawanie przesyłek listowych i paczek w stanie </w:t>
      </w:r>
      <w:r w:rsidRPr="00954EBE">
        <w:rPr>
          <w:rFonts w:ascii="Times New Roman" w:eastAsia="Times New Roman" w:hAnsi="Times New Roman" w:cs="Times New Roman"/>
          <w:sz w:val="24"/>
          <w:szCs w:val="24"/>
        </w:rPr>
        <w:lastRenderedPageBreak/>
        <w:t>umożliwiającym Wykonawcy doręczenie bez ubytku i uszkodzenia do miejsca zgodnie z adresem przeznaczenia.</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eastAsia="Times New Roman" w:hAnsi="Times New Roman" w:cs="Times New Roman"/>
          <w:sz w:val="24"/>
          <w:szCs w:val="24"/>
        </w:rPr>
        <w:t>Opakowanie przesyłek listowych stanowi koperta PCPR, odpowiednio zabezpieczona. Opakowanie paczki powinno stanowić zabezpieczenie przed dostępem do zawartości oraz uniemożliwiać uszkodzenie przesyłki w czasie przemieszczania.</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eastAsia="Times New Roman" w:hAnsi="Times New Roman" w:cs="Times New Roman"/>
          <w:sz w:val="24"/>
          <w:szCs w:val="24"/>
        </w:rPr>
        <w:t>Jeśli przesyłki listowe oraz paczki wymagać będą specjalnego, odrębnego oznakowania lub opakowania właściwego dla danego Wykonawcy – Wykonawca dostarczy we własnym zakresie wszelkie materiały niezbędne do tego celu.</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eastAsia="Times New Roman" w:hAnsi="Times New Roman" w:cs="Times New Roman"/>
          <w:sz w:val="24"/>
          <w:szCs w:val="24"/>
        </w:rPr>
        <w:t xml:space="preserve">Nadanie przesyłek objętych przedmiotem zamówienia następować będzie w dniu ich odbioru przez Wykonawcę od Zamawiającego. </w:t>
      </w:r>
      <w:r w:rsidRPr="00954EBE">
        <w:rPr>
          <w:rFonts w:ascii="Times New Roman" w:hAnsi="Times New Roman" w:cs="Times New Roman"/>
          <w:sz w:val="24"/>
          <w:szCs w:val="24"/>
        </w:rPr>
        <w:t>Przesyłki pocztowe zagraniczne powinny być niezwłocznie przekazane do doręczenia odpowiednim operatorom zagranicznym.</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eastAsia="Times New Roman" w:hAnsi="Times New Roman" w:cs="Times New Roman"/>
          <w:sz w:val="24"/>
          <w:szCs w:val="24"/>
        </w:rPr>
        <w:t xml:space="preserve">Zamawiający dopuszcza, żeby przesyłki pocztowe przygotowane do dystrybucji były dostarczane przez upoważnionych pracowników PCPR do placówki pocztowej wskazanej przez Wykonawcę. Wskazany punkt odbioru przesyłek pocztowych nie może znajdować się w odległości większej niż 1 km od siedziby PCPR. Punkt musi być czynny w każdy dzień roboczy, od poniedziałku do piątku, w godzinach między 7.30 a 15.30. </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eastAsia="Times New Roman" w:hAnsi="Times New Roman" w:cs="Times New Roman"/>
          <w:sz w:val="24"/>
          <w:szCs w:val="24"/>
        </w:rPr>
        <w:t>Wykonawca będzie doręczał PCPR pokwitowane przez adresata „potwierdzenie odbioru” niezwłocznie po dokonaniu doręczenia przesyłki.</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eastAsia="Times New Roman" w:hAnsi="Times New Roman" w:cs="Times New Roman"/>
          <w:sz w:val="24"/>
          <w:szCs w:val="24"/>
        </w:rPr>
        <w:t xml:space="preserve">Wykonawca zobowiązany jest do honorowania, obsługiwania „zwrotnego potwierdzenia odbioru” stanowiącego potwierdzenie doręczenia i odbioru przesyłki na zasadach określonych w ustawie z dnia 14 czerwca 1960 r. Kodeks postępowania administracyjnego. </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eastAsia="Times New Roman" w:hAnsi="Times New Roman" w:cs="Times New Roman"/>
          <w:sz w:val="24"/>
          <w:szCs w:val="24"/>
        </w:rPr>
        <w:t xml:space="preserve">Przedstawiciel Wykonawcy doręcza pisma osobom fizycznym w ich mieszkaniu lub miejscu pracy. Pisma mogą być doręczone również w lokalu organu administracji publicznej, jeżeli przepisy szczególne nie stanowią inaczej. W razie niemożności doręczenia pisma w sposób określony w zdaniu 1 i 2, a także w razie koniecznej potrzeby, przedstawiciel Wykonawcy doręcza pisma w każdym miejscu, gdzie się adresata zastanie. </w:t>
      </w:r>
      <w:r w:rsidRPr="00954EBE">
        <w:rPr>
          <w:rFonts w:ascii="Times New Roman" w:hAnsi="Times New Roman" w:cs="Times New Roman"/>
          <w:sz w:val="24"/>
          <w:szCs w:val="24"/>
        </w:rPr>
        <w:t>W przypadku nieobecności adresata pismo doręcza, za pokwitowaniem, dorosłemu domownikowi, sąsiadowi lub dozorcy domu, jeżeli osoby te podjęły się oddania pisma adresatowi. O doręczeniu pisma sąsiadowi lub dozorcy zawiadamia adresata, umieszczając zawiadomienie w oddawczej skrzynce pocztowej lub, gdy to nie jest możliwe, w drzwiach mieszkania.</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eastAsia="Times New Roman" w:hAnsi="Times New Roman" w:cs="Times New Roman"/>
          <w:sz w:val="24"/>
          <w:szCs w:val="24"/>
        </w:rPr>
        <w:t>W razie niemożności doręczenia pisma w sposób opisany powyżej, operator postępuje w sposób następujący: Zawiadomienie o pozostawieniu pisma wraz z informacją o możliwości jego odbioru w terminie siedmiu dni, licząc od dnia pozostawienia zawiadomienia w miejscu określonym powyżej, przedstawiciel Wykonawcy umieszcza w oddawczej skrzynce pocztowej lub, gdy nie jest to możliwe, na drzwiach mieszkania adresata, jego biura lub innego pomieszczenia, w którym adresat wykonuje  swoje czynności zawodowe, bądź w widocznym miejscu przy wejściu na posesję adresata.</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eastAsia="Times New Roman" w:hAnsi="Times New Roman" w:cs="Times New Roman"/>
          <w:sz w:val="24"/>
          <w:szCs w:val="24"/>
        </w:rPr>
        <w:t>W przypadku niepodjęcia przesyłki w terminie, o którym mowa wyżej, pozostawia powtórne zawiadomienie o możliwości odbioru przesyłki w terminie nie dłuższym niż czternaście dni od daty pierwszego zawiadomienia.</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eastAsia="Times New Roman" w:hAnsi="Times New Roman" w:cs="Times New Roman"/>
          <w:sz w:val="24"/>
          <w:szCs w:val="24"/>
        </w:rPr>
        <w:t>Jednostkom organizacyjnym i organizacjom społecznym doręcza się pisma w lokalu ich siedziby do rąk osób uprawnionych do odbioru pism. Sposób doręczenia stosuje się odpowiednio. Odbierający pismo potwierdza doręczenie mu pisma swym podpisem ze wskazaniem daty doręczenia. Jeżeli odbierający pismo uchyla się od potwierdzenia doręczenia lub nie może tego uczynić, doręczający sam stwierdza datę doręczenia oraz wskazuje osobę, która odebrała pismo, i przyczynę braku jej podpisu.</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eastAsia="Times New Roman" w:hAnsi="Times New Roman" w:cs="Times New Roman"/>
          <w:sz w:val="24"/>
          <w:szCs w:val="24"/>
        </w:rPr>
        <w:t>W przypadku utraty, ubytku, uszkodzenia przesyłki bądź niewykonania lub nienależytego wykonania przedmiotu zamówienia Wykonawca zapłaci Zamawiającemu należne odszkodowanie i inne roszczenia, zgodnie z przepisami rozdziału 8 ustawy Prawo Pocztowe.</w:t>
      </w:r>
      <w:r w:rsidRPr="00954EBE">
        <w:rPr>
          <w:rFonts w:ascii="Times New Roman" w:hAnsi="Times New Roman" w:cs="Times New Roman"/>
          <w:sz w:val="24"/>
          <w:szCs w:val="24"/>
        </w:rPr>
        <w:t xml:space="preserve"> </w:t>
      </w:r>
      <w:r w:rsidRPr="00954EBE">
        <w:rPr>
          <w:rFonts w:ascii="Times New Roman" w:eastAsia="Times New Roman" w:hAnsi="Times New Roman" w:cs="Times New Roman"/>
          <w:sz w:val="24"/>
          <w:szCs w:val="24"/>
        </w:rPr>
        <w:t>W sprawach nieuregulowanych ww. ustawą,  stosuje się odpowiednio przepisy ustawy z dnia 23 kwietnia 1964 r. Kodeks Cywilny (</w:t>
      </w:r>
      <w:r w:rsidRPr="00954EBE">
        <w:rPr>
          <w:rFonts w:ascii="Times New Roman" w:eastAsia="Times New Roman" w:hAnsi="Times New Roman" w:cs="Times New Roman"/>
          <w:bCs/>
          <w:sz w:val="24"/>
          <w:szCs w:val="24"/>
        </w:rPr>
        <w:t xml:space="preserve">Dz.U. z 2020 r. poz. 1740 </w:t>
      </w:r>
      <w:r w:rsidRPr="00954EBE">
        <w:rPr>
          <w:rFonts w:ascii="Times New Roman" w:eastAsia="Times New Roman" w:hAnsi="Times New Roman" w:cs="Times New Roman"/>
          <w:sz w:val="24"/>
          <w:szCs w:val="24"/>
        </w:rPr>
        <w:t xml:space="preserve">z </w:t>
      </w:r>
      <w:proofErr w:type="spellStart"/>
      <w:r w:rsidRPr="00954EBE">
        <w:rPr>
          <w:rFonts w:ascii="Times New Roman" w:eastAsia="Times New Roman" w:hAnsi="Times New Roman" w:cs="Times New Roman"/>
          <w:sz w:val="24"/>
          <w:szCs w:val="24"/>
        </w:rPr>
        <w:t>późn</w:t>
      </w:r>
      <w:proofErr w:type="spellEnd"/>
      <w:r w:rsidRPr="00954EBE">
        <w:rPr>
          <w:rFonts w:ascii="Times New Roman" w:eastAsia="Times New Roman" w:hAnsi="Times New Roman" w:cs="Times New Roman"/>
          <w:sz w:val="24"/>
          <w:szCs w:val="24"/>
        </w:rPr>
        <w:t>. zm.).</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eastAsia="Times New Roman" w:hAnsi="Times New Roman" w:cs="Times New Roman"/>
          <w:sz w:val="24"/>
          <w:szCs w:val="24"/>
        </w:rPr>
        <w:t>Usługi pocztowe będą opłacane przez Zamawiającego w formie opłaty z dołu. Za okres rozliczeniowy przyjmuje się jeden miesiąc kalendarzowy. Płatność nastąpi w ciągu 1</w:t>
      </w:r>
      <w:r w:rsidR="00DC3428">
        <w:rPr>
          <w:rFonts w:ascii="Times New Roman" w:eastAsia="Times New Roman" w:hAnsi="Times New Roman" w:cs="Times New Roman"/>
          <w:sz w:val="24"/>
          <w:szCs w:val="24"/>
        </w:rPr>
        <w:t>4</w:t>
      </w:r>
      <w:r w:rsidRPr="00954EBE">
        <w:rPr>
          <w:rFonts w:ascii="Times New Roman" w:eastAsia="Times New Roman" w:hAnsi="Times New Roman" w:cs="Times New Roman"/>
          <w:sz w:val="24"/>
          <w:szCs w:val="24"/>
        </w:rPr>
        <w:t xml:space="preserve"> dni od dnia prawidłowo wystawionej faktury, pod warunkiem że będzie ona dostarczona do PCPR przed wyznaczonym w fakturze terminem płatności.</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eastAsia="Times New Roman" w:hAnsi="Times New Roman" w:cs="Times New Roman"/>
          <w:sz w:val="24"/>
          <w:szCs w:val="24"/>
        </w:rPr>
        <w:t xml:space="preserve">W zestawieniu ilościowo - rodzajowym wyszczególnione zostały rodzaje przesyłek (usług pocztowych) jakie będą zlecane Wykonawcy oraz </w:t>
      </w:r>
      <w:r w:rsidRPr="00954EBE">
        <w:rPr>
          <w:rFonts w:ascii="Times New Roman" w:eastAsia="Times New Roman" w:hAnsi="Times New Roman" w:cs="Times New Roman"/>
          <w:b/>
          <w:sz w:val="24"/>
          <w:szCs w:val="24"/>
        </w:rPr>
        <w:t>szacunkowe/</w:t>
      </w:r>
      <w:r w:rsidRPr="00954EBE">
        <w:rPr>
          <w:rFonts w:ascii="Times New Roman" w:eastAsia="Times New Roman" w:hAnsi="Times New Roman" w:cs="Times New Roman"/>
          <w:b/>
          <w:bCs/>
          <w:sz w:val="24"/>
          <w:szCs w:val="24"/>
        </w:rPr>
        <w:t xml:space="preserve">orientacyjne </w:t>
      </w:r>
      <w:r w:rsidRPr="00954EBE">
        <w:rPr>
          <w:rFonts w:ascii="Times New Roman" w:eastAsia="Times New Roman" w:hAnsi="Times New Roman" w:cs="Times New Roman"/>
          <w:sz w:val="24"/>
          <w:szCs w:val="24"/>
        </w:rPr>
        <w:t>ilości danej korespondencji w skali roku. Zamawiający przyjął roczną ilość przesyłek danego rodzaju w oparciu o analizę potrzeb w jednostce. Zestawienie to daje podstawę do wyliczenia ceny. PCPR nie jest zobowiązane do zrealizowania w 100% podanych ilości przesyłek. Rodzaje i ilości przesyłek w ramach świadczonych usług są szacunkowe i będą ulegały zmianie w zależności od potrzeb PCPR na co Wykonawca wyraża zgodę i nie będzie dochodził roszczeń z tytułu zmian ilościowych i rodzajowych w trakcie realizacji przedmiotu zamówienia. Faktyczne ilości realizowanych przesyłek mogą odbiegać od podanych ilości.</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eastAsia="Times New Roman" w:hAnsi="Times New Roman" w:cs="Times New Roman"/>
          <w:sz w:val="24"/>
          <w:szCs w:val="24"/>
        </w:rPr>
        <w:t>Przedmiot zamówienia jest realizowany przez podmiot posiadający wpis do rejestru operatorów pocztowych prowadzonego przez Urząd Komunikacji Elektronicznej.</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hAnsi="Times New Roman" w:cs="Times New Roman"/>
          <w:sz w:val="24"/>
          <w:szCs w:val="24"/>
        </w:rPr>
        <w:t>Wybrany w postępowaniu Wykonawca zawrze z Zamawiającym umowę zgodną z wymaganiami PCPR.</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hAnsi="Times New Roman" w:cs="Times New Roman"/>
          <w:sz w:val="24"/>
          <w:szCs w:val="24"/>
        </w:rPr>
        <w:t>Usługi pocztowe będące przedmiotem niniejszego zamówienia mogą być realizowane w sposób określony w regulaminach Wykonawcy z wyłączeniem uregulowań kolidujących z postanowieniami niniejszego opisu zamówienia.</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hAnsi="Times New Roman" w:cs="Times New Roman"/>
          <w:sz w:val="24"/>
          <w:szCs w:val="24"/>
        </w:rPr>
        <w:t>Nadawanie przesyłek pocztowych przez PCPR odbywać się będzie w każdy dzień roboczy, od poniedziałku do piątku, w godzinach między 7.30 a 15.30. Dopuszcza się wydłużenie czasu nadawania przesyłek po godz. 15:30 zgodnie z godzinami otwarcia punktu nadawczego Wykonawcy.</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hAnsi="Times New Roman" w:cs="Times New Roman"/>
          <w:sz w:val="24"/>
          <w:szCs w:val="24"/>
        </w:rPr>
        <w:t>Doręczanie przesyłek pocztowych adresowanych do PCPR odbywać się będzie w siedzibie PCPR w każdy dzień roboczy, od poniedziałku do piątku, w godzinach między 7.30 a 15.30.</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hAnsi="Times New Roman" w:cs="Times New Roman"/>
          <w:sz w:val="24"/>
          <w:szCs w:val="24"/>
        </w:rPr>
        <w:t>Odbiór przesyłek pocztowych przychodzących na adres PCPR podlega udokumentowaniu. Na zestawieniu ilościowym przesyłek pocztowych upoważniony pracownik PCPR potwierdzi ich odbiór, przystawiając pieczątkę  oraz składając podpis i datę. Wzór zestawienia przesyłek pocztowych dostarczonych zostanie sporządzony przez Wykonawcę i uzgodniony z PCPR, dopuszcza się możliwość elektronicznego potwierdzania i dokumentowania odbioru przesyłek.</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hAnsi="Times New Roman" w:cs="Times New Roman"/>
          <w:sz w:val="24"/>
          <w:szCs w:val="24"/>
        </w:rPr>
        <w:t>Ze względu na szczególny zakres działania PCPR oraz specyfikę prowadzonych spraw, PCPR wymaga przestrzegania przez Wykonawcę wymogów ustawowych w odniesieniu do dokumentów urzędowych w zakresie skutków potwierdzenia przyjęcia przesyłki określonych w ustawie z dnia 23 listopada 2012 r. Prawo pocztowe.</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hAnsi="Times New Roman" w:cs="Times New Roman"/>
          <w:sz w:val="24"/>
          <w:szCs w:val="24"/>
        </w:rPr>
        <w:t>PCPR jest odpowiedzialne za nadawanie przesyłek pocztowych w stanie umożliwiającym Wykonawcy doręczanie bez ubytku i uszkodzenia do miejsca zgodnie z adresem przeznaczenia. PCPR będzie nadawał przesyłki pocztowe w stanie uporządkowanym według kategorii rodzajowej i wagowej. Opakowanie przesyłek listowych stanowi zaklejona koperta PCPR. PCPR umieszcza w sposób trwały i czytelny informacje jednoznacznie identyfikujące adresata i nadawcę, jednocześnie określając rodzaj przesyłki pocztowej oraz pełną nazwę i adres zwrotny nadawcy.</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hAnsi="Times New Roman" w:cs="Times New Roman"/>
          <w:sz w:val="24"/>
          <w:szCs w:val="24"/>
        </w:rPr>
        <w:t>PCPR nie dopuszcza stosowania przez Wykonawcę własnych opakowań na przesyłki pocztowe.</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hAnsi="Times New Roman" w:cs="Times New Roman"/>
          <w:sz w:val="24"/>
          <w:szCs w:val="24"/>
        </w:rPr>
        <w:t>Usługę pocztową w zakresie przesyłki rejestrowanej uważa się za niewykonaną, jeżeli doręczenie przesyłki rejestrowanej lub zawiadomienie o próbie jej doręczenia nie nastąpiło w terminie 14 dni od dnia nadania. W przypadku nieobecności adresata, przedstawiciel Wykonawcy pozostawia zawiadomienie (pierwsze awizo) o próbie dostarczenia przesyłki ze wskazaniem gdzie i kiedy adresat może odebrać przesyłkę. Termin do odbioru przesyłki przez adresata wynosi 14 dni roboczych liczonych od dnia następnego po dniu pozostawienia pierwszego awizo, w tym terminie przesyłka jest „awizowana” dwukrotnie. Po upływie terminu odbioru, przesyłka zwracana jest PCPR wraz z podaniem przyczyny nie odebrania przez adresata.</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hAnsi="Times New Roman" w:cs="Times New Roman"/>
          <w:sz w:val="24"/>
          <w:szCs w:val="24"/>
        </w:rPr>
        <w:t xml:space="preserve">PCPR będzie korzystał z druków ZPO (zwrotnego potwierdzenia odbioru), z zastrzeżeniem możliwości korzystania  z elektronicznego potwierdzenia odbioru EPO na warunkach określonych przy realizacji usług pocztowych w formie elektronicznej,  dostarczanych bezpłatnie przez Wykonawcę w ilości szacunkowej odnoszącej się do ilości przesyłek ze zwrotnym potwierdzeniem odbioru. Wzory zwrotnego potwierdzenia odbioru sporządza i dostarczy Wykonawca. </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hAnsi="Times New Roman" w:cs="Times New Roman"/>
          <w:sz w:val="24"/>
          <w:szCs w:val="24"/>
        </w:rPr>
        <w:t>Wykonawca ponosi odpowiedzialność za wypełnianie rubryk dla niego przeznaczonych, figurujących w ZPO ściśle wg. ich opisu. W przypadku braku opisu lub błędów w opisach rubryk w ZPO przeznaczonych dla Wykonawcy, PCPR może odmówić zapłaty za wykonaną usługę. Dodatkowo, PCPR może wystąpić z roszczeniem w stosunku do Wykonawcy, jeżeli w skutek działania Wykonawcy, PCPR poniósł wymierne szkody związane ze statutową działalnością PCPR.</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hAnsi="Times New Roman" w:cs="Times New Roman"/>
          <w:sz w:val="24"/>
          <w:szCs w:val="24"/>
        </w:rPr>
        <w:t>Wykonawca będzie przekazywał PCPR pokwitowane przez adresata druki ZPO (zwrotne potwierdzenie odbioru) niezwłocznie po dokonaniu doręczenia przesyłki pocztowej, nie później jednak, niż w ciągu 14 dni roboczych od dnia doręczenia.</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hAnsi="Times New Roman" w:cs="Times New Roman"/>
          <w:sz w:val="24"/>
          <w:szCs w:val="24"/>
        </w:rPr>
        <w:t>Wykonawca zobowiązany będzie do przestrzegania przepisów w zakresie doręczania przesyłek pocztowych rejestrowanych, w przypadku nieobecności adresata, określonych w ustawie z dnia 14 czerwca 1960 Kodeks postępowania administracyjnego.</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hAnsi="Times New Roman" w:cs="Times New Roman"/>
          <w:sz w:val="24"/>
          <w:szCs w:val="24"/>
        </w:rPr>
        <w:t>Znaczek opłaty pocztowej zastąpiony zostanie pieczęcią z numerem umowy według wzoru dostarczonego przez Wykonawcę najpóźniej do dnia 28.12.2020 r.</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hAnsi="Times New Roman" w:cs="Times New Roman"/>
          <w:sz w:val="24"/>
          <w:szCs w:val="24"/>
        </w:rPr>
        <w:t>PCPR ma prawo zlecić usługę innemu operatorowi, a kosztami realizacji obciążyć Wykonawcę, jeżeli Wykonawca nie przyjmie od PCPR przesyłek w wyznaczonym dniu i czasie.</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hAnsi="Times New Roman" w:cs="Times New Roman"/>
          <w:sz w:val="24"/>
          <w:szCs w:val="24"/>
        </w:rPr>
        <w:t>PCPR nie ponosi odpowiedzialności za szkody wyrządzone przez Wykonawcę podczas wykonywania przedmiotu zamówienia.</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hAnsi="Times New Roman" w:cs="Times New Roman"/>
          <w:sz w:val="24"/>
          <w:szCs w:val="24"/>
        </w:rPr>
        <w:t>Wykonawca jest odpowiedzialny za całokształt, w tym za przebieg oraz terminową realizację przedmiotu zamówienia do czasu wygaśnięcia zobowiązań Wykonawcy wobec PCPR.</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hAnsi="Times New Roman" w:cs="Times New Roman"/>
          <w:sz w:val="24"/>
          <w:szCs w:val="24"/>
        </w:rPr>
        <w:t>Wymagana jest należyta staranność przy realizacji zobowiązań umowy, rozumiana jako staranność profesjonalisty w działalności objętej przedmiotem niniejszego zamówienia.</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eastAsia="Times New Roman" w:hAnsi="Times New Roman" w:cs="Times New Roman"/>
          <w:sz w:val="24"/>
          <w:szCs w:val="24"/>
        </w:rPr>
        <w:t xml:space="preserve">Wynagrodzenie Wykonawcy, stwierdzone złożoną fakturą VAT będzie płatne </w:t>
      </w:r>
      <w:r>
        <w:rPr>
          <w:rFonts w:ascii="Times New Roman" w:eastAsia="Times New Roman" w:hAnsi="Times New Roman" w:cs="Times New Roman"/>
          <w:sz w:val="24"/>
          <w:szCs w:val="24"/>
        </w:rPr>
        <w:t xml:space="preserve">przez Zamawiającego w terminie </w:t>
      </w:r>
      <w:r w:rsidRPr="00954EBE">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954EBE">
        <w:rPr>
          <w:rFonts w:ascii="Times New Roman" w:eastAsia="Times New Roman" w:hAnsi="Times New Roman" w:cs="Times New Roman"/>
          <w:sz w:val="24"/>
          <w:szCs w:val="24"/>
        </w:rPr>
        <w:t xml:space="preserve"> dni od daty jej otrzymania na rachunek bankowy wskazany na wystawionej fakturze. </w:t>
      </w:r>
    </w:p>
    <w:p w:rsidR="006F1C67" w:rsidRPr="00954EBE" w:rsidRDefault="006F1C67" w:rsidP="006F1C67">
      <w:pPr>
        <w:pStyle w:val="Akapitzlist"/>
        <w:widowControl w:val="0"/>
        <w:numPr>
          <w:ilvl w:val="0"/>
          <w:numId w:val="2"/>
        </w:numPr>
        <w:shd w:val="clear" w:color="auto" w:fill="FFFFFF"/>
        <w:autoSpaceDE w:val="0"/>
        <w:autoSpaceDN w:val="0"/>
        <w:adjustRightInd w:val="0"/>
        <w:spacing w:line="276" w:lineRule="auto"/>
        <w:ind w:left="284" w:hanging="426"/>
        <w:contextualSpacing/>
        <w:rPr>
          <w:rFonts w:ascii="Times New Roman" w:eastAsia="Times New Roman" w:hAnsi="Times New Roman" w:cs="Times New Roman"/>
          <w:sz w:val="24"/>
          <w:szCs w:val="24"/>
        </w:rPr>
      </w:pPr>
      <w:r w:rsidRPr="00954EBE">
        <w:rPr>
          <w:rFonts w:ascii="Times New Roman" w:eastAsia="Times New Roman" w:hAnsi="Times New Roman" w:cs="Times New Roman"/>
          <w:sz w:val="24"/>
          <w:szCs w:val="24"/>
        </w:rPr>
        <w:t>Rozliczenia między PCPR a Wykonawcą będą prowadzone wyłącznie w walucie polskiej.</w:t>
      </w:r>
    </w:p>
    <w:p w:rsidR="001B4C6D" w:rsidRPr="00D87D03" w:rsidRDefault="006F1C67" w:rsidP="001B4C6D">
      <w:pPr>
        <w:pStyle w:val="Akapitzlist"/>
        <w:numPr>
          <w:ilvl w:val="0"/>
          <w:numId w:val="2"/>
        </w:numPr>
        <w:spacing w:line="276" w:lineRule="auto"/>
        <w:ind w:left="284" w:hanging="426"/>
        <w:contextualSpacing/>
        <w:rPr>
          <w:rFonts w:ascii="Times New Roman" w:hAnsi="Times New Roman" w:cs="Times New Roman"/>
          <w:sz w:val="24"/>
          <w:szCs w:val="24"/>
        </w:rPr>
      </w:pPr>
      <w:r w:rsidRPr="00954EBE">
        <w:rPr>
          <w:rFonts w:ascii="Times New Roman" w:hAnsi="Times New Roman" w:cs="Times New Roman"/>
          <w:sz w:val="24"/>
          <w:szCs w:val="24"/>
        </w:rPr>
        <w:t>Termin wykonania zamówienia: od 01.01.2021 r. do 31.12.2021 r.</w:t>
      </w:r>
    </w:p>
    <w:p w:rsidR="00A616E4" w:rsidRDefault="00A616E4" w:rsidP="00A616E4">
      <w:pPr>
        <w:suppressAutoHyphens w:val="0"/>
        <w:spacing w:after="160" w:line="259" w:lineRule="auto"/>
        <w:jc w:val="left"/>
        <w:rPr>
          <w:rFonts w:ascii="Times New Roman" w:hAnsi="Times New Roman" w:cs="Times New Roman"/>
          <w:color w:val="auto"/>
          <w:sz w:val="22"/>
        </w:rPr>
      </w:pPr>
    </w:p>
    <w:p w:rsidR="00A616E4" w:rsidRDefault="00A616E4" w:rsidP="00A616E4">
      <w:pPr>
        <w:suppressAutoHyphens w:val="0"/>
        <w:spacing w:after="160" w:line="259" w:lineRule="auto"/>
        <w:jc w:val="left"/>
        <w:rPr>
          <w:rFonts w:ascii="Times New Roman" w:hAnsi="Times New Roman" w:cs="Times New Roman"/>
          <w:color w:val="auto"/>
          <w:sz w:val="22"/>
        </w:rPr>
      </w:pPr>
    </w:p>
    <w:p w:rsidR="00A616E4" w:rsidRDefault="00A616E4" w:rsidP="00A616E4">
      <w:pPr>
        <w:suppressAutoHyphens w:val="0"/>
        <w:spacing w:after="160" w:line="259" w:lineRule="auto"/>
        <w:jc w:val="left"/>
        <w:rPr>
          <w:rFonts w:ascii="Times New Roman" w:hAnsi="Times New Roman" w:cs="Times New Roman"/>
          <w:color w:val="auto"/>
          <w:sz w:val="22"/>
        </w:rPr>
      </w:pPr>
      <w:bookmarkStart w:id="0" w:name="_GoBack"/>
      <w:bookmarkEnd w:id="0"/>
    </w:p>
    <w:p w:rsidR="00A616E4" w:rsidRDefault="00A616E4" w:rsidP="00A616E4">
      <w:pPr>
        <w:suppressAutoHyphens w:val="0"/>
        <w:spacing w:after="160" w:line="259" w:lineRule="auto"/>
        <w:jc w:val="left"/>
        <w:rPr>
          <w:rFonts w:ascii="Times New Roman" w:hAnsi="Times New Roman" w:cs="Times New Roman"/>
          <w:color w:val="auto"/>
          <w:sz w:val="22"/>
        </w:rPr>
      </w:pPr>
    </w:p>
    <w:p w:rsidR="00A616E4" w:rsidRDefault="00A616E4" w:rsidP="00A616E4">
      <w:pPr>
        <w:suppressAutoHyphens w:val="0"/>
        <w:spacing w:after="160" w:line="259" w:lineRule="auto"/>
        <w:jc w:val="left"/>
        <w:rPr>
          <w:rFonts w:ascii="Times New Roman" w:hAnsi="Times New Roman" w:cs="Times New Roman"/>
          <w:color w:val="auto"/>
          <w:sz w:val="22"/>
        </w:rPr>
      </w:pPr>
    </w:p>
    <w:p w:rsidR="00A616E4" w:rsidRDefault="00A616E4" w:rsidP="00A616E4">
      <w:pPr>
        <w:suppressAutoHyphens w:val="0"/>
        <w:spacing w:after="160" w:line="259" w:lineRule="auto"/>
        <w:jc w:val="left"/>
        <w:rPr>
          <w:rFonts w:ascii="Times New Roman" w:hAnsi="Times New Roman" w:cs="Times New Roman"/>
          <w:color w:val="auto"/>
          <w:sz w:val="22"/>
        </w:rPr>
      </w:pPr>
    </w:p>
    <w:p w:rsidR="00A616E4" w:rsidRDefault="00A616E4" w:rsidP="00A616E4">
      <w:pPr>
        <w:suppressAutoHyphens w:val="0"/>
        <w:spacing w:after="160" w:line="259" w:lineRule="auto"/>
        <w:jc w:val="left"/>
        <w:rPr>
          <w:rFonts w:ascii="Times New Roman" w:hAnsi="Times New Roman" w:cs="Times New Roman"/>
          <w:color w:val="auto"/>
          <w:sz w:val="22"/>
        </w:rPr>
      </w:pPr>
    </w:p>
    <w:p w:rsidR="00A616E4" w:rsidRDefault="00A616E4" w:rsidP="00A616E4">
      <w:pPr>
        <w:suppressAutoHyphens w:val="0"/>
        <w:spacing w:after="160" w:line="259" w:lineRule="auto"/>
        <w:jc w:val="left"/>
        <w:rPr>
          <w:rFonts w:ascii="Times New Roman" w:hAnsi="Times New Roman" w:cs="Times New Roman"/>
          <w:color w:val="auto"/>
          <w:sz w:val="22"/>
        </w:rPr>
      </w:pPr>
    </w:p>
    <w:p w:rsidR="00A616E4" w:rsidRDefault="00A616E4" w:rsidP="00A616E4">
      <w:pPr>
        <w:suppressAutoHyphens w:val="0"/>
        <w:spacing w:after="160" w:line="259" w:lineRule="auto"/>
        <w:jc w:val="left"/>
        <w:rPr>
          <w:rFonts w:ascii="Times New Roman" w:hAnsi="Times New Roman" w:cs="Times New Roman"/>
          <w:color w:val="auto"/>
          <w:sz w:val="22"/>
        </w:rPr>
      </w:pPr>
    </w:p>
    <w:p w:rsidR="00A616E4" w:rsidRDefault="00A616E4" w:rsidP="00A616E4">
      <w:pPr>
        <w:suppressAutoHyphens w:val="0"/>
        <w:spacing w:after="160" w:line="259" w:lineRule="auto"/>
        <w:jc w:val="left"/>
        <w:rPr>
          <w:rFonts w:ascii="Times New Roman" w:hAnsi="Times New Roman" w:cs="Times New Roman"/>
          <w:color w:val="auto"/>
          <w:sz w:val="22"/>
        </w:rPr>
      </w:pPr>
    </w:p>
    <w:p w:rsidR="00A616E4" w:rsidRDefault="00A616E4" w:rsidP="00A616E4">
      <w:pPr>
        <w:suppressAutoHyphens w:val="0"/>
        <w:spacing w:after="160" w:line="259" w:lineRule="auto"/>
        <w:jc w:val="left"/>
        <w:rPr>
          <w:rFonts w:ascii="Times New Roman" w:hAnsi="Times New Roman" w:cs="Times New Roman"/>
          <w:color w:val="auto"/>
          <w:sz w:val="22"/>
        </w:rPr>
      </w:pPr>
    </w:p>
    <w:sectPr w:rsidR="00A616E4" w:rsidSect="00162652">
      <w:footerReference w:type="default" r:id="rId8"/>
      <w:pgSz w:w="11906" w:h="16838"/>
      <w:pgMar w:top="993" w:right="70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DA5" w:rsidRDefault="00531DA5" w:rsidP="0082063D">
      <w:pPr>
        <w:spacing w:line="240" w:lineRule="auto"/>
      </w:pPr>
      <w:r>
        <w:separator/>
      </w:r>
    </w:p>
  </w:endnote>
  <w:endnote w:type="continuationSeparator" w:id="0">
    <w:p w:rsidR="00531DA5" w:rsidRDefault="00531DA5" w:rsidP="008206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3" w:usb2="00000000" w:usb3="00000000" w:csb0="0000009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215358138"/>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rsidR="00531DA5" w:rsidRPr="00417F35" w:rsidRDefault="00531DA5">
            <w:pPr>
              <w:pStyle w:val="Stopka"/>
              <w:jc w:val="right"/>
              <w:rPr>
                <w:rFonts w:ascii="Times New Roman" w:hAnsi="Times New Roman" w:cs="Times New Roman"/>
                <w:sz w:val="20"/>
                <w:szCs w:val="20"/>
              </w:rPr>
            </w:pPr>
            <w:r w:rsidRPr="00417F35">
              <w:rPr>
                <w:rFonts w:ascii="Times New Roman" w:hAnsi="Times New Roman" w:cs="Times New Roman"/>
                <w:sz w:val="20"/>
                <w:szCs w:val="20"/>
              </w:rPr>
              <w:t xml:space="preserve">Strona </w:t>
            </w:r>
            <w:r w:rsidRPr="00417F35">
              <w:rPr>
                <w:rFonts w:ascii="Times New Roman" w:hAnsi="Times New Roman" w:cs="Times New Roman"/>
                <w:b/>
                <w:bCs/>
                <w:sz w:val="20"/>
                <w:szCs w:val="20"/>
              </w:rPr>
              <w:fldChar w:fldCharType="begin"/>
            </w:r>
            <w:r w:rsidRPr="00417F35">
              <w:rPr>
                <w:rFonts w:ascii="Times New Roman" w:hAnsi="Times New Roman" w:cs="Times New Roman"/>
                <w:b/>
                <w:bCs/>
                <w:sz w:val="20"/>
                <w:szCs w:val="20"/>
              </w:rPr>
              <w:instrText>PAGE</w:instrText>
            </w:r>
            <w:r w:rsidRPr="00417F35">
              <w:rPr>
                <w:rFonts w:ascii="Times New Roman" w:hAnsi="Times New Roman" w:cs="Times New Roman"/>
                <w:b/>
                <w:bCs/>
                <w:sz w:val="20"/>
                <w:szCs w:val="20"/>
              </w:rPr>
              <w:fldChar w:fldCharType="separate"/>
            </w:r>
            <w:r w:rsidR="00417F35">
              <w:rPr>
                <w:rFonts w:ascii="Times New Roman" w:hAnsi="Times New Roman" w:cs="Times New Roman"/>
                <w:b/>
                <w:bCs/>
                <w:noProof/>
                <w:sz w:val="20"/>
                <w:szCs w:val="20"/>
              </w:rPr>
              <w:t>8</w:t>
            </w:r>
            <w:r w:rsidRPr="00417F35">
              <w:rPr>
                <w:rFonts w:ascii="Times New Roman" w:hAnsi="Times New Roman" w:cs="Times New Roman"/>
                <w:b/>
                <w:bCs/>
                <w:sz w:val="20"/>
                <w:szCs w:val="20"/>
              </w:rPr>
              <w:fldChar w:fldCharType="end"/>
            </w:r>
            <w:r w:rsidRPr="00417F35">
              <w:rPr>
                <w:rFonts w:ascii="Times New Roman" w:hAnsi="Times New Roman" w:cs="Times New Roman"/>
                <w:sz w:val="20"/>
                <w:szCs w:val="20"/>
              </w:rPr>
              <w:t xml:space="preserve"> z </w:t>
            </w:r>
            <w:r w:rsidRPr="00417F35">
              <w:rPr>
                <w:rFonts w:ascii="Times New Roman" w:hAnsi="Times New Roman" w:cs="Times New Roman"/>
                <w:b/>
                <w:bCs/>
                <w:sz w:val="20"/>
                <w:szCs w:val="20"/>
              </w:rPr>
              <w:fldChar w:fldCharType="begin"/>
            </w:r>
            <w:r w:rsidRPr="00417F35">
              <w:rPr>
                <w:rFonts w:ascii="Times New Roman" w:hAnsi="Times New Roman" w:cs="Times New Roman"/>
                <w:b/>
                <w:bCs/>
                <w:sz w:val="20"/>
                <w:szCs w:val="20"/>
              </w:rPr>
              <w:instrText>NUMPAGES</w:instrText>
            </w:r>
            <w:r w:rsidRPr="00417F35">
              <w:rPr>
                <w:rFonts w:ascii="Times New Roman" w:hAnsi="Times New Roman" w:cs="Times New Roman"/>
                <w:b/>
                <w:bCs/>
                <w:sz w:val="20"/>
                <w:szCs w:val="20"/>
              </w:rPr>
              <w:fldChar w:fldCharType="separate"/>
            </w:r>
            <w:r w:rsidR="00417F35">
              <w:rPr>
                <w:rFonts w:ascii="Times New Roman" w:hAnsi="Times New Roman" w:cs="Times New Roman"/>
                <w:b/>
                <w:bCs/>
                <w:noProof/>
                <w:sz w:val="20"/>
                <w:szCs w:val="20"/>
              </w:rPr>
              <w:t>8</w:t>
            </w:r>
            <w:r w:rsidRPr="00417F35">
              <w:rPr>
                <w:rFonts w:ascii="Times New Roman" w:hAnsi="Times New Roman" w:cs="Times New Roman"/>
                <w:b/>
                <w:bCs/>
                <w:sz w:val="20"/>
                <w:szCs w:val="20"/>
              </w:rPr>
              <w:fldChar w:fldCharType="end"/>
            </w:r>
          </w:p>
        </w:sdtContent>
      </w:sdt>
    </w:sdtContent>
  </w:sdt>
  <w:p w:rsidR="00531DA5" w:rsidRPr="00417F35" w:rsidRDefault="00531DA5">
    <w:pPr>
      <w:pStyle w:val="Stopka"/>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DA5" w:rsidRDefault="00531DA5" w:rsidP="0082063D">
      <w:pPr>
        <w:spacing w:line="240" w:lineRule="auto"/>
      </w:pPr>
      <w:r>
        <w:separator/>
      </w:r>
    </w:p>
  </w:footnote>
  <w:footnote w:type="continuationSeparator" w:id="0">
    <w:p w:rsidR="00531DA5" w:rsidRDefault="00531DA5" w:rsidP="008206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6"/>
    <w:multiLevelType w:val="multilevel"/>
    <w:tmpl w:val="00000016"/>
    <w:lvl w:ilvl="0">
      <w:start w:val="1"/>
      <w:numFmt w:val="decimal"/>
      <w:lvlText w:val="%1."/>
      <w:lvlJc w:val="left"/>
      <w:pPr>
        <w:tabs>
          <w:tab w:val="num" w:pos="5606"/>
        </w:tabs>
        <w:ind w:left="5606" w:hanging="360"/>
      </w:pPr>
      <w:rPr>
        <w:rFonts w:eastAsia="SimSun" w:cs="Arial"/>
        <w:b w:val="0"/>
        <w:bCs w:val="0"/>
        <w:i w:val="0"/>
        <w:iCs w:val="0"/>
        <w:strike w:val="0"/>
        <w:dstrike w:val="0"/>
        <w:color w:val="000000"/>
        <w:sz w:val="22"/>
        <w:szCs w:val="22"/>
        <w:u w:val="none"/>
        <w:effect w:val="none"/>
        <w:lang w:val="pl-PL" w:eastAsia="pl-PL" w:bidi="pl-PL"/>
      </w:rPr>
    </w:lvl>
    <w:lvl w:ilvl="1">
      <w:start w:val="1"/>
      <w:numFmt w:val="decimal"/>
      <w:lvlText w:val="%2."/>
      <w:lvlJc w:val="left"/>
      <w:pPr>
        <w:tabs>
          <w:tab w:val="num" w:pos="1080"/>
        </w:tabs>
        <w:ind w:left="1080" w:hanging="360"/>
      </w:pPr>
      <w:rPr>
        <w:rFonts w:eastAsia="SimSun" w:cs="Arial"/>
        <w:b w:val="0"/>
        <w:bCs w:val="0"/>
        <w:i w:val="0"/>
        <w:iCs w:val="0"/>
        <w:strike w:val="0"/>
        <w:dstrike w:val="0"/>
        <w:color w:val="000000"/>
        <w:sz w:val="22"/>
        <w:szCs w:val="22"/>
        <w:u w:val="none"/>
        <w:effect w:val="none"/>
        <w:lang w:val="pl-PL" w:eastAsia="pl-PL" w:bidi="pl-PL"/>
      </w:rPr>
    </w:lvl>
    <w:lvl w:ilvl="2">
      <w:start w:val="1"/>
      <w:numFmt w:val="decimal"/>
      <w:lvlText w:val="%3."/>
      <w:lvlJc w:val="left"/>
      <w:pPr>
        <w:tabs>
          <w:tab w:val="num" w:pos="1440"/>
        </w:tabs>
        <w:ind w:left="1440" w:hanging="360"/>
      </w:pPr>
      <w:rPr>
        <w:rFonts w:eastAsia="SimSun" w:cs="Arial"/>
        <w:b w:val="0"/>
        <w:bCs w:val="0"/>
        <w:i w:val="0"/>
        <w:iCs w:val="0"/>
        <w:strike w:val="0"/>
        <w:dstrike w:val="0"/>
        <w:color w:val="000000"/>
        <w:sz w:val="22"/>
        <w:szCs w:val="22"/>
        <w:u w:val="none"/>
        <w:effect w:val="none"/>
        <w:lang w:val="pl-PL" w:eastAsia="pl-PL" w:bidi="pl-PL"/>
      </w:rPr>
    </w:lvl>
    <w:lvl w:ilvl="3">
      <w:start w:val="1"/>
      <w:numFmt w:val="decimal"/>
      <w:lvlText w:val="%4."/>
      <w:lvlJc w:val="left"/>
      <w:pPr>
        <w:tabs>
          <w:tab w:val="num" w:pos="1800"/>
        </w:tabs>
        <w:ind w:left="1800" w:hanging="360"/>
      </w:pPr>
      <w:rPr>
        <w:rFonts w:eastAsia="SimSun" w:cs="Arial"/>
        <w:b w:val="0"/>
        <w:bCs w:val="0"/>
        <w:i w:val="0"/>
        <w:iCs w:val="0"/>
        <w:strike w:val="0"/>
        <w:dstrike w:val="0"/>
        <w:color w:val="000000"/>
        <w:sz w:val="22"/>
        <w:szCs w:val="22"/>
        <w:u w:val="none"/>
        <w:effect w:val="none"/>
        <w:lang w:val="pl-PL" w:eastAsia="pl-PL" w:bidi="pl-PL"/>
      </w:rPr>
    </w:lvl>
    <w:lvl w:ilvl="4">
      <w:start w:val="1"/>
      <w:numFmt w:val="decimal"/>
      <w:lvlText w:val="%5."/>
      <w:lvlJc w:val="left"/>
      <w:pPr>
        <w:tabs>
          <w:tab w:val="num" w:pos="2160"/>
        </w:tabs>
        <w:ind w:left="2160" w:hanging="360"/>
      </w:pPr>
      <w:rPr>
        <w:rFonts w:eastAsia="SimSun" w:cs="Arial"/>
        <w:b w:val="0"/>
        <w:bCs w:val="0"/>
        <w:i w:val="0"/>
        <w:iCs w:val="0"/>
        <w:strike w:val="0"/>
        <w:dstrike w:val="0"/>
        <w:color w:val="000000"/>
        <w:sz w:val="22"/>
        <w:szCs w:val="22"/>
        <w:u w:val="none"/>
        <w:effect w:val="none"/>
        <w:lang w:val="pl-PL" w:eastAsia="pl-PL" w:bidi="pl-PL"/>
      </w:rPr>
    </w:lvl>
    <w:lvl w:ilvl="5">
      <w:start w:val="1"/>
      <w:numFmt w:val="decimal"/>
      <w:lvlText w:val="%6."/>
      <w:lvlJc w:val="left"/>
      <w:pPr>
        <w:tabs>
          <w:tab w:val="num" w:pos="2520"/>
        </w:tabs>
        <w:ind w:left="2520" w:hanging="360"/>
      </w:pPr>
      <w:rPr>
        <w:rFonts w:eastAsia="SimSun" w:cs="Arial"/>
        <w:b w:val="0"/>
        <w:bCs w:val="0"/>
        <w:i w:val="0"/>
        <w:iCs w:val="0"/>
        <w:strike w:val="0"/>
        <w:dstrike w:val="0"/>
        <w:color w:val="000000"/>
        <w:sz w:val="22"/>
        <w:szCs w:val="22"/>
        <w:u w:val="none"/>
        <w:effect w:val="none"/>
        <w:lang w:val="pl-PL" w:eastAsia="pl-PL" w:bidi="pl-PL"/>
      </w:rPr>
    </w:lvl>
    <w:lvl w:ilvl="6">
      <w:start w:val="1"/>
      <w:numFmt w:val="decimal"/>
      <w:lvlText w:val="%7."/>
      <w:lvlJc w:val="left"/>
      <w:pPr>
        <w:tabs>
          <w:tab w:val="num" w:pos="2880"/>
        </w:tabs>
        <w:ind w:left="2880" w:hanging="360"/>
      </w:pPr>
      <w:rPr>
        <w:rFonts w:eastAsia="SimSun" w:cs="Arial"/>
        <w:b w:val="0"/>
        <w:bCs w:val="0"/>
        <w:i w:val="0"/>
        <w:iCs w:val="0"/>
        <w:strike w:val="0"/>
        <w:dstrike w:val="0"/>
        <w:color w:val="000000"/>
        <w:sz w:val="22"/>
        <w:szCs w:val="22"/>
        <w:u w:val="none"/>
        <w:effect w:val="none"/>
        <w:lang w:val="pl-PL" w:eastAsia="pl-PL" w:bidi="pl-PL"/>
      </w:rPr>
    </w:lvl>
    <w:lvl w:ilvl="7">
      <w:start w:val="1"/>
      <w:numFmt w:val="decimal"/>
      <w:lvlText w:val="%8."/>
      <w:lvlJc w:val="left"/>
      <w:pPr>
        <w:tabs>
          <w:tab w:val="num" w:pos="3240"/>
        </w:tabs>
        <w:ind w:left="3240" w:hanging="360"/>
      </w:pPr>
      <w:rPr>
        <w:rFonts w:eastAsia="SimSun" w:cs="Arial"/>
        <w:b w:val="0"/>
        <w:bCs w:val="0"/>
        <w:i w:val="0"/>
        <w:iCs w:val="0"/>
        <w:strike w:val="0"/>
        <w:dstrike w:val="0"/>
        <w:color w:val="000000"/>
        <w:sz w:val="22"/>
        <w:szCs w:val="22"/>
        <w:u w:val="none"/>
        <w:effect w:val="none"/>
        <w:lang w:val="pl-PL" w:eastAsia="pl-PL" w:bidi="pl-PL"/>
      </w:rPr>
    </w:lvl>
    <w:lvl w:ilvl="8">
      <w:start w:val="1"/>
      <w:numFmt w:val="decimal"/>
      <w:lvlText w:val="%9."/>
      <w:lvlJc w:val="left"/>
      <w:pPr>
        <w:tabs>
          <w:tab w:val="num" w:pos="3600"/>
        </w:tabs>
        <w:ind w:left="3600" w:hanging="360"/>
      </w:pPr>
      <w:rPr>
        <w:rFonts w:eastAsia="SimSun" w:cs="Arial"/>
        <w:b w:val="0"/>
        <w:bCs w:val="0"/>
        <w:i w:val="0"/>
        <w:iCs w:val="0"/>
        <w:strike w:val="0"/>
        <w:dstrike w:val="0"/>
        <w:color w:val="000000"/>
        <w:sz w:val="22"/>
        <w:szCs w:val="22"/>
        <w:u w:val="none"/>
        <w:effect w:val="none"/>
        <w:lang w:val="pl-PL" w:eastAsia="pl-PL" w:bidi="pl-PL"/>
      </w:rPr>
    </w:lvl>
  </w:abstractNum>
  <w:abstractNum w:abstractNumId="1" w15:restartNumberingAfterBreak="0">
    <w:nsid w:val="068017A0"/>
    <w:multiLevelType w:val="hybridMultilevel"/>
    <w:tmpl w:val="36C464E4"/>
    <w:lvl w:ilvl="0" w:tplc="E8326318">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8C7506"/>
    <w:multiLevelType w:val="hybridMultilevel"/>
    <w:tmpl w:val="5CC4611A"/>
    <w:lvl w:ilvl="0" w:tplc="49E8C6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212395"/>
    <w:multiLevelType w:val="multilevel"/>
    <w:tmpl w:val="75B07936"/>
    <w:lvl w:ilvl="0">
      <w:start w:val="9"/>
      <w:numFmt w:val="decimalZero"/>
      <w:lvlText w:val="%1"/>
      <w:lvlJc w:val="left"/>
      <w:pPr>
        <w:ind w:left="675" w:hanging="675"/>
      </w:pPr>
      <w:rPr>
        <w:rFonts w:hint="default"/>
      </w:rPr>
    </w:lvl>
    <w:lvl w:ilvl="1">
      <w:start w:val="45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D2B6922"/>
    <w:multiLevelType w:val="hybridMultilevel"/>
    <w:tmpl w:val="2D9C196E"/>
    <w:lvl w:ilvl="0" w:tplc="0F2A2F10">
      <w:start w:val="1"/>
      <w:numFmt w:val="decimal"/>
      <w:lvlText w:val="%1)"/>
      <w:lvlJc w:val="left"/>
      <w:pPr>
        <w:ind w:left="993" w:hanging="360"/>
      </w:pPr>
      <w:rPr>
        <w:rFonts w:hint="default"/>
      </w:r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5" w15:restartNumberingAfterBreak="0">
    <w:nsid w:val="3D3267C4"/>
    <w:multiLevelType w:val="hybridMultilevel"/>
    <w:tmpl w:val="65D04928"/>
    <w:lvl w:ilvl="0" w:tplc="F7CA9EFA">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870827"/>
    <w:multiLevelType w:val="hybridMultilevel"/>
    <w:tmpl w:val="E6B0988A"/>
    <w:lvl w:ilvl="0" w:tplc="1EA0449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4CD706C3"/>
    <w:multiLevelType w:val="hybridMultilevel"/>
    <w:tmpl w:val="2A8230D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50F461FB"/>
    <w:multiLevelType w:val="singleLevel"/>
    <w:tmpl w:val="6FCAF5CA"/>
    <w:lvl w:ilvl="0">
      <w:start w:val="1"/>
      <w:numFmt w:val="lowerLetter"/>
      <w:lvlText w:val="%1)"/>
      <w:legacy w:legacy="1" w:legacySpace="0" w:legacyIndent="566"/>
      <w:lvlJc w:val="left"/>
      <w:pPr>
        <w:ind w:left="0" w:firstLine="0"/>
      </w:pPr>
      <w:rPr>
        <w:rFonts w:ascii="Times New Roman" w:hAnsi="Times New Roman" w:cs="Times New Roman" w:hint="default"/>
      </w:rPr>
    </w:lvl>
  </w:abstractNum>
  <w:abstractNum w:abstractNumId="9" w15:restartNumberingAfterBreak="0">
    <w:nsid w:val="5BA04AD2"/>
    <w:multiLevelType w:val="hybridMultilevel"/>
    <w:tmpl w:val="436A8A14"/>
    <w:lvl w:ilvl="0" w:tplc="6EA6432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60EA384C"/>
    <w:multiLevelType w:val="multilevel"/>
    <w:tmpl w:val="14741760"/>
    <w:lvl w:ilvl="0">
      <w:start w:val="9"/>
      <w:numFmt w:val="decimalZero"/>
      <w:lvlText w:val="%1"/>
      <w:lvlJc w:val="left"/>
      <w:pPr>
        <w:ind w:left="675" w:hanging="675"/>
      </w:pPr>
      <w:rPr>
        <w:rFonts w:hint="default"/>
      </w:rPr>
    </w:lvl>
    <w:lvl w:ilvl="1">
      <w:start w:val="46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1A12545"/>
    <w:multiLevelType w:val="hybridMultilevel"/>
    <w:tmpl w:val="DFF0A63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48A4FDE"/>
    <w:multiLevelType w:val="hybridMultilevel"/>
    <w:tmpl w:val="D318D848"/>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3" w15:restartNumberingAfterBreak="0">
    <w:nsid w:val="65B63A92"/>
    <w:multiLevelType w:val="singleLevel"/>
    <w:tmpl w:val="6FCAF5CA"/>
    <w:lvl w:ilvl="0">
      <w:start w:val="1"/>
      <w:numFmt w:val="lowerLetter"/>
      <w:lvlText w:val="%1)"/>
      <w:legacy w:legacy="1" w:legacySpace="0" w:legacyIndent="567"/>
      <w:lvlJc w:val="left"/>
      <w:pPr>
        <w:ind w:left="0" w:firstLine="0"/>
      </w:pPr>
      <w:rPr>
        <w:rFonts w:ascii="Times New Roman" w:hAnsi="Times New Roman" w:cs="Times New Roman" w:hint="default"/>
      </w:rPr>
    </w:lvl>
  </w:abstractNum>
  <w:abstractNum w:abstractNumId="14" w15:restartNumberingAfterBreak="0">
    <w:nsid w:val="69071139"/>
    <w:multiLevelType w:val="hybridMultilevel"/>
    <w:tmpl w:val="F1B43A18"/>
    <w:lvl w:ilvl="0" w:tplc="6EA643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58E0FBA"/>
    <w:multiLevelType w:val="hybridMultilevel"/>
    <w:tmpl w:val="7AA6C69A"/>
    <w:lvl w:ilvl="0" w:tplc="791CB6F6">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63E731A"/>
    <w:multiLevelType w:val="multilevel"/>
    <w:tmpl w:val="00000016"/>
    <w:lvl w:ilvl="0">
      <w:start w:val="1"/>
      <w:numFmt w:val="decimal"/>
      <w:lvlText w:val="%1."/>
      <w:lvlJc w:val="left"/>
      <w:pPr>
        <w:tabs>
          <w:tab w:val="num" w:pos="5606"/>
        </w:tabs>
        <w:ind w:left="5606" w:hanging="360"/>
      </w:pPr>
      <w:rPr>
        <w:rFonts w:eastAsia="SimSun" w:cs="Arial"/>
        <w:b w:val="0"/>
        <w:bCs w:val="0"/>
        <w:i w:val="0"/>
        <w:iCs w:val="0"/>
        <w:strike w:val="0"/>
        <w:dstrike w:val="0"/>
        <w:color w:val="000000"/>
        <w:sz w:val="22"/>
        <w:szCs w:val="22"/>
        <w:u w:val="none"/>
        <w:effect w:val="none"/>
        <w:lang w:val="pl-PL" w:eastAsia="pl-PL" w:bidi="pl-PL"/>
      </w:rPr>
    </w:lvl>
    <w:lvl w:ilvl="1">
      <w:start w:val="1"/>
      <w:numFmt w:val="decimal"/>
      <w:lvlText w:val="%2."/>
      <w:lvlJc w:val="left"/>
      <w:pPr>
        <w:tabs>
          <w:tab w:val="num" w:pos="1080"/>
        </w:tabs>
        <w:ind w:left="1080" w:hanging="360"/>
      </w:pPr>
      <w:rPr>
        <w:rFonts w:eastAsia="SimSun" w:cs="Arial"/>
        <w:b w:val="0"/>
        <w:bCs w:val="0"/>
        <w:i w:val="0"/>
        <w:iCs w:val="0"/>
        <w:strike w:val="0"/>
        <w:dstrike w:val="0"/>
        <w:color w:val="000000"/>
        <w:sz w:val="22"/>
        <w:szCs w:val="22"/>
        <w:u w:val="none"/>
        <w:effect w:val="none"/>
        <w:lang w:val="pl-PL" w:eastAsia="pl-PL" w:bidi="pl-PL"/>
      </w:rPr>
    </w:lvl>
    <w:lvl w:ilvl="2">
      <w:start w:val="1"/>
      <w:numFmt w:val="decimal"/>
      <w:lvlText w:val="%3."/>
      <w:lvlJc w:val="left"/>
      <w:pPr>
        <w:tabs>
          <w:tab w:val="num" w:pos="1440"/>
        </w:tabs>
        <w:ind w:left="1440" w:hanging="360"/>
      </w:pPr>
      <w:rPr>
        <w:rFonts w:eastAsia="SimSun" w:cs="Arial"/>
        <w:b w:val="0"/>
        <w:bCs w:val="0"/>
        <w:i w:val="0"/>
        <w:iCs w:val="0"/>
        <w:strike w:val="0"/>
        <w:dstrike w:val="0"/>
        <w:color w:val="000000"/>
        <w:sz w:val="22"/>
        <w:szCs w:val="22"/>
        <w:u w:val="none"/>
        <w:effect w:val="none"/>
        <w:lang w:val="pl-PL" w:eastAsia="pl-PL" w:bidi="pl-PL"/>
      </w:rPr>
    </w:lvl>
    <w:lvl w:ilvl="3">
      <w:start w:val="1"/>
      <w:numFmt w:val="decimal"/>
      <w:lvlText w:val="%4."/>
      <w:lvlJc w:val="left"/>
      <w:pPr>
        <w:tabs>
          <w:tab w:val="num" w:pos="1800"/>
        </w:tabs>
        <w:ind w:left="1800" w:hanging="360"/>
      </w:pPr>
      <w:rPr>
        <w:rFonts w:eastAsia="SimSun" w:cs="Arial"/>
        <w:b w:val="0"/>
        <w:bCs w:val="0"/>
        <w:i w:val="0"/>
        <w:iCs w:val="0"/>
        <w:strike w:val="0"/>
        <w:dstrike w:val="0"/>
        <w:color w:val="000000"/>
        <w:sz w:val="22"/>
        <w:szCs w:val="22"/>
        <w:u w:val="none"/>
        <w:effect w:val="none"/>
        <w:lang w:val="pl-PL" w:eastAsia="pl-PL" w:bidi="pl-PL"/>
      </w:rPr>
    </w:lvl>
    <w:lvl w:ilvl="4">
      <w:start w:val="1"/>
      <w:numFmt w:val="decimal"/>
      <w:lvlText w:val="%5."/>
      <w:lvlJc w:val="left"/>
      <w:pPr>
        <w:tabs>
          <w:tab w:val="num" w:pos="2160"/>
        </w:tabs>
        <w:ind w:left="2160" w:hanging="360"/>
      </w:pPr>
      <w:rPr>
        <w:rFonts w:eastAsia="SimSun" w:cs="Arial"/>
        <w:b w:val="0"/>
        <w:bCs w:val="0"/>
        <w:i w:val="0"/>
        <w:iCs w:val="0"/>
        <w:strike w:val="0"/>
        <w:dstrike w:val="0"/>
        <w:color w:val="000000"/>
        <w:sz w:val="22"/>
        <w:szCs w:val="22"/>
        <w:u w:val="none"/>
        <w:effect w:val="none"/>
        <w:lang w:val="pl-PL" w:eastAsia="pl-PL" w:bidi="pl-PL"/>
      </w:rPr>
    </w:lvl>
    <w:lvl w:ilvl="5">
      <w:start w:val="1"/>
      <w:numFmt w:val="decimal"/>
      <w:lvlText w:val="%6."/>
      <w:lvlJc w:val="left"/>
      <w:pPr>
        <w:tabs>
          <w:tab w:val="num" w:pos="2520"/>
        </w:tabs>
        <w:ind w:left="2520" w:hanging="360"/>
      </w:pPr>
      <w:rPr>
        <w:rFonts w:eastAsia="SimSun" w:cs="Arial"/>
        <w:b w:val="0"/>
        <w:bCs w:val="0"/>
        <w:i w:val="0"/>
        <w:iCs w:val="0"/>
        <w:strike w:val="0"/>
        <w:dstrike w:val="0"/>
        <w:color w:val="000000"/>
        <w:sz w:val="22"/>
        <w:szCs w:val="22"/>
        <w:u w:val="none"/>
        <w:effect w:val="none"/>
        <w:lang w:val="pl-PL" w:eastAsia="pl-PL" w:bidi="pl-PL"/>
      </w:rPr>
    </w:lvl>
    <w:lvl w:ilvl="6">
      <w:start w:val="1"/>
      <w:numFmt w:val="decimal"/>
      <w:lvlText w:val="%7."/>
      <w:lvlJc w:val="left"/>
      <w:pPr>
        <w:tabs>
          <w:tab w:val="num" w:pos="2880"/>
        </w:tabs>
        <w:ind w:left="2880" w:hanging="360"/>
      </w:pPr>
      <w:rPr>
        <w:rFonts w:eastAsia="SimSun" w:cs="Arial"/>
        <w:b w:val="0"/>
        <w:bCs w:val="0"/>
        <w:i w:val="0"/>
        <w:iCs w:val="0"/>
        <w:strike w:val="0"/>
        <w:dstrike w:val="0"/>
        <w:color w:val="000000"/>
        <w:sz w:val="22"/>
        <w:szCs w:val="22"/>
        <w:u w:val="none"/>
        <w:effect w:val="none"/>
        <w:lang w:val="pl-PL" w:eastAsia="pl-PL" w:bidi="pl-PL"/>
      </w:rPr>
    </w:lvl>
    <w:lvl w:ilvl="7">
      <w:start w:val="1"/>
      <w:numFmt w:val="decimal"/>
      <w:lvlText w:val="%8."/>
      <w:lvlJc w:val="left"/>
      <w:pPr>
        <w:tabs>
          <w:tab w:val="num" w:pos="3240"/>
        </w:tabs>
        <w:ind w:left="3240" w:hanging="360"/>
      </w:pPr>
      <w:rPr>
        <w:rFonts w:eastAsia="SimSun" w:cs="Arial"/>
        <w:b w:val="0"/>
        <w:bCs w:val="0"/>
        <w:i w:val="0"/>
        <w:iCs w:val="0"/>
        <w:strike w:val="0"/>
        <w:dstrike w:val="0"/>
        <w:color w:val="000000"/>
        <w:sz w:val="22"/>
        <w:szCs w:val="22"/>
        <w:u w:val="none"/>
        <w:effect w:val="none"/>
        <w:lang w:val="pl-PL" w:eastAsia="pl-PL" w:bidi="pl-PL"/>
      </w:rPr>
    </w:lvl>
    <w:lvl w:ilvl="8">
      <w:start w:val="1"/>
      <w:numFmt w:val="decimal"/>
      <w:lvlText w:val="%9."/>
      <w:lvlJc w:val="left"/>
      <w:pPr>
        <w:tabs>
          <w:tab w:val="num" w:pos="3600"/>
        </w:tabs>
        <w:ind w:left="3600" w:hanging="360"/>
      </w:pPr>
      <w:rPr>
        <w:rFonts w:eastAsia="SimSun" w:cs="Arial"/>
        <w:b w:val="0"/>
        <w:bCs w:val="0"/>
        <w:i w:val="0"/>
        <w:iCs w:val="0"/>
        <w:strike w:val="0"/>
        <w:dstrike w:val="0"/>
        <w:color w:val="000000"/>
        <w:sz w:val="22"/>
        <w:szCs w:val="22"/>
        <w:u w:val="none"/>
        <w:effect w:val="none"/>
        <w:lang w:val="pl-PL" w:eastAsia="pl-PL" w:bidi="pl-PL"/>
      </w:rPr>
    </w:lvl>
  </w:abstractNum>
  <w:abstractNum w:abstractNumId="17" w15:restartNumberingAfterBreak="0">
    <w:nsid w:val="779E32FF"/>
    <w:multiLevelType w:val="singleLevel"/>
    <w:tmpl w:val="5A62FD08"/>
    <w:lvl w:ilvl="0">
      <w:start w:val="3"/>
      <w:numFmt w:val="lowerLetter"/>
      <w:lvlText w:val="%1)"/>
      <w:legacy w:legacy="1" w:legacySpace="0" w:legacyIndent="566"/>
      <w:lvlJc w:val="left"/>
      <w:pPr>
        <w:ind w:left="0" w:firstLine="0"/>
      </w:pPr>
      <w:rPr>
        <w:rFonts w:ascii="Times New Roman" w:hAnsi="Times New Roman" w:cs="Times New Roman" w:hint="default"/>
      </w:rPr>
    </w:lvl>
  </w:abstractNum>
  <w:abstractNum w:abstractNumId="18" w15:restartNumberingAfterBreak="0">
    <w:nsid w:val="77D85C5D"/>
    <w:multiLevelType w:val="singleLevel"/>
    <w:tmpl w:val="6FCAF5CA"/>
    <w:lvl w:ilvl="0">
      <w:start w:val="1"/>
      <w:numFmt w:val="lowerLetter"/>
      <w:lvlText w:val="%1)"/>
      <w:legacy w:legacy="1" w:legacySpace="0" w:legacyIndent="567"/>
      <w:lvlJc w:val="left"/>
      <w:pPr>
        <w:ind w:left="0" w:firstLine="0"/>
      </w:pPr>
      <w:rPr>
        <w:rFonts w:ascii="Times New Roman" w:hAnsi="Times New Roman" w:cs="Times New Roman" w:hint="default"/>
      </w:rPr>
    </w:lvl>
  </w:abstractNum>
  <w:abstractNum w:abstractNumId="19" w15:restartNumberingAfterBreak="0">
    <w:nsid w:val="7A4B5DCB"/>
    <w:multiLevelType w:val="hybridMultilevel"/>
    <w:tmpl w:val="EDBE19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0"/>
  </w:num>
  <w:num w:numId="2">
    <w:abstractNumId w:val="2"/>
  </w:num>
  <w:num w:numId="3">
    <w:abstractNumId w:val="5"/>
  </w:num>
  <w:num w:numId="4">
    <w:abstractNumId w:val="16"/>
  </w:num>
  <w:num w:numId="5">
    <w:abstractNumId w:val="10"/>
  </w:num>
  <w:num w:numId="6">
    <w:abstractNumId w:val="3"/>
  </w:num>
  <w:num w:numId="7">
    <w:abstractNumId w:val="13"/>
    <w:lvlOverride w:ilvl="0">
      <w:startOverride w:val="1"/>
    </w:lvlOverride>
  </w:num>
  <w:num w:numId="8">
    <w:abstractNumId w:val="13"/>
    <w:lvlOverride w:ilvl="0">
      <w:lvl w:ilvl="0">
        <w:start w:val="1"/>
        <w:numFmt w:val="lowerLetter"/>
        <w:lvlText w:val="%1)"/>
        <w:legacy w:legacy="1" w:legacySpace="0" w:legacyIndent="566"/>
        <w:lvlJc w:val="left"/>
        <w:pPr>
          <w:ind w:left="0" w:firstLine="0"/>
        </w:pPr>
        <w:rPr>
          <w:rFonts w:ascii="Times New Roman" w:hAnsi="Times New Roman" w:cs="Times New Roman" w:hint="default"/>
        </w:rPr>
      </w:lvl>
    </w:lvlOverride>
  </w:num>
  <w:num w:numId="9">
    <w:abstractNumId w:val="18"/>
    <w:lvlOverride w:ilvl="0">
      <w:startOverride w:val="1"/>
    </w:lvlOverride>
  </w:num>
  <w:num w:numId="10">
    <w:abstractNumId w:val="17"/>
    <w:lvlOverride w:ilvl="0">
      <w:startOverride w:val="3"/>
    </w:lvlOverride>
  </w:num>
  <w:num w:numId="11">
    <w:abstractNumId w:val="8"/>
    <w:lvlOverride w:ilvl="0">
      <w:startOverride w:val="1"/>
    </w:lvlOverride>
  </w:num>
  <w:num w:numId="12">
    <w:abstractNumId w:val="7"/>
  </w:num>
  <w:num w:numId="13">
    <w:abstractNumId w:val="15"/>
  </w:num>
  <w:num w:numId="14">
    <w:abstractNumId w:val="6"/>
  </w:num>
  <w:num w:numId="15">
    <w:abstractNumId w:val="11"/>
  </w:num>
  <w:num w:numId="16">
    <w:abstractNumId w:val="14"/>
  </w:num>
  <w:num w:numId="17">
    <w:abstractNumId w:val="4"/>
  </w:num>
  <w:num w:numId="18">
    <w:abstractNumId w:val="1"/>
  </w:num>
  <w:num w:numId="19">
    <w:abstractNumId w:val="19"/>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71F"/>
    <w:rsid w:val="0000701A"/>
    <w:rsid w:val="00012861"/>
    <w:rsid w:val="00014DF2"/>
    <w:rsid w:val="00017159"/>
    <w:rsid w:val="00067604"/>
    <w:rsid w:val="00071433"/>
    <w:rsid w:val="000964BF"/>
    <w:rsid w:val="000A497C"/>
    <w:rsid w:val="000A7009"/>
    <w:rsid w:val="000A7BA1"/>
    <w:rsid w:val="000D4693"/>
    <w:rsid w:val="000E180D"/>
    <w:rsid w:val="000E2FEC"/>
    <w:rsid w:val="000F0A95"/>
    <w:rsid w:val="000F1A31"/>
    <w:rsid w:val="00114971"/>
    <w:rsid w:val="00122DF7"/>
    <w:rsid w:val="00131EFB"/>
    <w:rsid w:val="00160B5B"/>
    <w:rsid w:val="00162652"/>
    <w:rsid w:val="00193DEF"/>
    <w:rsid w:val="001B316B"/>
    <w:rsid w:val="001B4C6D"/>
    <w:rsid w:val="001C0AB9"/>
    <w:rsid w:val="001D31EE"/>
    <w:rsid w:val="001F39F5"/>
    <w:rsid w:val="00203095"/>
    <w:rsid w:val="0022554D"/>
    <w:rsid w:val="00271405"/>
    <w:rsid w:val="00275C85"/>
    <w:rsid w:val="002869F3"/>
    <w:rsid w:val="002A1959"/>
    <w:rsid w:val="002A3B86"/>
    <w:rsid w:val="002B32AA"/>
    <w:rsid w:val="002C3609"/>
    <w:rsid w:val="002C3A87"/>
    <w:rsid w:val="002D262D"/>
    <w:rsid w:val="002F19E5"/>
    <w:rsid w:val="002F687C"/>
    <w:rsid w:val="0031360F"/>
    <w:rsid w:val="0034586A"/>
    <w:rsid w:val="0037486B"/>
    <w:rsid w:val="003B1458"/>
    <w:rsid w:val="003D0CA7"/>
    <w:rsid w:val="00412D1A"/>
    <w:rsid w:val="00417F35"/>
    <w:rsid w:val="004349EE"/>
    <w:rsid w:val="00461C12"/>
    <w:rsid w:val="0048571F"/>
    <w:rsid w:val="00497A4E"/>
    <w:rsid w:val="004B5B4F"/>
    <w:rsid w:val="004C070B"/>
    <w:rsid w:val="004C76C0"/>
    <w:rsid w:val="004D03B7"/>
    <w:rsid w:val="005104B6"/>
    <w:rsid w:val="00525AAD"/>
    <w:rsid w:val="0052735E"/>
    <w:rsid w:val="0053034E"/>
    <w:rsid w:val="00531DA5"/>
    <w:rsid w:val="005A0699"/>
    <w:rsid w:val="005E5E92"/>
    <w:rsid w:val="005F643B"/>
    <w:rsid w:val="005F7538"/>
    <w:rsid w:val="00635EF5"/>
    <w:rsid w:val="00693452"/>
    <w:rsid w:val="006B0874"/>
    <w:rsid w:val="006B6FD9"/>
    <w:rsid w:val="006E1692"/>
    <w:rsid w:val="006F1C67"/>
    <w:rsid w:val="006F2DB7"/>
    <w:rsid w:val="006F6E79"/>
    <w:rsid w:val="0071033E"/>
    <w:rsid w:val="00762291"/>
    <w:rsid w:val="00764B7A"/>
    <w:rsid w:val="00783F77"/>
    <w:rsid w:val="007B64AF"/>
    <w:rsid w:val="007D3255"/>
    <w:rsid w:val="007D48F4"/>
    <w:rsid w:val="007E39CC"/>
    <w:rsid w:val="007F3BD4"/>
    <w:rsid w:val="0082063D"/>
    <w:rsid w:val="00833213"/>
    <w:rsid w:val="00865565"/>
    <w:rsid w:val="00870E33"/>
    <w:rsid w:val="008C727A"/>
    <w:rsid w:val="008F36B6"/>
    <w:rsid w:val="008F58B3"/>
    <w:rsid w:val="008F6DF9"/>
    <w:rsid w:val="009235EE"/>
    <w:rsid w:val="00941FB6"/>
    <w:rsid w:val="00961C8D"/>
    <w:rsid w:val="009625C5"/>
    <w:rsid w:val="009B1DB8"/>
    <w:rsid w:val="009B32D6"/>
    <w:rsid w:val="009B3BFA"/>
    <w:rsid w:val="009B5E84"/>
    <w:rsid w:val="009F51E7"/>
    <w:rsid w:val="00A16C98"/>
    <w:rsid w:val="00A616E4"/>
    <w:rsid w:val="00A705EC"/>
    <w:rsid w:val="00A768B1"/>
    <w:rsid w:val="00A9648D"/>
    <w:rsid w:val="00AA5C2D"/>
    <w:rsid w:val="00AA5D9D"/>
    <w:rsid w:val="00AB4D10"/>
    <w:rsid w:val="00B16E93"/>
    <w:rsid w:val="00B24C16"/>
    <w:rsid w:val="00BC2BAA"/>
    <w:rsid w:val="00BE5AA3"/>
    <w:rsid w:val="00C67288"/>
    <w:rsid w:val="00C81767"/>
    <w:rsid w:val="00C83050"/>
    <w:rsid w:val="00CA033A"/>
    <w:rsid w:val="00CA41FA"/>
    <w:rsid w:val="00D125AA"/>
    <w:rsid w:val="00D21DEE"/>
    <w:rsid w:val="00D87D03"/>
    <w:rsid w:val="00DA7F4A"/>
    <w:rsid w:val="00DB0460"/>
    <w:rsid w:val="00DC3428"/>
    <w:rsid w:val="00DD57BB"/>
    <w:rsid w:val="00E034CF"/>
    <w:rsid w:val="00E27936"/>
    <w:rsid w:val="00E70752"/>
    <w:rsid w:val="00EC695D"/>
    <w:rsid w:val="00ED61D6"/>
    <w:rsid w:val="00F0486B"/>
    <w:rsid w:val="00F33434"/>
    <w:rsid w:val="00F943F8"/>
    <w:rsid w:val="00F97C1C"/>
    <w:rsid w:val="00FB4A40"/>
    <w:rsid w:val="00FC1F4D"/>
    <w:rsid w:val="00FF6C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04CC9-55CA-4844-841F-0A7269DF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3213"/>
    <w:pPr>
      <w:suppressAutoHyphens/>
      <w:spacing w:after="0" w:line="400" w:lineRule="exact"/>
      <w:jc w:val="both"/>
    </w:pPr>
    <w:rPr>
      <w:rFonts w:ascii="Trebuchet MS" w:eastAsia="Calibri" w:hAnsi="Trebuchet MS" w:cs="Trebuchet MS"/>
      <w:color w:val="333333"/>
      <w:w w:val="103"/>
      <w:sz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33213"/>
    <w:pPr>
      <w:ind w:left="720"/>
    </w:pPr>
  </w:style>
  <w:style w:type="paragraph" w:customStyle="1" w:styleId="Standard">
    <w:name w:val="Standard"/>
    <w:rsid w:val="009B5E8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Tekstprzypisukocowego">
    <w:name w:val="endnote text"/>
    <w:basedOn w:val="Normalny"/>
    <w:link w:val="TekstprzypisukocowegoZnak"/>
    <w:uiPriority w:val="99"/>
    <w:semiHidden/>
    <w:unhideWhenUsed/>
    <w:rsid w:val="0082063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063D"/>
    <w:rPr>
      <w:rFonts w:ascii="Trebuchet MS" w:eastAsia="Calibri" w:hAnsi="Trebuchet MS" w:cs="Trebuchet MS"/>
      <w:color w:val="333333"/>
      <w:w w:val="103"/>
      <w:sz w:val="20"/>
      <w:szCs w:val="20"/>
      <w:lang w:eastAsia="ar-SA"/>
    </w:rPr>
  </w:style>
  <w:style w:type="character" w:styleId="Odwoanieprzypisukocowego">
    <w:name w:val="endnote reference"/>
    <w:basedOn w:val="Domylnaczcionkaakapitu"/>
    <w:uiPriority w:val="99"/>
    <w:semiHidden/>
    <w:unhideWhenUsed/>
    <w:rsid w:val="0082063D"/>
    <w:rPr>
      <w:vertAlign w:val="superscript"/>
    </w:rPr>
  </w:style>
  <w:style w:type="paragraph" w:styleId="Tekstdymka">
    <w:name w:val="Balloon Text"/>
    <w:basedOn w:val="Normalny"/>
    <w:link w:val="TekstdymkaZnak"/>
    <w:uiPriority w:val="99"/>
    <w:semiHidden/>
    <w:unhideWhenUsed/>
    <w:rsid w:val="00FB4A4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4A40"/>
    <w:rPr>
      <w:rFonts w:ascii="Segoe UI" w:eastAsia="Calibri" w:hAnsi="Segoe UI" w:cs="Segoe UI"/>
      <w:color w:val="333333"/>
      <w:w w:val="103"/>
      <w:sz w:val="18"/>
      <w:szCs w:val="18"/>
      <w:lang w:eastAsia="ar-SA"/>
    </w:rPr>
  </w:style>
  <w:style w:type="table" w:styleId="Tabela-Siatka">
    <w:name w:val="Table Grid"/>
    <w:basedOn w:val="Standardowy"/>
    <w:uiPriority w:val="39"/>
    <w:rsid w:val="00870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7288"/>
    <w:pPr>
      <w:autoSpaceDE w:val="0"/>
      <w:autoSpaceDN w:val="0"/>
      <w:adjustRightInd w:val="0"/>
      <w:spacing w:after="0" w:line="240" w:lineRule="auto"/>
    </w:pPr>
    <w:rPr>
      <w:rFonts w:ascii="Arial" w:eastAsiaTheme="minorEastAsia" w:hAnsi="Arial" w:cs="Arial"/>
      <w:color w:val="000000"/>
      <w:sz w:val="24"/>
      <w:szCs w:val="24"/>
      <w:lang w:eastAsia="pl-PL"/>
    </w:rPr>
  </w:style>
  <w:style w:type="paragraph" w:styleId="Nagwek">
    <w:name w:val="header"/>
    <w:basedOn w:val="Normalny"/>
    <w:link w:val="NagwekZnak"/>
    <w:uiPriority w:val="99"/>
    <w:unhideWhenUsed/>
    <w:rsid w:val="00160B5B"/>
    <w:pPr>
      <w:tabs>
        <w:tab w:val="center" w:pos="4536"/>
        <w:tab w:val="right" w:pos="9072"/>
      </w:tabs>
      <w:spacing w:line="240" w:lineRule="auto"/>
    </w:pPr>
  </w:style>
  <w:style w:type="character" w:customStyle="1" w:styleId="NagwekZnak">
    <w:name w:val="Nagłówek Znak"/>
    <w:basedOn w:val="Domylnaczcionkaakapitu"/>
    <w:link w:val="Nagwek"/>
    <w:uiPriority w:val="99"/>
    <w:rsid w:val="00160B5B"/>
    <w:rPr>
      <w:rFonts w:ascii="Trebuchet MS" w:eastAsia="Calibri" w:hAnsi="Trebuchet MS" w:cs="Trebuchet MS"/>
      <w:color w:val="333333"/>
      <w:w w:val="103"/>
      <w:sz w:val="26"/>
      <w:lang w:eastAsia="ar-SA"/>
    </w:rPr>
  </w:style>
  <w:style w:type="paragraph" w:styleId="Stopka">
    <w:name w:val="footer"/>
    <w:basedOn w:val="Normalny"/>
    <w:link w:val="StopkaZnak"/>
    <w:uiPriority w:val="99"/>
    <w:unhideWhenUsed/>
    <w:rsid w:val="00160B5B"/>
    <w:pPr>
      <w:tabs>
        <w:tab w:val="center" w:pos="4536"/>
        <w:tab w:val="right" w:pos="9072"/>
      </w:tabs>
      <w:spacing w:line="240" w:lineRule="auto"/>
    </w:pPr>
  </w:style>
  <w:style w:type="character" w:customStyle="1" w:styleId="StopkaZnak">
    <w:name w:val="Stopka Znak"/>
    <w:basedOn w:val="Domylnaczcionkaakapitu"/>
    <w:link w:val="Stopka"/>
    <w:uiPriority w:val="99"/>
    <w:rsid w:val="00160B5B"/>
    <w:rPr>
      <w:rFonts w:ascii="Trebuchet MS" w:eastAsia="Calibri" w:hAnsi="Trebuchet MS" w:cs="Trebuchet MS"/>
      <w:color w:val="333333"/>
      <w:w w:val="103"/>
      <w:sz w:val="26"/>
      <w:lang w:eastAsia="ar-SA"/>
    </w:rPr>
  </w:style>
  <w:style w:type="paragraph" w:styleId="Tekstpodstawowy">
    <w:name w:val="Body Text"/>
    <w:basedOn w:val="Normalny"/>
    <w:link w:val="TekstpodstawowyZnak"/>
    <w:uiPriority w:val="99"/>
    <w:semiHidden/>
    <w:rsid w:val="000E180D"/>
    <w:pPr>
      <w:spacing w:after="120"/>
    </w:pPr>
    <w:rPr>
      <w:szCs w:val="26"/>
    </w:rPr>
  </w:style>
  <w:style w:type="character" w:customStyle="1" w:styleId="TekstpodstawowyZnak">
    <w:name w:val="Tekst podstawowy Znak"/>
    <w:basedOn w:val="Domylnaczcionkaakapitu"/>
    <w:link w:val="Tekstpodstawowy"/>
    <w:uiPriority w:val="99"/>
    <w:semiHidden/>
    <w:rsid w:val="000E180D"/>
    <w:rPr>
      <w:rFonts w:ascii="Trebuchet MS" w:eastAsia="Calibri" w:hAnsi="Trebuchet MS" w:cs="Trebuchet MS"/>
      <w:color w:val="333333"/>
      <w:w w:val="103"/>
      <w:sz w:val="26"/>
      <w:szCs w:val="26"/>
      <w:lang w:eastAsia="ar-SA"/>
    </w:rPr>
  </w:style>
  <w:style w:type="paragraph" w:styleId="NormalnyWeb">
    <w:name w:val="Normal (Web)"/>
    <w:basedOn w:val="Normalny"/>
    <w:uiPriority w:val="99"/>
    <w:semiHidden/>
    <w:unhideWhenUsed/>
    <w:rsid w:val="00AB4D10"/>
    <w:pPr>
      <w:suppressAutoHyphens w:val="0"/>
      <w:spacing w:before="100" w:beforeAutospacing="1" w:after="142" w:line="288" w:lineRule="auto"/>
      <w:jc w:val="left"/>
    </w:pPr>
    <w:rPr>
      <w:rFonts w:ascii="Times New Roman" w:eastAsia="Times New Roman" w:hAnsi="Times New Roman" w:cs="Times New Roman"/>
      <w:color w:val="auto"/>
      <w:w w:val="1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8190">
      <w:bodyDiv w:val="1"/>
      <w:marLeft w:val="0"/>
      <w:marRight w:val="0"/>
      <w:marTop w:val="0"/>
      <w:marBottom w:val="0"/>
      <w:divBdr>
        <w:top w:val="none" w:sz="0" w:space="0" w:color="auto"/>
        <w:left w:val="none" w:sz="0" w:space="0" w:color="auto"/>
        <w:bottom w:val="none" w:sz="0" w:space="0" w:color="auto"/>
        <w:right w:val="none" w:sz="0" w:space="0" w:color="auto"/>
      </w:divBdr>
    </w:div>
    <w:div w:id="195049614">
      <w:bodyDiv w:val="1"/>
      <w:marLeft w:val="0"/>
      <w:marRight w:val="0"/>
      <w:marTop w:val="0"/>
      <w:marBottom w:val="0"/>
      <w:divBdr>
        <w:top w:val="none" w:sz="0" w:space="0" w:color="auto"/>
        <w:left w:val="none" w:sz="0" w:space="0" w:color="auto"/>
        <w:bottom w:val="none" w:sz="0" w:space="0" w:color="auto"/>
        <w:right w:val="none" w:sz="0" w:space="0" w:color="auto"/>
      </w:divBdr>
    </w:div>
    <w:div w:id="795442918">
      <w:bodyDiv w:val="1"/>
      <w:marLeft w:val="0"/>
      <w:marRight w:val="0"/>
      <w:marTop w:val="0"/>
      <w:marBottom w:val="0"/>
      <w:divBdr>
        <w:top w:val="none" w:sz="0" w:space="0" w:color="auto"/>
        <w:left w:val="none" w:sz="0" w:space="0" w:color="auto"/>
        <w:bottom w:val="none" w:sz="0" w:space="0" w:color="auto"/>
        <w:right w:val="none" w:sz="0" w:space="0" w:color="auto"/>
      </w:divBdr>
    </w:div>
    <w:div w:id="1465540463">
      <w:bodyDiv w:val="1"/>
      <w:marLeft w:val="0"/>
      <w:marRight w:val="0"/>
      <w:marTop w:val="0"/>
      <w:marBottom w:val="0"/>
      <w:divBdr>
        <w:top w:val="none" w:sz="0" w:space="0" w:color="auto"/>
        <w:left w:val="none" w:sz="0" w:space="0" w:color="auto"/>
        <w:bottom w:val="none" w:sz="0" w:space="0" w:color="auto"/>
        <w:right w:val="none" w:sz="0" w:space="0" w:color="auto"/>
      </w:divBdr>
    </w:div>
    <w:div w:id="1490637260">
      <w:bodyDiv w:val="1"/>
      <w:marLeft w:val="0"/>
      <w:marRight w:val="0"/>
      <w:marTop w:val="0"/>
      <w:marBottom w:val="0"/>
      <w:divBdr>
        <w:top w:val="none" w:sz="0" w:space="0" w:color="auto"/>
        <w:left w:val="none" w:sz="0" w:space="0" w:color="auto"/>
        <w:bottom w:val="none" w:sz="0" w:space="0" w:color="auto"/>
        <w:right w:val="none" w:sz="0" w:space="0" w:color="auto"/>
      </w:divBdr>
    </w:div>
    <w:div w:id="1518427573">
      <w:bodyDiv w:val="1"/>
      <w:marLeft w:val="0"/>
      <w:marRight w:val="0"/>
      <w:marTop w:val="0"/>
      <w:marBottom w:val="0"/>
      <w:divBdr>
        <w:top w:val="none" w:sz="0" w:space="0" w:color="auto"/>
        <w:left w:val="none" w:sz="0" w:space="0" w:color="auto"/>
        <w:bottom w:val="none" w:sz="0" w:space="0" w:color="auto"/>
        <w:right w:val="none" w:sz="0" w:space="0" w:color="auto"/>
      </w:divBdr>
    </w:div>
    <w:div w:id="1749308843">
      <w:bodyDiv w:val="1"/>
      <w:marLeft w:val="0"/>
      <w:marRight w:val="0"/>
      <w:marTop w:val="0"/>
      <w:marBottom w:val="0"/>
      <w:divBdr>
        <w:top w:val="none" w:sz="0" w:space="0" w:color="auto"/>
        <w:left w:val="none" w:sz="0" w:space="0" w:color="auto"/>
        <w:bottom w:val="none" w:sz="0" w:space="0" w:color="auto"/>
        <w:right w:val="none" w:sz="0" w:space="0" w:color="auto"/>
      </w:divBdr>
    </w:div>
    <w:div w:id="1907910557">
      <w:bodyDiv w:val="1"/>
      <w:marLeft w:val="0"/>
      <w:marRight w:val="0"/>
      <w:marTop w:val="0"/>
      <w:marBottom w:val="0"/>
      <w:divBdr>
        <w:top w:val="none" w:sz="0" w:space="0" w:color="auto"/>
        <w:left w:val="none" w:sz="0" w:space="0" w:color="auto"/>
        <w:bottom w:val="none" w:sz="0" w:space="0" w:color="auto"/>
        <w:right w:val="none" w:sz="0" w:space="0" w:color="auto"/>
      </w:divBdr>
    </w:div>
    <w:div w:id="203997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1A456-85A9-40AA-A8A7-0D600B8E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8</Pages>
  <Words>3118</Words>
  <Characters>18713</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Agnieszka Regulińska</cp:lastModifiedBy>
  <cp:revision>9</cp:revision>
  <cp:lastPrinted>2020-11-30T09:30:00Z</cp:lastPrinted>
  <dcterms:created xsi:type="dcterms:W3CDTF">2019-10-28T07:38:00Z</dcterms:created>
  <dcterms:modified xsi:type="dcterms:W3CDTF">2020-11-30T10:18:00Z</dcterms:modified>
</cp:coreProperties>
</file>