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B0" w:rsidRPr="005C3730" w:rsidRDefault="005C3730" w:rsidP="007A4A07">
      <w:pPr>
        <w:jc w:val="both"/>
        <w:rPr>
          <w:rFonts w:ascii="Calibri" w:hAnsi="Calibri"/>
          <w:b/>
          <w:sz w:val="24"/>
        </w:rPr>
      </w:pPr>
      <w:r w:rsidRPr="005C3730">
        <w:rPr>
          <w:rFonts w:ascii="Calibri" w:hAnsi="Calibri"/>
          <w:b/>
          <w:sz w:val="24"/>
        </w:rPr>
        <w:t>Dział II</w:t>
      </w:r>
      <w:r w:rsidR="00EE4E79">
        <w:rPr>
          <w:rFonts w:ascii="Calibri" w:hAnsi="Calibri"/>
          <w:b/>
          <w:sz w:val="24"/>
        </w:rPr>
        <w:t>. SIWZ</w:t>
      </w:r>
      <w:r w:rsidRPr="005C3730">
        <w:rPr>
          <w:rFonts w:ascii="Calibri" w:hAnsi="Calibri"/>
          <w:b/>
          <w:sz w:val="24"/>
        </w:rPr>
        <w:t xml:space="preserve"> </w:t>
      </w:r>
      <w:r w:rsidR="00010BCB">
        <w:rPr>
          <w:rFonts w:ascii="Calibri" w:hAnsi="Calibri"/>
          <w:b/>
          <w:sz w:val="24"/>
        </w:rPr>
        <w:t>C</w:t>
      </w:r>
      <w:r w:rsidR="002F26FD">
        <w:rPr>
          <w:rFonts w:ascii="Calibri" w:hAnsi="Calibri"/>
          <w:b/>
          <w:sz w:val="24"/>
        </w:rPr>
        <w:t>zęść 2</w:t>
      </w:r>
    </w:p>
    <w:p w:rsidR="00033BB0" w:rsidRPr="00033BB0" w:rsidRDefault="00033BB0" w:rsidP="007A4A07">
      <w:pPr>
        <w:jc w:val="both"/>
        <w:rPr>
          <w:rFonts w:asciiTheme="minorHAnsi" w:hAnsiTheme="minorHAnsi" w:cs="Times New Roman"/>
          <w:b/>
          <w:sz w:val="24"/>
        </w:rPr>
      </w:pPr>
      <w:r w:rsidRPr="00033BB0">
        <w:rPr>
          <w:rFonts w:asciiTheme="minorHAnsi" w:hAnsiTheme="minorHAnsi" w:cs="Times New Roman"/>
          <w:b/>
          <w:sz w:val="24"/>
        </w:rPr>
        <w:t>Opis przedmiotu zamówienia</w:t>
      </w:r>
      <w:r w:rsidR="008C2EAD">
        <w:rPr>
          <w:rFonts w:asciiTheme="minorHAnsi" w:hAnsiTheme="minorHAnsi" w:cs="Times New Roman"/>
          <w:b/>
          <w:sz w:val="24"/>
        </w:rPr>
        <w:t xml:space="preserve"> – Dom Pomocy Społecznej w Brwilnie</w:t>
      </w:r>
    </w:p>
    <w:p w:rsidR="00033BB0" w:rsidRPr="00033BB0" w:rsidRDefault="00033BB0" w:rsidP="007A4A07">
      <w:pPr>
        <w:numPr>
          <w:ilvl w:val="0"/>
          <w:numId w:val="7"/>
        </w:numPr>
        <w:ind w:left="284" w:hanging="284"/>
        <w:contextualSpacing/>
        <w:jc w:val="both"/>
        <w:rPr>
          <w:rFonts w:asciiTheme="minorHAnsi" w:hAnsiTheme="minorHAnsi" w:cs="Calibri"/>
          <w:bCs/>
          <w:sz w:val="24"/>
        </w:rPr>
      </w:pPr>
      <w:r w:rsidRPr="00033BB0">
        <w:rPr>
          <w:rFonts w:asciiTheme="minorHAnsi" w:hAnsiTheme="minorHAnsi" w:cs="Calibri"/>
          <w:bCs/>
          <w:sz w:val="24"/>
        </w:rPr>
        <w:t xml:space="preserve">Przedmiotem zamówienia jest dostawa sprzętu komputerowego do Domu Pomocy Społecznej w </w:t>
      </w:r>
      <w:r>
        <w:rPr>
          <w:rFonts w:asciiTheme="minorHAnsi" w:hAnsiTheme="minorHAnsi" w:cs="Calibri"/>
          <w:bCs/>
          <w:sz w:val="24"/>
        </w:rPr>
        <w:t>Brwilnie</w:t>
      </w:r>
      <w:r w:rsidRPr="00033BB0">
        <w:rPr>
          <w:rFonts w:asciiTheme="minorHAnsi" w:hAnsiTheme="minorHAnsi" w:cs="Calibri"/>
          <w:bCs/>
          <w:sz w:val="24"/>
        </w:rPr>
        <w:t xml:space="preserve">, </w:t>
      </w:r>
      <w:r>
        <w:rPr>
          <w:rFonts w:asciiTheme="minorHAnsi" w:hAnsiTheme="minorHAnsi" w:cs="Calibri"/>
          <w:bCs/>
          <w:sz w:val="24"/>
        </w:rPr>
        <w:t>, ul. Płocka 90, 09-400 Płock</w:t>
      </w:r>
      <w:r w:rsidRPr="00033BB0">
        <w:rPr>
          <w:rFonts w:asciiTheme="minorHAnsi" w:hAnsiTheme="minorHAnsi" w:cs="Calibri"/>
          <w:bCs/>
          <w:sz w:val="24"/>
        </w:rPr>
        <w:t xml:space="preserve">, </w:t>
      </w:r>
      <w:proofErr w:type="spellStart"/>
      <w:r w:rsidRPr="00033BB0">
        <w:rPr>
          <w:rFonts w:asciiTheme="minorHAnsi" w:hAnsiTheme="minorHAnsi" w:cs="Calibri"/>
          <w:bCs/>
          <w:sz w:val="24"/>
        </w:rPr>
        <w:t>t.j</w:t>
      </w:r>
      <w:proofErr w:type="spellEnd"/>
      <w:r w:rsidRPr="00033BB0">
        <w:rPr>
          <w:rFonts w:asciiTheme="minorHAnsi" w:hAnsiTheme="minorHAnsi" w:cs="Calibri"/>
          <w:bCs/>
          <w:sz w:val="24"/>
        </w:rPr>
        <w:t>.:</w:t>
      </w:r>
    </w:p>
    <w:p w:rsidR="00033BB0" w:rsidRPr="00033BB0" w:rsidRDefault="00033BB0" w:rsidP="007A4A07">
      <w:pPr>
        <w:ind w:left="284"/>
        <w:contextualSpacing/>
        <w:jc w:val="both"/>
        <w:rPr>
          <w:rFonts w:asciiTheme="minorHAnsi" w:hAnsiTheme="minorHAnsi" w:cs="Calibri"/>
          <w:b/>
          <w:bCs/>
          <w:sz w:val="24"/>
        </w:rPr>
      </w:pPr>
      <w:r w:rsidRPr="00033BB0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>zestaw komputerowy- 3</w:t>
      </w:r>
      <w:r w:rsidRPr="00033BB0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33BB0"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033BB0" w:rsidRPr="00033BB0" w:rsidRDefault="00033BB0" w:rsidP="007A4A07">
      <w:pPr>
        <w:ind w:left="284"/>
        <w:contextualSpacing/>
        <w:jc w:val="both"/>
        <w:rPr>
          <w:rFonts w:asciiTheme="minorHAnsi" w:hAnsiTheme="minorHAnsi" w:cs="Calibri"/>
          <w:b/>
          <w:bCs/>
          <w:sz w:val="24"/>
        </w:rPr>
      </w:pPr>
      <w:r w:rsidRPr="00033BB0">
        <w:rPr>
          <w:rFonts w:asciiTheme="minorHAnsi" w:hAnsiTheme="minorHAnsi" w:cs="Calibri"/>
          <w:b/>
          <w:bCs/>
          <w:sz w:val="24"/>
        </w:rPr>
        <w:t>- pa</w:t>
      </w:r>
      <w:r>
        <w:rPr>
          <w:rFonts w:asciiTheme="minorHAnsi" w:hAnsiTheme="minorHAnsi" w:cs="Calibri"/>
          <w:b/>
          <w:bCs/>
          <w:sz w:val="24"/>
        </w:rPr>
        <w:t>kiet oprogramowania biurowego- 3</w:t>
      </w:r>
      <w:r w:rsidRPr="00033BB0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33BB0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033BB0">
        <w:rPr>
          <w:rFonts w:asciiTheme="minorHAnsi" w:hAnsiTheme="minorHAnsi" w:cs="Calibri"/>
          <w:b/>
          <w:bCs/>
          <w:sz w:val="24"/>
        </w:rPr>
        <w:t>,</w:t>
      </w:r>
    </w:p>
    <w:p w:rsidR="00033BB0" w:rsidRDefault="00033BB0" w:rsidP="007A4A07">
      <w:pPr>
        <w:ind w:left="284"/>
        <w:contextualSpacing/>
        <w:jc w:val="both"/>
        <w:rPr>
          <w:rFonts w:asciiTheme="minorHAnsi" w:hAnsiTheme="minorHAnsi" w:cs="Calibri"/>
          <w:b/>
          <w:bCs/>
          <w:sz w:val="24"/>
        </w:rPr>
      </w:pPr>
      <w:r w:rsidRPr="00033BB0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>system operacyjny- 2</w:t>
      </w:r>
      <w:r w:rsidRPr="00033BB0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33BB0"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5C3730" w:rsidRPr="00033BB0" w:rsidRDefault="005C3730" w:rsidP="007A4A07">
      <w:pPr>
        <w:ind w:left="284" w:hanging="284"/>
        <w:contextualSpacing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do </w:t>
      </w:r>
      <w:r w:rsidR="00EE4E79">
        <w:rPr>
          <w:rFonts w:ascii="Calibri" w:eastAsiaTheme="minorHAnsi" w:hAnsi="Calibri" w:cs="Calibri"/>
          <w:sz w:val="24"/>
          <w:lang w:eastAsia="en-US"/>
        </w:rPr>
        <w:t>21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dni (termin maksymalny) od podpisania umowy.</w:t>
      </w:r>
    </w:p>
    <w:p w:rsidR="00033BB0" w:rsidRPr="00033BB0" w:rsidRDefault="00033BB0" w:rsidP="007A4A07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="Calibri"/>
          <w:bCs/>
          <w:sz w:val="24"/>
        </w:rPr>
      </w:pPr>
      <w:r w:rsidRPr="00033BB0">
        <w:rPr>
          <w:rFonts w:asciiTheme="minorHAnsi" w:hAnsiTheme="minorHAnsi" w:cs="Calibri"/>
          <w:bCs/>
          <w:sz w:val="24"/>
        </w:rPr>
        <w:t xml:space="preserve">Przedmiot zamówienia będzie dostarczony do Domu Pomocy Społecznej w </w:t>
      </w:r>
      <w:r>
        <w:rPr>
          <w:rFonts w:asciiTheme="minorHAnsi" w:hAnsiTheme="minorHAnsi" w:cs="Calibri"/>
          <w:bCs/>
          <w:sz w:val="24"/>
        </w:rPr>
        <w:t xml:space="preserve">Brwilnie </w:t>
      </w:r>
      <w:r w:rsidR="00EE4E79">
        <w:rPr>
          <w:rFonts w:asciiTheme="minorHAnsi" w:hAnsiTheme="minorHAnsi" w:cs="Calibri"/>
          <w:bCs/>
          <w:sz w:val="24"/>
        </w:rPr>
        <w:br/>
      </w:r>
      <w:r w:rsidR="005C3730">
        <w:rPr>
          <w:rFonts w:asciiTheme="minorHAnsi" w:hAnsiTheme="minorHAnsi" w:cs="Calibri"/>
          <w:bCs/>
          <w:sz w:val="24"/>
        </w:rPr>
        <w:t>w godzinach pracy Domu Pomocy Społecznej.</w:t>
      </w:r>
    </w:p>
    <w:p w:rsidR="00033BB0" w:rsidRPr="00033BB0" w:rsidRDefault="00033BB0" w:rsidP="007A4A07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/>
          <w:bCs/>
          <w:sz w:val="24"/>
          <w:szCs w:val="36"/>
        </w:rPr>
      </w:pPr>
      <w:r w:rsidRPr="00033BB0">
        <w:rPr>
          <w:rFonts w:asciiTheme="minorHAnsi" w:hAnsiTheme="minorHAnsi"/>
          <w:bCs/>
          <w:sz w:val="24"/>
          <w:szCs w:val="36"/>
        </w:rPr>
        <w:t>Wykonawca zobowiązany jest do dostarczenia przedmiotu zamówienia własnym środki</w:t>
      </w:r>
      <w:r w:rsidR="005C3730">
        <w:rPr>
          <w:rFonts w:asciiTheme="minorHAnsi" w:hAnsiTheme="minorHAnsi"/>
          <w:bCs/>
          <w:sz w:val="24"/>
          <w:szCs w:val="36"/>
        </w:rPr>
        <w:t>em transportu i na własny koszt.</w:t>
      </w:r>
    </w:p>
    <w:p w:rsidR="005C3730" w:rsidRPr="00AD507E" w:rsidRDefault="005C3730" w:rsidP="007A4A07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EE4E79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033BB0" w:rsidRPr="00033BB0" w:rsidRDefault="00033BB0" w:rsidP="007A4A07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33BB0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EE4E79">
        <w:rPr>
          <w:rFonts w:asciiTheme="minorHAnsi" w:eastAsiaTheme="minorHAnsi" w:hAnsiTheme="minorHAnsi" w:cs="Calibri"/>
          <w:sz w:val="24"/>
          <w:lang w:eastAsia="en-US"/>
        </w:rPr>
        <w:br/>
      </w:r>
      <w:r w:rsidRPr="00033BB0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5C3730" w:rsidRPr="005C3730" w:rsidRDefault="00033BB0" w:rsidP="007A4A07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33BB0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5C3730">
        <w:rPr>
          <w:rFonts w:asciiTheme="minorHAnsi" w:eastAsiaTheme="minorHAnsi" w:hAnsiTheme="minorHAnsi" w:cs="Calibri"/>
          <w:sz w:val="24"/>
          <w:lang w:eastAsia="en-US"/>
        </w:rPr>
        <w:t xml:space="preserve">użytkowania </w:t>
      </w:r>
      <w:r w:rsidR="005C3730" w:rsidRPr="005C3730">
        <w:rPr>
          <w:rFonts w:asciiTheme="minorHAnsi" w:eastAsiaTheme="minorHAnsi" w:hAnsiTheme="minorHAnsi" w:cs="Calibri"/>
          <w:sz w:val="24"/>
          <w:lang w:eastAsia="en-US"/>
        </w:rPr>
        <w:t>w języku polskim.</w:t>
      </w:r>
    </w:p>
    <w:p w:rsidR="005C3730" w:rsidRPr="007A4A07" w:rsidRDefault="005C3730" w:rsidP="007A4A07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  <w:r w:rsidR="007A4A07"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7A4A07"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5C3730" w:rsidRPr="006F49BF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EE4E79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5C3730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5C3730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5C3730" w:rsidRPr="006F49BF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5C3730" w:rsidRPr="00062FA3" w:rsidRDefault="005C3730" w:rsidP="007A4A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62FA3">
        <w:rPr>
          <w:rFonts w:asciiTheme="minorHAnsi" w:eastAsiaTheme="minorHAnsi" w:hAnsiTheme="minorHAnsi" w:cs="Calibri"/>
          <w:sz w:val="24"/>
          <w:lang w:eastAsia="en-US"/>
        </w:rPr>
        <w:t>Zamawiający zastrzega sobie prawo do zatrzymania dysków twardych w siedzibie Zamawiającego w każdych przypadkach.</w:t>
      </w:r>
    </w:p>
    <w:p w:rsidR="00062FA3" w:rsidRPr="00062FA3" w:rsidRDefault="00062FA3" w:rsidP="00062FA3">
      <w:pPr>
        <w:pStyle w:val="Akapitzlist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062FA3">
        <w:rPr>
          <w:rFonts w:asciiTheme="minorHAnsi" w:hAnsiTheme="minorHAnsi" w:cs="Times New Roman"/>
          <w:sz w:val="24"/>
        </w:rPr>
        <w:t>Zamawiający wymaga, aby dostarczony system operacyjny był fabrycznie nowy, wcześniej nieużywany oraz nieaktywowany nigdy wcześniej na innym urządzeniu.</w:t>
      </w:r>
    </w:p>
    <w:p w:rsidR="00062FA3" w:rsidRPr="00062FA3" w:rsidRDefault="00062FA3" w:rsidP="00062FA3">
      <w:pPr>
        <w:pStyle w:val="Akapitzlist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062FA3">
        <w:rPr>
          <w:rFonts w:asciiTheme="minorHAnsi" w:hAnsiTheme="minorHAnsi" w:cs="Times New Roman"/>
          <w:sz w:val="24"/>
        </w:rPr>
        <w:t xml:space="preserve">Zamawiający wymaga, aby oprogramowanie systemowe było fabrycznie zainstalowane przez producenta komputera. </w:t>
      </w:r>
    </w:p>
    <w:p w:rsidR="00062FA3" w:rsidRPr="00062FA3" w:rsidRDefault="00062FA3" w:rsidP="00062FA3">
      <w:pPr>
        <w:pStyle w:val="Akapitzlist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062FA3">
        <w:rPr>
          <w:rFonts w:asciiTheme="minorHAnsi" w:hAnsiTheme="minorHAnsi" w:cs="Times New Roman"/>
          <w:sz w:val="24"/>
        </w:rPr>
        <w:t>Zamawiający wymaga, aby oprogramowanie było dostarczone wraz ze stosownymi oryginalnymi atrybutami legalności np. certyfikatami autentyczności, o ile producent oprogramowania przewidział dla danego rodzaju oprogramowania tego rodzaju potwierdzenie jego autentyczności. Zamawiający wymaga dostawy przedmiotu zamówienia fabrycznie nowego i wolnego od obciążeń osób trzecich, wolnych od wad fizycznych i prawnych oraz objętego gwarancją producenta. Posiadające wszelkie wymagane przez przepisy prawa pozwolenia, atesty i certyfikaty niezbędne do korzystania z nich przez Zamawiającego oraz osoby trzecie.</w:t>
      </w:r>
    </w:p>
    <w:p w:rsidR="00062FA3" w:rsidRPr="00062FA3" w:rsidRDefault="00062FA3" w:rsidP="00062FA3">
      <w:pPr>
        <w:pStyle w:val="Akapitzlist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062FA3">
        <w:rPr>
          <w:rFonts w:asciiTheme="minorHAnsi" w:hAnsiTheme="minorHAnsi" w:cs="Times New Roman"/>
          <w:sz w:val="24"/>
        </w:rPr>
        <w:lastRenderedPageBreak/>
        <w:t>Zamawiający dopuszcza możliwość przeprowadzenia weryfikacji oryginalności dostarczonych programów komputerowych u Producenta oprogramowania, jako elementu procedury odbioru.</w:t>
      </w:r>
    </w:p>
    <w:p w:rsidR="00062FA3" w:rsidRDefault="00062FA3" w:rsidP="00062FA3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062FA3" w:rsidRDefault="00062FA3" w:rsidP="003A3E5C">
      <w:pPr>
        <w:rPr>
          <w:rFonts w:ascii="Calibri" w:hAnsi="Calibri"/>
          <w:b/>
          <w:sz w:val="20"/>
          <w:szCs w:val="20"/>
          <w:u w:val="single"/>
        </w:rPr>
      </w:pPr>
      <w:bookmarkStart w:id="0" w:name="_GoBack"/>
      <w:bookmarkEnd w:id="0"/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5C3730" w:rsidRDefault="005C3730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D61A32" w:rsidRDefault="00D61A32" w:rsidP="003A3E5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Załącznik nr 1</w:t>
      </w:r>
    </w:p>
    <w:p w:rsidR="005C3730" w:rsidRPr="006F3A2F" w:rsidRDefault="005C3730" w:rsidP="003A3E5C">
      <w:pPr>
        <w:rPr>
          <w:rFonts w:ascii="Calibri" w:hAnsi="Calibri"/>
          <w:b/>
          <w:sz w:val="24"/>
        </w:rPr>
      </w:pPr>
      <w:r w:rsidRPr="006F3A2F">
        <w:rPr>
          <w:rFonts w:ascii="Calibri" w:hAnsi="Calibri"/>
          <w:b/>
          <w:sz w:val="24"/>
        </w:rPr>
        <w:t>SPECYFIKACJA TECHNICZNA SPRZĘTU KOMPUTEROWEGO</w:t>
      </w:r>
    </w:p>
    <w:p w:rsidR="005C3730" w:rsidRPr="005C3730" w:rsidRDefault="005C3730" w:rsidP="003A3E5C">
      <w:pPr>
        <w:rPr>
          <w:rFonts w:ascii="Calibri" w:hAnsi="Calibri"/>
          <w:b/>
          <w:sz w:val="20"/>
          <w:szCs w:val="20"/>
        </w:rPr>
      </w:pP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Zestaw komputerowy</w:t>
      </w: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Zestaw komputerowy – 3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3A3E5C" w:rsidRDefault="003A3E5C" w:rsidP="003A3E5C">
      <w:pPr>
        <w:rPr>
          <w:rFonts w:ascii="Calibri" w:hAnsi="Calibr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11295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1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11295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955" w:rsidRPr="00AD507E" w:rsidRDefault="0011295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112955" w:rsidRPr="00AD507E" w:rsidTr="00481217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8 GB (2 banki pamięci po 4GB).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min. 1 </w:t>
            </w:r>
            <w:r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/>
                <w:szCs w:val="18"/>
              </w:rPr>
              <w:t>B.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7200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112955" w:rsidRPr="00AD507E" w:rsidRDefault="00112955" w:rsidP="00481217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050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112955" w:rsidRPr="00AD507E" w:rsidRDefault="00112955" w:rsidP="00481217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1 x USB 3.0 na panelu przednim (bez zastosowania dodatkowych konwerterów).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Siatkowany panel przedni ułatwiający wentylację.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Zasilacz montowany na dole obudowy.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1129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112955" w:rsidRDefault="00112955" w:rsidP="00112955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Dostarczony na nośniku danych. Współdziałający z procesorami oraz aplikacjami 64 bitowymi.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br/>
              <w:t>System musi umożliwiać podłączenie komputera do domeny AD oraz współpracę z posiadaną przez Zamawiającego aplikacją Płatnik</w:t>
            </w:r>
            <w:r w:rsidRPr="00112955">
              <w:rPr>
                <w:rFonts w:ascii="Calibri" w:hAnsi="Calibri" w:cs="Arial"/>
                <w:sz w:val="18"/>
                <w:szCs w:val="18"/>
              </w:rPr>
              <w:t xml:space="preserve"> oraz aplikacją DOM, FK, PŁACE firmy </w:t>
            </w:r>
            <w:proofErr w:type="spellStart"/>
            <w:r w:rsidRPr="00112955">
              <w:rPr>
                <w:rFonts w:ascii="Calibri" w:hAnsi="Calibri" w:cs="Arial"/>
                <w:sz w:val="18"/>
                <w:szCs w:val="18"/>
              </w:rPr>
              <w:t>Arisco</w:t>
            </w:r>
            <w:proofErr w:type="spellEnd"/>
            <w:r w:rsidRPr="0011295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t>bez zastosowania emulacji i wirtualizacji działania systemów.</w:t>
            </w:r>
          </w:p>
          <w:p w:rsidR="00112955" w:rsidRPr="00112955" w:rsidRDefault="00112955" w:rsidP="00112955">
            <w:pPr>
              <w:pStyle w:val="PreformattedText"/>
              <w:widowControl/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1129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1129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1129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Długość przewodu: min. 1,5 m.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klawiszy: membranowa, odporna na zalanie (do 60 ml płynu).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112955" w:rsidRPr="00AD507E" w:rsidRDefault="00112955" w:rsidP="00112955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1129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1129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1129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112955">
            <w:pPr>
              <w:rPr>
                <w:rFonts w:asciiTheme="minorHAnsi" w:hAnsiTheme="minorHAnsi"/>
                <w:szCs w:val="18"/>
              </w:rPr>
            </w:pPr>
          </w:p>
        </w:tc>
      </w:tr>
      <w:bookmarkEnd w:id="1"/>
    </w:tbl>
    <w:p w:rsidR="00112955" w:rsidRDefault="00112955" w:rsidP="003A3E5C">
      <w:pPr>
        <w:rPr>
          <w:rFonts w:ascii="Calibri" w:hAnsi="Calibri"/>
          <w:b/>
          <w:szCs w:val="18"/>
        </w:rPr>
      </w:pPr>
    </w:p>
    <w:p w:rsidR="00040079" w:rsidRDefault="00040079" w:rsidP="003A3E5C">
      <w:pPr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t>Monitor</w:t>
      </w:r>
    </w:p>
    <w:p w:rsidR="003A3E5C" w:rsidRDefault="003A3E5C" w:rsidP="003A3E5C">
      <w:pPr>
        <w:rPr>
          <w:rFonts w:ascii="Calibri" w:hAnsi="Calibr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112955" w:rsidRPr="00AD507E" w:rsidTr="00481217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_Hlk510508601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11295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11295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12955" w:rsidRPr="00AD507E" w:rsidRDefault="0011295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112955" w:rsidRPr="00AD507E" w:rsidRDefault="00112955" w:rsidP="00481217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proofErr w:type="spellStart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</w:t>
            </w:r>
            <w:proofErr w:type="spellEnd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 Lock,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Wielkość plamki matrycy: maks. 0,25 x 0,25  mm.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112955" w:rsidRPr="00062FA3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maks. 495 mm.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Głębokość z podstawą: maks. 199 mm.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zasilający w zestawie.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HDMI v 1.4 długości 1,8 m.</w:t>
            </w:r>
          </w:p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D-SUB.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od daty dostawy.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  <w:bookmarkEnd w:id="2"/>
    </w:tbl>
    <w:p w:rsidR="00112955" w:rsidRDefault="00112955" w:rsidP="00112955">
      <w:pPr>
        <w:rPr>
          <w:rFonts w:asciiTheme="minorHAnsi" w:hAnsiTheme="minorHAnsi"/>
          <w:b/>
          <w:szCs w:val="18"/>
        </w:rPr>
      </w:pP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– </w:t>
      </w:r>
      <w:r w:rsidR="00C65237">
        <w:rPr>
          <w:rFonts w:ascii="Calibri" w:hAnsi="Calibri" w:cs="Calibri"/>
          <w:b/>
          <w:bCs/>
          <w:sz w:val="20"/>
          <w:szCs w:val="20"/>
        </w:rPr>
        <w:t>3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112955" w:rsidRPr="00AD507E" w:rsidTr="00481217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11295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11295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E20FF9" w:rsidRDefault="0011295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Default="00112955" w:rsidP="00481217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112955" w:rsidRPr="005C2185" w:rsidRDefault="00112955" w:rsidP="00481217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112955" w:rsidRPr="00567F90" w:rsidRDefault="00112955" w:rsidP="00481217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112955" w:rsidRPr="0024178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112955" w:rsidRDefault="00112955" w:rsidP="00481217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lastRenderedPageBreak/>
              <w:t xml:space="preserve">wydruk dokumentów,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112955" w:rsidRPr="00153EDF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112955" w:rsidRPr="00153EDF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112955" w:rsidRPr="00557101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112955" w:rsidRPr="0020484B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112955" w:rsidRPr="00557101" w:rsidRDefault="0011295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112955" w:rsidRPr="00557101" w:rsidRDefault="00112955" w:rsidP="00481217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112955" w:rsidRDefault="0011295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112955" w:rsidRDefault="0011295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112955" w:rsidRPr="001C29A8" w:rsidRDefault="0011295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Default="0011295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CF6916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112955" w:rsidRPr="00CF6916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112955" w:rsidRPr="0024178F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11295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2955" w:rsidRPr="00AD507E" w:rsidRDefault="0011295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Default="0011295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CF6916" w:rsidRDefault="0011295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3"/>
    </w:tbl>
    <w:p w:rsidR="00112955" w:rsidRDefault="00112955" w:rsidP="000159EB">
      <w:pPr>
        <w:rPr>
          <w:b/>
          <w:szCs w:val="18"/>
        </w:rPr>
      </w:pPr>
    </w:p>
    <w:p w:rsidR="00112955" w:rsidRDefault="00112955" w:rsidP="000159EB">
      <w:pPr>
        <w:rPr>
          <w:b/>
          <w:szCs w:val="18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2955" w:rsidRDefault="00112955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A7B64" w:rsidRDefault="004A7B64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System operacyjny</w:t>
      </w:r>
    </w:p>
    <w:p w:rsidR="004A7B64" w:rsidRDefault="004A7B64" w:rsidP="004A7B64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System operacyjny – 2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</w:t>
      </w:r>
      <w:r w:rsidR="00904621">
        <w:rPr>
          <w:rFonts w:ascii="Calibri" w:hAnsi="Calibri" w:cs="Calibri"/>
          <w:b/>
          <w:bCs/>
          <w:sz w:val="20"/>
          <w:szCs w:val="20"/>
        </w:rPr>
        <w:t>specyfikacji nie gorszej niż</w:t>
      </w:r>
      <w:r w:rsidRPr="009C43CB">
        <w:rPr>
          <w:rFonts w:ascii="Calibri" w:hAnsi="Calibri" w:cs="Calibri"/>
          <w:b/>
          <w:bCs/>
          <w:sz w:val="20"/>
          <w:szCs w:val="20"/>
        </w:rPr>
        <w:t>:</w:t>
      </w:r>
    </w:p>
    <w:p w:rsidR="004A7B64" w:rsidRPr="00EC10F9" w:rsidRDefault="004A7B64" w:rsidP="004A7B64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09"/>
        <w:gridCol w:w="6806"/>
      </w:tblGrid>
      <w:tr w:rsidR="002F0FDC" w:rsidRPr="00E20FF9" w:rsidTr="002F0F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Default="002F0FDC" w:rsidP="00BC13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Default="002F0FDC" w:rsidP="0090462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 xml:space="preserve">Producent...........................  Model......................................  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B032D9" w:rsidRDefault="002F0FDC" w:rsidP="00904621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5C3730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2F0FDC" w:rsidRPr="00E20FF9" w:rsidTr="002F0FD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E20FF9" w:rsidRDefault="002F0FDC" w:rsidP="00BC13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2F0FDC" w:rsidRPr="00E20FF9" w:rsidRDefault="002F0FDC" w:rsidP="00BC131C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E20FF9" w:rsidRDefault="002F0FDC" w:rsidP="00BC13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E20FF9" w:rsidRDefault="002F0FDC" w:rsidP="00BC13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2F0FDC" w:rsidRPr="00E20FF9" w:rsidTr="002F0FDC"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0FDC" w:rsidRPr="00904621" w:rsidRDefault="002F0FDC" w:rsidP="0090462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04621">
              <w:rPr>
                <w:rFonts w:ascii="Calibri" w:hAnsi="Calibri"/>
                <w:b/>
                <w:szCs w:val="18"/>
              </w:rPr>
              <w:t>System operacyjny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– 2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112955" w:rsidRDefault="002F0FDC" w:rsidP="00BC131C">
            <w:pPr>
              <w:rPr>
                <w:rFonts w:ascii="Calibri" w:hAnsi="Calibri"/>
                <w:szCs w:val="18"/>
              </w:rPr>
            </w:pPr>
            <w:r w:rsidRPr="00112955">
              <w:rPr>
                <w:rFonts w:ascii="Calibri" w:hAnsi="Calibri"/>
                <w:szCs w:val="18"/>
              </w:rPr>
              <w:t>System operacyjny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55" w:rsidRPr="00112955" w:rsidRDefault="00112955" w:rsidP="00112955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Dostarczony na nośniku danych. Współdziałający z procesorami oraz aplikacjami 64 bitowymi.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br/>
              <w:t>System musi umożliwiać podłączenie komputera do domeny AD oraz współpracę z posiadaną przez Zamawiającego aplikacją Płatnik</w:t>
            </w:r>
            <w:r w:rsidRPr="00112955">
              <w:rPr>
                <w:rFonts w:ascii="Calibri" w:hAnsi="Calibri" w:cs="Arial"/>
                <w:sz w:val="18"/>
                <w:szCs w:val="18"/>
              </w:rPr>
              <w:t xml:space="preserve"> oraz aplikacją DOM, FK, PŁACE firmy </w:t>
            </w:r>
            <w:proofErr w:type="spellStart"/>
            <w:r w:rsidRPr="00112955">
              <w:rPr>
                <w:rFonts w:ascii="Calibri" w:hAnsi="Calibri" w:cs="Arial"/>
                <w:sz w:val="18"/>
                <w:szCs w:val="18"/>
              </w:rPr>
              <w:t>Arisco</w:t>
            </w:r>
            <w:proofErr w:type="spellEnd"/>
            <w:r w:rsidRPr="0011295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112955">
              <w:rPr>
                <w:rFonts w:asciiTheme="minorHAnsi" w:hAnsiTheme="minorHAnsi" w:cs="Arial"/>
                <w:sz w:val="18"/>
                <w:szCs w:val="18"/>
              </w:rPr>
              <w:t>bez zastosowania emulacji i wirtualizacji działania systemów.</w:t>
            </w:r>
          </w:p>
          <w:p w:rsidR="002F0FDC" w:rsidRPr="00112955" w:rsidRDefault="00112955" w:rsidP="00112955">
            <w:pPr>
              <w:pStyle w:val="PreformattedText"/>
              <w:widowControl/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12955">
              <w:rPr>
                <w:rFonts w:asciiTheme="minorHAnsi" w:hAnsiTheme="minorHAnsi" w:cs="Arial"/>
                <w:sz w:val="18"/>
                <w:szCs w:val="18"/>
              </w:rPr>
              <w:t>System musi posiadać wsparcie producenta przez minimum 6 lat.</w:t>
            </w:r>
          </w:p>
        </w:tc>
      </w:tr>
      <w:tr w:rsidR="002F0FDC" w:rsidRPr="001E1DB4" w:rsidTr="002F0FDC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C" w:rsidRPr="00E20FF9" w:rsidRDefault="002F0FDC" w:rsidP="00BC13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Pr="00E20FF9" w:rsidRDefault="002F0FDC" w:rsidP="00BC131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Nośnik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C" w:rsidRDefault="002F0FDC" w:rsidP="00BC131C">
            <w:pPr>
              <w:jc w:val="both"/>
              <w:rPr>
                <w:rFonts w:ascii="Calibri" w:hAnsi="Calibri"/>
                <w:szCs w:val="18"/>
              </w:rPr>
            </w:pPr>
            <w:r w:rsidRPr="00033BB0">
              <w:rPr>
                <w:rFonts w:ascii="Calibri" w:hAnsi="Calibri"/>
                <w:szCs w:val="18"/>
              </w:rPr>
              <w:t>Płyta DVD lub nośnik USB</w:t>
            </w:r>
          </w:p>
          <w:p w:rsidR="002F0FDC" w:rsidRPr="00033BB0" w:rsidRDefault="002F0FDC" w:rsidP="00BC131C">
            <w:pPr>
              <w:jc w:val="both"/>
              <w:rPr>
                <w:rFonts w:ascii="Calibri" w:hAnsi="Calibri"/>
                <w:szCs w:val="18"/>
              </w:rPr>
            </w:pPr>
          </w:p>
        </w:tc>
      </w:tr>
    </w:tbl>
    <w:p w:rsidR="005C3730" w:rsidRDefault="005C3730" w:rsidP="005C3730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611D09" w:rsidRDefault="00611D09" w:rsidP="008C2EAD">
      <w:pPr>
        <w:jc w:val="both"/>
        <w:rPr>
          <w:rFonts w:ascii="Calibri" w:hAnsi="Calibri" w:cs="Times New Roman"/>
          <w:color w:val="000000" w:themeColor="text1"/>
          <w:sz w:val="24"/>
        </w:rPr>
      </w:pPr>
    </w:p>
    <w:tbl>
      <w:tblPr>
        <w:tblStyle w:val="Tabela-Siatka1"/>
        <w:tblW w:w="9889" w:type="dxa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611D09" w:rsidRPr="002F26FD" w:rsidTr="002F26FD">
        <w:trPr>
          <w:trHeight w:val="443"/>
        </w:trPr>
        <w:tc>
          <w:tcPr>
            <w:tcW w:w="9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09" w:rsidRPr="002F26FD" w:rsidRDefault="008C2E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2F26FD">
              <w:rPr>
                <w:rFonts w:asciiTheme="minorHAnsi" w:hAnsiTheme="minorHAnsi" w:cs="Times New Roman"/>
                <w:color w:val="000000" w:themeColor="text1"/>
                <w:sz w:val="24"/>
              </w:rPr>
              <w:t xml:space="preserve"> </w:t>
            </w:r>
            <w:r w:rsidR="00611D09" w:rsidRPr="002F26FD">
              <w:rPr>
                <w:rFonts w:asciiTheme="minorHAnsi" w:hAnsiTheme="minorHAnsi" w:cs="Times New Roman"/>
                <w:b/>
                <w:bCs/>
                <w:sz w:val="24"/>
              </w:rPr>
              <w:t>Cena ofertowa netto plus podatek</w:t>
            </w:r>
          </w:p>
          <w:p w:rsidR="00611D09" w:rsidRPr="002F26FD" w:rsidRDefault="00611D09">
            <w:pPr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2F26FD">
              <w:rPr>
                <w:rFonts w:asciiTheme="minorHAnsi" w:hAnsiTheme="minorHAnsi" w:cs="Times New Roman"/>
                <w:b/>
                <w:bCs/>
                <w:sz w:val="24"/>
              </w:rPr>
              <w:t xml:space="preserve">VAT (23%) brutto                                                         </w:t>
            </w:r>
            <w:r w:rsidR="002F26FD"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                 </w:t>
            </w:r>
            <w:r w:rsidRPr="002F26FD">
              <w:rPr>
                <w:rFonts w:asciiTheme="minorHAnsi" w:hAnsiTheme="minorHAnsi" w:cs="Times New Roman"/>
                <w:b/>
                <w:bCs/>
                <w:sz w:val="24"/>
              </w:rPr>
              <w:t xml:space="preserve"> …………………………………</w:t>
            </w:r>
          </w:p>
          <w:p w:rsidR="002F26FD" w:rsidRPr="002F26FD" w:rsidRDefault="002F26FD">
            <w:pPr>
              <w:jc w:val="both"/>
              <w:rPr>
                <w:rFonts w:asciiTheme="minorHAnsi" w:hAnsiTheme="minorHAnsi" w:cs="Times New Roman"/>
                <w:b/>
                <w:sz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  </w:t>
            </w:r>
            <w:r w:rsidRPr="002F26FD">
              <w:rPr>
                <w:rFonts w:asciiTheme="minorHAnsi" w:hAnsiTheme="minorHAnsi" w:cs="Times New Roman"/>
                <w:b/>
                <w:bCs/>
                <w:sz w:val="24"/>
              </w:rPr>
              <w:t>(łącznie)</w:t>
            </w:r>
          </w:p>
        </w:tc>
      </w:tr>
      <w:tr w:rsidR="00611D09" w:rsidRPr="002F26FD" w:rsidTr="002F26FD">
        <w:trPr>
          <w:trHeight w:val="29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09" w:rsidRPr="002F26FD" w:rsidRDefault="00611D09">
            <w:pPr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11D09" w:rsidRPr="002F26FD" w:rsidTr="002F26FD">
        <w:trPr>
          <w:trHeight w:val="29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09" w:rsidRPr="002F26FD" w:rsidRDefault="00611D09">
            <w:pPr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5C3730" w:rsidRPr="002F26FD" w:rsidRDefault="005C3730" w:rsidP="005C3730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5C3730" w:rsidRPr="002F26FD" w:rsidRDefault="005C3730" w:rsidP="005C3730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5C3730" w:rsidRPr="002F26FD" w:rsidRDefault="005C3730" w:rsidP="005C3730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2F26FD">
        <w:rPr>
          <w:rFonts w:asciiTheme="minorHAnsi" w:eastAsiaTheme="minorHAnsi" w:hAnsiTheme="minorHAnsi" w:cs="Verdana"/>
          <w:color w:val="00000A"/>
          <w:sz w:val="24"/>
          <w:lang w:eastAsia="en-US"/>
        </w:rPr>
        <w:t>data:............................................</w:t>
      </w:r>
    </w:p>
    <w:p w:rsidR="005C3730" w:rsidRPr="002F26FD" w:rsidRDefault="005C3730" w:rsidP="005C3730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2F26FD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5C3730" w:rsidRPr="002F26FD" w:rsidRDefault="005C3730" w:rsidP="005C3730">
      <w:pPr>
        <w:jc w:val="right"/>
        <w:rPr>
          <w:rFonts w:asciiTheme="minorHAnsi" w:hAnsiTheme="minorHAnsi"/>
          <w:b/>
          <w:sz w:val="24"/>
        </w:rPr>
      </w:pPr>
      <w:r w:rsidRPr="002F26FD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4A7B64" w:rsidRDefault="004A7B64"/>
    <w:sectPr w:rsidR="004A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A57"/>
    <w:multiLevelType w:val="hybridMultilevel"/>
    <w:tmpl w:val="531A98AC"/>
    <w:lvl w:ilvl="0" w:tplc="46BE55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536"/>
        </w:tabs>
        <w:ind w:left="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56"/>
        </w:tabs>
        <w:ind w:left="1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76"/>
        </w:tabs>
        <w:ind w:left="1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96"/>
        </w:tabs>
        <w:ind w:left="2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16"/>
        </w:tabs>
        <w:ind w:left="3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36"/>
        </w:tabs>
        <w:ind w:left="4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56"/>
        </w:tabs>
        <w:ind w:left="4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76"/>
        </w:tabs>
        <w:ind w:left="5576" w:hanging="180"/>
      </w:pPr>
    </w:lvl>
  </w:abstractNum>
  <w:abstractNum w:abstractNumId="1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6B09"/>
    <w:multiLevelType w:val="hybridMultilevel"/>
    <w:tmpl w:val="2B56D084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347E8"/>
    <w:multiLevelType w:val="hybridMultilevel"/>
    <w:tmpl w:val="9EDAAE00"/>
    <w:lvl w:ilvl="0" w:tplc="7236EC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0BCB"/>
    <w:rsid w:val="000159EB"/>
    <w:rsid w:val="00033BB0"/>
    <w:rsid w:val="00040079"/>
    <w:rsid w:val="000612CB"/>
    <w:rsid w:val="00062FA3"/>
    <w:rsid w:val="00065773"/>
    <w:rsid w:val="00070054"/>
    <w:rsid w:val="000F1956"/>
    <w:rsid w:val="00101A03"/>
    <w:rsid w:val="00112955"/>
    <w:rsid w:val="00114E61"/>
    <w:rsid w:val="00121E84"/>
    <w:rsid w:val="001372BE"/>
    <w:rsid w:val="001409CE"/>
    <w:rsid w:val="001519C1"/>
    <w:rsid w:val="001E1DB4"/>
    <w:rsid w:val="0020484B"/>
    <w:rsid w:val="0021768A"/>
    <w:rsid w:val="002274DD"/>
    <w:rsid w:val="00232FE9"/>
    <w:rsid w:val="0024205D"/>
    <w:rsid w:val="002577F3"/>
    <w:rsid w:val="00262C6E"/>
    <w:rsid w:val="00286FB5"/>
    <w:rsid w:val="002F0FDC"/>
    <w:rsid w:val="002F26FD"/>
    <w:rsid w:val="00315545"/>
    <w:rsid w:val="00327C2A"/>
    <w:rsid w:val="00345E47"/>
    <w:rsid w:val="00347BC2"/>
    <w:rsid w:val="003571AB"/>
    <w:rsid w:val="003A3E5C"/>
    <w:rsid w:val="003C4378"/>
    <w:rsid w:val="003D11EA"/>
    <w:rsid w:val="003F64BC"/>
    <w:rsid w:val="0044731B"/>
    <w:rsid w:val="00454FBD"/>
    <w:rsid w:val="0045773F"/>
    <w:rsid w:val="00465FA5"/>
    <w:rsid w:val="004853BD"/>
    <w:rsid w:val="004A7B64"/>
    <w:rsid w:val="004C4654"/>
    <w:rsid w:val="005055B9"/>
    <w:rsid w:val="00571495"/>
    <w:rsid w:val="005B3F59"/>
    <w:rsid w:val="005C3730"/>
    <w:rsid w:val="005D6052"/>
    <w:rsid w:val="005E4063"/>
    <w:rsid w:val="005F3BF2"/>
    <w:rsid w:val="00611D09"/>
    <w:rsid w:val="00613381"/>
    <w:rsid w:val="0062400B"/>
    <w:rsid w:val="0062426A"/>
    <w:rsid w:val="00635B82"/>
    <w:rsid w:val="00652845"/>
    <w:rsid w:val="00671C7F"/>
    <w:rsid w:val="006B5E84"/>
    <w:rsid w:val="006C23DD"/>
    <w:rsid w:val="006F3A2F"/>
    <w:rsid w:val="00707B62"/>
    <w:rsid w:val="0073505B"/>
    <w:rsid w:val="00740F80"/>
    <w:rsid w:val="007510D6"/>
    <w:rsid w:val="00751C7E"/>
    <w:rsid w:val="007573AE"/>
    <w:rsid w:val="00787F49"/>
    <w:rsid w:val="007A4A07"/>
    <w:rsid w:val="007A7271"/>
    <w:rsid w:val="007E1110"/>
    <w:rsid w:val="007E2B3B"/>
    <w:rsid w:val="00803E99"/>
    <w:rsid w:val="00821A3F"/>
    <w:rsid w:val="00842688"/>
    <w:rsid w:val="00842BF2"/>
    <w:rsid w:val="00862E25"/>
    <w:rsid w:val="008756A8"/>
    <w:rsid w:val="00877A4A"/>
    <w:rsid w:val="008C2CA5"/>
    <w:rsid w:val="008C2EAD"/>
    <w:rsid w:val="008E13B0"/>
    <w:rsid w:val="008E51DC"/>
    <w:rsid w:val="00904621"/>
    <w:rsid w:val="009051C6"/>
    <w:rsid w:val="00922959"/>
    <w:rsid w:val="00927976"/>
    <w:rsid w:val="00947B5B"/>
    <w:rsid w:val="00953B74"/>
    <w:rsid w:val="00960C35"/>
    <w:rsid w:val="0096396F"/>
    <w:rsid w:val="009A6D11"/>
    <w:rsid w:val="009A6FF7"/>
    <w:rsid w:val="009B0693"/>
    <w:rsid w:val="009D01F2"/>
    <w:rsid w:val="009E4680"/>
    <w:rsid w:val="00A25BC1"/>
    <w:rsid w:val="00A56804"/>
    <w:rsid w:val="00A9488B"/>
    <w:rsid w:val="00AA510D"/>
    <w:rsid w:val="00AE325A"/>
    <w:rsid w:val="00AF76EA"/>
    <w:rsid w:val="00B035D8"/>
    <w:rsid w:val="00B4214F"/>
    <w:rsid w:val="00B54C84"/>
    <w:rsid w:val="00BA6AE7"/>
    <w:rsid w:val="00BC131C"/>
    <w:rsid w:val="00BC1651"/>
    <w:rsid w:val="00BE1947"/>
    <w:rsid w:val="00BF3EBF"/>
    <w:rsid w:val="00BF692F"/>
    <w:rsid w:val="00C02450"/>
    <w:rsid w:val="00C35D24"/>
    <w:rsid w:val="00C4642A"/>
    <w:rsid w:val="00C51B08"/>
    <w:rsid w:val="00C56461"/>
    <w:rsid w:val="00C65237"/>
    <w:rsid w:val="00C65A95"/>
    <w:rsid w:val="00C72E54"/>
    <w:rsid w:val="00C84ADA"/>
    <w:rsid w:val="00C92B39"/>
    <w:rsid w:val="00CB645B"/>
    <w:rsid w:val="00CB64F4"/>
    <w:rsid w:val="00CD336A"/>
    <w:rsid w:val="00D06829"/>
    <w:rsid w:val="00D33CB3"/>
    <w:rsid w:val="00D61A32"/>
    <w:rsid w:val="00D9001A"/>
    <w:rsid w:val="00DA0976"/>
    <w:rsid w:val="00DA6954"/>
    <w:rsid w:val="00DB622E"/>
    <w:rsid w:val="00DE5B34"/>
    <w:rsid w:val="00DF3865"/>
    <w:rsid w:val="00E12801"/>
    <w:rsid w:val="00E22923"/>
    <w:rsid w:val="00E40EFB"/>
    <w:rsid w:val="00E513D0"/>
    <w:rsid w:val="00E72F35"/>
    <w:rsid w:val="00E9349E"/>
    <w:rsid w:val="00E9612E"/>
    <w:rsid w:val="00EC0B82"/>
    <w:rsid w:val="00EE4E79"/>
    <w:rsid w:val="00EF5A46"/>
    <w:rsid w:val="00F22A58"/>
    <w:rsid w:val="00F246F5"/>
    <w:rsid w:val="00F516BA"/>
    <w:rsid w:val="00F57AC5"/>
    <w:rsid w:val="00F80C2B"/>
    <w:rsid w:val="00F91723"/>
    <w:rsid w:val="00FB3283"/>
    <w:rsid w:val="00FC347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1E0F-6618-45B8-B88D-387FFB5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611D0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62FA3"/>
    <w:rPr>
      <w:rFonts w:ascii="Times New Roman" w:eastAsia="Times New Roman" w:hAnsi="Times New Roman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1709-8E8A-4FDF-89F3-8E89A534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2525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Renata Gawlik</cp:lastModifiedBy>
  <cp:revision>11</cp:revision>
  <cp:lastPrinted>2018-02-09T07:54:00Z</cp:lastPrinted>
  <dcterms:created xsi:type="dcterms:W3CDTF">2018-02-23T10:41:00Z</dcterms:created>
  <dcterms:modified xsi:type="dcterms:W3CDTF">2018-04-04T09:48:00Z</dcterms:modified>
</cp:coreProperties>
</file>