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57" w:rsidRPr="00C20CD3" w:rsidRDefault="00C20CD3" w:rsidP="00C20CD3">
      <w:pPr>
        <w:spacing w:line="276" w:lineRule="auto"/>
        <w:rPr>
          <w:rFonts w:ascii="Times New Roman" w:hAnsi="Times New Roman" w:cs="Times New Roman"/>
          <w:b/>
          <w:sz w:val="24"/>
          <w:szCs w:val="24"/>
        </w:rPr>
      </w:pPr>
      <w:r w:rsidRPr="00C20CD3">
        <w:rPr>
          <w:rFonts w:ascii="Times New Roman" w:hAnsi="Times New Roman" w:cs="Times New Roman"/>
          <w:b/>
          <w:sz w:val="24"/>
          <w:szCs w:val="24"/>
        </w:rPr>
        <w:t>Dział II Szczegółowy opis przedmiotu zamówienia</w:t>
      </w:r>
    </w:p>
    <w:p w:rsidR="003C4FF0" w:rsidRPr="003C4FF0" w:rsidRDefault="003C4FF0" w:rsidP="00C20CD3">
      <w:pPr>
        <w:pStyle w:val="Tekstpodstawowywcity"/>
        <w:spacing w:line="276" w:lineRule="auto"/>
        <w:ind w:firstLine="0"/>
        <w:jc w:val="both"/>
        <w:rPr>
          <w:b/>
          <w:sz w:val="24"/>
          <w:szCs w:val="24"/>
          <w:u w:val="single"/>
        </w:rPr>
      </w:pPr>
      <w:r w:rsidRPr="003C4FF0">
        <w:rPr>
          <w:b/>
          <w:sz w:val="24"/>
          <w:szCs w:val="24"/>
          <w:u w:val="single"/>
        </w:rPr>
        <w:t xml:space="preserve">Część I </w:t>
      </w:r>
    </w:p>
    <w:p w:rsidR="00C20CD3" w:rsidRPr="00345936" w:rsidRDefault="00345936" w:rsidP="00C20CD3">
      <w:pPr>
        <w:pStyle w:val="Tekstpodstawowywcity"/>
        <w:spacing w:line="276" w:lineRule="auto"/>
        <w:ind w:firstLine="0"/>
        <w:jc w:val="both"/>
        <w:rPr>
          <w:b/>
          <w:sz w:val="24"/>
          <w:szCs w:val="24"/>
        </w:rPr>
      </w:pPr>
      <w:r w:rsidRPr="00345936">
        <w:rPr>
          <w:b/>
          <w:sz w:val="24"/>
          <w:szCs w:val="24"/>
        </w:rPr>
        <w:t>Starostwo Powiatowe w Płocku</w:t>
      </w:r>
    </w:p>
    <w:p w:rsidR="00C20CD3" w:rsidRPr="00C20CD3" w:rsidRDefault="00C20CD3" w:rsidP="00C20CD3">
      <w:pPr>
        <w:pStyle w:val="Tekstpodstawowywcity"/>
        <w:spacing w:line="276" w:lineRule="auto"/>
        <w:ind w:firstLine="0"/>
        <w:jc w:val="both"/>
        <w:rPr>
          <w:b/>
          <w:sz w:val="24"/>
          <w:szCs w:val="24"/>
        </w:rPr>
      </w:pPr>
    </w:p>
    <w:p w:rsidR="00C20CD3" w:rsidRPr="00070B82" w:rsidRDefault="00C20CD3" w:rsidP="00C20CD3">
      <w:pPr>
        <w:numPr>
          <w:ilvl w:val="1"/>
          <w:numId w:val="1"/>
        </w:numPr>
        <w:spacing w:after="120" w:line="276" w:lineRule="auto"/>
        <w:ind w:left="426" w:hanging="426"/>
        <w:jc w:val="both"/>
        <w:rPr>
          <w:rFonts w:ascii="Times New Roman" w:hAnsi="Times New Roman" w:cs="Times New Roman"/>
          <w:sz w:val="24"/>
          <w:szCs w:val="24"/>
        </w:rPr>
      </w:pPr>
      <w:r w:rsidRPr="00070B82">
        <w:rPr>
          <w:rFonts w:ascii="Times New Roman" w:hAnsi="Times New Roman" w:cs="Times New Roman"/>
          <w:sz w:val="24"/>
          <w:szCs w:val="24"/>
        </w:rPr>
        <w:t>Przedmiotem zamówienia jest usługa polegająca na ochronie osób i mienia w budynku Starostwa Powiatowego w Płocku wraz z przyległym terenem, przy ul. Bielskiej 59 w Płocku.</w:t>
      </w:r>
    </w:p>
    <w:p w:rsidR="00C20CD3" w:rsidRPr="00070B82" w:rsidRDefault="00C20CD3" w:rsidP="00C20CD3">
      <w:pPr>
        <w:numPr>
          <w:ilvl w:val="1"/>
          <w:numId w:val="1"/>
        </w:numPr>
        <w:spacing w:after="120" w:line="276" w:lineRule="auto"/>
        <w:ind w:left="426" w:hanging="426"/>
        <w:jc w:val="both"/>
        <w:rPr>
          <w:rFonts w:ascii="Times New Roman" w:hAnsi="Times New Roman" w:cs="Times New Roman"/>
          <w:sz w:val="24"/>
          <w:szCs w:val="24"/>
        </w:rPr>
      </w:pPr>
      <w:r w:rsidRPr="00070B82">
        <w:rPr>
          <w:rFonts w:ascii="Times New Roman" w:hAnsi="Times New Roman" w:cs="Times New Roman"/>
          <w:sz w:val="24"/>
          <w:szCs w:val="24"/>
        </w:rPr>
        <w:t>Obiekt jest własnością Powiatu Płockiego. Pomieszczenia obiektu wykorzystywane są w celach administracyjno-biurowych związanych z wykonywaniem zadań publicznych określonych ustawami w zakresie administracji samorządowej i rządowej. Część z nich jest wynajmowana jednostkom organizacyjnym Starostwa Powiatowego oraz podmiotom gospodarczym, do których należą:</w:t>
      </w:r>
    </w:p>
    <w:p w:rsidR="00C20CD3" w:rsidRPr="00070B82" w:rsidRDefault="00C20CD3" w:rsidP="00C20CD3">
      <w:pPr>
        <w:numPr>
          <w:ilvl w:val="0"/>
          <w:numId w:val="2"/>
        </w:numPr>
        <w:spacing w:after="120" w:line="276" w:lineRule="auto"/>
        <w:ind w:left="567" w:hanging="425"/>
        <w:jc w:val="both"/>
        <w:rPr>
          <w:rFonts w:ascii="Times New Roman" w:hAnsi="Times New Roman" w:cs="Times New Roman"/>
          <w:sz w:val="24"/>
          <w:szCs w:val="24"/>
        </w:rPr>
      </w:pPr>
      <w:r w:rsidRPr="00070B82">
        <w:rPr>
          <w:rFonts w:ascii="Times New Roman" w:hAnsi="Times New Roman" w:cs="Times New Roman"/>
          <w:sz w:val="24"/>
          <w:szCs w:val="24"/>
        </w:rPr>
        <w:t>Powiatowe Centrum Pomocy Rodzinie w Płocku - V piętro;</w:t>
      </w:r>
    </w:p>
    <w:p w:rsidR="00C20CD3" w:rsidRPr="00070B82" w:rsidRDefault="00C20CD3" w:rsidP="00C20CD3">
      <w:pPr>
        <w:numPr>
          <w:ilvl w:val="0"/>
          <w:numId w:val="2"/>
        </w:numPr>
        <w:spacing w:after="120" w:line="276" w:lineRule="auto"/>
        <w:ind w:left="567" w:hanging="425"/>
        <w:jc w:val="both"/>
        <w:rPr>
          <w:rFonts w:ascii="Times New Roman" w:hAnsi="Times New Roman" w:cs="Times New Roman"/>
          <w:sz w:val="24"/>
          <w:szCs w:val="24"/>
        </w:rPr>
      </w:pPr>
      <w:r w:rsidRPr="00070B82">
        <w:rPr>
          <w:rFonts w:ascii="Times New Roman" w:hAnsi="Times New Roman" w:cs="Times New Roman"/>
          <w:sz w:val="24"/>
          <w:szCs w:val="24"/>
        </w:rPr>
        <w:t>Zarząd Dróg Powiatowych – V piętro;</w:t>
      </w:r>
    </w:p>
    <w:p w:rsidR="00C20CD3" w:rsidRPr="00070B82" w:rsidRDefault="00C20CD3" w:rsidP="00C20CD3">
      <w:pPr>
        <w:numPr>
          <w:ilvl w:val="0"/>
          <w:numId w:val="2"/>
        </w:numPr>
        <w:spacing w:after="120" w:line="276" w:lineRule="auto"/>
        <w:ind w:left="567" w:hanging="425"/>
        <w:jc w:val="both"/>
        <w:rPr>
          <w:rFonts w:ascii="Times New Roman" w:hAnsi="Times New Roman" w:cs="Times New Roman"/>
          <w:sz w:val="24"/>
          <w:szCs w:val="24"/>
        </w:rPr>
      </w:pPr>
      <w:r w:rsidRPr="00070B82">
        <w:rPr>
          <w:rFonts w:ascii="Times New Roman" w:hAnsi="Times New Roman" w:cs="Times New Roman"/>
          <w:sz w:val="24"/>
          <w:szCs w:val="24"/>
        </w:rPr>
        <w:t>Centrum Usług Wspólnych Powiatu Płockiego  – VI, IV, II piętro;</w:t>
      </w:r>
    </w:p>
    <w:p w:rsidR="00C20CD3" w:rsidRPr="00070B82" w:rsidRDefault="00C20CD3" w:rsidP="00C20CD3">
      <w:pPr>
        <w:numPr>
          <w:ilvl w:val="0"/>
          <w:numId w:val="2"/>
        </w:numPr>
        <w:spacing w:after="120" w:line="276" w:lineRule="auto"/>
        <w:ind w:left="567" w:hanging="425"/>
        <w:jc w:val="both"/>
        <w:rPr>
          <w:rFonts w:ascii="Times New Roman" w:hAnsi="Times New Roman" w:cs="Times New Roman"/>
          <w:sz w:val="24"/>
          <w:szCs w:val="24"/>
        </w:rPr>
      </w:pPr>
      <w:r w:rsidRPr="00070B82">
        <w:rPr>
          <w:rFonts w:ascii="Times New Roman" w:hAnsi="Times New Roman" w:cs="Times New Roman"/>
          <w:sz w:val="24"/>
          <w:szCs w:val="24"/>
        </w:rPr>
        <w:t>Bank Spółdzielczy „MAZOWSZE” w Płocku – KASA - parter, użytkuje 1 pomieszczenie;</w:t>
      </w:r>
    </w:p>
    <w:p w:rsidR="00C20CD3" w:rsidRPr="00070B82" w:rsidRDefault="00C20CD3" w:rsidP="00345936">
      <w:pPr>
        <w:numPr>
          <w:ilvl w:val="0"/>
          <w:numId w:val="2"/>
        </w:numPr>
        <w:spacing w:after="120" w:line="276" w:lineRule="auto"/>
        <w:ind w:left="567" w:hanging="425"/>
        <w:jc w:val="both"/>
        <w:rPr>
          <w:rFonts w:ascii="Times New Roman" w:hAnsi="Times New Roman" w:cs="Times New Roman"/>
          <w:sz w:val="24"/>
          <w:szCs w:val="24"/>
        </w:rPr>
      </w:pPr>
      <w:r w:rsidRPr="00070B82">
        <w:rPr>
          <w:rFonts w:ascii="Times New Roman" w:hAnsi="Times New Roman" w:cs="Times New Roman"/>
          <w:sz w:val="24"/>
          <w:szCs w:val="24"/>
        </w:rPr>
        <w:t>agenci ubezpieczeniowi – parter;</w:t>
      </w:r>
    </w:p>
    <w:p w:rsidR="00C20CD3" w:rsidRPr="00070B82" w:rsidRDefault="00C20CD3" w:rsidP="00C20CD3">
      <w:pPr>
        <w:numPr>
          <w:ilvl w:val="1"/>
          <w:numId w:val="1"/>
        </w:numPr>
        <w:spacing w:after="120" w:line="276" w:lineRule="auto"/>
        <w:ind w:left="426" w:hanging="426"/>
        <w:jc w:val="both"/>
        <w:rPr>
          <w:rFonts w:ascii="Times New Roman" w:hAnsi="Times New Roman" w:cs="Times New Roman"/>
          <w:sz w:val="24"/>
          <w:szCs w:val="24"/>
        </w:rPr>
      </w:pPr>
      <w:r w:rsidRPr="00070B82">
        <w:rPr>
          <w:rFonts w:ascii="Times New Roman" w:hAnsi="Times New Roman" w:cs="Times New Roman"/>
          <w:sz w:val="24"/>
          <w:szCs w:val="24"/>
        </w:rPr>
        <w:t>Ochrona osób i mienia realizowana będzie w formie:</w:t>
      </w:r>
    </w:p>
    <w:p w:rsidR="00C20CD3" w:rsidRPr="00070B82" w:rsidRDefault="00C20CD3" w:rsidP="00C20CD3">
      <w:pPr>
        <w:numPr>
          <w:ilvl w:val="0"/>
          <w:numId w:val="3"/>
        </w:numPr>
        <w:tabs>
          <w:tab w:val="left" w:pos="567"/>
        </w:tabs>
        <w:spacing w:after="120" w:line="276" w:lineRule="auto"/>
        <w:ind w:left="567" w:hanging="425"/>
        <w:jc w:val="both"/>
        <w:rPr>
          <w:rFonts w:ascii="Times New Roman" w:hAnsi="Times New Roman" w:cs="Times New Roman"/>
          <w:sz w:val="24"/>
          <w:szCs w:val="24"/>
        </w:rPr>
      </w:pPr>
      <w:r w:rsidRPr="00070B82">
        <w:rPr>
          <w:rFonts w:ascii="Times New Roman" w:hAnsi="Times New Roman" w:cs="Times New Roman"/>
          <w:sz w:val="24"/>
          <w:szCs w:val="24"/>
        </w:rPr>
        <w:t>bezpośredniej ochrony fizycznej całego obiektu w dni pracy Urzędu w godzinach 15.00 – 8.00, w soboty i wszystkie dni świąteczne całodobowo;</w:t>
      </w:r>
    </w:p>
    <w:p w:rsidR="00C20CD3" w:rsidRPr="00070B82" w:rsidRDefault="00C20CD3" w:rsidP="00C20CD3">
      <w:pPr>
        <w:numPr>
          <w:ilvl w:val="0"/>
          <w:numId w:val="3"/>
        </w:numPr>
        <w:tabs>
          <w:tab w:val="left" w:pos="567"/>
        </w:tabs>
        <w:spacing w:after="120" w:line="276" w:lineRule="auto"/>
        <w:ind w:left="567" w:hanging="425"/>
        <w:jc w:val="both"/>
        <w:rPr>
          <w:rFonts w:ascii="Times New Roman" w:hAnsi="Times New Roman" w:cs="Times New Roman"/>
          <w:sz w:val="24"/>
          <w:szCs w:val="24"/>
        </w:rPr>
      </w:pPr>
      <w:r w:rsidRPr="00070B82">
        <w:rPr>
          <w:rFonts w:ascii="Times New Roman" w:hAnsi="Times New Roman" w:cs="Times New Roman"/>
          <w:sz w:val="24"/>
          <w:szCs w:val="24"/>
        </w:rPr>
        <w:t>stałego dozoru sygnałów przesyłowych gromadzonych i przetwarzanych w elektronicznych urządzeniach i systemach alarmowych zabezpieczających Wydział Komunikacji oraz Wydział Geodezji i Gospodarki Nieruchomościami - Ośrodek Dokumentacji Geodezyjnej i Kartograficznej.</w:t>
      </w:r>
    </w:p>
    <w:p w:rsidR="00C20CD3" w:rsidRPr="00C20CD3" w:rsidRDefault="00C20CD3" w:rsidP="00C20CD3">
      <w:pPr>
        <w:numPr>
          <w:ilvl w:val="1"/>
          <w:numId w:val="1"/>
        </w:numPr>
        <w:spacing w:after="120" w:line="276" w:lineRule="auto"/>
        <w:ind w:left="567" w:hanging="567"/>
        <w:jc w:val="both"/>
        <w:rPr>
          <w:rFonts w:ascii="Times New Roman" w:hAnsi="Times New Roman" w:cs="Times New Roman"/>
          <w:sz w:val="24"/>
          <w:szCs w:val="24"/>
        </w:rPr>
      </w:pPr>
      <w:r w:rsidRPr="00070B82">
        <w:rPr>
          <w:rFonts w:ascii="Times New Roman" w:hAnsi="Times New Roman" w:cs="Times New Roman"/>
          <w:sz w:val="24"/>
          <w:szCs w:val="24"/>
        </w:rPr>
        <w:t>Starostwo Powiatowe w Płocku czynne jest: w poniedziałki, wtorki, czwartki i piątki w godzinach od 7</w:t>
      </w:r>
      <w:r w:rsidRPr="00070B82">
        <w:rPr>
          <w:rFonts w:ascii="Times New Roman" w:hAnsi="Times New Roman" w:cs="Times New Roman"/>
          <w:sz w:val="24"/>
          <w:szCs w:val="24"/>
          <w:vertAlign w:val="superscript"/>
        </w:rPr>
        <w:t xml:space="preserve">30 </w:t>
      </w:r>
      <w:r w:rsidRPr="00070B82">
        <w:rPr>
          <w:rFonts w:ascii="Times New Roman" w:hAnsi="Times New Roman" w:cs="Times New Roman"/>
          <w:sz w:val="24"/>
          <w:szCs w:val="24"/>
        </w:rPr>
        <w:t>do 15</w:t>
      </w:r>
      <w:r w:rsidRPr="00070B82">
        <w:rPr>
          <w:rFonts w:ascii="Times New Roman" w:hAnsi="Times New Roman" w:cs="Times New Roman"/>
          <w:sz w:val="24"/>
          <w:szCs w:val="24"/>
          <w:vertAlign w:val="superscript"/>
        </w:rPr>
        <w:t>30</w:t>
      </w:r>
      <w:r w:rsidRPr="00070B82">
        <w:rPr>
          <w:rFonts w:ascii="Times New Roman" w:hAnsi="Times New Roman" w:cs="Times New Roman"/>
          <w:sz w:val="24"/>
          <w:szCs w:val="24"/>
        </w:rPr>
        <w:t>, w środy od 7</w:t>
      </w:r>
      <w:r w:rsidRPr="00070B82">
        <w:rPr>
          <w:rFonts w:ascii="Times New Roman" w:hAnsi="Times New Roman" w:cs="Times New Roman"/>
          <w:sz w:val="24"/>
          <w:szCs w:val="24"/>
          <w:vertAlign w:val="superscript"/>
        </w:rPr>
        <w:t>30</w:t>
      </w:r>
      <w:r w:rsidRPr="00070B82">
        <w:rPr>
          <w:rFonts w:ascii="Times New Roman" w:hAnsi="Times New Roman" w:cs="Times New Roman"/>
          <w:sz w:val="24"/>
          <w:szCs w:val="24"/>
        </w:rPr>
        <w:t xml:space="preserve"> do 17</w:t>
      </w:r>
      <w:r w:rsidRPr="00070B82">
        <w:rPr>
          <w:rFonts w:ascii="Times New Roman" w:hAnsi="Times New Roman" w:cs="Times New Roman"/>
          <w:sz w:val="24"/>
          <w:szCs w:val="24"/>
          <w:vertAlign w:val="superscript"/>
        </w:rPr>
        <w:t>00</w:t>
      </w:r>
      <w:r w:rsidRPr="00070B82">
        <w:rPr>
          <w:rFonts w:ascii="Times New Roman" w:hAnsi="Times New Roman" w:cs="Times New Roman"/>
          <w:sz w:val="24"/>
          <w:szCs w:val="24"/>
        </w:rPr>
        <w:t>, natomiast w soboty i wszystkie dni świąteczne Urząd jest nieczynny. Poza godzinami pracy na terenie Starostwa</w:t>
      </w:r>
      <w:r w:rsidRPr="00C20CD3">
        <w:rPr>
          <w:rFonts w:ascii="Times New Roman" w:hAnsi="Times New Roman" w:cs="Times New Roman"/>
          <w:sz w:val="24"/>
          <w:szCs w:val="24"/>
        </w:rPr>
        <w:t xml:space="preserve"> mogą przebywać jedynie osoby mające do tego stosowne upoważnienia.</w:t>
      </w:r>
    </w:p>
    <w:p w:rsidR="00C20CD3" w:rsidRDefault="00C20CD3" w:rsidP="00C20CD3">
      <w:pPr>
        <w:numPr>
          <w:ilvl w:val="1"/>
          <w:numId w:val="1"/>
        </w:numPr>
        <w:spacing w:after="120" w:line="276" w:lineRule="auto"/>
        <w:ind w:left="567" w:hanging="567"/>
        <w:jc w:val="both"/>
        <w:rPr>
          <w:rFonts w:ascii="Times New Roman" w:hAnsi="Times New Roman" w:cs="Times New Roman"/>
          <w:sz w:val="24"/>
          <w:szCs w:val="24"/>
        </w:rPr>
      </w:pPr>
      <w:r w:rsidRPr="00C20CD3">
        <w:rPr>
          <w:rFonts w:ascii="Times New Roman" w:hAnsi="Times New Roman" w:cs="Times New Roman"/>
          <w:sz w:val="24"/>
          <w:szCs w:val="24"/>
        </w:rPr>
        <w:t>W obiekcie znajdują się pomieszczenia, w których przechowuje się dokumenty o charakterze tajnym. Budynek na parterze zabezpieczony jest elektronicznym, lokalnym systemem alarmowym, z monitoringiem do alarmowania Centrum Odbiorczego.</w:t>
      </w:r>
    </w:p>
    <w:p w:rsidR="00C20CD3" w:rsidRPr="00C20CD3" w:rsidRDefault="00C20CD3" w:rsidP="00C20CD3">
      <w:pPr>
        <w:numPr>
          <w:ilvl w:val="1"/>
          <w:numId w:val="1"/>
        </w:numPr>
        <w:spacing w:after="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Budynek Starostwa Powiatowego w Płocku jest monitorowany.</w:t>
      </w:r>
    </w:p>
    <w:p w:rsidR="00C20CD3" w:rsidRPr="00070B82" w:rsidRDefault="00C20CD3" w:rsidP="00C20CD3">
      <w:pPr>
        <w:numPr>
          <w:ilvl w:val="1"/>
          <w:numId w:val="1"/>
        </w:numPr>
        <w:spacing w:after="120" w:line="276" w:lineRule="auto"/>
        <w:ind w:left="567" w:hanging="567"/>
        <w:jc w:val="both"/>
        <w:rPr>
          <w:rFonts w:ascii="Times New Roman" w:hAnsi="Times New Roman" w:cs="Times New Roman"/>
          <w:sz w:val="24"/>
          <w:szCs w:val="24"/>
        </w:rPr>
      </w:pPr>
      <w:r w:rsidRPr="00070B82">
        <w:rPr>
          <w:rFonts w:ascii="Times New Roman" w:hAnsi="Times New Roman" w:cs="Times New Roman"/>
          <w:sz w:val="24"/>
          <w:szCs w:val="24"/>
        </w:rPr>
        <w:t>Zadania dla pracowników ochrony</w:t>
      </w:r>
      <w:r w:rsidR="00345936" w:rsidRPr="00070B82">
        <w:rPr>
          <w:rFonts w:ascii="Times New Roman" w:hAnsi="Times New Roman" w:cs="Times New Roman"/>
          <w:sz w:val="24"/>
          <w:szCs w:val="24"/>
        </w:rPr>
        <w:t>:</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Zabezpieczenie obiektu przed włamaniem, dewastacją, pożarem, zalaniem wodą, przedostaniem się na teren obiektu osób nieupoważnionych oraz innych zdarzeń mających wpływ na stan porządku i bezpieczeństwa w obiekcie.</w:t>
      </w:r>
    </w:p>
    <w:p w:rsidR="00C20CD3" w:rsidRPr="00C20CD3" w:rsidRDefault="00C20CD3" w:rsidP="00C20CD3">
      <w:pPr>
        <w:pStyle w:val="Tekstpodstawowywcity2"/>
        <w:numPr>
          <w:ilvl w:val="0"/>
          <w:numId w:val="6"/>
        </w:numPr>
        <w:spacing w:line="276" w:lineRule="auto"/>
        <w:jc w:val="both"/>
      </w:pPr>
      <w:r w:rsidRPr="00C20CD3">
        <w:t xml:space="preserve">W przypadku zadziałania systemu alarmowego wysłanie na chroniony obiekt grupy </w:t>
      </w:r>
      <w:bookmarkStart w:id="0" w:name="_GoBack"/>
      <w:bookmarkEnd w:id="0"/>
      <w:r w:rsidRPr="00C20CD3">
        <w:lastRenderedPageBreak/>
        <w:t>interwencyjnej, która podejmie się czynnego działania niezwłocznie po otrzymaniu sygnału o zagrożeniu mienia, nie później jednak niż w ciągu 5 – 10 minut (w zależności od czasu reakcji podanego w ofercie)</w:t>
      </w:r>
      <w:r w:rsidR="00345936">
        <w:t>.</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Przyjmowanie i wydawanie kluczy od pomieszczeń służbowych przed i po zakończeniu pracy Urzędu.</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Sprawowanie nadzoru nad chronionym obiektem, mieniem ruchomym, terenem wokół budynku Starostwa, w tym nadzór nad kontenerami i pojemnikami do zbiórki odpadów komunalnych.</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Natychmiastowe sygnalizowanie o ewentualnej groźbie napadu, podłożenia bomby, pożaru, wypadku itp. zdarzeń oraz postępowanie zgodnie z wymogami określonymi w instrukcjach.</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W przypadku zaistnienia niebezpieczeństwa w chronionym obiekcie, powiadamianie władz Starostwa oraz właściwych organów (Policja, Straż Pożarna, itp.).</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Dokonywanie obchodu chronionego obiektu po godzinach pracy Urzędu, ze zwróceniem szczególnej uwagi czy w pomieszczeniach biurowych wygaszono światło, pozamykano drzwi, okna, wyłączono urządzenia elektryczne i zakręcono wodę w łazienkach, a w przypadku stwierdzenia niedopełnienia tych obowiązków przez pracowników, odnotowanie tego faktu w książce służby.</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Po zakończeniu pracy w chronionym obiekcie:</w:t>
      </w:r>
    </w:p>
    <w:p w:rsidR="00C20CD3" w:rsidRPr="00C20CD3" w:rsidRDefault="00C20CD3" w:rsidP="00C20CD3">
      <w:pPr>
        <w:numPr>
          <w:ilvl w:val="0"/>
          <w:numId w:val="7"/>
        </w:numPr>
        <w:spacing w:after="120" w:line="276" w:lineRule="auto"/>
        <w:jc w:val="both"/>
        <w:rPr>
          <w:rFonts w:ascii="Times New Roman" w:hAnsi="Times New Roman" w:cs="Times New Roman"/>
          <w:sz w:val="24"/>
          <w:szCs w:val="24"/>
        </w:rPr>
      </w:pPr>
      <w:r w:rsidRPr="00C20CD3">
        <w:rPr>
          <w:rFonts w:ascii="Times New Roman" w:hAnsi="Times New Roman" w:cs="Times New Roman"/>
          <w:sz w:val="24"/>
          <w:szCs w:val="24"/>
        </w:rPr>
        <w:t xml:space="preserve"> odbieranie od pracowników kluczy od pomieszczeń, </w:t>
      </w:r>
    </w:p>
    <w:p w:rsidR="00C20CD3" w:rsidRPr="00C20CD3" w:rsidRDefault="00C20CD3" w:rsidP="00C20CD3">
      <w:pPr>
        <w:numPr>
          <w:ilvl w:val="0"/>
          <w:numId w:val="7"/>
        </w:numPr>
        <w:spacing w:after="120" w:line="276" w:lineRule="auto"/>
        <w:jc w:val="both"/>
        <w:rPr>
          <w:rFonts w:ascii="Times New Roman" w:hAnsi="Times New Roman" w:cs="Times New Roman"/>
          <w:sz w:val="24"/>
          <w:szCs w:val="24"/>
        </w:rPr>
      </w:pPr>
      <w:r w:rsidRPr="00C20CD3">
        <w:rPr>
          <w:rFonts w:ascii="Times New Roman" w:hAnsi="Times New Roman" w:cs="Times New Roman"/>
          <w:sz w:val="24"/>
          <w:szCs w:val="24"/>
        </w:rPr>
        <w:t>sprawdzenie liczby oddanych kluczy następnie przekazanie ich firmie sprzątającej budynek Starostwa,</w:t>
      </w:r>
    </w:p>
    <w:p w:rsidR="00C20CD3" w:rsidRPr="00C20CD3" w:rsidRDefault="00C20CD3" w:rsidP="00C20CD3">
      <w:pPr>
        <w:numPr>
          <w:ilvl w:val="0"/>
          <w:numId w:val="7"/>
        </w:numPr>
        <w:spacing w:after="120" w:line="276" w:lineRule="auto"/>
        <w:jc w:val="both"/>
        <w:rPr>
          <w:rFonts w:ascii="Times New Roman" w:hAnsi="Times New Roman" w:cs="Times New Roman"/>
          <w:sz w:val="24"/>
          <w:szCs w:val="24"/>
        </w:rPr>
      </w:pPr>
      <w:r w:rsidRPr="00C20CD3">
        <w:rPr>
          <w:rFonts w:ascii="Times New Roman" w:hAnsi="Times New Roman" w:cs="Times New Roman"/>
          <w:sz w:val="24"/>
          <w:szCs w:val="24"/>
        </w:rPr>
        <w:t>po zakończeniu prac przez firmę sprzątającą, weryfikacja oddanych kluczy oraz umieszczenie ich w gablocie w portierni i zabezpieczone przed kradzieżą i dostępem osób nieupoważnionych.</w:t>
      </w:r>
    </w:p>
    <w:p w:rsidR="00C20CD3" w:rsidRPr="00C20CD3" w:rsidRDefault="00C20CD3" w:rsidP="00C20CD3">
      <w:pPr>
        <w:numPr>
          <w:ilvl w:val="0"/>
          <w:numId w:val="7"/>
        </w:numPr>
        <w:spacing w:after="120" w:line="276" w:lineRule="auto"/>
        <w:jc w:val="both"/>
        <w:rPr>
          <w:rFonts w:ascii="Times New Roman" w:hAnsi="Times New Roman" w:cs="Times New Roman"/>
          <w:sz w:val="24"/>
          <w:szCs w:val="24"/>
        </w:rPr>
      </w:pPr>
      <w:r w:rsidRPr="00C20CD3">
        <w:rPr>
          <w:rFonts w:ascii="Times New Roman" w:hAnsi="Times New Roman" w:cs="Times New Roman"/>
          <w:sz w:val="24"/>
          <w:szCs w:val="24"/>
        </w:rPr>
        <w:t>w przypadku braku zwrotu klucza, przez pracownika, czy firmę sprzątającą) odnotowanie faktu w dzienniku służby,</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Utrzymanie lokalnego systemu alarmowego znajdującego się w pomieszczeniach Wydziału Komunikacji oraz Wydziału Geodezji i Gospodarki Nieruchomościami - Ośrodka Dokumentacji Geodezyjnej i Kartograficznej w Alarmowym Centrum Odbiorczym z wykorzystaniem linii telefonicznej.</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Konserwacja lokalnego systemu zainstalowanego w tych pomieszczeniach.</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Całodobowe odbieranie, przez Alarmowe Centrum Odbiorcze, sygnałów alarmowych i technicznych generowanych przez lokalny system alarmowy.</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Natychmiastowe przekazywanie informacji o alarmie w obiekcie chronionym na stanowiska kierowania policji, celem podjęcia interwencji.</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lastRenderedPageBreak/>
        <w:t xml:space="preserve">Powiadamianie Zamawiającego o wszelkich usterkach, awariach systemów alarmowych oraz awariach urządzeń technicznych powstałych w trakcie pełnienia służby. </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Zapewnienie całodobowego technicznego nadzoru nad funkcjonowaniem urządzeń systemu transmisji alarmów i wykonywanie ich konserwacji.</w:t>
      </w:r>
    </w:p>
    <w:p w:rsidR="00C20CD3" w:rsidRPr="00C20CD3" w:rsidRDefault="00C20CD3" w:rsidP="00C20CD3">
      <w:pPr>
        <w:numPr>
          <w:ilvl w:val="0"/>
          <w:numId w:val="6"/>
        </w:numPr>
        <w:spacing w:after="120" w:line="276" w:lineRule="auto"/>
        <w:ind w:hanging="436"/>
        <w:jc w:val="both"/>
        <w:rPr>
          <w:rFonts w:ascii="Times New Roman" w:hAnsi="Times New Roman" w:cs="Times New Roman"/>
          <w:sz w:val="24"/>
          <w:szCs w:val="24"/>
        </w:rPr>
      </w:pPr>
      <w:r w:rsidRPr="00C20CD3">
        <w:rPr>
          <w:rFonts w:ascii="Times New Roman" w:hAnsi="Times New Roman" w:cs="Times New Roman"/>
          <w:sz w:val="24"/>
          <w:szCs w:val="24"/>
        </w:rPr>
        <w:t>Powiadamianie Zamawiającego lub upoważnione przez niego osoby o alarmie w obiekcie chronionym.</w:t>
      </w:r>
    </w:p>
    <w:p w:rsidR="00C20CD3" w:rsidRPr="003C4FF0" w:rsidRDefault="003C4FF0" w:rsidP="003C4FF0">
      <w:pPr>
        <w:spacing w:line="276" w:lineRule="auto"/>
        <w:ind w:firstLine="426"/>
        <w:rPr>
          <w:rFonts w:ascii="Times New Roman" w:hAnsi="Times New Roman" w:cs="Times New Roman"/>
          <w:b/>
          <w:sz w:val="24"/>
          <w:szCs w:val="24"/>
          <w:u w:val="single"/>
          <w:lang w:eastAsia="en-GB"/>
        </w:rPr>
      </w:pPr>
      <w:r w:rsidRPr="003C4FF0">
        <w:rPr>
          <w:rFonts w:ascii="Times New Roman" w:hAnsi="Times New Roman" w:cs="Times New Roman"/>
          <w:b/>
          <w:sz w:val="24"/>
          <w:szCs w:val="24"/>
          <w:u w:val="single"/>
          <w:lang w:eastAsia="en-GB"/>
        </w:rPr>
        <w:t>Część II</w:t>
      </w:r>
    </w:p>
    <w:p w:rsidR="00C20CD3" w:rsidRPr="00C20CD3" w:rsidRDefault="00345936" w:rsidP="00345936">
      <w:pPr>
        <w:keepNext/>
        <w:keepLines/>
        <w:spacing w:after="0" w:line="276" w:lineRule="auto"/>
        <w:ind w:left="360"/>
        <w:outlineLvl w:val="0"/>
        <w:rPr>
          <w:rFonts w:ascii="Times New Roman" w:eastAsiaTheme="majorEastAsia" w:hAnsi="Times New Roman" w:cs="Times New Roman"/>
          <w:b/>
          <w:bCs/>
          <w:sz w:val="24"/>
          <w:szCs w:val="24"/>
          <w:lang w:eastAsia="en-GB"/>
        </w:rPr>
      </w:pPr>
      <w:r>
        <w:rPr>
          <w:rFonts w:ascii="Times New Roman" w:eastAsiaTheme="majorEastAsia" w:hAnsi="Times New Roman" w:cs="Times New Roman"/>
          <w:b/>
          <w:bCs/>
          <w:sz w:val="24"/>
          <w:szCs w:val="24"/>
          <w:lang w:eastAsia="en-GB"/>
        </w:rPr>
        <w:t>Powiatowy Urząd</w:t>
      </w:r>
      <w:r w:rsidR="00C20CD3" w:rsidRPr="00C20CD3">
        <w:rPr>
          <w:rFonts w:ascii="Times New Roman" w:eastAsiaTheme="majorEastAsia" w:hAnsi="Times New Roman" w:cs="Times New Roman"/>
          <w:b/>
          <w:bCs/>
          <w:sz w:val="24"/>
          <w:szCs w:val="24"/>
          <w:lang w:eastAsia="en-GB"/>
        </w:rPr>
        <w:t xml:space="preserve"> Pracy w Płocku</w:t>
      </w:r>
    </w:p>
    <w:p w:rsidR="00C20CD3" w:rsidRPr="00C20CD3" w:rsidRDefault="00C20CD3" w:rsidP="00C20CD3">
      <w:pPr>
        <w:spacing w:after="0" w:line="276" w:lineRule="auto"/>
        <w:rPr>
          <w:rFonts w:ascii="Times New Roman" w:hAnsi="Times New Roman" w:cs="Times New Roman"/>
          <w:sz w:val="24"/>
          <w:szCs w:val="24"/>
          <w:lang w:eastAsia="en-GB"/>
        </w:rPr>
      </w:pPr>
    </w:p>
    <w:p w:rsidR="00C20CD3" w:rsidRPr="00C20CD3" w:rsidRDefault="00C20CD3" w:rsidP="00345936">
      <w:pPr>
        <w:numPr>
          <w:ilvl w:val="0"/>
          <w:numId w:val="9"/>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 xml:space="preserve">Przedmiotem zamówienia jest ochrona fizyczna osób i mienia realizowana w formie bezpośredniej stałej ochrony fizycznej na terenie budynku </w:t>
      </w:r>
      <w:r w:rsidR="00345936">
        <w:rPr>
          <w:rFonts w:ascii="Times New Roman" w:eastAsia="Calibri" w:hAnsi="Times New Roman" w:cs="Times New Roman"/>
          <w:sz w:val="24"/>
          <w:szCs w:val="24"/>
        </w:rPr>
        <w:t xml:space="preserve">biurowego Powiatowego </w:t>
      </w:r>
      <w:r w:rsidRPr="00C20CD3">
        <w:rPr>
          <w:rFonts w:ascii="Times New Roman" w:eastAsia="Calibri" w:hAnsi="Times New Roman" w:cs="Times New Roman"/>
          <w:sz w:val="24"/>
          <w:szCs w:val="24"/>
        </w:rPr>
        <w:t>Urzędu Pracy w Płocku i na terenie przyległym - przy ul. Kostrogaj 1,  zgodnie z umową</w:t>
      </w:r>
      <w:r w:rsidRPr="00C20CD3">
        <w:rPr>
          <w:rFonts w:ascii="Times New Roman" w:eastAsia="Calibri" w:hAnsi="Times New Roman" w:cs="Times New Roman"/>
          <w:color w:val="FF0000"/>
          <w:sz w:val="24"/>
          <w:szCs w:val="24"/>
        </w:rPr>
        <w:t xml:space="preserve"> </w:t>
      </w:r>
      <w:r w:rsidR="00345936">
        <w:rPr>
          <w:rFonts w:ascii="Times New Roman" w:eastAsia="Calibri" w:hAnsi="Times New Roman" w:cs="Times New Roman"/>
          <w:sz w:val="24"/>
          <w:szCs w:val="24"/>
        </w:rPr>
        <w:t xml:space="preserve">oraz przepisami ustawy z dnia </w:t>
      </w:r>
      <w:r w:rsidRPr="00C20CD3">
        <w:rPr>
          <w:rFonts w:ascii="Times New Roman" w:eastAsia="Calibri" w:hAnsi="Times New Roman" w:cs="Times New Roman"/>
          <w:sz w:val="24"/>
          <w:szCs w:val="24"/>
        </w:rPr>
        <w:t>22 sierpnia 1997r. o ochronie osób i mienia wraz ze stosownymi aktami wykonawczymi do ustawy.</w:t>
      </w:r>
    </w:p>
    <w:p w:rsidR="00C20CD3" w:rsidRPr="00C20CD3" w:rsidRDefault="00C20CD3" w:rsidP="00C20CD3">
      <w:pPr>
        <w:numPr>
          <w:ilvl w:val="0"/>
          <w:numId w:val="9"/>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Usługa ochrony, o której mowa w pkt. 1 realizowana w systemie posterunku i obchodu będzie zapewniona:</w:t>
      </w:r>
    </w:p>
    <w:p w:rsidR="00C20CD3" w:rsidRPr="00C20CD3" w:rsidRDefault="00C20CD3" w:rsidP="00C20CD3">
      <w:pPr>
        <w:numPr>
          <w:ilvl w:val="0"/>
          <w:numId w:val="10"/>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w dni robocze od 21.30 do 7.30   przez  pracownika  ochrony, w Wielki Piątek od godz. 18.00. przez jednego</w:t>
      </w:r>
      <w:r w:rsidRPr="00C20CD3">
        <w:rPr>
          <w:rFonts w:ascii="Times New Roman" w:eastAsia="Calibri" w:hAnsi="Times New Roman" w:cs="Times New Roman"/>
          <w:color w:val="FF0000"/>
          <w:sz w:val="24"/>
          <w:szCs w:val="24"/>
        </w:rPr>
        <w:t xml:space="preserve"> </w:t>
      </w:r>
      <w:r w:rsidRPr="00C20CD3">
        <w:rPr>
          <w:rFonts w:ascii="Times New Roman" w:eastAsia="Calibri" w:hAnsi="Times New Roman" w:cs="Times New Roman"/>
          <w:sz w:val="24"/>
          <w:szCs w:val="24"/>
        </w:rPr>
        <w:t>pracownika ochrony,</w:t>
      </w:r>
    </w:p>
    <w:p w:rsidR="00C20CD3" w:rsidRPr="00C20CD3" w:rsidRDefault="00C20CD3" w:rsidP="00C20CD3">
      <w:pPr>
        <w:numPr>
          <w:ilvl w:val="0"/>
          <w:numId w:val="10"/>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w niedziele, święta i dni wolne od pracy u Zamawiającego – całodobowo przez jednego pracownika ochrony.</w:t>
      </w:r>
    </w:p>
    <w:p w:rsidR="00C20CD3" w:rsidRPr="00C20CD3" w:rsidRDefault="00C20CD3" w:rsidP="00C20CD3">
      <w:pPr>
        <w:numPr>
          <w:ilvl w:val="0"/>
          <w:numId w:val="9"/>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Obowiązkiem Wykonawcy jest prowadzenie monitoringu systemu alarmowego zainstalowanego w budynku Powiatowego Urzędu Pracy w Płocku i właściwa reakcja na sygnały alarmowe przesyłane przez  system alarmowy do Centrum Dowodzenia oraz zagrożenia stwierdzone podczas obchodu lub zgłoszone przez użytkowników budynku. Monitoring prowadzony jest całodobowo. Wykonawca podejmuje interwencje na każdy sygnał alarmowy odeb</w:t>
      </w:r>
      <w:r w:rsidR="00345936">
        <w:rPr>
          <w:rFonts w:ascii="Times New Roman" w:eastAsia="Calibri" w:hAnsi="Times New Roman" w:cs="Times New Roman"/>
          <w:sz w:val="24"/>
          <w:szCs w:val="24"/>
        </w:rPr>
        <w:t xml:space="preserve">rany przez „Centrum Dowodzenia”. </w:t>
      </w:r>
      <w:r w:rsidRPr="00C20CD3">
        <w:rPr>
          <w:rFonts w:ascii="Times New Roman" w:eastAsia="Calibri" w:hAnsi="Times New Roman" w:cs="Times New Roman"/>
          <w:sz w:val="24"/>
          <w:szCs w:val="24"/>
        </w:rPr>
        <w:t>W przypadku interwencji grupa interwencyjna zabezpiecza obiekt do czasu przybycia Policji i przedstawiciela Zamawiającego. Zamawiający ma prawo odwołać nieuzasadniony alarm dzwoniąc w ciągu 3 minut od wygenerowania takiego alarmu, podając ustalone hasło, a raz w miesiącu Zamawiającemu przysługuje prawo do wygenerowania sprawdzającego sygnału alarmowego.</w:t>
      </w:r>
    </w:p>
    <w:p w:rsidR="00C20CD3" w:rsidRPr="00C20CD3" w:rsidRDefault="00C20CD3" w:rsidP="00C20CD3">
      <w:pPr>
        <w:numPr>
          <w:ilvl w:val="0"/>
          <w:numId w:val="9"/>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Do obowiązków pracowników ochrony należy:</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Otwieranie i zamykanie drzwi wejściowych do budynku w godzinach ustalonych przez Zamawiającego.</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Wydawanie kluczy od pomieszczeń biurowych pracownikom Zamawiającego.</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 xml:space="preserve">Prowadzenie ewidencji oraz wpuszczanie do budynku osób </w:t>
      </w:r>
      <w:r w:rsidR="00345936">
        <w:rPr>
          <w:rFonts w:ascii="Times New Roman" w:eastAsia="Calibri" w:hAnsi="Times New Roman" w:cs="Times New Roman"/>
          <w:sz w:val="24"/>
          <w:szCs w:val="24"/>
        </w:rPr>
        <w:t>poza godzinami urzędowania oraz</w:t>
      </w:r>
      <w:r w:rsidRPr="00C20CD3">
        <w:rPr>
          <w:rFonts w:ascii="Times New Roman" w:eastAsia="Calibri" w:hAnsi="Times New Roman" w:cs="Times New Roman"/>
          <w:sz w:val="24"/>
          <w:szCs w:val="24"/>
        </w:rPr>
        <w:t xml:space="preserve"> w dni wolne od pracy na podstawie zezwolenia wydanego przez Zamawiającego.</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Sprawdzanie, czy osoby wynoszące z budynku urządzenia, wyposażenie i inne przedmioty mają na to zgodę Zamawiającego.</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Znajomość rozmieszczenia pomieszczeń w budynku.</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lastRenderedPageBreak/>
        <w:t>Znajomość rozmieszczenia i obsługi podręcznego sprzętu gaśniczego oraz systemu sygnalizacji pożaru.</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Znajomość rozmieszczenia w budynku wyłączników energii elektrycznej oraz głównych zaworów wody.</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Prowadzenie monitoringu w pomieszczeniu dyżurki sygnałów z urządzeń ppoż. zainstalowanych  na terenie chronionego obiektu oraz monitorowanie budynku za pomocą zainstalowanego systemu telewizji przemysłowej.</w:t>
      </w:r>
    </w:p>
    <w:p w:rsidR="00C20CD3" w:rsidRPr="00C20CD3" w:rsidRDefault="00C20CD3" w:rsidP="00345936">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Okresowa kontrola stanu bezpieczeństwa w całym obiekcie poprzez dokonywanie obchodu korytarzy, klatek schodowych, sanitariatów na każdej kondygnacji budynku. Kontrola chronionego obiektu po zakończeniu pracy pracowników firmy sprzątają</w:t>
      </w:r>
      <w:r w:rsidR="00345936">
        <w:rPr>
          <w:rFonts w:ascii="Times New Roman" w:eastAsia="Calibri" w:hAnsi="Times New Roman" w:cs="Times New Roman"/>
          <w:sz w:val="24"/>
          <w:szCs w:val="24"/>
        </w:rPr>
        <w:t xml:space="preserve">cej oraz na początku </w:t>
      </w:r>
      <w:r w:rsidRPr="00C20CD3">
        <w:rPr>
          <w:rFonts w:ascii="Times New Roman" w:eastAsia="Calibri" w:hAnsi="Times New Roman" w:cs="Times New Roman"/>
          <w:sz w:val="24"/>
          <w:szCs w:val="24"/>
        </w:rPr>
        <w:t>i zakończeniu dyżuru ze szczególnym zwróceniem uwagi na:</w:t>
      </w:r>
    </w:p>
    <w:p w:rsidR="00C20CD3" w:rsidRPr="00C20CD3" w:rsidRDefault="00C20CD3" w:rsidP="00C20CD3">
      <w:pPr>
        <w:numPr>
          <w:ilvl w:val="0"/>
          <w:numId w:val="12"/>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pilnowanie przed pożarem, włamaniem, kradzieżą, zalaniem lub innymi uszkodzeniami,</w:t>
      </w:r>
    </w:p>
    <w:p w:rsidR="00C20CD3" w:rsidRPr="00C20CD3" w:rsidRDefault="00C20CD3" w:rsidP="00C20CD3">
      <w:pPr>
        <w:numPr>
          <w:ilvl w:val="0"/>
          <w:numId w:val="12"/>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kontrolę właściwego zamknięcia i zabezpieczenia pomieszczeń po skończonej pracy (kłódki, zamki, zasuwy, plomby, okna, systemy alarmowe, wyłączenie świateł  itp.),</w:t>
      </w:r>
    </w:p>
    <w:p w:rsidR="00C20CD3" w:rsidRPr="00C20CD3" w:rsidRDefault="00C20CD3" w:rsidP="00C20CD3">
      <w:pPr>
        <w:numPr>
          <w:ilvl w:val="0"/>
          <w:numId w:val="12"/>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odnotowanie w książce służby ochrony informacji o objęciu dyżuru oraz wszelkich uwag</w:t>
      </w:r>
      <w:r w:rsidR="00345936">
        <w:rPr>
          <w:rFonts w:ascii="Times New Roman" w:eastAsia="Calibri" w:hAnsi="Times New Roman" w:cs="Times New Roman"/>
          <w:sz w:val="24"/>
          <w:szCs w:val="24"/>
        </w:rPr>
        <w:t xml:space="preserve"> </w:t>
      </w:r>
      <w:r w:rsidRPr="00C20CD3">
        <w:rPr>
          <w:rFonts w:ascii="Times New Roman" w:eastAsia="Calibri" w:hAnsi="Times New Roman" w:cs="Times New Roman"/>
          <w:sz w:val="24"/>
          <w:szCs w:val="24"/>
        </w:rPr>
        <w:t>i spostrzeżeń dotyczących wadliwego zabezpieczenia obiektu przed kradzieżą i pożarem, usterek technicznych, zatarasowania dróg ewakuacyjnych itp. niedociągnięć zauważonych podczas pełnienia służby.</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Okresowa kontrola stanu bezpieczeństwa na zewnątrz budynku poprzez dokonanie obchodu wokół budynku, ze szczególnym uwzględnieniem parkingu każdorazowo po skończonym obchodzie określonym w pkt 8.</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W razie stwierdzenia pozostawienia bez opieki jakiejkolwiek paczki, teczki itp., bez ich rozpakowywania przenieść je w bezpieczne miejsce lub pozostawić na miejscu zabezpieczając przed dostępem osób postronnych oraz zawiadomić służby administracyjne Zamawiającego,</w:t>
      </w:r>
      <w:r w:rsidR="0078491B">
        <w:rPr>
          <w:rFonts w:ascii="Times New Roman" w:eastAsia="Calibri" w:hAnsi="Times New Roman" w:cs="Times New Roman"/>
          <w:sz w:val="24"/>
          <w:szCs w:val="24"/>
        </w:rPr>
        <w:t xml:space="preserve"> </w:t>
      </w:r>
      <w:r w:rsidRPr="00C20CD3">
        <w:rPr>
          <w:rFonts w:ascii="Times New Roman" w:eastAsia="Calibri" w:hAnsi="Times New Roman" w:cs="Times New Roman"/>
          <w:sz w:val="24"/>
          <w:szCs w:val="24"/>
        </w:rPr>
        <w:t>a w przypadku uzasadnionej wątpliwości co do zawartości przedmiotu w porozumieniu z w/w wejść w kontakt ze specjalistyczną jednostką Policji.</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Utrzymywanie stałej łączności z „Centrum dowodzenia” Wykonawcy oraz z Grupą Interwencyjną.</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Prowadzenie wykazu telefonów alarmowych i systemu powiadamiania.</w:t>
      </w:r>
    </w:p>
    <w:p w:rsidR="00C20CD3" w:rsidRPr="00C20CD3" w:rsidRDefault="00C20CD3" w:rsidP="00C20CD3">
      <w:pPr>
        <w:numPr>
          <w:ilvl w:val="0"/>
          <w:numId w:val="11"/>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 xml:space="preserve">Wykonywanie innych zadań związanych z zapewnieniem bezpieczeństwa, porządku </w:t>
      </w:r>
      <w:r w:rsidRPr="00C20CD3">
        <w:rPr>
          <w:rFonts w:ascii="Times New Roman" w:eastAsia="Calibri" w:hAnsi="Times New Roman" w:cs="Times New Roman"/>
          <w:sz w:val="24"/>
          <w:szCs w:val="24"/>
        </w:rPr>
        <w:br/>
        <w:t>i ochrony mienia zleconych przez upoważnionego przedstawiciela Zamawiającego.</w:t>
      </w:r>
    </w:p>
    <w:p w:rsidR="00C20CD3" w:rsidRPr="00C20CD3" w:rsidRDefault="00C20CD3" w:rsidP="00C20CD3">
      <w:pPr>
        <w:numPr>
          <w:ilvl w:val="0"/>
          <w:numId w:val="13"/>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W przypadku okoliczności stwarzających zagrożenie dla mienia oraz porządku publicznego                         w obiekcie pracownik ochrony jest zobowiązany do natychmiastowego, skutecznego przeciwdziałania  w ramach przepisów prawa, przy zastosowaniu środków współmiernych do zagrożenia. W przypadkach koniecznych należy wezwać Grupę Interwencyjną.</w:t>
      </w:r>
    </w:p>
    <w:p w:rsidR="00C20CD3" w:rsidRPr="00C20CD3" w:rsidRDefault="00C20CD3" w:rsidP="00C20CD3">
      <w:pPr>
        <w:numPr>
          <w:ilvl w:val="0"/>
          <w:numId w:val="13"/>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W przypadku zaistnienia czynów przestępczych (kradzieży z włamaniem itp.) lub pożaru na terenie strzeżonym przez Wykonawcę, obowiązuje następujący tryb postępowania:</w:t>
      </w:r>
    </w:p>
    <w:p w:rsidR="00C20CD3" w:rsidRPr="00C20CD3" w:rsidRDefault="00C20CD3" w:rsidP="00C20CD3">
      <w:pPr>
        <w:numPr>
          <w:ilvl w:val="0"/>
          <w:numId w:val="14"/>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natychmiast po stwierdzeniu stanu zagrożenia, pracownik ochrony zawiadamia telefonicznie Policję lub Straż Pożarną oraz przedstawiciel</w:t>
      </w:r>
      <w:r w:rsidR="001E618B">
        <w:rPr>
          <w:rFonts w:ascii="Times New Roman" w:eastAsia="Calibri" w:hAnsi="Times New Roman" w:cs="Times New Roman"/>
          <w:sz w:val="24"/>
          <w:szCs w:val="24"/>
        </w:rPr>
        <w:t>a Zamawiającego i dyspozytora „C</w:t>
      </w:r>
      <w:r w:rsidRPr="00C20CD3">
        <w:rPr>
          <w:rFonts w:ascii="Times New Roman" w:eastAsia="Calibri" w:hAnsi="Times New Roman" w:cs="Times New Roman"/>
          <w:sz w:val="24"/>
          <w:szCs w:val="24"/>
        </w:rPr>
        <w:t>entrum dowodzenia” Wykonawcy, w razie konieczności wzywa Grupę Interwencyjną,</w:t>
      </w:r>
    </w:p>
    <w:p w:rsidR="00C20CD3" w:rsidRPr="00C20CD3" w:rsidRDefault="00C20CD3" w:rsidP="00C20CD3">
      <w:pPr>
        <w:numPr>
          <w:ilvl w:val="0"/>
          <w:numId w:val="14"/>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lastRenderedPageBreak/>
        <w:t>do czasu przyjazdu wezwanych służb, pracownik ochrony zabezpiecza akcję gaśniczą przy użyciu podręcznego sprzętu gaśniczego – dotyczy to także działań Grupy Interwencyjnej.</w:t>
      </w:r>
    </w:p>
    <w:p w:rsidR="00C20CD3" w:rsidRPr="00C20CD3" w:rsidRDefault="00C20CD3" w:rsidP="00C20CD3">
      <w:pPr>
        <w:numPr>
          <w:ilvl w:val="0"/>
          <w:numId w:val="15"/>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 xml:space="preserve">Każdą sytuację szczególną mającą lub mogącą mieć wpływ na stan bezpieczeństwa </w:t>
      </w:r>
      <w:r w:rsidRPr="00C20CD3">
        <w:rPr>
          <w:rFonts w:ascii="Times New Roman" w:eastAsia="Calibri" w:hAnsi="Times New Roman" w:cs="Times New Roman"/>
          <w:sz w:val="24"/>
          <w:szCs w:val="24"/>
        </w:rPr>
        <w:br/>
        <w:t xml:space="preserve">w ochranianym obiekcie należy zgłosić dyspozytorowi </w:t>
      </w:r>
      <w:r w:rsidR="001E618B">
        <w:rPr>
          <w:rFonts w:ascii="Times New Roman" w:eastAsia="Calibri" w:hAnsi="Times New Roman" w:cs="Times New Roman"/>
          <w:sz w:val="24"/>
          <w:szCs w:val="24"/>
        </w:rPr>
        <w:t xml:space="preserve">„Centrum dowodzenia” Wykonawcy </w:t>
      </w:r>
      <w:r w:rsidRPr="00C20CD3">
        <w:rPr>
          <w:rFonts w:ascii="Times New Roman" w:eastAsia="Calibri" w:hAnsi="Times New Roman" w:cs="Times New Roman"/>
          <w:sz w:val="24"/>
          <w:szCs w:val="24"/>
        </w:rPr>
        <w:t>i upoważnionemu przedstawicielowi Zamawiającego oraz udokumentować w książce służby ochrony.</w:t>
      </w:r>
    </w:p>
    <w:p w:rsidR="00C20CD3" w:rsidRDefault="00C20CD3" w:rsidP="0076504E">
      <w:pPr>
        <w:numPr>
          <w:ilvl w:val="0"/>
          <w:numId w:val="15"/>
        </w:numPr>
        <w:spacing w:after="0" w:line="276" w:lineRule="auto"/>
        <w:contextualSpacing/>
        <w:jc w:val="both"/>
        <w:rPr>
          <w:rFonts w:ascii="Times New Roman" w:eastAsia="Calibri" w:hAnsi="Times New Roman" w:cs="Times New Roman"/>
          <w:sz w:val="24"/>
          <w:szCs w:val="24"/>
        </w:rPr>
      </w:pPr>
      <w:r w:rsidRPr="00C20CD3">
        <w:rPr>
          <w:rFonts w:ascii="Times New Roman" w:eastAsia="Calibri" w:hAnsi="Times New Roman" w:cs="Times New Roman"/>
          <w:sz w:val="24"/>
          <w:szCs w:val="24"/>
        </w:rPr>
        <w:t xml:space="preserve">Pracownicy ochrony mają obowiązek przestrzegania zasad należytego zachowania się </w:t>
      </w:r>
      <w:r w:rsidRPr="00C20CD3">
        <w:rPr>
          <w:rFonts w:ascii="Times New Roman" w:eastAsia="Calibri" w:hAnsi="Times New Roman" w:cs="Times New Roman"/>
          <w:sz w:val="24"/>
          <w:szCs w:val="24"/>
        </w:rPr>
        <w:br/>
        <w:t>i dbania o swój wygląd zewnętrzny oraz utrzymywania w czystości i p</w:t>
      </w:r>
      <w:r w:rsidR="001E618B">
        <w:rPr>
          <w:rFonts w:ascii="Times New Roman" w:eastAsia="Calibri" w:hAnsi="Times New Roman" w:cs="Times New Roman"/>
          <w:sz w:val="24"/>
          <w:szCs w:val="24"/>
        </w:rPr>
        <w:t xml:space="preserve">orządku pomieszczeń służbowych </w:t>
      </w:r>
      <w:r w:rsidRPr="00C20CD3">
        <w:rPr>
          <w:rFonts w:ascii="Times New Roman" w:eastAsia="Calibri" w:hAnsi="Times New Roman" w:cs="Times New Roman"/>
          <w:sz w:val="24"/>
          <w:szCs w:val="24"/>
        </w:rPr>
        <w:t xml:space="preserve"> i przydzielonego sprzętu.</w:t>
      </w:r>
    </w:p>
    <w:p w:rsidR="0076504E" w:rsidRPr="0076504E" w:rsidRDefault="0076504E" w:rsidP="0076504E">
      <w:pPr>
        <w:spacing w:after="0" w:line="276" w:lineRule="auto"/>
        <w:contextualSpacing/>
        <w:jc w:val="both"/>
        <w:rPr>
          <w:rFonts w:ascii="Times New Roman" w:eastAsia="Calibri" w:hAnsi="Times New Roman" w:cs="Times New Roman"/>
          <w:sz w:val="24"/>
          <w:szCs w:val="24"/>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tabs>
          <w:tab w:val="num" w:pos="426"/>
        </w:tabs>
        <w:spacing w:line="276" w:lineRule="auto"/>
        <w:rPr>
          <w:rFonts w:ascii="Times New Roman" w:hAnsi="Times New Roman" w:cs="Times New Roman"/>
          <w:sz w:val="24"/>
          <w:szCs w:val="24"/>
          <w:u w:val="single"/>
        </w:rPr>
      </w:pPr>
    </w:p>
    <w:p w:rsidR="00C20CD3" w:rsidRPr="00C20CD3" w:rsidRDefault="00C20CD3" w:rsidP="00C20CD3">
      <w:pPr>
        <w:spacing w:line="276" w:lineRule="auto"/>
        <w:rPr>
          <w:rFonts w:ascii="Times New Roman" w:hAnsi="Times New Roman" w:cs="Times New Roman"/>
          <w:b/>
          <w:sz w:val="24"/>
          <w:szCs w:val="24"/>
        </w:rPr>
      </w:pPr>
    </w:p>
    <w:sectPr w:rsidR="00C20CD3" w:rsidRPr="00C20C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AF" w:rsidRDefault="00195CAF" w:rsidP="00832242">
      <w:pPr>
        <w:spacing w:after="0" w:line="240" w:lineRule="auto"/>
      </w:pPr>
      <w:r>
        <w:separator/>
      </w:r>
    </w:p>
  </w:endnote>
  <w:endnote w:type="continuationSeparator" w:id="0">
    <w:p w:rsidR="00195CAF" w:rsidRDefault="00195CAF" w:rsidP="0083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886172"/>
      <w:docPartObj>
        <w:docPartGallery w:val="Page Numbers (Bottom of Page)"/>
        <w:docPartUnique/>
      </w:docPartObj>
    </w:sdtPr>
    <w:sdtEndPr>
      <w:rPr>
        <w:rFonts w:ascii="Times New Roman" w:hAnsi="Times New Roman" w:cs="Times New Roman"/>
      </w:rPr>
    </w:sdtEndPr>
    <w:sdtContent>
      <w:p w:rsidR="00832242" w:rsidRPr="00832242" w:rsidRDefault="00832242">
        <w:pPr>
          <w:pStyle w:val="Stopka"/>
          <w:jc w:val="right"/>
          <w:rPr>
            <w:rFonts w:ascii="Times New Roman" w:hAnsi="Times New Roman" w:cs="Times New Roman"/>
          </w:rPr>
        </w:pPr>
        <w:r w:rsidRPr="00832242">
          <w:rPr>
            <w:rFonts w:ascii="Times New Roman" w:hAnsi="Times New Roman" w:cs="Times New Roman"/>
          </w:rPr>
          <w:fldChar w:fldCharType="begin"/>
        </w:r>
        <w:r w:rsidRPr="00832242">
          <w:rPr>
            <w:rFonts w:ascii="Times New Roman" w:hAnsi="Times New Roman" w:cs="Times New Roman"/>
          </w:rPr>
          <w:instrText>PAGE   \* MERGEFORMAT</w:instrText>
        </w:r>
        <w:r w:rsidRPr="00832242">
          <w:rPr>
            <w:rFonts w:ascii="Times New Roman" w:hAnsi="Times New Roman" w:cs="Times New Roman"/>
          </w:rPr>
          <w:fldChar w:fldCharType="separate"/>
        </w:r>
        <w:r>
          <w:rPr>
            <w:rFonts w:ascii="Times New Roman" w:hAnsi="Times New Roman" w:cs="Times New Roman"/>
            <w:noProof/>
          </w:rPr>
          <w:t>5</w:t>
        </w:r>
        <w:r w:rsidRPr="00832242">
          <w:rPr>
            <w:rFonts w:ascii="Times New Roman" w:hAnsi="Times New Roman" w:cs="Times New Roman"/>
          </w:rPr>
          <w:fldChar w:fldCharType="end"/>
        </w:r>
      </w:p>
    </w:sdtContent>
  </w:sdt>
  <w:p w:rsidR="00832242" w:rsidRDefault="008322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AF" w:rsidRDefault="00195CAF" w:rsidP="00832242">
      <w:pPr>
        <w:spacing w:after="0" w:line="240" w:lineRule="auto"/>
      </w:pPr>
      <w:r>
        <w:separator/>
      </w:r>
    </w:p>
  </w:footnote>
  <w:footnote w:type="continuationSeparator" w:id="0">
    <w:p w:rsidR="00195CAF" w:rsidRDefault="00195CAF" w:rsidP="00832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5942"/>
    <w:multiLevelType w:val="multilevel"/>
    <w:tmpl w:val="9BE29508"/>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ahoma" w:hAnsi="Times New Roman" w:cs="Times New Roman"/>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0C84C68"/>
    <w:multiLevelType w:val="hybridMultilevel"/>
    <w:tmpl w:val="F98869A2"/>
    <w:lvl w:ilvl="0" w:tplc="B932605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3B804C5"/>
    <w:multiLevelType w:val="hybridMultilevel"/>
    <w:tmpl w:val="3BCA34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3B92026"/>
    <w:multiLevelType w:val="hybridMultilevel"/>
    <w:tmpl w:val="0BCA832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27F510E2"/>
    <w:multiLevelType w:val="hybridMultilevel"/>
    <w:tmpl w:val="B2F014BA"/>
    <w:lvl w:ilvl="0" w:tplc="F788A7F0">
      <w:start w:val="1"/>
      <w:numFmt w:val="decimal"/>
      <w:lvlText w:val="%1)"/>
      <w:lvlJc w:val="left"/>
      <w:pPr>
        <w:tabs>
          <w:tab w:val="num" w:pos="408"/>
        </w:tabs>
        <w:ind w:left="408" w:hanging="405"/>
      </w:pPr>
      <w:rPr>
        <w:rFonts w:hint="default"/>
      </w:rPr>
    </w:lvl>
    <w:lvl w:ilvl="1" w:tplc="04150019">
      <w:start w:val="1"/>
      <w:numFmt w:val="lowerLetter"/>
      <w:lvlText w:val="%2."/>
      <w:lvlJc w:val="left"/>
      <w:pPr>
        <w:tabs>
          <w:tab w:val="num" w:pos="1083"/>
        </w:tabs>
        <w:ind w:left="1083" w:hanging="360"/>
      </w:pPr>
    </w:lvl>
    <w:lvl w:ilvl="2" w:tplc="79CAC020">
      <w:start w:val="1"/>
      <w:numFmt w:val="lowerLetter"/>
      <w:lvlText w:val="%3)"/>
      <w:lvlJc w:val="left"/>
      <w:pPr>
        <w:tabs>
          <w:tab w:val="num" w:pos="1983"/>
        </w:tabs>
        <w:ind w:left="1983" w:hanging="360"/>
      </w:pPr>
      <w:rPr>
        <w:rFonts w:hint="default"/>
        <w:b w:val="0"/>
        <w:sz w:val="26"/>
      </w:r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5" w15:restartNumberingAfterBreak="0">
    <w:nsid w:val="42C66238"/>
    <w:multiLevelType w:val="hybridMultilevel"/>
    <w:tmpl w:val="D01ECA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2E170D4"/>
    <w:multiLevelType w:val="hybridMultilevel"/>
    <w:tmpl w:val="623276D6"/>
    <w:lvl w:ilvl="0" w:tplc="C4AC7596">
      <w:start w:val="1"/>
      <w:numFmt w:val="upperRoman"/>
      <w:lvlText w:val="%1."/>
      <w:lvlJc w:val="left"/>
      <w:pPr>
        <w:ind w:left="1080" w:hanging="720"/>
      </w:pPr>
      <w:rPr>
        <w:rFonts w:hint="default"/>
        <w:b/>
        <w:color w:val="000000"/>
      </w:rPr>
    </w:lvl>
    <w:lvl w:ilvl="1" w:tplc="6B865F9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5A5A22"/>
    <w:multiLevelType w:val="hybridMultilevel"/>
    <w:tmpl w:val="13EEFDF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46904A29"/>
    <w:multiLevelType w:val="hybridMultilevel"/>
    <w:tmpl w:val="74C42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1B1287"/>
    <w:multiLevelType w:val="hybridMultilevel"/>
    <w:tmpl w:val="165AC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9A41D9"/>
    <w:multiLevelType w:val="multilevel"/>
    <w:tmpl w:val="780E492C"/>
    <w:lvl w:ilvl="0">
      <w:start w:val="1"/>
      <w:numFmt w:val="upperRoman"/>
      <w:lvlText w:val="%1."/>
      <w:lvlJc w:val="left"/>
      <w:pPr>
        <w:ind w:left="360" w:hanging="360"/>
      </w:pPr>
      <w:rPr>
        <w:rFonts w:ascii="Times New Roman" w:eastAsia="Tahoma" w:hAnsi="Times New Roman" w:cs="Times New Roman"/>
        <w:b/>
        <w:color w:val="000000"/>
        <w:sz w:val="24"/>
      </w:rPr>
    </w:lvl>
    <w:lvl w:ilvl="1">
      <w:start w:val="1"/>
      <w:numFmt w:val="decimal"/>
      <w:isLgl/>
      <w:lvlText w:val="%2."/>
      <w:lvlJc w:val="left"/>
      <w:pPr>
        <w:ind w:left="900" w:hanging="540"/>
      </w:pPr>
      <w:rPr>
        <w:rFonts w:ascii="Times New Roman" w:eastAsia="Tahoma" w:hAnsi="Times New Roman" w:cs="Times New Roman"/>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49598C"/>
    <w:multiLevelType w:val="hybridMultilevel"/>
    <w:tmpl w:val="582E2DCE"/>
    <w:lvl w:ilvl="0" w:tplc="2A38FC0A">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D350EF0"/>
    <w:multiLevelType w:val="hybridMultilevel"/>
    <w:tmpl w:val="EF66BB2C"/>
    <w:lvl w:ilvl="0" w:tplc="E9BECF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B68397D"/>
    <w:multiLevelType w:val="hybridMultilevel"/>
    <w:tmpl w:val="4C3871E2"/>
    <w:lvl w:ilvl="0" w:tplc="CBF61012">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0FF3F1F"/>
    <w:multiLevelType w:val="hybridMultilevel"/>
    <w:tmpl w:val="60C4C80E"/>
    <w:lvl w:ilvl="0" w:tplc="4A9C94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4"/>
  </w:num>
  <w:num w:numId="5">
    <w:abstractNumId w:val="0"/>
  </w:num>
  <w:num w:numId="6">
    <w:abstractNumId w:val="9"/>
  </w:num>
  <w:num w:numId="7">
    <w:abstractNumId w:val="12"/>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D3"/>
    <w:rsid w:val="00070B82"/>
    <w:rsid w:val="00195CAF"/>
    <w:rsid w:val="001E618B"/>
    <w:rsid w:val="00345936"/>
    <w:rsid w:val="003C4FF0"/>
    <w:rsid w:val="005A6CE0"/>
    <w:rsid w:val="006C6AD6"/>
    <w:rsid w:val="0076504E"/>
    <w:rsid w:val="0078491B"/>
    <w:rsid w:val="007B0132"/>
    <w:rsid w:val="00811C57"/>
    <w:rsid w:val="00832242"/>
    <w:rsid w:val="00C20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EB767-E436-4FC9-A6C4-7958F969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C20CD3"/>
    <w:pPr>
      <w:spacing w:after="0" w:line="480" w:lineRule="auto"/>
      <w:ind w:firstLine="709"/>
    </w:pPr>
    <w:rPr>
      <w:rFonts w:ascii="Times New Roman" w:eastAsia="Times New Roman" w:hAnsi="Times New Roman" w:cs="Times New Roman"/>
      <w:sz w:val="26"/>
      <w:szCs w:val="20"/>
      <w:lang w:eastAsia="pl-PL"/>
    </w:rPr>
  </w:style>
  <w:style w:type="character" w:customStyle="1" w:styleId="TekstpodstawowywcityZnak">
    <w:name w:val="Tekst podstawowy wcięty Znak"/>
    <w:basedOn w:val="Domylnaczcionkaakapitu"/>
    <w:link w:val="Tekstpodstawowywcity"/>
    <w:rsid w:val="00C20CD3"/>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uiPriority w:val="99"/>
    <w:semiHidden/>
    <w:unhideWhenUsed/>
    <w:rsid w:val="00C20CD3"/>
    <w:pPr>
      <w:widowControl w:val="0"/>
      <w:suppressAutoHyphens/>
      <w:spacing w:after="120" w:line="480" w:lineRule="auto"/>
    </w:pPr>
    <w:rPr>
      <w:rFonts w:ascii="Times New Roman" w:eastAsia="Tahoma"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C20CD3"/>
    <w:rPr>
      <w:rFonts w:ascii="Times New Roman" w:eastAsia="Tahoma" w:hAnsi="Times New Roman" w:cs="Times New Roman"/>
      <w:sz w:val="24"/>
      <w:szCs w:val="24"/>
    </w:rPr>
  </w:style>
  <w:style w:type="character" w:customStyle="1" w:styleId="FontStyle27">
    <w:name w:val="Font Style27"/>
    <w:rsid w:val="00C20CD3"/>
    <w:rPr>
      <w:rFonts w:ascii="Times New Roman" w:hAnsi="Times New Roman" w:cs="Times New Roman"/>
      <w:sz w:val="22"/>
      <w:szCs w:val="22"/>
    </w:rPr>
  </w:style>
  <w:style w:type="paragraph" w:customStyle="1" w:styleId="WW-Tekstpodstawowy3">
    <w:name w:val="WW-Tekst podstawowy 3"/>
    <w:basedOn w:val="Normalny"/>
    <w:rsid w:val="00C20CD3"/>
    <w:pPr>
      <w:widowControl w:val="0"/>
      <w:suppressAutoHyphens/>
      <w:adjustRightInd w:val="0"/>
      <w:spacing w:after="120" w:line="360" w:lineRule="atLeast"/>
      <w:ind w:left="709" w:hanging="425"/>
      <w:jc w:val="both"/>
      <w:textAlignment w:val="baseline"/>
    </w:pPr>
    <w:rPr>
      <w:rFonts w:ascii="Times New Roman" w:eastAsia="Tahoma" w:hAnsi="Times New Roman" w:cs="Times New Roman"/>
      <w:sz w:val="24"/>
      <w:szCs w:val="24"/>
    </w:rPr>
  </w:style>
  <w:style w:type="paragraph" w:styleId="Tekstpodstawowy">
    <w:name w:val="Body Text"/>
    <w:basedOn w:val="Normalny"/>
    <w:link w:val="TekstpodstawowyZnak"/>
    <w:uiPriority w:val="99"/>
    <w:semiHidden/>
    <w:unhideWhenUsed/>
    <w:rsid w:val="00C20CD3"/>
    <w:pPr>
      <w:widowControl w:val="0"/>
      <w:suppressAutoHyphens/>
      <w:spacing w:after="120" w:line="240" w:lineRule="auto"/>
    </w:pPr>
    <w:rPr>
      <w:rFonts w:ascii="Times New Roman" w:eastAsia="Tahoma" w:hAnsi="Times New Roman" w:cs="Times New Roman"/>
      <w:sz w:val="24"/>
      <w:szCs w:val="24"/>
    </w:rPr>
  </w:style>
  <w:style w:type="character" w:customStyle="1" w:styleId="TekstpodstawowyZnak">
    <w:name w:val="Tekst podstawowy Znak"/>
    <w:basedOn w:val="Domylnaczcionkaakapitu"/>
    <w:link w:val="Tekstpodstawowy"/>
    <w:uiPriority w:val="99"/>
    <w:semiHidden/>
    <w:rsid w:val="00C20CD3"/>
    <w:rPr>
      <w:rFonts w:ascii="Times New Roman" w:eastAsia="Tahoma" w:hAnsi="Times New Roman" w:cs="Times New Roman"/>
      <w:sz w:val="24"/>
      <w:szCs w:val="24"/>
    </w:rPr>
  </w:style>
  <w:style w:type="paragraph" w:styleId="Tekstpodstawowywcity2">
    <w:name w:val="Body Text Indent 2"/>
    <w:basedOn w:val="Normalny"/>
    <w:link w:val="Tekstpodstawowywcity2Znak"/>
    <w:uiPriority w:val="99"/>
    <w:semiHidden/>
    <w:unhideWhenUsed/>
    <w:rsid w:val="00C20CD3"/>
    <w:pPr>
      <w:widowControl w:val="0"/>
      <w:suppressAutoHyphens/>
      <w:spacing w:after="120" w:line="480" w:lineRule="auto"/>
      <w:ind w:left="283"/>
    </w:pPr>
    <w:rPr>
      <w:rFonts w:ascii="Times New Roman" w:eastAsia="Tahoma"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C20CD3"/>
    <w:rPr>
      <w:rFonts w:ascii="Times New Roman" w:eastAsia="Tahoma" w:hAnsi="Times New Roman" w:cs="Times New Roman"/>
      <w:sz w:val="24"/>
      <w:szCs w:val="24"/>
    </w:rPr>
  </w:style>
  <w:style w:type="paragraph" w:styleId="Nagwek">
    <w:name w:val="header"/>
    <w:basedOn w:val="Normalny"/>
    <w:link w:val="NagwekZnak"/>
    <w:uiPriority w:val="99"/>
    <w:unhideWhenUsed/>
    <w:rsid w:val="00832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2242"/>
  </w:style>
  <w:style w:type="paragraph" w:styleId="Stopka">
    <w:name w:val="footer"/>
    <w:basedOn w:val="Normalny"/>
    <w:link w:val="StopkaZnak"/>
    <w:uiPriority w:val="99"/>
    <w:unhideWhenUsed/>
    <w:rsid w:val="00832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2242"/>
  </w:style>
  <w:style w:type="paragraph" w:styleId="Tekstdymka">
    <w:name w:val="Balloon Text"/>
    <w:basedOn w:val="Normalny"/>
    <w:link w:val="TekstdymkaZnak"/>
    <w:uiPriority w:val="99"/>
    <w:semiHidden/>
    <w:unhideWhenUsed/>
    <w:rsid w:val="008322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2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1508</Words>
  <Characters>9050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rgawlik</dc:creator>
  <cp:keywords/>
  <dc:description/>
  <cp:lastModifiedBy>rgawlik</cp:lastModifiedBy>
  <cp:revision>10</cp:revision>
  <cp:lastPrinted>2016-11-29T06:38:00Z</cp:lastPrinted>
  <dcterms:created xsi:type="dcterms:W3CDTF">2016-11-24T09:48:00Z</dcterms:created>
  <dcterms:modified xsi:type="dcterms:W3CDTF">2016-11-29T06:39:00Z</dcterms:modified>
</cp:coreProperties>
</file>