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8F" w:rsidRDefault="004C4A8F" w:rsidP="004C4A8F">
      <w:pPr>
        <w:rPr>
          <w:b/>
          <w:sz w:val="18"/>
          <w:szCs w:val="18"/>
        </w:rPr>
      </w:pPr>
      <w:r>
        <w:rPr>
          <w:b/>
          <w:sz w:val="18"/>
          <w:szCs w:val="18"/>
        </w:rPr>
        <w:t>Formularz techniczny</w:t>
      </w:r>
      <w:r w:rsidR="003C23A7">
        <w:rPr>
          <w:b/>
          <w:sz w:val="18"/>
          <w:szCs w:val="18"/>
        </w:rPr>
        <w:t xml:space="preserve"> – część nr 1</w:t>
      </w:r>
    </w:p>
    <w:p w:rsidR="004C4A8F" w:rsidRPr="00CC42B8" w:rsidRDefault="004C4A8F" w:rsidP="004C4A8F">
      <w:pPr>
        <w:rPr>
          <w:sz w:val="18"/>
          <w:szCs w:val="18"/>
        </w:rPr>
      </w:pPr>
    </w:p>
    <w:tbl>
      <w:tblPr>
        <w:tblW w:w="13760" w:type="dxa"/>
        <w:tblInd w:w="-5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"/>
        <w:gridCol w:w="1276"/>
        <w:gridCol w:w="4820"/>
        <w:gridCol w:w="7087"/>
      </w:tblGrid>
      <w:tr w:rsidR="004C4A8F" w:rsidRPr="00CC42B8" w:rsidTr="004C4A8F">
        <w:trPr>
          <w:trHeight w:val="255"/>
        </w:trPr>
        <w:tc>
          <w:tcPr>
            <w:tcW w:w="6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A8F" w:rsidRPr="00497257" w:rsidRDefault="004C4A8F" w:rsidP="00116944">
            <w:pPr>
              <w:jc w:val="both"/>
              <w:rPr>
                <w:rFonts w:cs="Calibri"/>
                <w:b/>
                <w:sz w:val="18"/>
                <w:szCs w:val="18"/>
              </w:rPr>
            </w:pPr>
            <w:r w:rsidRPr="00497257">
              <w:rPr>
                <w:rFonts w:cs="Calibri"/>
                <w:b/>
                <w:sz w:val="18"/>
                <w:szCs w:val="18"/>
              </w:rPr>
              <w:t>Komputer stacjonarny – 15 sztuk</w:t>
            </w:r>
          </w:p>
        </w:tc>
        <w:tc>
          <w:tcPr>
            <w:tcW w:w="708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4A8F" w:rsidRDefault="004C4A8F" w:rsidP="00116944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Parametry oferowanego sprzętu</w:t>
            </w:r>
          </w:p>
        </w:tc>
      </w:tr>
      <w:tr w:rsidR="004C4A8F" w:rsidRPr="00CC42B8" w:rsidTr="004C4A8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A8F" w:rsidRPr="00CC42B8" w:rsidRDefault="004C4A8F" w:rsidP="00116944">
            <w:pPr>
              <w:snapToGrid w:val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Default="004C4A8F" w:rsidP="00116944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  <w:p w:rsidR="004C4A8F" w:rsidRDefault="004C4A8F" w:rsidP="00116944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CC42B8">
              <w:rPr>
                <w:rFonts w:cs="Calibr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Default="004C4A8F" w:rsidP="00116944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  <w:p w:rsidR="004C4A8F" w:rsidRDefault="004C4A8F" w:rsidP="00116944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 wymagań</w:t>
            </w:r>
          </w:p>
        </w:tc>
        <w:tc>
          <w:tcPr>
            <w:tcW w:w="708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4A8F" w:rsidRDefault="004C4A8F" w:rsidP="00116944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C4A8F" w:rsidRPr="00CC42B8" w:rsidTr="00511071">
        <w:trPr>
          <w:trHeight w:val="300"/>
        </w:trPr>
        <w:tc>
          <w:tcPr>
            <w:tcW w:w="6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C4A8F" w:rsidRDefault="004C4A8F" w:rsidP="00116944">
            <w:pPr>
              <w:rPr>
                <w:rFonts w:cs="Calibri"/>
                <w:bCs/>
                <w:sz w:val="18"/>
                <w:szCs w:val="18"/>
              </w:rPr>
            </w:pPr>
          </w:p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bCs/>
                <w:sz w:val="18"/>
                <w:szCs w:val="18"/>
              </w:rPr>
              <w:t>Komputer stacjonarny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4A8F" w:rsidRDefault="004C4A8F" w:rsidP="00116944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Nazwa producenta i model komputera</w:t>
            </w:r>
          </w:p>
          <w:p w:rsidR="004C4A8F" w:rsidRDefault="004C4A8F" w:rsidP="00116944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…………………………………………………………………..</w:t>
            </w:r>
          </w:p>
          <w:p w:rsidR="004C4A8F" w:rsidRDefault="004C4A8F" w:rsidP="00116944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…………………………………………………………………..</w:t>
            </w:r>
          </w:p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Cena brutto 1 zestawu (komputer + monitor)……………… x 15 sztuk = ……………………….</w:t>
            </w:r>
          </w:p>
        </w:tc>
      </w:tr>
      <w:tr w:rsidR="004C4A8F" w:rsidRPr="00CC42B8" w:rsidTr="004C4A8F">
        <w:trPr>
          <w:trHeight w:val="51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Wydajność komputera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A) Komputer w oferowanej konfiguracji musi osiągać w teście </w:t>
            </w:r>
            <w:proofErr w:type="spellStart"/>
            <w:r w:rsidRPr="00CC42B8">
              <w:rPr>
                <w:rFonts w:cs="Calibri"/>
                <w:sz w:val="18"/>
                <w:szCs w:val="18"/>
              </w:rPr>
              <w:t>BAPCo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 xml:space="preserve"> Sysmark2012 wyniki nie mniejsze niż: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CC42B8">
              <w:rPr>
                <w:rFonts w:cs="Calibri"/>
                <w:sz w:val="18"/>
                <w:szCs w:val="18"/>
                <w:lang w:val="en-US"/>
              </w:rPr>
              <w:t>SYSmark</w:t>
            </w:r>
            <w:proofErr w:type="spellEnd"/>
            <w:r w:rsidRPr="00CC42B8">
              <w:rPr>
                <w:rFonts w:cs="Calibri"/>
                <w:sz w:val="18"/>
                <w:szCs w:val="18"/>
                <w:lang w:val="en-US"/>
              </w:rPr>
              <w:t xml:space="preserve"> 2012 Rating – 150 </w:t>
            </w:r>
            <w:proofErr w:type="spellStart"/>
            <w:r w:rsidRPr="00CC42B8">
              <w:rPr>
                <w:rFonts w:cs="Calibri"/>
                <w:sz w:val="18"/>
                <w:szCs w:val="18"/>
                <w:lang w:val="en-US"/>
              </w:rPr>
              <w:t>pkt</w:t>
            </w:r>
            <w:proofErr w:type="spellEnd"/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CC42B8">
              <w:rPr>
                <w:rFonts w:cs="Calibri"/>
                <w:sz w:val="18"/>
                <w:szCs w:val="18"/>
                <w:lang w:val="en-US"/>
              </w:rPr>
              <w:t>SYSmark</w:t>
            </w:r>
            <w:proofErr w:type="spellEnd"/>
            <w:r w:rsidRPr="00CC42B8">
              <w:rPr>
                <w:rFonts w:cs="Calibri"/>
                <w:sz w:val="18"/>
                <w:szCs w:val="18"/>
                <w:lang w:val="en-US"/>
              </w:rPr>
              <w:t xml:space="preserve"> 2012 Office Productivity – 148 </w:t>
            </w:r>
            <w:proofErr w:type="spellStart"/>
            <w:r w:rsidRPr="00CC42B8">
              <w:rPr>
                <w:rFonts w:cs="Calibri"/>
                <w:sz w:val="18"/>
                <w:szCs w:val="18"/>
                <w:lang w:val="en-US"/>
              </w:rPr>
              <w:t>pkt</w:t>
            </w:r>
            <w:proofErr w:type="spellEnd"/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CC42B8">
              <w:rPr>
                <w:rFonts w:cs="Calibri"/>
                <w:sz w:val="18"/>
                <w:szCs w:val="18"/>
                <w:lang w:val="en-US"/>
              </w:rPr>
              <w:t>SYSmark</w:t>
            </w:r>
            <w:proofErr w:type="spellEnd"/>
            <w:r w:rsidRPr="00CC42B8">
              <w:rPr>
                <w:rFonts w:cs="Calibri"/>
                <w:sz w:val="18"/>
                <w:szCs w:val="18"/>
                <w:lang w:val="en-US"/>
              </w:rPr>
              <w:t xml:space="preserve"> 2012 Media Creation – 143 </w:t>
            </w:r>
            <w:proofErr w:type="spellStart"/>
            <w:r w:rsidRPr="00CC42B8">
              <w:rPr>
                <w:rFonts w:cs="Calibri"/>
                <w:sz w:val="18"/>
                <w:szCs w:val="18"/>
                <w:lang w:val="en-US"/>
              </w:rPr>
              <w:t>pkt</w:t>
            </w:r>
            <w:proofErr w:type="spellEnd"/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CC42B8">
              <w:rPr>
                <w:rFonts w:cs="Calibri"/>
                <w:sz w:val="18"/>
                <w:szCs w:val="18"/>
                <w:lang w:val="en-US"/>
              </w:rPr>
              <w:t>SYSmark</w:t>
            </w:r>
            <w:proofErr w:type="spellEnd"/>
            <w:r w:rsidRPr="00CC42B8">
              <w:rPr>
                <w:rFonts w:cs="Calibri"/>
                <w:sz w:val="18"/>
                <w:szCs w:val="18"/>
                <w:lang w:val="en-US"/>
              </w:rPr>
              <w:t xml:space="preserve"> 2012 Web Development – 145 </w:t>
            </w:r>
            <w:proofErr w:type="spellStart"/>
            <w:r w:rsidRPr="00CC42B8">
              <w:rPr>
                <w:rFonts w:cs="Calibri"/>
                <w:sz w:val="18"/>
                <w:szCs w:val="18"/>
                <w:lang w:val="en-US"/>
              </w:rPr>
              <w:t>pkt</w:t>
            </w:r>
            <w:proofErr w:type="spellEnd"/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CC42B8">
              <w:rPr>
                <w:rFonts w:cs="Calibri"/>
                <w:sz w:val="18"/>
                <w:szCs w:val="18"/>
                <w:lang w:val="en-US"/>
              </w:rPr>
              <w:t>SYSmark</w:t>
            </w:r>
            <w:proofErr w:type="spellEnd"/>
            <w:r w:rsidRPr="00CC42B8">
              <w:rPr>
                <w:rFonts w:cs="Calibri"/>
                <w:sz w:val="18"/>
                <w:szCs w:val="18"/>
                <w:lang w:val="en-US"/>
              </w:rPr>
              <w:t xml:space="preserve"> 2012  Data/Financial Analysis – 165 </w:t>
            </w:r>
            <w:proofErr w:type="spellStart"/>
            <w:r w:rsidRPr="00CC42B8">
              <w:rPr>
                <w:rFonts w:cs="Calibri"/>
                <w:sz w:val="18"/>
                <w:szCs w:val="18"/>
                <w:lang w:val="en-US"/>
              </w:rPr>
              <w:t>pkt</w:t>
            </w:r>
            <w:proofErr w:type="spellEnd"/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CC42B8">
              <w:rPr>
                <w:rFonts w:cs="Calibri"/>
                <w:sz w:val="18"/>
                <w:szCs w:val="18"/>
                <w:lang w:val="en-US"/>
              </w:rPr>
              <w:t>SYSmark</w:t>
            </w:r>
            <w:proofErr w:type="spellEnd"/>
            <w:r w:rsidRPr="00CC42B8">
              <w:rPr>
                <w:rFonts w:cs="Calibri"/>
                <w:sz w:val="18"/>
                <w:szCs w:val="18"/>
                <w:lang w:val="en-US"/>
              </w:rPr>
              <w:t xml:space="preserve"> 2012 3D Modeling – 160 </w:t>
            </w:r>
            <w:proofErr w:type="spellStart"/>
            <w:r w:rsidRPr="00CC42B8">
              <w:rPr>
                <w:rFonts w:cs="Calibri"/>
                <w:sz w:val="18"/>
                <w:szCs w:val="18"/>
                <w:lang w:val="en-US"/>
              </w:rPr>
              <w:t>pkt</w:t>
            </w:r>
            <w:proofErr w:type="spellEnd"/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CC42B8">
              <w:rPr>
                <w:rFonts w:cs="Calibri"/>
                <w:sz w:val="18"/>
                <w:szCs w:val="18"/>
              </w:rPr>
              <w:t>SYSmark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 xml:space="preserve"> 2012 System Management – 138 pkt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B) Test przeprowadzany na oferowanym zestawie komputerowym przy ustawionej rozdzielczości ekranu - 1024x768.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C) Wszystkie podzespoły oferowanego zestawu muszą pracować w zakresie parametrów ustawionych przez producenta danego podzespołu. Niedozwolony jest tzw. </w:t>
            </w:r>
            <w:proofErr w:type="spellStart"/>
            <w:r w:rsidRPr="00CC42B8">
              <w:rPr>
                <w:rFonts w:cs="Calibri"/>
                <w:sz w:val="18"/>
                <w:szCs w:val="18"/>
              </w:rPr>
              <w:t>overclocking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 xml:space="preserve"> tj. podwyższenie częstotliwości taktowania procesora, karty graficznej, szyny systemowej lub jakiegokolwiek innego podzespołu ponad wartości ustawione przez jego producenta.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D) Wykonawca składając ofertę zobowiązany dołączyć wydruk z wynikiem testów oferowanej konfiguracji. 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 </w:t>
            </w:r>
            <w:r w:rsidR="00726E55">
              <w:rPr>
                <w:rFonts w:cs="Calibri"/>
                <w:sz w:val="18"/>
                <w:szCs w:val="18"/>
              </w:rPr>
              <w:t>Zgodnie z załączonym wydrukiem.</w:t>
            </w:r>
          </w:p>
        </w:tc>
      </w:tr>
      <w:tr w:rsidR="004C4A8F" w:rsidRPr="00CC42B8" w:rsidTr="004C4A8F">
        <w:trPr>
          <w:trHeight w:val="51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Procesor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Procesor musi osiągać w teście wydajności </w:t>
            </w:r>
            <w:proofErr w:type="spellStart"/>
            <w:r w:rsidRPr="00CC42B8">
              <w:rPr>
                <w:rFonts w:cs="Calibri"/>
                <w:sz w:val="18"/>
                <w:szCs w:val="18"/>
              </w:rPr>
              <w:t>PassMark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 xml:space="preserve"> - CPU </w:t>
            </w:r>
            <w:proofErr w:type="spellStart"/>
            <w:r w:rsidRPr="00CC42B8">
              <w:rPr>
                <w:rFonts w:cs="Calibri"/>
                <w:sz w:val="18"/>
                <w:szCs w:val="18"/>
              </w:rPr>
              <w:t>Benchmarks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 xml:space="preserve"> wynik min. 4930 punktów. Do oferty należy załączyć wydruk ze strony: http://www.cpubenchmark.net potwierdzający spełnienie wymogów SIWZ. W ofercie wymagane podanie producenta i modelu procesora. 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233BEF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Parametry oferowanego podzespołu.</w:t>
            </w:r>
          </w:p>
        </w:tc>
      </w:tr>
      <w:tr w:rsidR="004C4A8F" w:rsidRPr="00CC42B8" w:rsidTr="004C4A8F">
        <w:trPr>
          <w:trHeight w:val="732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286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Płyta główna/ Gniazda rozszerzeń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A) Zaprojektowana i wyprodukowana na zlecenie producenta komputera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B) 1 złącze PCI Express x16, 1 złącze PCI Express x1, typu </w:t>
            </w:r>
            <w:proofErr w:type="spellStart"/>
            <w:r w:rsidRPr="00CC42B8">
              <w:rPr>
                <w:rFonts w:cs="Calibri"/>
                <w:sz w:val="18"/>
                <w:szCs w:val="18"/>
              </w:rPr>
              <w:t>Low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 xml:space="preserve"> Profile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C) 3 złącza SATA 6.0Gb/s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 </w:t>
            </w:r>
            <w:r w:rsidR="00726E55">
              <w:rPr>
                <w:rFonts w:cs="Calibri"/>
                <w:sz w:val="18"/>
                <w:szCs w:val="18"/>
              </w:rPr>
              <w:t>Podać parametry oferowanego podzespołu</w:t>
            </w:r>
          </w:p>
        </w:tc>
      </w:tr>
      <w:tr w:rsidR="004C4A8F" w:rsidRPr="00CC42B8" w:rsidTr="004C4A8F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Pamięć RAM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A) min 4GB  prędkość transferu min 12 GB/s</w:t>
            </w:r>
          </w:p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B) możliwość rozbudowy do min. 16GB, Dual Channel Memory</w:t>
            </w:r>
          </w:p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C) min. 1 wolne złącze dla rozszerzeń pamięci,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726E55" w:rsidP="0011694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parametry oferowanego podzespołu</w:t>
            </w:r>
          </w:p>
        </w:tc>
      </w:tr>
      <w:tr w:rsidR="004C4A8F" w:rsidRPr="00CC42B8" w:rsidTr="004C4A8F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Dysk twardy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500GB 7200 SATAIII 3.5”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4A8F" w:rsidRPr="00CC42B8" w:rsidRDefault="00726E55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parametry oferowanego podzespołu</w:t>
            </w:r>
          </w:p>
        </w:tc>
      </w:tr>
      <w:tr w:rsidR="004C4A8F" w:rsidRPr="00CC42B8" w:rsidTr="004C4A8F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Napęd optyczny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Wbudowana nagrywarka DVD+/-RW S-ATA 5,25" (nie dopuszcza się napędów typu </w:t>
            </w:r>
            <w:proofErr w:type="spellStart"/>
            <w:r w:rsidRPr="00CC42B8">
              <w:rPr>
                <w:rFonts w:cs="Calibri"/>
                <w:sz w:val="18"/>
                <w:szCs w:val="18"/>
              </w:rPr>
              <w:t>Slim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>) wraz z oprogramowaniem do nagrywania płyt. Napęd przystosowany do pracy w pozycji poziomej i pionowej.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4A8F" w:rsidRPr="00CC42B8" w:rsidRDefault="00726E55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parametry oferowanego podzespołu</w:t>
            </w:r>
          </w:p>
        </w:tc>
      </w:tr>
      <w:tr w:rsidR="004C4A8F" w:rsidRPr="00CC42B8" w:rsidTr="004C4A8F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Czytnik kart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Wbudowany w panelu przednim komputera czytnik kart multimedialnych nie zajmujący wnęki 5,25” ani 3,5”. Obsługa kart: SD/SDHC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4A8F" w:rsidRPr="00CC42B8" w:rsidRDefault="00233BEF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Karta dźwiękowa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Zintegrowana, gniazda słuchawek i mikrofonu wyprowadzone na przedni i tylny panel obudowy. Wbudowany głośnik audio do odtwarzania plików multimedialnych, nie dopuszcza się głośników instalowanych na złączu USB oraz głośników zewnętrznych.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726E55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parametry oferowanego podzespołu</w:t>
            </w:r>
          </w:p>
        </w:tc>
      </w:tr>
      <w:tr w:rsidR="004C4A8F" w:rsidRPr="00CC42B8" w:rsidTr="004C4A8F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Karta sieciowa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Port sieci LAN 10/100/1000 Ethernet RJ 45 (WOL, PXE), zintegrowany z płytą główną.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726E55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parametry oferowanego podzespołu</w:t>
            </w:r>
          </w:p>
        </w:tc>
      </w:tr>
      <w:tr w:rsidR="004C4A8F" w:rsidRPr="00CC42B8" w:rsidTr="004C4A8F">
        <w:trPr>
          <w:trHeight w:val="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Karta graficzna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Karta graficzna zintegrowana z płytą główną lub procesorem.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Z możliwością dynamicznego przydzielenia pamięci w obrębie pamięci systemowej.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Sprzętowe wsparcie dla technologii DirectX 10.1 i </w:t>
            </w:r>
            <w:proofErr w:type="spellStart"/>
            <w:r w:rsidRPr="00CC42B8">
              <w:rPr>
                <w:rFonts w:cs="Calibri"/>
                <w:sz w:val="18"/>
                <w:szCs w:val="18"/>
              </w:rPr>
              <w:t>OpenGL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 xml:space="preserve"> 3.0.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Karta graficzna musi osiągać w teście wydajności </w:t>
            </w:r>
            <w:proofErr w:type="spellStart"/>
            <w:r w:rsidRPr="00CC42B8">
              <w:rPr>
                <w:rFonts w:cs="Calibri"/>
                <w:sz w:val="18"/>
                <w:szCs w:val="18"/>
              </w:rPr>
              <w:t>PassMark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 xml:space="preserve"> - Video Card </w:t>
            </w:r>
            <w:proofErr w:type="spellStart"/>
            <w:r w:rsidRPr="00CC42B8">
              <w:rPr>
                <w:rFonts w:cs="Calibri"/>
                <w:sz w:val="18"/>
                <w:szCs w:val="18"/>
              </w:rPr>
              <w:t>Benchmarks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 xml:space="preserve"> wyniki min. 525 punktów. Do oferty należy załączyć wydruk ze strony: http://www.videocardbenchmark.net/gpu_list.php potwierdzający spełnienie wymogów SIWZ. W ofercie wymagane podanie producenta i modelu karty graficznej.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726E55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parametry oferowanego podzespołu</w:t>
            </w:r>
          </w:p>
        </w:tc>
      </w:tr>
      <w:tr w:rsidR="004C4A8F" w:rsidRPr="00CC42B8" w:rsidTr="004C4A8F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Porty I/O</w:t>
            </w:r>
          </w:p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(wbudowane)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Z tyłu obudowy: 4 porty USB 2.0, 1 port szeregowy RS-232, 1 port RJ45, 1 port VGA,  1 port DVI, 2 porty PS2, porty audio.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Z przodu obudowy: 2 porty USB 3.0, 2 porty USB 2.0, porty audio.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Wymagana liczba i rozmieszczenie (na zewnątrz obudowy komputera) portów może być osiągnięta w wyniku stosowania konwerterów, przejściówek itp.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233BEF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300"/>
        </w:trPr>
        <w:tc>
          <w:tcPr>
            <w:tcW w:w="56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1286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Obudowa/Zasilacz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A) Obudowa typu SFF, przygotowana fabrycznie do pracy w pozycji poziomej i pionowej. Wszystkie niezbędne elementy typu nóżki, podstawki, mocowania itp. zapewniające ustawienia w pozycji poziomej lub pionowej w zależności od potrzeb użytkownika, z obsługą kart PCI Express typu </w:t>
            </w:r>
            <w:proofErr w:type="spellStart"/>
            <w:r w:rsidRPr="00CC42B8">
              <w:rPr>
                <w:rFonts w:cs="Calibri"/>
                <w:sz w:val="18"/>
                <w:szCs w:val="18"/>
              </w:rPr>
              <w:t>Low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 xml:space="preserve"> Profile, wyposażona w min. 2 kieszenie: 1 </w:t>
            </w:r>
            <w:proofErr w:type="spellStart"/>
            <w:r w:rsidRPr="00CC42B8">
              <w:rPr>
                <w:rFonts w:cs="Calibri"/>
                <w:sz w:val="18"/>
                <w:szCs w:val="18"/>
              </w:rPr>
              <w:t>szt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 xml:space="preserve"> 5.25” zewnętrzna, 1 </w:t>
            </w:r>
            <w:proofErr w:type="spellStart"/>
            <w:r w:rsidRPr="00CC42B8">
              <w:rPr>
                <w:rFonts w:cs="Calibri"/>
                <w:sz w:val="18"/>
                <w:szCs w:val="18"/>
              </w:rPr>
              <w:t>szt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 xml:space="preserve"> 3.5” wewnętrzna.</w:t>
            </w:r>
          </w:p>
          <w:p w:rsidR="004C4A8F" w:rsidRPr="00CC42B8" w:rsidRDefault="0065594B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</w:t>
            </w:r>
            <w:r w:rsidR="004C4A8F" w:rsidRPr="00CC42B8">
              <w:rPr>
                <w:rFonts w:cs="Calibri"/>
                <w:sz w:val="18"/>
                <w:szCs w:val="18"/>
              </w:rPr>
              <w:t>) W celu szybkiej weryfikacji usterki w obudowę komputera musi być wbudowany wizualny lub akustyczny system diagnostyczny, służący do sygnalizowania i diagnozowania problemów z komputerem i jego komponentami; a w szczególności musi sygnalizować: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1. Przebieg procesu POST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2. Awarię BIOS-u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3. Awarię procesora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4. Uszkodzenia lub braku pamięci RAM, 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5. Uszkodzenia płyty głównej.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233BEF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300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Wbudowany zasilacz o mocy max 220W pracujący w sieci 230V 50/60Hz prądu zmiennego i efektywności min. 81% przy pełnym obciążeniu.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726E55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parametry oferowanego podzespołu</w:t>
            </w:r>
          </w:p>
        </w:tc>
      </w:tr>
      <w:tr w:rsidR="004C4A8F" w:rsidRPr="00CC42B8" w:rsidTr="004C4A8F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Klawiatura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Klawiatura USB w układzie QWERTY obsługującą standard </w:t>
            </w:r>
            <w:r w:rsidRPr="00CC42B8">
              <w:rPr>
                <w:rFonts w:cs="Calibri"/>
                <w:sz w:val="18"/>
                <w:szCs w:val="18"/>
              </w:rPr>
              <w:lastRenderedPageBreak/>
              <w:t>polski programisty.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4A8F" w:rsidRPr="00CC42B8" w:rsidRDefault="0094222B" w:rsidP="0011694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Podać parametry oferowanego podzespołu</w:t>
            </w:r>
          </w:p>
        </w:tc>
      </w:tr>
      <w:tr w:rsidR="004C4A8F" w:rsidRPr="00CC42B8" w:rsidTr="004C4A8F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Mysz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8F" w:rsidRPr="00233BEF" w:rsidRDefault="004C4A8F" w:rsidP="00116944">
            <w:pPr>
              <w:rPr>
                <w:sz w:val="18"/>
                <w:szCs w:val="18"/>
              </w:rPr>
            </w:pPr>
            <w:r w:rsidRPr="00233BEF">
              <w:rPr>
                <w:sz w:val="18"/>
                <w:szCs w:val="18"/>
              </w:rPr>
              <w:t>Mysz optyczna USB z trzema klawiszami oraz rolką (</w:t>
            </w:r>
            <w:proofErr w:type="spellStart"/>
            <w:r w:rsidRPr="00233BEF">
              <w:rPr>
                <w:sz w:val="18"/>
                <w:szCs w:val="18"/>
              </w:rPr>
              <w:t>scroll</w:t>
            </w:r>
            <w:proofErr w:type="spellEnd"/>
            <w:r w:rsidRPr="00233BEF">
              <w:rPr>
                <w:sz w:val="18"/>
                <w:szCs w:val="18"/>
              </w:rPr>
              <w:t>).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F" w:rsidRPr="00CC42B8" w:rsidRDefault="0094222B" w:rsidP="0011694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parametry oferowanego podzespołu</w:t>
            </w:r>
          </w:p>
        </w:tc>
      </w:tr>
      <w:tr w:rsidR="004C4A8F" w:rsidRPr="00CC42B8" w:rsidTr="004C4A8F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bCs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System operacyjny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233BEF" w:rsidRDefault="004C4A8F" w:rsidP="00116944">
            <w:pPr>
              <w:pStyle w:val="Bezodstpw1"/>
              <w:rPr>
                <w:rFonts w:ascii="Times New Roman" w:hAnsi="Times New Roman"/>
                <w:sz w:val="18"/>
                <w:szCs w:val="18"/>
              </w:rPr>
            </w:pPr>
            <w:r w:rsidRPr="00233BEF">
              <w:rPr>
                <w:rFonts w:ascii="Times New Roman" w:hAnsi="Times New Roman"/>
                <w:sz w:val="18"/>
                <w:szCs w:val="18"/>
              </w:rPr>
              <w:t>Zainstalowany nie wymagający aktywacji Windows 8.1 PRO + nośnik lub równoważny (patrz poniżej)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94222B" w:rsidP="00116944">
            <w:pPr>
              <w:pStyle w:val="Bezodstpw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nazwę oferowanego systemu</w:t>
            </w:r>
          </w:p>
        </w:tc>
      </w:tr>
      <w:tr w:rsidR="004C4A8F" w:rsidRPr="00CC42B8" w:rsidTr="004C4A8F">
        <w:trPr>
          <w:trHeight w:val="3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bCs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Oprogramowanie dodatkowe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MS Office 2013 dla Użytkowników Domowych i Małych Firm PCK PL lub równoważny (patrz poniżej)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94222B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nazwę oferowanego pakietu biurowego</w:t>
            </w:r>
          </w:p>
        </w:tc>
      </w:tr>
      <w:tr w:rsidR="004C4A8F" w:rsidRPr="00CC42B8" w:rsidTr="004C4A8F">
        <w:trPr>
          <w:trHeight w:val="249"/>
        </w:trPr>
        <w:tc>
          <w:tcPr>
            <w:tcW w:w="56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12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Gwarancja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Gwarancja producenta komputera min 36 miesięcy w miejscu instalacji sprzętu. </w:t>
            </w:r>
          </w:p>
          <w:p w:rsidR="004C4A8F" w:rsidRPr="00CC42B8" w:rsidRDefault="003B3F93" w:rsidP="00755D16">
            <w:pPr>
              <w:jc w:val="both"/>
              <w:rPr>
                <w:rFonts w:cs="Calibri"/>
                <w:sz w:val="18"/>
                <w:szCs w:val="18"/>
              </w:rPr>
            </w:pPr>
            <w:r w:rsidRPr="008A41CE">
              <w:rPr>
                <w:rFonts w:cs="Calibri"/>
              </w:rPr>
              <w:t xml:space="preserve">W przypadku awarii </w:t>
            </w:r>
            <w:r>
              <w:rPr>
                <w:rFonts w:cs="Calibri"/>
              </w:rPr>
              <w:t xml:space="preserve">komputera </w:t>
            </w:r>
            <w:r w:rsidRPr="008A41CE">
              <w:rPr>
                <w:rFonts w:cs="Calibri"/>
              </w:rPr>
              <w:t>d</w:t>
            </w:r>
            <w:r>
              <w:rPr>
                <w:rFonts w:cs="Calibri"/>
              </w:rPr>
              <w:t>ysk twardy pozostaje u Zamawiającego.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94222B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szczegółowe warunki gwarancji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C4A8F" w:rsidRPr="00CC42B8" w:rsidTr="004C4A8F">
        <w:trPr>
          <w:trHeight w:val="358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A) Serwis urządzeń musi być realizowany przez producenta lub autoryzowanego partnera serwisowego producenta – wymagane oświadczenie producenta sprzętu (lub jego przedstawiciela w Polsce) potwierdzające, że serwis będzie realizowany przez Producenta lub Autoryzowanego Partnera Serwisowego producenta (oświadczenie należy dołączyć do oferty). 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B) Autoryzowany Partner Serwisowy musi posiadać status autoryzowanego partnera serwisowego producenta komputera. Oświadczenie producenta sprzętu (lub jego przedstawiciela w Polsce) należy dołączyć do oferty. 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 </w:t>
            </w:r>
            <w:r w:rsidR="0094222B">
              <w:rPr>
                <w:rFonts w:cs="Calibri"/>
                <w:sz w:val="18"/>
                <w:szCs w:val="18"/>
              </w:rPr>
              <w:t>Według załączonych oświadczeń</w:t>
            </w:r>
          </w:p>
        </w:tc>
      </w:tr>
      <w:tr w:rsidR="004C4A8F" w:rsidRPr="00CC42B8" w:rsidTr="004C4A8F">
        <w:trPr>
          <w:trHeight w:val="358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Serwis urządzeń musi być realizowany zgodnie z wymogami normy ISO9001 – do oferty należy dołączyć dokument potwierdzający, że serwis urządzeń będzie realizowany zgodnie z tą normą.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94222B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Według załączonego dokumentu </w:t>
            </w:r>
          </w:p>
        </w:tc>
      </w:tr>
      <w:tr w:rsidR="004C4A8F" w:rsidRPr="00CC42B8" w:rsidTr="004C4A8F">
        <w:trPr>
          <w:trHeight w:val="60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A55C09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Wymagane okno czasowe dla zgłaszania usterek </w:t>
            </w:r>
            <w:r w:rsidR="00A55C09">
              <w:rPr>
                <w:rFonts w:cs="Calibri"/>
                <w:sz w:val="18"/>
                <w:szCs w:val="18"/>
              </w:rPr>
              <w:t>co najmniej</w:t>
            </w:r>
            <w:r w:rsidRPr="00CC42B8">
              <w:rPr>
                <w:rFonts w:cs="Calibri"/>
                <w:sz w:val="18"/>
                <w:szCs w:val="18"/>
              </w:rPr>
              <w:t xml:space="preserve"> wszystkie dni robocze w godzinach od 7:30 do 15:30. Zgłoszenie serwisowe przyjmowane poprzez stronę www lub telefoniczne.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94222B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warunki dokonywania zgłoszeń</w:t>
            </w:r>
          </w:p>
        </w:tc>
      </w:tr>
      <w:tr w:rsidR="004C4A8F" w:rsidRPr="00CC42B8" w:rsidTr="004C4A8F">
        <w:trPr>
          <w:trHeight w:val="264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18</w:t>
            </w:r>
          </w:p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Certyfikaty i normy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A) Certyfikat ISO9001 i ISO14001 dla producenta sprzętu (załączyć do oferty).</w:t>
            </w:r>
          </w:p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B) Deklaracja zgodności CE (załączyć do oferty).</w:t>
            </w:r>
          </w:p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C) Komputer musi spełniać wymogi normy </w:t>
            </w:r>
            <w:proofErr w:type="spellStart"/>
            <w:r w:rsidRPr="00CC42B8">
              <w:rPr>
                <w:rFonts w:cs="Calibri"/>
                <w:sz w:val="18"/>
                <w:szCs w:val="18"/>
              </w:rPr>
              <w:t>Energy</w:t>
            </w:r>
            <w:proofErr w:type="spellEnd"/>
            <w:r w:rsidRPr="00CC42B8">
              <w:rPr>
                <w:rFonts w:cs="Calibri"/>
                <w:sz w:val="18"/>
                <w:szCs w:val="18"/>
              </w:rPr>
              <w:t xml:space="preserve"> Star 5.0. Wymagany wpis dotyczący oferowanego komputera w internetowym katalogu http://www.eu-energystar.org lub http://www.energystar.gov.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8F" w:rsidRDefault="004C4A8F" w:rsidP="00116944">
            <w:pPr>
              <w:rPr>
                <w:rFonts w:cs="Calibri"/>
                <w:sz w:val="18"/>
                <w:szCs w:val="18"/>
              </w:rPr>
            </w:pPr>
          </w:p>
          <w:p w:rsidR="00E13571" w:rsidRDefault="00E13571" w:rsidP="00116944">
            <w:pPr>
              <w:rPr>
                <w:rFonts w:cs="Calibri"/>
                <w:sz w:val="18"/>
                <w:szCs w:val="18"/>
              </w:rPr>
            </w:pPr>
          </w:p>
          <w:p w:rsidR="00E13571" w:rsidRPr="00CC42B8" w:rsidRDefault="00E13571" w:rsidP="0011694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Według załączonych dokumentów</w:t>
            </w:r>
          </w:p>
        </w:tc>
      </w:tr>
      <w:tr w:rsidR="004C4A8F" w:rsidRPr="00CC42B8" w:rsidTr="004C4A8F">
        <w:trPr>
          <w:trHeight w:val="224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Inne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do oferty należy dołączyć link strony.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lastRenderedPageBreak/>
              <w:t>Komputera.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C) Ogólnopolska, telefoniczna infolinia/linia techniczna producenta komputera, (ogólnopolski numer o zredukowanej odpłatności 0-800/0-801) dostępna w czasie obowiązywania gwarancji na sprzęt i umożliwiająca po podaniu numeru seryjnego: zgłoszenie awarii sprzętu, zgłoszenie zapytania technicznego.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D) 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E) Do oferty należy dołączyć kartę katalogową/specyfikację techniczną urządzenia. Karta powinna zawierać wyraźne zdjęcia obudowy oferowanego komputera.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Opisać sposób spełniania warunków</w:t>
            </w:r>
          </w:p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.</w:t>
            </w:r>
          </w:p>
        </w:tc>
      </w:tr>
      <w:tr w:rsidR="004C4A8F" w:rsidRPr="00CC42B8" w:rsidTr="004C4A8F">
        <w:trPr>
          <w:trHeight w:val="300"/>
        </w:trPr>
        <w:tc>
          <w:tcPr>
            <w:tcW w:w="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4A8F" w:rsidRPr="00CC42B8" w:rsidRDefault="004C4A8F" w:rsidP="00116944">
            <w:pPr>
              <w:snapToGrid w:val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8F" w:rsidRPr="00497257" w:rsidRDefault="004C4A8F" w:rsidP="00116944">
            <w:pPr>
              <w:rPr>
                <w:rFonts w:cs="Calibri"/>
                <w:b/>
                <w:sz w:val="18"/>
                <w:szCs w:val="18"/>
              </w:rPr>
            </w:pPr>
            <w:r w:rsidRPr="00497257">
              <w:rPr>
                <w:rFonts w:cs="Calibri"/>
                <w:b/>
                <w:bCs/>
                <w:sz w:val="18"/>
                <w:szCs w:val="18"/>
              </w:rPr>
              <w:t>Monitor LCD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– 15 sztuk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4A8F" w:rsidRPr="004C4A8F" w:rsidRDefault="004C4A8F" w:rsidP="00FC48D0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Nazwa producent</w:t>
            </w:r>
            <w:r w:rsidR="00FC48D0">
              <w:rPr>
                <w:rFonts w:cs="Calibri"/>
                <w:bCs/>
                <w:sz w:val="18"/>
                <w:szCs w:val="18"/>
              </w:rPr>
              <w:t>a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Wielkość przekątnej ekranu/ Format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 xml:space="preserve">min. 21.5” 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4C4A8F" w:rsidP="00FC48D0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Podać proponowane rozwiązanie: 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16:9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proponowane rozwiązanie: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Typ ekranu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odwzorowanie 16,7 mln kolorów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3C23A7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Podać proponowane rozwiązanie: 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Rodzaj technologii panelu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TN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 xml:space="preserve">Podświetlenie 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LED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3C23A7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Wielkość plamki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Max. 0.248 mm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wielkość plamki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natywna minimum 1920x1080 pikseli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rozdzielczość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Częstotliwość (H/V)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30-80KHz/55-75Hz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częstotliwość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Jasność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250 cd/m</w:t>
            </w:r>
            <w:r w:rsidRPr="00CC42B8">
              <w:rPr>
                <w:rFonts w:cs="Calibri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CC42B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Podać jasność 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100 000 000:1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Czas odpowiedzi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Max. 5 ms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czas odpowiedzi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Kąty widzenia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Min. 176/170 (CR 5:1)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Podać kąty widzenia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bCs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 xml:space="preserve">Głośniki wbudowane 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bCs/>
                <w:sz w:val="18"/>
                <w:szCs w:val="18"/>
              </w:rPr>
              <w:t>Nie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Złącza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1x VGA, 1x DVI (z HDCP)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System VESA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Tak, 100x100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Regulacja wysokości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Regulacja pochylenia ekranu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-5 do +25 stopni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Stopnie obrotowe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 xml:space="preserve">Złącze </w:t>
            </w:r>
            <w:proofErr w:type="spellStart"/>
            <w:r w:rsidRPr="00CC42B8">
              <w:rPr>
                <w:rFonts w:cs="Calibri"/>
                <w:color w:val="000000"/>
                <w:sz w:val="18"/>
                <w:szCs w:val="18"/>
              </w:rPr>
              <w:t>Kensington</w:t>
            </w:r>
            <w:proofErr w:type="spellEnd"/>
            <w:r w:rsidRPr="00CC42B8">
              <w:rPr>
                <w:rFonts w:cs="Calibri"/>
                <w:color w:val="000000"/>
                <w:sz w:val="18"/>
                <w:szCs w:val="18"/>
              </w:rPr>
              <w:t xml:space="preserve"> Lock.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Kable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Dostarczone w zestawie: kabel analogowy VGA , kabel zasilający.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240"/>
        </w:trPr>
        <w:tc>
          <w:tcPr>
            <w:tcW w:w="5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Wbudowany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E13571" w:rsidP="0011694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372"/>
        </w:trPr>
        <w:tc>
          <w:tcPr>
            <w:tcW w:w="577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 xml:space="preserve">Gwarancja 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 xml:space="preserve">Gwarancja producenta monitora 36 miesięcy. Gwarancja powinna być świadczona w miejscu użytkowania monitora.    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A8F" w:rsidRPr="00CC42B8" w:rsidRDefault="004C4A8F" w:rsidP="00116944">
            <w:pPr>
              <w:jc w:val="both"/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 xml:space="preserve">    </w:t>
            </w:r>
            <w:r w:rsidR="00FC48D0">
              <w:rPr>
                <w:rFonts w:cs="Calibri"/>
                <w:sz w:val="18"/>
                <w:szCs w:val="18"/>
              </w:rPr>
              <w:t>Spełnia/ nie spełnia (</w:t>
            </w:r>
            <w:r w:rsidR="00FC48D0">
              <w:rPr>
                <w:sz w:val="18"/>
                <w:szCs w:val="18"/>
              </w:rPr>
              <w:t>*</w:t>
            </w:r>
            <w:r w:rsidR="00FC48D0"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372"/>
        </w:trPr>
        <w:tc>
          <w:tcPr>
            <w:tcW w:w="577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Serwis urządzeń musi być realizowany przez producenta lub autoryzowanego partnera serwisowego producenta – wymagane oświadczenie Wykonawcy potwierdzające, że serwis będzie realizowany przez Producenta lub autoryzowanego Partnera Serwisowego producenta (oświadczenie Wykonawcy należy dołączyć do oferty).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A8F" w:rsidRDefault="004C4A8F" w:rsidP="00116944">
            <w:pPr>
              <w:rPr>
                <w:rFonts w:cs="Calibri"/>
                <w:sz w:val="18"/>
                <w:szCs w:val="18"/>
              </w:rPr>
            </w:pPr>
          </w:p>
          <w:p w:rsidR="00FC48D0" w:rsidRDefault="00FC48D0" w:rsidP="00116944">
            <w:pPr>
              <w:rPr>
                <w:rFonts w:cs="Calibri"/>
                <w:sz w:val="18"/>
                <w:szCs w:val="18"/>
              </w:rPr>
            </w:pPr>
          </w:p>
          <w:p w:rsidR="00FC48D0" w:rsidRPr="00CC42B8" w:rsidRDefault="00FC48D0" w:rsidP="0011694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Według załączonego dokumentu</w:t>
            </w:r>
          </w:p>
        </w:tc>
      </w:tr>
      <w:tr w:rsidR="004C4A8F" w:rsidRPr="00CC42B8" w:rsidTr="004C4A8F">
        <w:trPr>
          <w:trHeight w:val="372"/>
        </w:trPr>
        <w:tc>
          <w:tcPr>
            <w:tcW w:w="577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Monitor i zestaw centralny muszą być objęte jednakowym poziomem serwisu z jednym punktem kontaktowym dla całego zestawu.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A8F" w:rsidRPr="00CC42B8" w:rsidRDefault="00FC48D0" w:rsidP="0011694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Spełnia/ nie spełnia (</w:t>
            </w:r>
            <w:r>
              <w:rPr>
                <w:sz w:val="18"/>
                <w:szCs w:val="18"/>
              </w:rPr>
              <w:t>*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4C4A8F" w:rsidRPr="00CC42B8" w:rsidTr="004C4A8F">
        <w:trPr>
          <w:trHeight w:val="372"/>
        </w:trPr>
        <w:tc>
          <w:tcPr>
            <w:tcW w:w="57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>Serwis urządzeń musi być realizowany zgodnie z wymogami normy ISO9001 – do oferty należy dołączyć dokument potwierdzający, że serwis urządzeń będzie realizowany zgodnie z tą normą.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A8F" w:rsidRDefault="004C4A8F" w:rsidP="00116944">
            <w:pPr>
              <w:rPr>
                <w:rFonts w:cs="Calibri"/>
                <w:sz w:val="18"/>
                <w:szCs w:val="18"/>
              </w:rPr>
            </w:pPr>
          </w:p>
          <w:p w:rsidR="00FC48D0" w:rsidRDefault="00FC48D0" w:rsidP="00116944">
            <w:pPr>
              <w:rPr>
                <w:rFonts w:cs="Calibri"/>
                <w:sz w:val="18"/>
                <w:szCs w:val="18"/>
              </w:rPr>
            </w:pPr>
          </w:p>
          <w:p w:rsidR="00FC48D0" w:rsidRPr="00CC42B8" w:rsidRDefault="00FC48D0" w:rsidP="0011694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Według załączonego dokumentu</w:t>
            </w:r>
          </w:p>
        </w:tc>
      </w:tr>
      <w:tr w:rsidR="004C4A8F" w:rsidRPr="00CC42B8" w:rsidTr="004C4A8F">
        <w:trPr>
          <w:trHeight w:val="60"/>
        </w:trPr>
        <w:tc>
          <w:tcPr>
            <w:tcW w:w="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color w:val="000000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 xml:space="preserve">Certyfikaty, normy ,dokumentacja </w:t>
            </w:r>
            <w:r w:rsidRPr="00CC42B8">
              <w:rPr>
                <w:rFonts w:cs="Calibri"/>
                <w:color w:val="000000"/>
                <w:sz w:val="18"/>
                <w:szCs w:val="18"/>
              </w:rPr>
              <w:br/>
              <w:t>(Uwaga: dołączyć do oferty)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A8F" w:rsidRPr="00CC42B8" w:rsidRDefault="004C4A8F" w:rsidP="00116944">
            <w:pPr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TCO min. 6.0 </w:t>
            </w:r>
          </w:p>
          <w:p w:rsidR="004C4A8F" w:rsidRPr="00CC42B8" w:rsidRDefault="004C4A8F" w:rsidP="00116944">
            <w:pPr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Energy Star min. 5.0 </w:t>
            </w:r>
          </w:p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color w:val="000000"/>
                <w:sz w:val="18"/>
                <w:szCs w:val="18"/>
              </w:rPr>
              <w:t xml:space="preserve">Deklaracja zgodności CE </w:t>
            </w:r>
          </w:p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Certyfikat ISO9001 oraz ISO14001 dla producenta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C4A8F" w:rsidRPr="00CC42B8" w:rsidRDefault="004C4A8F" w:rsidP="00116944">
            <w:pPr>
              <w:rPr>
                <w:rFonts w:cs="Calibri"/>
                <w:sz w:val="18"/>
                <w:szCs w:val="18"/>
              </w:rPr>
            </w:pPr>
            <w:r w:rsidRPr="00CC42B8">
              <w:rPr>
                <w:rFonts w:cs="Calibri"/>
                <w:sz w:val="18"/>
                <w:szCs w:val="18"/>
              </w:rPr>
              <w:t xml:space="preserve"> </w:t>
            </w:r>
            <w:r w:rsidR="00FC48D0">
              <w:rPr>
                <w:rFonts w:cs="Calibri"/>
                <w:sz w:val="18"/>
                <w:szCs w:val="18"/>
              </w:rPr>
              <w:t>Spełnia/ nie spełnia (</w:t>
            </w:r>
            <w:r w:rsidR="00FC48D0">
              <w:rPr>
                <w:sz w:val="18"/>
                <w:szCs w:val="18"/>
              </w:rPr>
              <w:t>*</w:t>
            </w:r>
            <w:r w:rsidR="00FC48D0">
              <w:rPr>
                <w:rFonts w:cs="Calibri"/>
                <w:sz w:val="18"/>
                <w:szCs w:val="18"/>
              </w:rPr>
              <w:t>)</w:t>
            </w:r>
          </w:p>
        </w:tc>
      </w:tr>
    </w:tbl>
    <w:p w:rsidR="003C23A7" w:rsidRDefault="003C23A7" w:rsidP="003C23A7">
      <w:pPr>
        <w:suppressAutoHyphens w:val="0"/>
        <w:jc w:val="both"/>
        <w:rPr>
          <w:rFonts w:ascii="Verdana" w:hAnsi="Verdana" w:cs="Calibri"/>
          <w:b/>
          <w:bCs/>
          <w:lang w:eastAsia="en-GB"/>
        </w:rPr>
      </w:pPr>
      <w:r w:rsidRPr="003C23A7">
        <w:rPr>
          <w:rFonts w:ascii="Verdana" w:hAnsi="Verdana" w:cs="Calibri"/>
          <w:b/>
          <w:bCs/>
          <w:lang w:eastAsia="en-GB"/>
        </w:rPr>
        <w:t>Odnowienie licencji na program NOD32 dla 140 użytkowników na okres 12 miesięcy (od 22.12.2015 do 21.12.2016)</w:t>
      </w:r>
    </w:p>
    <w:p w:rsidR="003C23A7" w:rsidRPr="003C23A7" w:rsidRDefault="003C23A7" w:rsidP="003C23A7">
      <w:pPr>
        <w:suppressAutoHyphens w:val="0"/>
        <w:jc w:val="both"/>
        <w:rPr>
          <w:rFonts w:ascii="Verdana" w:hAnsi="Verdana" w:cs="Tahoma"/>
          <w:b/>
          <w:bCs/>
          <w:lang w:eastAsia="en-GB"/>
        </w:rPr>
      </w:pPr>
      <w:r>
        <w:rPr>
          <w:rFonts w:ascii="Verdana" w:hAnsi="Verdana" w:cs="Calibri"/>
          <w:b/>
          <w:bCs/>
          <w:lang w:eastAsia="en-GB"/>
        </w:rPr>
        <w:t>Cena brutto ……………………………………………………………. Słownie ……………………………………………………………………….</w:t>
      </w:r>
    </w:p>
    <w:p w:rsidR="00BC26FA" w:rsidRDefault="00BC26FA" w:rsidP="00BC26FA">
      <w:pPr>
        <w:pStyle w:val="Akapitzlist"/>
        <w:ind w:left="387"/>
        <w:jc w:val="both"/>
      </w:pPr>
    </w:p>
    <w:p w:rsidR="00BC26FA" w:rsidRDefault="00BC26FA" w:rsidP="00BC26FA">
      <w:pPr>
        <w:pStyle w:val="Akapitzlist"/>
        <w:ind w:left="387"/>
        <w:jc w:val="both"/>
      </w:pPr>
    </w:p>
    <w:p w:rsidR="00BC26FA" w:rsidRDefault="00BC26FA" w:rsidP="00BC26FA">
      <w:pPr>
        <w:pStyle w:val="Akapitzlist"/>
        <w:ind w:left="387"/>
        <w:jc w:val="both"/>
      </w:pPr>
      <w:r>
        <w:t xml:space="preserve">..............................................................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4A8F">
        <w:t xml:space="preserve">                </w:t>
      </w:r>
      <w:r>
        <w:t xml:space="preserve">         .................................................................... </w:t>
      </w:r>
    </w:p>
    <w:p w:rsidR="00BC26FA" w:rsidRDefault="00BC26FA" w:rsidP="00BC26FA">
      <w:pPr>
        <w:pStyle w:val="Akapitzlist"/>
        <w:ind w:left="387"/>
      </w:pPr>
      <w:r w:rsidRPr="00D95FB2">
        <w:t xml:space="preserve">    </w:t>
      </w:r>
      <w:r>
        <w:t xml:space="preserve"> </w:t>
      </w:r>
      <w:r w:rsidRPr="00D95FB2">
        <w:t xml:space="preserve"> ( Miejscowość i data ) </w:t>
      </w:r>
      <w:r w:rsidRPr="00D95FB2">
        <w:tab/>
        <w:t xml:space="preserve">          </w:t>
      </w:r>
      <w:r w:rsidRPr="00D95FB2">
        <w:tab/>
        <w:t xml:space="preserve">              </w:t>
      </w: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D95FB2">
        <w:t xml:space="preserve">  (Podpisy osób wskazanych dokumencie  </w:t>
      </w:r>
    </w:p>
    <w:p w:rsidR="00BC26FA" w:rsidRDefault="00BC26FA" w:rsidP="00BC26FA">
      <w:pPr>
        <w:pStyle w:val="Akapitzlist"/>
        <w:ind w:left="38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Uprawniającym do występowania w obrocie</w:t>
      </w:r>
    </w:p>
    <w:p w:rsidR="006F74C0" w:rsidRDefault="00BC26FA" w:rsidP="00BC26FA">
      <w:pPr>
        <w:pStyle w:val="Akapitzlist"/>
        <w:ind w:left="38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Prawnym lub posiadających pełnomocnictwo)</w:t>
      </w:r>
    </w:p>
    <w:p w:rsidR="00AF5F92" w:rsidRDefault="00AF5F92" w:rsidP="00BC26FA">
      <w:pPr>
        <w:pStyle w:val="Akapitzlist"/>
        <w:ind w:left="387"/>
      </w:pPr>
    </w:p>
    <w:p w:rsidR="00AF5F92" w:rsidRDefault="00AF5F92" w:rsidP="00BC26FA">
      <w:pPr>
        <w:pStyle w:val="Akapitzlist"/>
        <w:ind w:left="387"/>
      </w:pPr>
    </w:p>
    <w:p w:rsidR="00AF5F92" w:rsidRDefault="00AF5F92" w:rsidP="00BC26FA">
      <w:pPr>
        <w:pStyle w:val="Akapitzlist"/>
        <w:ind w:left="387"/>
      </w:pPr>
    </w:p>
    <w:p w:rsidR="00AF5F92" w:rsidRDefault="00AF5F92" w:rsidP="00BC26FA">
      <w:pPr>
        <w:pStyle w:val="Akapitzlist"/>
        <w:ind w:left="387"/>
      </w:pPr>
    </w:p>
    <w:p w:rsidR="00AF5F92" w:rsidRDefault="00AF5F92" w:rsidP="00BC26FA">
      <w:pPr>
        <w:pStyle w:val="Akapitzlist"/>
        <w:ind w:left="387"/>
      </w:pPr>
    </w:p>
    <w:p w:rsidR="00AF5F92" w:rsidRDefault="00AF5F92" w:rsidP="00BC26FA">
      <w:pPr>
        <w:pStyle w:val="Akapitzlist"/>
        <w:ind w:left="387"/>
      </w:pPr>
    </w:p>
    <w:p w:rsidR="00AF5F92" w:rsidRDefault="00AF5F92" w:rsidP="00BC26FA">
      <w:pPr>
        <w:pStyle w:val="Akapitzlist"/>
        <w:ind w:left="387"/>
      </w:pPr>
    </w:p>
    <w:p w:rsidR="00AF5F92" w:rsidRDefault="00AF5F92" w:rsidP="00BC26FA">
      <w:pPr>
        <w:pStyle w:val="Akapitzlist"/>
        <w:ind w:left="387"/>
      </w:pPr>
    </w:p>
    <w:p w:rsidR="00AF5F92" w:rsidRDefault="00AF5F92" w:rsidP="00BC26FA">
      <w:pPr>
        <w:pStyle w:val="Akapitzlist"/>
        <w:ind w:left="387"/>
      </w:pPr>
    </w:p>
    <w:p w:rsidR="00AF5F92" w:rsidRPr="00AF5F92" w:rsidRDefault="00AF5F92" w:rsidP="00AF5F92">
      <w:pPr>
        <w:rPr>
          <w:rFonts w:ascii="Arial Black" w:eastAsia="MS Mincho" w:hAnsi="Arial Black"/>
          <w:color w:val="000000"/>
          <w:lang w:eastAsia="ja-JP"/>
        </w:rPr>
      </w:pPr>
      <w:r>
        <w:t>*</w:t>
      </w:r>
      <w:bookmarkStart w:id="0" w:name="_GoBack"/>
      <w:r>
        <w:t>Nie odpowiednie skreślić</w:t>
      </w:r>
      <w:bookmarkEnd w:id="0"/>
    </w:p>
    <w:p w:rsidR="00AF5F92" w:rsidRPr="009E5A80" w:rsidRDefault="00AF5F92" w:rsidP="00AF5F92">
      <w:pPr>
        <w:pStyle w:val="Akapitzlist"/>
        <w:ind w:left="747"/>
        <w:rPr>
          <w:rFonts w:ascii="Arial Black" w:eastAsia="MS Mincho" w:hAnsi="Arial Black"/>
          <w:color w:val="000000"/>
          <w:lang w:eastAsia="ja-JP"/>
        </w:rPr>
      </w:pPr>
    </w:p>
    <w:sectPr w:rsidR="00AF5F92" w:rsidRPr="009E5A80" w:rsidSect="00BC26FA">
      <w:pgSz w:w="16838" w:h="11906" w:orient="landscape"/>
      <w:pgMar w:top="993" w:right="99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515B65"/>
    <w:multiLevelType w:val="multilevel"/>
    <w:tmpl w:val="DF7A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604607"/>
    <w:multiLevelType w:val="hybridMultilevel"/>
    <w:tmpl w:val="3806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520B05"/>
    <w:multiLevelType w:val="hybridMultilevel"/>
    <w:tmpl w:val="BB90173A"/>
    <w:lvl w:ilvl="0" w:tplc="E06E8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B06D10"/>
    <w:multiLevelType w:val="hybridMultilevel"/>
    <w:tmpl w:val="D83C0610"/>
    <w:lvl w:ilvl="0" w:tplc="27BA599A">
      <w:start w:val="2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08C946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8F6475B"/>
    <w:multiLevelType w:val="multilevel"/>
    <w:tmpl w:val="42C6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723B5"/>
    <w:multiLevelType w:val="hybridMultilevel"/>
    <w:tmpl w:val="511E61BE"/>
    <w:lvl w:ilvl="0" w:tplc="534C1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E0493"/>
    <w:multiLevelType w:val="hybridMultilevel"/>
    <w:tmpl w:val="49361E5C"/>
    <w:lvl w:ilvl="0" w:tplc="EA78BFF2">
      <w:numFmt w:val="bullet"/>
      <w:lvlText w:val=""/>
      <w:lvlJc w:val="left"/>
      <w:pPr>
        <w:ind w:left="747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>
    <w:nsid w:val="28CB2ED0"/>
    <w:multiLevelType w:val="multilevel"/>
    <w:tmpl w:val="5F00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63354"/>
    <w:multiLevelType w:val="hybridMultilevel"/>
    <w:tmpl w:val="CB06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E0F24"/>
    <w:multiLevelType w:val="hybridMultilevel"/>
    <w:tmpl w:val="5984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A1E35"/>
    <w:multiLevelType w:val="multilevel"/>
    <w:tmpl w:val="29F4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F663D0"/>
    <w:multiLevelType w:val="multilevel"/>
    <w:tmpl w:val="E216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7D0BC3"/>
    <w:multiLevelType w:val="multilevel"/>
    <w:tmpl w:val="CCF0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519CD"/>
    <w:multiLevelType w:val="hybridMultilevel"/>
    <w:tmpl w:val="EE10A410"/>
    <w:lvl w:ilvl="0" w:tplc="662AC4EE">
      <w:start w:val="1"/>
      <w:numFmt w:val="decimal"/>
      <w:lvlText w:val="%1."/>
      <w:lvlJc w:val="left"/>
      <w:pPr>
        <w:ind w:left="387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1">
    <w:nsid w:val="5313573D"/>
    <w:multiLevelType w:val="hybridMultilevel"/>
    <w:tmpl w:val="0444F05A"/>
    <w:lvl w:ilvl="0" w:tplc="BA4A3F34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7F1CFA"/>
    <w:multiLevelType w:val="hybridMultilevel"/>
    <w:tmpl w:val="C7406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9182D"/>
    <w:multiLevelType w:val="multilevel"/>
    <w:tmpl w:val="74F4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E84CBB"/>
    <w:multiLevelType w:val="hybridMultilevel"/>
    <w:tmpl w:val="EFDAFF10"/>
    <w:lvl w:ilvl="0" w:tplc="60424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B37D6"/>
    <w:multiLevelType w:val="hybridMultilevel"/>
    <w:tmpl w:val="A258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B1906"/>
    <w:multiLevelType w:val="hybridMultilevel"/>
    <w:tmpl w:val="F7E00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21BA4"/>
    <w:multiLevelType w:val="hybridMultilevel"/>
    <w:tmpl w:val="10DE67B6"/>
    <w:lvl w:ilvl="0" w:tplc="0415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8">
    <w:nsid w:val="6D8960FA"/>
    <w:multiLevelType w:val="hybridMultilevel"/>
    <w:tmpl w:val="F8241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D620C9"/>
    <w:multiLevelType w:val="hybridMultilevel"/>
    <w:tmpl w:val="FCD88688"/>
    <w:lvl w:ilvl="0" w:tplc="860AA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DA4555"/>
    <w:multiLevelType w:val="hybridMultilevel"/>
    <w:tmpl w:val="A258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E29BC"/>
    <w:multiLevelType w:val="hybridMultilevel"/>
    <w:tmpl w:val="5742F73E"/>
    <w:lvl w:ilvl="0" w:tplc="2F5644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526B2"/>
    <w:multiLevelType w:val="multilevel"/>
    <w:tmpl w:val="7B0C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F036D"/>
    <w:multiLevelType w:val="hybridMultilevel"/>
    <w:tmpl w:val="EE10A410"/>
    <w:lvl w:ilvl="0" w:tplc="662AC4EE">
      <w:start w:val="1"/>
      <w:numFmt w:val="decimal"/>
      <w:lvlText w:val="%1."/>
      <w:lvlJc w:val="left"/>
      <w:pPr>
        <w:ind w:left="387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4">
    <w:nsid w:val="784253E3"/>
    <w:multiLevelType w:val="hybridMultilevel"/>
    <w:tmpl w:val="78340168"/>
    <w:lvl w:ilvl="0" w:tplc="22F685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AC34E1"/>
    <w:multiLevelType w:val="hybridMultilevel"/>
    <w:tmpl w:val="27E00D72"/>
    <w:lvl w:ilvl="0" w:tplc="8C18FF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D699B"/>
    <w:multiLevelType w:val="hybridMultilevel"/>
    <w:tmpl w:val="50E4A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91279"/>
    <w:multiLevelType w:val="multilevel"/>
    <w:tmpl w:val="49F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6A1432"/>
    <w:multiLevelType w:val="multilevel"/>
    <w:tmpl w:val="DDC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A553AF"/>
    <w:multiLevelType w:val="multilevel"/>
    <w:tmpl w:val="5960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1"/>
  </w:num>
  <w:num w:numId="3">
    <w:abstractNumId w:val="6"/>
  </w:num>
  <w:num w:numId="4">
    <w:abstractNumId w:val="14"/>
  </w:num>
  <w:num w:numId="5">
    <w:abstractNumId w:val="12"/>
  </w:num>
  <w:num w:numId="6">
    <w:abstractNumId w:val="8"/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22"/>
  </w:num>
  <w:num w:numId="15">
    <w:abstractNumId w:val="30"/>
  </w:num>
  <w:num w:numId="16">
    <w:abstractNumId w:val="36"/>
  </w:num>
  <w:num w:numId="17">
    <w:abstractNumId w:val="2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4"/>
  </w:num>
  <w:num w:numId="21">
    <w:abstractNumId w:val="29"/>
  </w:num>
  <w:num w:numId="22">
    <w:abstractNumId w:val="7"/>
  </w:num>
  <w:num w:numId="23">
    <w:abstractNumId w:val="21"/>
  </w:num>
  <w:num w:numId="24">
    <w:abstractNumId w:val="19"/>
  </w:num>
  <w:num w:numId="25">
    <w:abstractNumId w:val="18"/>
  </w:num>
  <w:num w:numId="26">
    <w:abstractNumId w:val="38"/>
  </w:num>
  <w:num w:numId="27">
    <w:abstractNumId w:val="39"/>
  </w:num>
  <w:num w:numId="28">
    <w:abstractNumId w:val="23"/>
  </w:num>
  <w:num w:numId="29">
    <w:abstractNumId w:val="17"/>
  </w:num>
  <w:num w:numId="30">
    <w:abstractNumId w:val="10"/>
  </w:num>
  <w:num w:numId="31">
    <w:abstractNumId w:val="25"/>
  </w:num>
  <w:num w:numId="32">
    <w:abstractNumId w:val="35"/>
  </w:num>
  <w:num w:numId="33">
    <w:abstractNumId w:val="24"/>
  </w:num>
  <w:num w:numId="34">
    <w:abstractNumId w:val="31"/>
  </w:num>
  <w:num w:numId="35">
    <w:abstractNumId w:val="9"/>
  </w:num>
  <w:num w:numId="36">
    <w:abstractNumId w:val="20"/>
  </w:num>
  <w:num w:numId="37">
    <w:abstractNumId w:val="33"/>
  </w:num>
  <w:num w:numId="38">
    <w:abstractNumId w:val="27"/>
  </w:num>
  <w:num w:numId="39">
    <w:abstractNumId w:val="1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70BC"/>
    <w:rsid w:val="00016FF4"/>
    <w:rsid w:val="000315BE"/>
    <w:rsid w:val="00042E57"/>
    <w:rsid w:val="00050396"/>
    <w:rsid w:val="00066311"/>
    <w:rsid w:val="000753E0"/>
    <w:rsid w:val="0008085B"/>
    <w:rsid w:val="0008170F"/>
    <w:rsid w:val="00084189"/>
    <w:rsid w:val="00087D3F"/>
    <w:rsid w:val="00096DCB"/>
    <w:rsid w:val="000C29CF"/>
    <w:rsid w:val="000C2D56"/>
    <w:rsid w:val="000C3293"/>
    <w:rsid w:val="000D4105"/>
    <w:rsid w:val="000E3C46"/>
    <w:rsid w:val="000E67DD"/>
    <w:rsid w:val="000F5FF5"/>
    <w:rsid w:val="000F6A53"/>
    <w:rsid w:val="001142DB"/>
    <w:rsid w:val="001312C4"/>
    <w:rsid w:val="001408B8"/>
    <w:rsid w:val="00141828"/>
    <w:rsid w:val="00152FBF"/>
    <w:rsid w:val="001577D1"/>
    <w:rsid w:val="00160E87"/>
    <w:rsid w:val="00161052"/>
    <w:rsid w:val="00162BB8"/>
    <w:rsid w:val="001650D7"/>
    <w:rsid w:val="00171716"/>
    <w:rsid w:val="00173B89"/>
    <w:rsid w:val="001753A8"/>
    <w:rsid w:val="001815A4"/>
    <w:rsid w:val="001A5AAF"/>
    <w:rsid w:val="001A6F1D"/>
    <w:rsid w:val="001C5530"/>
    <w:rsid w:val="001E0FA2"/>
    <w:rsid w:val="001E2390"/>
    <w:rsid w:val="001E4A24"/>
    <w:rsid w:val="001E60B8"/>
    <w:rsid w:val="00207FEC"/>
    <w:rsid w:val="002124AE"/>
    <w:rsid w:val="00214F61"/>
    <w:rsid w:val="00221FE7"/>
    <w:rsid w:val="00222B0D"/>
    <w:rsid w:val="00233BEF"/>
    <w:rsid w:val="00235260"/>
    <w:rsid w:val="00235A94"/>
    <w:rsid w:val="00235ED5"/>
    <w:rsid w:val="00240FED"/>
    <w:rsid w:val="002436A7"/>
    <w:rsid w:val="00244997"/>
    <w:rsid w:val="002514CC"/>
    <w:rsid w:val="00261FFF"/>
    <w:rsid w:val="00262176"/>
    <w:rsid w:val="00291534"/>
    <w:rsid w:val="002B093A"/>
    <w:rsid w:val="002B1BF1"/>
    <w:rsid w:val="002B66AF"/>
    <w:rsid w:val="002B7612"/>
    <w:rsid w:val="002C060E"/>
    <w:rsid w:val="002C5A5C"/>
    <w:rsid w:val="002C70BC"/>
    <w:rsid w:val="002F12B9"/>
    <w:rsid w:val="002F6705"/>
    <w:rsid w:val="00301C6C"/>
    <w:rsid w:val="00325CDF"/>
    <w:rsid w:val="00326E23"/>
    <w:rsid w:val="0032765A"/>
    <w:rsid w:val="0033086D"/>
    <w:rsid w:val="00336668"/>
    <w:rsid w:val="00356DB7"/>
    <w:rsid w:val="003576FB"/>
    <w:rsid w:val="003625FB"/>
    <w:rsid w:val="00363709"/>
    <w:rsid w:val="00367EF5"/>
    <w:rsid w:val="003713CC"/>
    <w:rsid w:val="003753A7"/>
    <w:rsid w:val="00396FAC"/>
    <w:rsid w:val="003A2EDD"/>
    <w:rsid w:val="003B1350"/>
    <w:rsid w:val="003B3F93"/>
    <w:rsid w:val="003B6059"/>
    <w:rsid w:val="003C23A7"/>
    <w:rsid w:val="003C5F71"/>
    <w:rsid w:val="003E602D"/>
    <w:rsid w:val="003F2359"/>
    <w:rsid w:val="003F7CFB"/>
    <w:rsid w:val="00400BB6"/>
    <w:rsid w:val="00402536"/>
    <w:rsid w:val="004364B2"/>
    <w:rsid w:val="0044153D"/>
    <w:rsid w:val="00443851"/>
    <w:rsid w:val="00445F67"/>
    <w:rsid w:val="00446C31"/>
    <w:rsid w:val="00451EEB"/>
    <w:rsid w:val="0046115B"/>
    <w:rsid w:val="0046206E"/>
    <w:rsid w:val="00465C33"/>
    <w:rsid w:val="00465E77"/>
    <w:rsid w:val="00473409"/>
    <w:rsid w:val="004824F7"/>
    <w:rsid w:val="00486593"/>
    <w:rsid w:val="00487F39"/>
    <w:rsid w:val="004A6179"/>
    <w:rsid w:val="004B075A"/>
    <w:rsid w:val="004B15AF"/>
    <w:rsid w:val="004B6DCD"/>
    <w:rsid w:val="004C4A8F"/>
    <w:rsid w:val="004C61D2"/>
    <w:rsid w:val="004D19B0"/>
    <w:rsid w:val="004F676A"/>
    <w:rsid w:val="0050603C"/>
    <w:rsid w:val="0052650B"/>
    <w:rsid w:val="00526D20"/>
    <w:rsid w:val="00531947"/>
    <w:rsid w:val="005343BF"/>
    <w:rsid w:val="00540D1B"/>
    <w:rsid w:val="0055142E"/>
    <w:rsid w:val="0056367B"/>
    <w:rsid w:val="00565E3A"/>
    <w:rsid w:val="00566C15"/>
    <w:rsid w:val="005834AB"/>
    <w:rsid w:val="005B252E"/>
    <w:rsid w:val="005B3719"/>
    <w:rsid w:val="005C4B96"/>
    <w:rsid w:val="005D6D87"/>
    <w:rsid w:val="005E0E44"/>
    <w:rsid w:val="005F497C"/>
    <w:rsid w:val="005F5185"/>
    <w:rsid w:val="005F5B33"/>
    <w:rsid w:val="00620D5D"/>
    <w:rsid w:val="006455CF"/>
    <w:rsid w:val="0064690A"/>
    <w:rsid w:val="0065594B"/>
    <w:rsid w:val="00661F49"/>
    <w:rsid w:val="00685FB1"/>
    <w:rsid w:val="006A49AB"/>
    <w:rsid w:val="006A54FB"/>
    <w:rsid w:val="006C0508"/>
    <w:rsid w:val="006D4236"/>
    <w:rsid w:val="006E31B0"/>
    <w:rsid w:val="006E4299"/>
    <w:rsid w:val="006E5289"/>
    <w:rsid w:val="006E6CF1"/>
    <w:rsid w:val="006E7042"/>
    <w:rsid w:val="006F32D6"/>
    <w:rsid w:val="006F74C0"/>
    <w:rsid w:val="00702A56"/>
    <w:rsid w:val="00712FCC"/>
    <w:rsid w:val="00715DB1"/>
    <w:rsid w:val="00722442"/>
    <w:rsid w:val="00726291"/>
    <w:rsid w:val="00726E55"/>
    <w:rsid w:val="0073258D"/>
    <w:rsid w:val="00734089"/>
    <w:rsid w:val="00745C65"/>
    <w:rsid w:val="00746AF5"/>
    <w:rsid w:val="00755D16"/>
    <w:rsid w:val="007628FA"/>
    <w:rsid w:val="00764A48"/>
    <w:rsid w:val="00771B2B"/>
    <w:rsid w:val="007829A0"/>
    <w:rsid w:val="0079123D"/>
    <w:rsid w:val="007A0B84"/>
    <w:rsid w:val="007B3372"/>
    <w:rsid w:val="007D098B"/>
    <w:rsid w:val="007E552B"/>
    <w:rsid w:val="007F0243"/>
    <w:rsid w:val="007F587D"/>
    <w:rsid w:val="00806006"/>
    <w:rsid w:val="00812903"/>
    <w:rsid w:val="008169B5"/>
    <w:rsid w:val="0082720A"/>
    <w:rsid w:val="00827764"/>
    <w:rsid w:val="00827DA1"/>
    <w:rsid w:val="00834572"/>
    <w:rsid w:val="0084084C"/>
    <w:rsid w:val="00863C3D"/>
    <w:rsid w:val="0087074C"/>
    <w:rsid w:val="00873916"/>
    <w:rsid w:val="008900AA"/>
    <w:rsid w:val="0089611D"/>
    <w:rsid w:val="008C532F"/>
    <w:rsid w:val="008C7860"/>
    <w:rsid w:val="008D3D0B"/>
    <w:rsid w:val="008E3E17"/>
    <w:rsid w:val="008E4B27"/>
    <w:rsid w:val="00906624"/>
    <w:rsid w:val="009100E0"/>
    <w:rsid w:val="00924006"/>
    <w:rsid w:val="00924BAC"/>
    <w:rsid w:val="0094222B"/>
    <w:rsid w:val="009471B9"/>
    <w:rsid w:val="00953367"/>
    <w:rsid w:val="00970CFA"/>
    <w:rsid w:val="009808F8"/>
    <w:rsid w:val="00981391"/>
    <w:rsid w:val="00982D4F"/>
    <w:rsid w:val="00996C0B"/>
    <w:rsid w:val="009A09AF"/>
    <w:rsid w:val="009A7445"/>
    <w:rsid w:val="009C63CC"/>
    <w:rsid w:val="009D1177"/>
    <w:rsid w:val="009D11F1"/>
    <w:rsid w:val="009E2F6C"/>
    <w:rsid w:val="009E5A80"/>
    <w:rsid w:val="009F0B98"/>
    <w:rsid w:val="009F1F7D"/>
    <w:rsid w:val="009F7388"/>
    <w:rsid w:val="00A06EF4"/>
    <w:rsid w:val="00A13D6C"/>
    <w:rsid w:val="00A37F80"/>
    <w:rsid w:val="00A51950"/>
    <w:rsid w:val="00A55C09"/>
    <w:rsid w:val="00A76C86"/>
    <w:rsid w:val="00A83DDD"/>
    <w:rsid w:val="00A86BC9"/>
    <w:rsid w:val="00A90D1E"/>
    <w:rsid w:val="00A94F7C"/>
    <w:rsid w:val="00AA30EE"/>
    <w:rsid w:val="00AB192F"/>
    <w:rsid w:val="00AB676B"/>
    <w:rsid w:val="00AB6A39"/>
    <w:rsid w:val="00AB6FDD"/>
    <w:rsid w:val="00AC0196"/>
    <w:rsid w:val="00AC376D"/>
    <w:rsid w:val="00AE0E6B"/>
    <w:rsid w:val="00AE703F"/>
    <w:rsid w:val="00AF5B1B"/>
    <w:rsid w:val="00AF5F92"/>
    <w:rsid w:val="00B00175"/>
    <w:rsid w:val="00B04C61"/>
    <w:rsid w:val="00B12FA3"/>
    <w:rsid w:val="00B141AB"/>
    <w:rsid w:val="00B14528"/>
    <w:rsid w:val="00B1588D"/>
    <w:rsid w:val="00B16B89"/>
    <w:rsid w:val="00B32788"/>
    <w:rsid w:val="00B35098"/>
    <w:rsid w:val="00B35BB2"/>
    <w:rsid w:val="00B372DB"/>
    <w:rsid w:val="00B42A7D"/>
    <w:rsid w:val="00B85992"/>
    <w:rsid w:val="00B86BF9"/>
    <w:rsid w:val="00B966F1"/>
    <w:rsid w:val="00B97530"/>
    <w:rsid w:val="00BA1433"/>
    <w:rsid w:val="00BA36D5"/>
    <w:rsid w:val="00BA6181"/>
    <w:rsid w:val="00BA67BE"/>
    <w:rsid w:val="00BB7037"/>
    <w:rsid w:val="00BC26FA"/>
    <w:rsid w:val="00BC56AC"/>
    <w:rsid w:val="00BD129B"/>
    <w:rsid w:val="00BD3DFE"/>
    <w:rsid w:val="00BE1675"/>
    <w:rsid w:val="00BF6D40"/>
    <w:rsid w:val="00C062B8"/>
    <w:rsid w:val="00C078F0"/>
    <w:rsid w:val="00C10A51"/>
    <w:rsid w:val="00C12762"/>
    <w:rsid w:val="00C13115"/>
    <w:rsid w:val="00C31211"/>
    <w:rsid w:val="00C61AA6"/>
    <w:rsid w:val="00C80C4F"/>
    <w:rsid w:val="00C871E4"/>
    <w:rsid w:val="00C93771"/>
    <w:rsid w:val="00C95A5C"/>
    <w:rsid w:val="00C96402"/>
    <w:rsid w:val="00CC7817"/>
    <w:rsid w:val="00CD215E"/>
    <w:rsid w:val="00CE3FB9"/>
    <w:rsid w:val="00CF076C"/>
    <w:rsid w:val="00CF1916"/>
    <w:rsid w:val="00D058ED"/>
    <w:rsid w:val="00D14190"/>
    <w:rsid w:val="00D22736"/>
    <w:rsid w:val="00D23750"/>
    <w:rsid w:val="00D24D4A"/>
    <w:rsid w:val="00D24E11"/>
    <w:rsid w:val="00D358A8"/>
    <w:rsid w:val="00D36475"/>
    <w:rsid w:val="00D36885"/>
    <w:rsid w:val="00D4068B"/>
    <w:rsid w:val="00D41024"/>
    <w:rsid w:val="00D41D84"/>
    <w:rsid w:val="00D43A74"/>
    <w:rsid w:val="00D52EA2"/>
    <w:rsid w:val="00D81509"/>
    <w:rsid w:val="00D96C0B"/>
    <w:rsid w:val="00DA1285"/>
    <w:rsid w:val="00DA4EF7"/>
    <w:rsid w:val="00DC4827"/>
    <w:rsid w:val="00DC7CD3"/>
    <w:rsid w:val="00DD26FB"/>
    <w:rsid w:val="00DE1388"/>
    <w:rsid w:val="00DE2D36"/>
    <w:rsid w:val="00DE5AC0"/>
    <w:rsid w:val="00E0156E"/>
    <w:rsid w:val="00E037B3"/>
    <w:rsid w:val="00E12861"/>
    <w:rsid w:val="00E13571"/>
    <w:rsid w:val="00E31AC9"/>
    <w:rsid w:val="00E33F59"/>
    <w:rsid w:val="00E3503D"/>
    <w:rsid w:val="00E70F7F"/>
    <w:rsid w:val="00E72012"/>
    <w:rsid w:val="00E74AF2"/>
    <w:rsid w:val="00E75024"/>
    <w:rsid w:val="00E8121F"/>
    <w:rsid w:val="00E84A9C"/>
    <w:rsid w:val="00E949EC"/>
    <w:rsid w:val="00E95CAF"/>
    <w:rsid w:val="00EA2AE5"/>
    <w:rsid w:val="00EB0A6C"/>
    <w:rsid w:val="00EB4E2B"/>
    <w:rsid w:val="00EE06C6"/>
    <w:rsid w:val="00F0054A"/>
    <w:rsid w:val="00F00DCE"/>
    <w:rsid w:val="00F02BB9"/>
    <w:rsid w:val="00F15D5A"/>
    <w:rsid w:val="00F257B3"/>
    <w:rsid w:val="00F257E6"/>
    <w:rsid w:val="00F30729"/>
    <w:rsid w:val="00F458D8"/>
    <w:rsid w:val="00F46F98"/>
    <w:rsid w:val="00F6190E"/>
    <w:rsid w:val="00F718D6"/>
    <w:rsid w:val="00F739FD"/>
    <w:rsid w:val="00F76079"/>
    <w:rsid w:val="00F9005A"/>
    <w:rsid w:val="00F90F0F"/>
    <w:rsid w:val="00F951AA"/>
    <w:rsid w:val="00FA1752"/>
    <w:rsid w:val="00FA46AC"/>
    <w:rsid w:val="00FA5FBD"/>
    <w:rsid w:val="00FA7946"/>
    <w:rsid w:val="00FA7D6B"/>
    <w:rsid w:val="00FB0E32"/>
    <w:rsid w:val="00FB48A7"/>
    <w:rsid w:val="00FC00E0"/>
    <w:rsid w:val="00FC0C21"/>
    <w:rsid w:val="00FC48D0"/>
    <w:rsid w:val="00FC790E"/>
    <w:rsid w:val="00FD1E57"/>
    <w:rsid w:val="00FD2405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3DFB0-493C-4C82-B39D-04192501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58D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6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171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A175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hemebody">
    <w:name w:val="themebody"/>
    <w:basedOn w:val="Domylnaczcionkaakapitu"/>
    <w:rsid w:val="00F718D6"/>
  </w:style>
  <w:style w:type="character" w:customStyle="1" w:styleId="bold">
    <w:name w:val="bold"/>
    <w:basedOn w:val="Domylnaczcionkaakapitu"/>
    <w:rsid w:val="00F718D6"/>
  </w:style>
  <w:style w:type="paragraph" w:styleId="Tekstdymka">
    <w:name w:val="Balloon Text"/>
    <w:basedOn w:val="Normalny"/>
    <w:link w:val="TekstdymkaZnak"/>
    <w:uiPriority w:val="99"/>
    <w:semiHidden/>
    <w:unhideWhenUsed/>
    <w:rsid w:val="00F71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D6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D26F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5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45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basedOn w:val="Normalny"/>
    <w:rsid w:val="007F587D"/>
    <w:pPr>
      <w:widowControl w:val="0"/>
    </w:pPr>
    <w:rPr>
      <w:rFonts w:cs="Calibri"/>
      <w:sz w:val="24"/>
      <w:szCs w:val="24"/>
    </w:rPr>
  </w:style>
  <w:style w:type="paragraph" w:customStyle="1" w:styleId="Tabelapozycja">
    <w:name w:val="Tabela pozycja"/>
    <w:basedOn w:val="Normal1"/>
    <w:rsid w:val="007F587D"/>
    <w:rPr>
      <w:rFonts w:ascii="Arial" w:hAnsi="Arial" w:cs="Arial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896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pple-style-span">
    <w:name w:val="apple-style-span"/>
    <w:basedOn w:val="Domylnaczcionkaakapitu"/>
    <w:rsid w:val="0032765A"/>
  </w:style>
  <w:style w:type="character" w:customStyle="1" w:styleId="apple-converted-space">
    <w:name w:val="apple-converted-space"/>
    <w:basedOn w:val="Domylnaczcionkaakapitu"/>
    <w:rsid w:val="00D4068B"/>
  </w:style>
  <w:style w:type="table" w:styleId="Jasnecieniowanie">
    <w:name w:val="Light Shading"/>
    <w:basedOn w:val="Standardowy"/>
    <w:uiPriority w:val="60"/>
    <w:rsid w:val="00E70F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E70F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E70F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15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15D5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ezodstpw1">
    <w:name w:val="Bez odstępów1"/>
    <w:rsid w:val="004C4A8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</w:div>
      </w:divsChild>
    </w:div>
    <w:div w:id="410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A35B-BF23-4164-B940-A350FA94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1634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Płock</Company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PUP</dc:creator>
  <cp:lastModifiedBy>akolodziej</cp:lastModifiedBy>
  <cp:revision>10</cp:revision>
  <cp:lastPrinted>2008-05-14T08:22:00Z</cp:lastPrinted>
  <dcterms:created xsi:type="dcterms:W3CDTF">2015-05-15T11:40:00Z</dcterms:created>
  <dcterms:modified xsi:type="dcterms:W3CDTF">2015-05-18T10:12:00Z</dcterms:modified>
</cp:coreProperties>
</file>