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72" w:rsidRPr="00515A07" w:rsidRDefault="008D3C72" w:rsidP="008D3C72">
      <w:pPr>
        <w:ind w:left="4248" w:firstLine="708"/>
        <w:jc w:val="right"/>
      </w:pPr>
      <w:r w:rsidRPr="00515A07">
        <w:t xml:space="preserve">Płock, dnia  </w:t>
      </w:r>
      <w:r>
        <w:t xml:space="preserve">14 listopada </w:t>
      </w:r>
      <w:r w:rsidRPr="00515A07">
        <w:t>201</w:t>
      </w:r>
      <w:r>
        <w:t>4</w:t>
      </w:r>
      <w:r w:rsidRPr="00515A07">
        <w:t>r.</w:t>
      </w:r>
    </w:p>
    <w:p w:rsidR="008D3C72" w:rsidRPr="0008185B" w:rsidRDefault="008D3C72" w:rsidP="008D3C72">
      <w:pPr>
        <w:pStyle w:val="Bezodstpw"/>
        <w:spacing w:line="276" w:lineRule="auto"/>
        <w:ind w:left="426" w:hanging="426"/>
        <w:jc w:val="both"/>
        <w:rPr>
          <w:sz w:val="20"/>
          <w:szCs w:val="20"/>
        </w:rPr>
      </w:pPr>
      <w:r w:rsidRPr="0008185B">
        <w:rPr>
          <w:sz w:val="20"/>
          <w:szCs w:val="20"/>
        </w:rPr>
        <w:t>Oznaczenie i numer postępowania:  SK-</w:t>
      </w:r>
      <w:r>
        <w:rPr>
          <w:sz w:val="20"/>
          <w:szCs w:val="20"/>
        </w:rPr>
        <w:t>075-29</w:t>
      </w:r>
      <w:r w:rsidRPr="0008185B">
        <w:rPr>
          <w:sz w:val="20"/>
          <w:szCs w:val="20"/>
        </w:rPr>
        <w:t>/AKł/2014</w:t>
      </w:r>
    </w:p>
    <w:p w:rsidR="008D3C72" w:rsidRPr="0008185B" w:rsidRDefault="008D3C72" w:rsidP="008D3C72">
      <w:pPr>
        <w:pStyle w:val="Tekstpodstawowywcity21"/>
        <w:spacing w:line="276" w:lineRule="auto"/>
        <w:ind w:left="0" w:firstLine="0"/>
        <w:rPr>
          <w:sz w:val="20"/>
        </w:rPr>
      </w:pPr>
      <w:r w:rsidRPr="0008185B">
        <w:rPr>
          <w:sz w:val="20"/>
        </w:rPr>
        <w:t>Zamawiający: Powiatowy Urząd Pracy w Płocku, ul. Kostrogaj 1</w:t>
      </w:r>
    </w:p>
    <w:p w:rsidR="008D3C72" w:rsidRPr="008D3C72" w:rsidRDefault="008D3C72" w:rsidP="008D3C72">
      <w:pPr>
        <w:jc w:val="both"/>
        <w:rPr>
          <w:sz w:val="20"/>
        </w:rPr>
      </w:pPr>
      <w:r w:rsidRPr="0008185B">
        <w:rPr>
          <w:sz w:val="20"/>
        </w:rPr>
        <w:t xml:space="preserve">Przedmiot zamówienia: </w:t>
      </w:r>
      <w:r w:rsidRPr="008D3C72">
        <w:rPr>
          <w:sz w:val="20"/>
        </w:rPr>
        <w:t xml:space="preserve">Świadczenie usług pocztowych  dla Powiatowego Urzędu Pracy w Płocku, przy </w:t>
      </w:r>
      <w:r>
        <w:rPr>
          <w:sz w:val="20"/>
        </w:rPr>
        <w:t xml:space="preserve">                    </w:t>
      </w:r>
      <w:r w:rsidRPr="008D3C72">
        <w:rPr>
          <w:sz w:val="20"/>
        </w:rPr>
        <w:t>ul. Kostrogaj 1.</w:t>
      </w:r>
    </w:p>
    <w:p w:rsidR="008D3C72" w:rsidRPr="00365315" w:rsidRDefault="008D3C72" w:rsidP="008D3C72">
      <w:pPr>
        <w:rPr>
          <w:b/>
        </w:rPr>
      </w:pPr>
    </w:p>
    <w:p w:rsidR="008D3C72" w:rsidRPr="00515A07" w:rsidRDefault="008D3C72" w:rsidP="008D3C72">
      <w:pPr>
        <w:ind w:left="5664"/>
        <w:rPr>
          <w:b/>
        </w:rPr>
      </w:pPr>
      <w:r w:rsidRPr="00515A07">
        <w:rPr>
          <w:rFonts w:ascii="Sylfaen" w:hAnsi="Sylfaen"/>
          <w:b/>
        </w:rPr>
        <w:t xml:space="preserve">      </w:t>
      </w:r>
    </w:p>
    <w:p w:rsidR="008D3C72" w:rsidRPr="00515A07" w:rsidRDefault="008D3C72" w:rsidP="008D3C72">
      <w:pPr>
        <w:jc w:val="center"/>
        <w:rPr>
          <w:b/>
        </w:rPr>
      </w:pPr>
      <w:r w:rsidRPr="00515A07">
        <w:rPr>
          <w:b/>
        </w:rPr>
        <w:t>ODPOWIEDŹ NA PYTANI</w:t>
      </w:r>
      <w:r>
        <w:rPr>
          <w:b/>
        </w:rPr>
        <w:t>A</w:t>
      </w:r>
    </w:p>
    <w:p w:rsidR="008D3C72" w:rsidRPr="00515A07" w:rsidRDefault="008D3C72" w:rsidP="008D3C72">
      <w:pPr>
        <w:jc w:val="center"/>
        <w:rPr>
          <w:b/>
        </w:rPr>
      </w:pPr>
      <w:r w:rsidRPr="00515A07">
        <w:rPr>
          <w:b/>
        </w:rPr>
        <w:t>DO SPECYFIKACJI ISTOTNYCH WARUNKÓW ZAMÓWIENIA</w:t>
      </w:r>
    </w:p>
    <w:p w:rsidR="008D3C72" w:rsidRPr="00515A07" w:rsidRDefault="008D3C72" w:rsidP="008D3C72">
      <w:pPr>
        <w:jc w:val="center"/>
        <w:rPr>
          <w:b/>
        </w:rPr>
      </w:pPr>
    </w:p>
    <w:p w:rsidR="008D3C72" w:rsidRPr="00515A07" w:rsidRDefault="008D3C72" w:rsidP="008D3C72">
      <w:pPr>
        <w:ind w:firstLine="708"/>
        <w:jc w:val="both"/>
      </w:pPr>
      <w:r w:rsidRPr="00515A07">
        <w:t>W związku ze złożonym</w:t>
      </w:r>
      <w:r>
        <w:t>i</w:t>
      </w:r>
      <w:r w:rsidRPr="00515A07">
        <w:t xml:space="preserve"> w dniu </w:t>
      </w:r>
      <w:r>
        <w:t>13</w:t>
      </w:r>
      <w:r w:rsidRPr="00515A07">
        <w:t>.</w:t>
      </w:r>
      <w:r>
        <w:t>11</w:t>
      </w:r>
      <w:r w:rsidRPr="00515A07">
        <w:t>.201</w:t>
      </w:r>
      <w:r>
        <w:t>4</w:t>
      </w:r>
      <w:r w:rsidRPr="00515A07">
        <w:t>r. pytani</w:t>
      </w:r>
      <w:r>
        <w:t>ami</w:t>
      </w:r>
      <w:r w:rsidRPr="00515A07">
        <w:t xml:space="preserve"> do specyfikacji istotnych </w:t>
      </w:r>
      <w:r>
        <w:t>w</w:t>
      </w:r>
      <w:r w:rsidRPr="00515A07">
        <w:t xml:space="preserve">arunków zamówienia  na podstawie art. 38  ust. 2 ustawy z dnia 29.01.2004r. Prawo zamówień publicznych (tekst jednolity Dz. U. poz. </w:t>
      </w:r>
      <w:r>
        <w:t>90</w:t>
      </w:r>
      <w:r w:rsidRPr="00515A07">
        <w:t>7 z 201</w:t>
      </w:r>
      <w:r>
        <w:t>3</w:t>
      </w:r>
      <w:r w:rsidRPr="00515A07">
        <w:t>r. z późn. zmianami) przedstawiam złożone pytani</w:t>
      </w:r>
      <w:r>
        <w:t>a</w:t>
      </w:r>
      <w:r w:rsidRPr="00515A07">
        <w:t xml:space="preserve"> i udzielam odpowiedzi:</w:t>
      </w:r>
    </w:p>
    <w:p w:rsidR="0020289A" w:rsidRPr="00A56076" w:rsidRDefault="0020289A" w:rsidP="00527448">
      <w:pPr>
        <w:ind w:left="5387"/>
        <w:rPr>
          <w:szCs w:val="24"/>
        </w:rPr>
      </w:pPr>
    </w:p>
    <w:p w:rsidR="00326F0D" w:rsidRPr="00A56076" w:rsidRDefault="00A56076" w:rsidP="00030BD1">
      <w:pPr>
        <w:spacing w:line="276" w:lineRule="auto"/>
        <w:ind w:firstLine="851"/>
        <w:jc w:val="both"/>
        <w:rPr>
          <w:b/>
          <w:szCs w:val="24"/>
        </w:rPr>
      </w:pPr>
      <w:r w:rsidRPr="00A56076">
        <w:rPr>
          <w:b/>
          <w:szCs w:val="24"/>
        </w:rPr>
        <w:t>PYTANIE</w:t>
      </w:r>
      <w:r w:rsidR="00326F0D" w:rsidRPr="00A56076">
        <w:rPr>
          <w:b/>
          <w:szCs w:val="24"/>
        </w:rPr>
        <w:t xml:space="preserve"> 1</w:t>
      </w:r>
    </w:p>
    <w:p w:rsidR="00326F0D" w:rsidRPr="00A56076" w:rsidRDefault="00326F0D" w:rsidP="00030BD1">
      <w:pPr>
        <w:spacing w:line="276" w:lineRule="auto"/>
        <w:ind w:firstLine="851"/>
        <w:jc w:val="both"/>
        <w:rPr>
          <w:szCs w:val="24"/>
        </w:rPr>
      </w:pPr>
    </w:p>
    <w:p w:rsidR="00A56076" w:rsidRPr="00A56076" w:rsidRDefault="00A56076" w:rsidP="00326F0D">
      <w:pPr>
        <w:spacing w:line="276" w:lineRule="auto"/>
        <w:ind w:firstLine="851"/>
        <w:jc w:val="both"/>
        <w:rPr>
          <w:i/>
          <w:szCs w:val="24"/>
        </w:rPr>
      </w:pPr>
      <w:r w:rsidRPr="00A56076">
        <w:rPr>
          <w:b/>
          <w:szCs w:val="24"/>
        </w:rPr>
        <w:t>Pytanie Wykonawcy</w:t>
      </w:r>
      <w:r w:rsidR="00326F0D" w:rsidRPr="00A56076">
        <w:rPr>
          <w:b/>
          <w:szCs w:val="24"/>
        </w:rPr>
        <w:t>:</w:t>
      </w:r>
      <w:r w:rsidR="00326F0D" w:rsidRPr="00A56076">
        <w:rPr>
          <w:szCs w:val="24"/>
        </w:rPr>
        <w:t xml:space="preserve"> </w:t>
      </w:r>
      <w:r w:rsidR="00326F0D" w:rsidRPr="00A56076">
        <w:rPr>
          <w:i/>
          <w:szCs w:val="24"/>
        </w:rPr>
        <w:t>„Wykonawca zwraca się o wyjaśnienie, w jaki sposób Zamawiający zamierza wydzielać przesyłki wskazane w pkt. 6 załącznika nr 1, tj. przesyłki wymagające nadania u operatora wyznaczonego? Czy Zamawiający będzie sporządzał ich odrębny wykaz, nanosił na koperty ustalone oznaczenie, czy wyodrębniał je w jeszcze inny sposób?</w:t>
      </w:r>
      <w:r w:rsidRPr="00A56076">
        <w:rPr>
          <w:i/>
          <w:szCs w:val="24"/>
        </w:rPr>
        <w:t xml:space="preserve"> </w:t>
      </w:r>
    </w:p>
    <w:p w:rsidR="00A56076" w:rsidRPr="00A56076" w:rsidRDefault="00A56076" w:rsidP="00A56076">
      <w:pPr>
        <w:spacing w:line="276" w:lineRule="auto"/>
        <w:ind w:firstLine="851"/>
        <w:jc w:val="both"/>
        <w:rPr>
          <w:i/>
          <w:szCs w:val="24"/>
        </w:rPr>
      </w:pPr>
      <w:r w:rsidRPr="00A56076">
        <w:rPr>
          <w:i/>
          <w:szCs w:val="24"/>
        </w:rPr>
        <w:t xml:space="preserve">Wykonawca informuje ponadto, że w odniesieniu do wskazanych przesyłek będzie stosował następujący tryb: wydzielone przesyłki pocztowe, po ich odebraniu od Zamawiającego, w tym samym dniu zostaną dostarczone do placówki operatora wyznaczonego i nadana w imieniu Zamawiającego, Wykonawca następnie dostarczy Zamawiającemu uzyskane potwierdzenie nadania. Wykonawca będzie tylko pośrednikiem między Zamawiającym a operatorem wyznaczonym, nadanie przesyłek nastąpi w imieniu i na rzecz Zamawiającego, nie zmieni jednak danych Zamawiającego na kopercie. Sposób oznaczenia wniesienia opłaty pocztowej ustalony z Zamawiającym zastąpią znaki opłaty pocztowej stosowane przez operatora wyznaczonego. </w:t>
      </w:r>
    </w:p>
    <w:p w:rsidR="00326F0D" w:rsidRPr="00A56076" w:rsidRDefault="00A56076" w:rsidP="00A56076">
      <w:pPr>
        <w:spacing w:line="276" w:lineRule="auto"/>
        <w:ind w:firstLine="851"/>
        <w:jc w:val="both"/>
        <w:rPr>
          <w:szCs w:val="24"/>
        </w:rPr>
      </w:pPr>
      <w:r w:rsidRPr="00A56076">
        <w:rPr>
          <w:i/>
          <w:szCs w:val="24"/>
        </w:rPr>
        <w:t>Wykonawca podkreśla, że Poczta Polska S.A. jako operator wyznaczony zobowiązany do świadczenia powszechnej usługi pocztowej ma obowiązek zrealizować usługę i nie może odmówić w tym zakresie zawarcia umowy o świadczenie usług pocztowych niezależnie od łączących ją stosunków z Wykonawcą.</w:t>
      </w:r>
      <w:r w:rsidR="00326F0D" w:rsidRPr="00A56076">
        <w:rPr>
          <w:i/>
          <w:szCs w:val="24"/>
        </w:rPr>
        <w:t>”</w:t>
      </w:r>
    </w:p>
    <w:p w:rsidR="005E40DE" w:rsidRPr="00A56076" w:rsidRDefault="005E40DE" w:rsidP="00527448">
      <w:pPr>
        <w:ind w:firstLine="851"/>
        <w:jc w:val="both"/>
        <w:rPr>
          <w:szCs w:val="24"/>
        </w:rPr>
      </w:pPr>
    </w:p>
    <w:p w:rsidR="00AF7D15" w:rsidRDefault="00A56076" w:rsidP="00921BBF">
      <w:pPr>
        <w:spacing w:line="276" w:lineRule="auto"/>
        <w:ind w:firstLine="851"/>
        <w:jc w:val="both"/>
        <w:rPr>
          <w:szCs w:val="24"/>
        </w:rPr>
      </w:pPr>
      <w:r w:rsidRPr="00A56076">
        <w:rPr>
          <w:b/>
          <w:szCs w:val="24"/>
        </w:rPr>
        <w:t xml:space="preserve">Odpowiedź Zamawiającego: </w:t>
      </w:r>
      <w:r w:rsidRPr="00A56076">
        <w:rPr>
          <w:szCs w:val="24"/>
        </w:rPr>
        <w:t>Przesyłki</w:t>
      </w:r>
      <w:r>
        <w:rPr>
          <w:szCs w:val="24"/>
        </w:rPr>
        <w:t xml:space="preserve"> wskazane przez Zamawiającego w ust. 6 Załącznika nr 1 do SIWZ w postępowaniu o udzielenie przedmiotowego zamówienia</w:t>
      </w:r>
      <w:r w:rsidR="00921BBF">
        <w:rPr>
          <w:szCs w:val="24"/>
        </w:rPr>
        <w:t xml:space="preserve"> będą wpisywane przez Zamawiającego do książek nadawczych,</w:t>
      </w:r>
      <w:r w:rsidR="00AF7D15">
        <w:rPr>
          <w:szCs w:val="24"/>
        </w:rPr>
        <w:t xml:space="preserve"> lub innych wykazów</w:t>
      </w:r>
      <w:r w:rsidR="00921BBF">
        <w:rPr>
          <w:szCs w:val="24"/>
        </w:rPr>
        <w:t>, w których Wykonawca dokonywał będzie potwierdzenia przyjęcia przesyłek od Zamawiającego. Ponadto na kopertach umieszczane będą przez Zamawiającego odciski pieczęci</w:t>
      </w:r>
      <w:r w:rsidR="00AF7D15">
        <w:rPr>
          <w:szCs w:val="24"/>
        </w:rPr>
        <w:t>:</w:t>
      </w:r>
    </w:p>
    <w:p w:rsidR="0098361B" w:rsidRPr="00AF7D15" w:rsidRDefault="00AF7D15" w:rsidP="00AF7D15">
      <w:pPr>
        <w:pStyle w:val="Akapitzlist"/>
        <w:numPr>
          <w:ilvl w:val="0"/>
          <w:numId w:val="46"/>
        </w:numPr>
        <w:spacing w:line="276" w:lineRule="auto"/>
        <w:jc w:val="both"/>
        <w:rPr>
          <w:b/>
          <w:szCs w:val="24"/>
        </w:rPr>
      </w:pPr>
      <w:r>
        <w:rPr>
          <w:szCs w:val="24"/>
        </w:rPr>
        <w:t>P</w:t>
      </w:r>
      <w:r w:rsidR="00921BBF" w:rsidRPr="00AF7D15">
        <w:rPr>
          <w:szCs w:val="24"/>
        </w:rPr>
        <w:t>otwierdzające</w:t>
      </w:r>
      <w:r w:rsidRPr="00AF7D15">
        <w:rPr>
          <w:szCs w:val="24"/>
        </w:rPr>
        <w:t>j</w:t>
      </w:r>
      <w:r w:rsidR="00921BBF" w:rsidRPr="00AF7D15">
        <w:rPr>
          <w:szCs w:val="24"/>
        </w:rPr>
        <w:t xml:space="preserve"> uiszcze</w:t>
      </w:r>
      <w:r>
        <w:rPr>
          <w:szCs w:val="24"/>
        </w:rPr>
        <w:t>nie opłaty za nadanie przesyłki,</w:t>
      </w:r>
    </w:p>
    <w:p w:rsidR="00AF7D15" w:rsidRPr="00AF7D15" w:rsidRDefault="00AF7D15" w:rsidP="00AF7D15">
      <w:pPr>
        <w:pStyle w:val="Akapitzlist"/>
        <w:numPr>
          <w:ilvl w:val="0"/>
          <w:numId w:val="46"/>
        </w:numPr>
        <w:spacing w:line="276" w:lineRule="auto"/>
        <w:jc w:val="both"/>
        <w:rPr>
          <w:b/>
          <w:szCs w:val="24"/>
        </w:rPr>
      </w:pPr>
      <w:r>
        <w:rPr>
          <w:szCs w:val="24"/>
        </w:rPr>
        <w:lastRenderedPageBreak/>
        <w:t>Nagłówkowej pieczęci Zamawiającego,</w:t>
      </w:r>
    </w:p>
    <w:p w:rsidR="00AF7D15" w:rsidRPr="00AF7D15" w:rsidRDefault="00AF7D15" w:rsidP="00AF7D15">
      <w:pPr>
        <w:pStyle w:val="Akapitzlist"/>
        <w:numPr>
          <w:ilvl w:val="0"/>
          <w:numId w:val="46"/>
        </w:numPr>
        <w:spacing w:line="276" w:lineRule="auto"/>
        <w:jc w:val="both"/>
        <w:rPr>
          <w:b/>
          <w:szCs w:val="24"/>
        </w:rPr>
      </w:pPr>
      <w:r>
        <w:rPr>
          <w:szCs w:val="24"/>
        </w:rPr>
        <w:t>Pieczęci o treści „Za zwrotnym poświadczeniem odbioru”.</w:t>
      </w:r>
    </w:p>
    <w:p w:rsidR="00AF7D15" w:rsidRPr="00AF7D15" w:rsidRDefault="00AF7D15" w:rsidP="00AF7D15">
      <w:pPr>
        <w:spacing w:line="276" w:lineRule="auto"/>
        <w:jc w:val="both"/>
        <w:rPr>
          <w:szCs w:val="24"/>
        </w:rPr>
      </w:pPr>
      <w:r>
        <w:rPr>
          <w:szCs w:val="24"/>
        </w:rPr>
        <w:t>Ponadto przesyłki te będą fizycznie oddzielane od przesyłek nierejestrowanych.</w:t>
      </w:r>
    </w:p>
    <w:p w:rsidR="00030BD1" w:rsidRDefault="00030BD1" w:rsidP="00AF7D15">
      <w:pPr>
        <w:spacing w:line="276" w:lineRule="auto"/>
        <w:jc w:val="both"/>
        <w:rPr>
          <w:szCs w:val="24"/>
        </w:rPr>
      </w:pPr>
    </w:p>
    <w:p w:rsidR="00AF7D15" w:rsidRPr="00226B2C" w:rsidRDefault="00AF7D15" w:rsidP="00AF7D15">
      <w:pPr>
        <w:spacing w:line="276" w:lineRule="auto"/>
        <w:ind w:firstLine="851"/>
        <w:jc w:val="both"/>
        <w:rPr>
          <w:b/>
          <w:szCs w:val="24"/>
        </w:rPr>
      </w:pPr>
      <w:r w:rsidRPr="00226B2C">
        <w:rPr>
          <w:b/>
          <w:szCs w:val="24"/>
        </w:rPr>
        <w:t>PYTANIE 2</w:t>
      </w:r>
    </w:p>
    <w:p w:rsidR="00AF7D15" w:rsidRPr="00226B2C" w:rsidRDefault="00AF7D15" w:rsidP="00AF7D15">
      <w:pPr>
        <w:spacing w:line="276" w:lineRule="auto"/>
        <w:ind w:firstLine="851"/>
        <w:jc w:val="both"/>
        <w:rPr>
          <w:b/>
          <w:szCs w:val="24"/>
        </w:rPr>
      </w:pPr>
    </w:p>
    <w:p w:rsidR="00226B2C" w:rsidRPr="00226B2C" w:rsidRDefault="00AF7D15" w:rsidP="00226B2C">
      <w:pPr>
        <w:spacing w:line="276" w:lineRule="auto"/>
        <w:ind w:firstLine="851"/>
        <w:jc w:val="both"/>
        <w:rPr>
          <w:i/>
          <w:szCs w:val="24"/>
        </w:rPr>
      </w:pPr>
      <w:r w:rsidRPr="00226B2C">
        <w:rPr>
          <w:b/>
          <w:szCs w:val="24"/>
        </w:rPr>
        <w:t xml:space="preserve">Pytanie </w:t>
      </w:r>
      <w:r w:rsidR="003E32A9">
        <w:rPr>
          <w:b/>
          <w:szCs w:val="24"/>
        </w:rPr>
        <w:t>Wykonawcy</w:t>
      </w:r>
      <w:r w:rsidR="00226B2C" w:rsidRPr="00226B2C">
        <w:rPr>
          <w:b/>
          <w:szCs w:val="24"/>
        </w:rPr>
        <w:t>:</w:t>
      </w:r>
      <w:r w:rsidR="00226B2C">
        <w:rPr>
          <w:szCs w:val="24"/>
        </w:rPr>
        <w:t xml:space="preserve"> </w:t>
      </w:r>
      <w:r w:rsidR="00226B2C" w:rsidRPr="00226B2C">
        <w:rPr>
          <w:i/>
          <w:szCs w:val="24"/>
        </w:rPr>
        <w:t>„Wykonawca na podstawie art. 29 PZP wnioskuje</w:t>
      </w:r>
      <w:r w:rsidR="00226B2C" w:rsidRPr="00226B2C">
        <w:rPr>
          <w:i/>
          <w:szCs w:val="24"/>
        </w:rPr>
        <w:br/>
        <w:t xml:space="preserve">o rzetelne (przynajmniej w oparciu o rok 2013) oszacowanie wolumenu wszystkich przesyłek, które mają być nadawane w ten sposób, celem precyzyjnego opracowania oferty dla Zamawiającego. </w:t>
      </w:r>
    </w:p>
    <w:p w:rsidR="00226B2C" w:rsidRPr="00226B2C" w:rsidRDefault="00226B2C" w:rsidP="00226B2C">
      <w:pPr>
        <w:spacing w:line="276" w:lineRule="auto"/>
        <w:ind w:firstLine="851"/>
        <w:jc w:val="both"/>
        <w:rPr>
          <w:i/>
          <w:szCs w:val="24"/>
        </w:rPr>
      </w:pPr>
      <w:r w:rsidRPr="00226B2C">
        <w:rPr>
          <w:i/>
          <w:szCs w:val="24"/>
        </w:rPr>
        <w:t>Wykonawca zwraca uwagę, że nadawanie przesyłek w takich trybach jak art. 57 § 5 pkt. 2 KPA, art. 12 § 6 pkt. 2 Ordynacji podatkowej lub ew. innych analogicznych przepisów, np. art. 165 § 2 Kodeksu postępowania cywilnego (w brzmieniu przewidzianym nowelizacjami dokonanymi przez nowe Prawo pocztowe, wymaga pośrednictwa operatora wyznaczonego, którym obecnie jest Poczta Polska. W związku z tym pozostali wykonawcy muszą dysponować wiedzą odnośnie ilości tego typu przesyłek będących przedmiotem zamówienia, by uwzględnić koszt nadania takich przesyłek za pośrednictwem Poczty Polskiej i tym samym dobrze przygotować swoją ofertę, bowiem zgodnie z art. 29 par. 1 Prawa Zamówień Publicznych, Zamawiający zobligowany jest z mocy prawa do jednoznacznego</w:t>
      </w:r>
      <w:r>
        <w:rPr>
          <w:i/>
          <w:szCs w:val="24"/>
        </w:rPr>
        <w:t xml:space="preserve"> </w:t>
      </w:r>
      <w:r w:rsidRPr="00226B2C">
        <w:rPr>
          <w:i/>
          <w:szCs w:val="24"/>
        </w:rPr>
        <w:t>i wyczerpującego opisu przedmiotu zamówienia, uwzględniając wszystkie wymagania</w:t>
      </w:r>
      <w:r>
        <w:rPr>
          <w:i/>
          <w:szCs w:val="24"/>
        </w:rPr>
        <w:t xml:space="preserve"> </w:t>
      </w:r>
      <w:r w:rsidRPr="00226B2C">
        <w:rPr>
          <w:i/>
          <w:szCs w:val="24"/>
        </w:rPr>
        <w:t>i okoliczności mogące mieć wpływ na sporządzenie oferty przez wykonawców. Tym samym, brak zapisu o szacunkowym wolumenie przesyłek nadawanych w trybach z art. 57 KPA, art. 12 Ordynacji Podatkowej oraz 165 KPC znacząco wpływa na treść ofert innych wykonawców, co stanowi naruszenie art. 29 par. 2 Prawa Zamówień Publicznych, zgodnie</w:t>
      </w:r>
      <w:r>
        <w:rPr>
          <w:i/>
          <w:szCs w:val="24"/>
        </w:rPr>
        <w:t xml:space="preserve"> </w:t>
      </w:r>
      <w:r w:rsidRPr="00226B2C">
        <w:rPr>
          <w:i/>
          <w:szCs w:val="24"/>
        </w:rPr>
        <w:t xml:space="preserve">z którym przedmiotu zamówienia nie można opisywać w sposób, który mógłby utrudniać uczciwą konkurencję. </w:t>
      </w:r>
    </w:p>
    <w:p w:rsidR="00AF7D15" w:rsidRPr="00226B2C" w:rsidRDefault="00226B2C" w:rsidP="00226B2C">
      <w:pPr>
        <w:spacing w:line="276" w:lineRule="auto"/>
        <w:ind w:firstLine="851"/>
        <w:jc w:val="both"/>
        <w:rPr>
          <w:i/>
          <w:szCs w:val="24"/>
        </w:rPr>
      </w:pPr>
      <w:r w:rsidRPr="00226B2C">
        <w:rPr>
          <w:i/>
          <w:szCs w:val="24"/>
        </w:rPr>
        <w:t>Wykonawca, mając na względzie własne doświadczenie w realizowaniu usług pocztowych oraz wiedzę odnośnie zapotrzebowania innych zamawiających należących do sektora finansów publicznych, wskazuje, że szacunkowy wolumen przesyłek nadawanych</w:t>
      </w:r>
      <w:r w:rsidRPr="00226B2C">
        <w:rPr>
          <w:i/>
          <w:szCs w:val="24"/>
        </w:rPr>
        <w:br/>
        <w:t>w trybach art. 57 KPA, art. 12 Ordynacji Podatkowej, oraz art. 165 KPC jest bardzo niski</w:t>
      </w:r>
      <w:r w:rsidRPr="00226B2C">
        <w:rPr>
          <w:i/>
          <w:szCs w:val="24"/>
        </w:rPr>
        <w:br/>
        <w:t xml:space="preserve">i oscyluje w przedziale kilku procent w stosunku do całości przedmiotu zamówienia. Wartości te są tak marginalne, ponieważ powyższe tryby trzeba zastosować tylko w sytuacji, w której to Zamawiający jest stroną postępowania toczącego się przed innym organem, nie zaś wtedy, kiedy to Zamawiający prowadzi dane postępowanie – wtedy bowiem stosuje on tryby z art. 39 KPA lub </w:t>
      </w:r>
      <w:r>
        <w:rPr>
          <w:i/>
          <w:szCs w:val="24"/>
        </w:rPr>
        <w:t>art.</w:t>
      </w:r>
      <w:r w:rsidRPr="00226B2C">
        <w:rPr>
          <w:i/>
          <w:szCs w:val="24"/>
        </w:rPr>
        <w:t xml:space="preserve"> 144 Ordynacji Podatkowej.”</w:t>
      </w:r>
    </w:p>
    <w:p w:rsidR="00AF7D15" w:rsidRDefault="00AF7D15" w:rsidP="00587C7C">
      <w:pPr>
        <w:ind w:firstLine="3969"/>
        <w:jc w:val="both"/>
        <w:rPr>
          <w:szCs w:val="24"/>
        </w:rPr>
      </w:pPr>
    </w:p>
    <w:p w:rsidR="00AF7D15" w:rsidRDefault="00226B2C" w:rsidP="006E2147">
      <w:pPr>
        <w:spacing w:line="276" w:lineRule="auto"/>
        <w:ind w:firstLine="851"/>
        <w:jc w:val="both"/>
        <w:rPr>
          <w:szCs w:val="24"/>
        </w:rPr>
      </w:pPr>
      <w:r w:rsidRPr="00A56076">
        <w:rPr>
          <w:b/>
          <w:szCs w:val="24"/>
        </w:rPr>
        <w:t>Odpowiedź Zamawiającego:</w:t>
      </w:r>
      <w:r>
        <w:rPr>
          <w:szCs w:val="24"/>
        </w:rPr>
        <w:t xml:space="preserve"> Zamawiający informuje, że ilości poszczególnych rodzajów przesyłek, </w:t>
      </w:r>
      <w:r w:rsidR="00D451A0">
        <w:rPr>
          <w:szCs w:val="24"/>
        </w:rPr>
        <w:t>wskazane</w:t>
      </w:r>
      <w:r>
        <w:rPr>
          <w:szCs w:val="24"/>
        </w:rPr>
        <w:t xml:space="preserve"> w „Formularzu asortymentow</w:t>
      </w:r>
      <w:r w:rsidR="00D451A0">
        <w:rPr>
          <w:szCs w:val="24"/>
        </w:rPr>
        <w:t>o – cenowym”</w:t>
      </w:r>
      <w:r w:rsidR="002A772D">
        <w:rPr>
          <w:szCs w:val="24"/>
        </w:rPr>
        <w:t>,</w:t>
      </w:r>
      <w:r w:rsidR="00D451A0">
        <w:rPr>
          <w:szCs w:val="24"/>
        </w:rPr>
        <w:t xml:space="preserve"> stanowiącym załącznik nr 2 do SIWZ</w:t>
      </w:r>
      <w:r w:rsidR="002A772D">
        <w:rPr>
          <w:szCs w:val="24"/>
        </w:rPr>
        <w:t xml:space="preserve">, </w:t>
      </w:r>
      <w:r w:rsidR="006E2147">
        <w:rPr>
          <w:szCs w:val="24"/>
        </w:rPr>
        <w:t xml:space="preserve">oszacowane zostały </w:t>
      </w:r>
      <w:r w:rsidR="003E32A9">
        <w:rPr>
          <w:szCs w:val="24"/>
        </w:rPr>
        <w:t>w oparciu o doświadczenia Zamawiającego z lat ubiegłych</w:t>
      </w:r>
      <w:r w:rsidR="006E2147">
        <w:rPr>
          <w:szCs w:val="24"/>
        </w:rPr>
        <w:t>.</w:t>
      </w:r>
      <w:r w:rsidR="009B004A">
        <w:rPr>
          <w:szCs w:val="24"/>
        </w:rPr>
        <w:t xml:space="preserve"> Ze względu na specyfikę zadań realizowanych przez Zamawiającego, tj. realizację polityki rynku pracy na poziomie samorządu powiatu, trudne jest bardziej dokładne oszacowanie </w:t>
      </w:r>
      <w:r w:rsidR="00C052C6">
        <w:rPr>
          <w:szCs w:val="24"/>
        </w:rPr>
        <w:t>ilości poszczególnych typów przesyłek. W chwili obecnej Zamawiający nie jest w stanie przewidzieć ilości osób bezrobotnych obsługiwanych w 2015 r. oraz ilości środków na realizację aktywnych programów rynku pracy w 2015 r., a od czynników tych bezpośrednio zależy ilość wysyłanej korespondencji.</w:t>
      </w:r>
      <w:r w:rsidR="00D451A0">
        <w:rPr>
          <w:szCs w:val="24"/>
        </w:rPr>
        <w:t xml:space="preserve"> </w:t>
      </w:r>
      <w:r w:rsidR="006E2147">
        <w:rPr>
          <w:szCs w:val="24"/>
        </w:rPr>
        <w:t>Wolumen przesyłek nadawanych</w:t>
      </w:r>
      <w:r w:rsidR="00C052C6">
        <w:rPr>
          <w:szCs w:val="24"/>
        </w:rPr>
        <w:br/>
      </w:r>
      <w:r w:rsidR="006E2147">
        <w:rPr>
          <w:szCs w:val="24"/>
        </w:rPr>
        <w:lastRenderedPageBreak/>
        <w:t xml:space="preserve">w trybie </w:t>
      </w:r>
      <w:r w:rsidR="006E2147" w:rsidRPr="006E2147">
        <w:rPr>
          <w:szCs w:val="24"/>
        </w:rPr>
        <w:t>z art. 57 § 5 pkt. 2 KPA</w:t>
      </w:r>
      <w:r w:rsidR="006E2147">
        <w:rPr>
          <w:szCs w:val="24"/>
        </w:rPr>
        <w:t xml:space="preserve"> i analogicznych wskazany został w pozycji nr 9</w:t>
      </w:r>
      <w:r w:rsidR="003E32A9">
        <w:rPr>
          <w:szCs w:val="24"/>
        </w:rPr>
        <w:t>, w związku z pozycjami od 5 do 8</w:t>
      </w:r>
      <w:r w:rsidR="006E2147">
        <w:rPr>
          <w:szCs w:val="24"/>
        </w:rPr>
        <w:t xml:space="preserve"> tabeli</w:t>
      </w:r>
      <w:r w:rsidR="003E32A9">
        <w:rPr>
          <w:szCs w:val="24"/>
        </w:rPr>
        <w:t xml:space="preserve"> </w:t>
      </w:r>
      <w:r w:rsidR="006E2147">
        <w:rPr>
          <w:szCs w:val="24"/>
        </w:rPr>
        <w:t>z „Formularza asortymentowo-cenowego”.</w:t>
      </w:r>
      <w:r w:rsidR="00C052C6">
        <w:rPr>
          <w:szCs w:val="24"/>
        </w:rPr>
        <w:t xml:space="preserve"> Liczby te odzwierciedlają zależności proporcjonalne pomiędzy przesyłkami nadawanymi w trybie</w:t>
      </w:r>
      <w:r w:rsidR="00C052C6" w:rsidRPr="00C052C6">
        <w:rPr>
          <w:szCs w:val="24"/>
        </w:rPr>
        <w:t xml:space="preserve"> </w:t>
      </w:r>
      <w:r w:rsidR="00C052C6" w:rsidRPr="006E2147">
        <w:rPr>
          <w:szCs w:val="24"/>
        </w:rPr>
        <w:t>z art. 57 § 5 pkt. 2 KPA</w:t>
      </w:r>
      <w:r w:rsidR="00C052C6">
        <w:rPr>
          <w:szCs w:val="24"/>
        </w:rPr>
        <w:t xml:space="preserve"> oraz pozostałymi.</w:t>
      </w:r>
    </w:p>
    <w:p w:rsidR="003E32A9" w:rsidRPr="007C3517" w:rsidRDefault="003E32A9" w:rsidP="006E2147">
      <w:pPr>
        <w:spacing w:line="276" w:lineRule="auto"/>
        <w:ind w:firstLine="851"/>
        <w:jc w:val="both"/>
        <w:rPr>
          <w:b/>
          <w:szCs w:val="24"/>
        </w:rPr>
      </w:pPr>
    </w:p>
    <w:p w:rsidR="003E32A9" w:rsidRPr="007C3517" w:rsidRDefault="003E32A9" w:rsidP="006E2147">
      <w:pPr>
        <w:spacing w:line="276" w:lineRule="auto"/>
        <w:ind w:firstLine="851"/>
        <w:jc w:val="both"/>
        <w:rPr>
          <w:b/>
          <w:szCs w:val="24"/>
        </w:rPr>
      </w:pPr>
      <w:r w:rsidRPr="007C3517">
        <w:rPr>
          <w:b/>
          <w:szCs w:val="24"/>
        </w:rPr>
        <w:t>PYTANIE 3</w:t>
      </w:r>
    </w:p>
    <w:p w:rsidR="003E32A9" w:rsidRPr="007C3517" w:rsidRDefault="003E32A9" w:rsidP="006E2147">
      <w:pPr>
        <w:spacing w:line="276" w:lineRule="auto"/>
        <w:ind w:firstLine="851"/>
        <w:jc w:val="both"/>
        <w:rPr>
          <w:b/>
          <w:szCs w:val="24"/>
        </w:rPr>
      </w:pPr>
    </w:p>
    <w:p w:rsidR="003E32A9" w:rsidRPr="007C3517" w:rsidRDefault="003E32A9" w:rsidP="003E32A9">
      <w:pPr>
        <w:spacing w:line="276" w:lineRule="auto"/>
        <w:ind w:firstLine="851"/>
        <w:jc w:val="both"/>
        <w:rPr>
          <w:i/>
          <w:szCs w:val="24"/>
        </w:rPr>
      </w:pPr>
      <w:r w:rsidRPr="007C3517">
        <w:rPr>
          <w:b/>
          <w:szCs w:val="24"/>
        </w:rPr>
        <w:t>Pytanie Wykonawcy:</w:t>
      </w:r>
      <w:r>
        <w:rPr>
          <w:szCs w:val="24"/>
        </w:rPr>
        <w:t xml:space="preserve"> </w:t>
      </w:r>
      <w:r w:rsidRPr="007C3517">
        <w:rPr>
          <w:i/>
          <w:szCs w:val="24"/>
        </w:rPr>
        <w:t xml:space="preserve">„Odnośnie przesyłek wymagających nadania w sposób określony w art. 57 § 5 pkt 2 KPA, art. 12 § 6 pkt 2 Ordynacji podatkowej oraz pism sądowych to czy dopuszcza możliwość wyłączenia takich przesyłek z zakresu przedmiotu zamówienia i niniejszego postępowania o udzielenie zamówienia publicznego? </w:t>
      </w:r>
    </w:p>
    <w:p w:rsidR="003E32A9" w:rsidRDefault="003E32A9" w:rsidP="003E32A9">
      <w:pPr>
        <w:spacing w:line="276" w:lineRule="auto"/>
        <w:ind w:firstLine="851"/>
        <w:jc w:val="both"/>
        <w:rPr>
          <w:i/>
          <w:szCs w:val="24"/>
        </w:rPr>
      </w:pPr>
      <w:r w:rsidRPr="007C3517">
        <w:rPr>
          <w:i/>
          <w:szCs w:val="24"/>
        </w:rPr>
        <w:t>Ze względu na swoją specyfikę, a więc konieczność posługiwania się w tym zakresie operatorem wyznaczonym, uzasadnione jest wyłączenie powyższych przesyłek i wszczęcie w tym zakresie osobnego postępowania w sprawie udzielenia zamówienia publicznego obejmującego wyłącznie tego rodzaju przesyłki. Wykonawca informuje, że wyłączenie tych przesyłek wpłynie na cenę oferty Wykonawcy, a także innych Wykonawców przystępujących do postępowania i w istotny sposób wpłynie na zwiększenie konkurencyjności postępowania. Brak konieczności uwzględniania w kosztach nadawania ww. przesyłek pozwoli Wykonawcy na zaproponowanie najbardziej optymalnych dla Zamawiającego warunków cenowych. Co więcej, również konkurenci Wykonawcy, przede wszystkim operator wyznaczony – Poczta Polska S.A., wiedząc o zwiększeniu konkurencji, będą zmuszeni do obniżenia proponowanych cen ofertowych.”</w:t>
      </w:r>
    </w:p>
    <w:p w:rsidR="007C3517" w:rsidRDefault="007C3517" w:rsidP="003E32A9">
      <w:pPr>
        <w:spacing w:line="276" w:lineRule="auto"/>
        <w:ind w:firstLine="851"/>
        <w:jc w:val="both"/>
        <w:rPr>
          <w:i/>
          <w:szCs w:val="24"/>
        </w:rPr>
      </w:pPr>
    </w:p>
    <w:p w:rsidR="007C3517" w:rsidRDefault="007C3517" w:rsidP="003E32A9">
      <w:pPr>
        <w:spacing w:line="276" w:lineRule="auto"/>
        <w:ind w:firstLine="851"/>
        <w:jc w:val="both"/>
        <w:rPr>
          <w:szCs w:val="24"/>
        </w:rPr>
      </w:pPr>
      <w:r w:rsidRPr="007C3517">
        <w:rPr>
          <w:b/>
          <w:szCs w:val="24"/>
        </w:rPr>
        <w:t>Odpowiedź Zamawiającego:</w:t>
      </w:r>
      <w:r>
        <w:rPr>
          <w:szCs w:val="24"/>
        </w:rPr>
        <w:t xml:space="preserve"> Zamawiający nie przewiduje wydzielenia tego typu przesyłek z zakresu przedmiotowego zamówienia ponieważ znacząca większość przesyłek listowych jest nadawana właśnie w trybie z </w:t>
      </w:r>
      <w:r w:rsidRPr="006E2147">
        <w:rPr>
          <w:szCs w:val="24"/>
        </w:rPr>
        <w:t>art. 57 § 5 pkt. 2 KPA</w:t>
      </w:r>
      <w:r>
        <w:rPr>
          <w:szCs w:val="24"/>
        </w:rPr>
        <w:t>.</w:t>
      </w:r>
    </w:p>
    <w:p w:rsidR="007C3517" w:rsidRDefault="007C3517" w:rsidP="003E32A9">
      <w:pPr>
        <w:spacing w:line="276" w:lineRule="auto"/>
        <w:ind w:firstLine="851"/>
        <w:jc w:val="both"/>
        <w:rPr>
          <w:szCs w:val="24"/>
        </w:rPr>
      </w:pPr>
    </w:p>
    <w:p w:rsidR="007C3517" w:rsidRDefault="007C3517" w:rsidP="003E32A9">
      <w:pPr>
        <w:spacing w:line="276" w:lineRule="auto"/>
        <w:ind w:firstLine="851"/>
        <w:jc w:val="both"/>
        <w:rPr>
          <w:b/>
          <w:szCs w:val="24"/>
        </w:rPr>
      </w:pPr>
      <w:r w:rsidRPr="007C3517">
        <w:rPr>
          <w:b/>
          <w:szCs w:val="24"/>
        </w:rPr>
        <w:t xml:space="preserve">PYTANIE </w:t>
      </w:r>
      <w:r>
        <w:rPr>
          <w:b/>
          <w:szCs w:val="24"/>
        </w:rPr>
        <w:t>4</w:t>
      </w:r>
    </w:p>
    <w:p w:rsidR="007C3517" w:rsidRDefault="007C3517" w:rsidP="003E32A9">
      <w:pPr>
        <w:spacing w:line="276" w:lineRule="auto"/>
        <w:ind w:firstLine="851"/>
        <w:jc w:val="both"/>
        <w:rPr>
          <w:b/>
          <w:szCs w:val="24"/>
        </w:rPr>
      </w:pPr>
    </w:p>
    <w:p w:rsidR="00D12F10" w:rsidRPr="00D12F10" w:rsidRDefault="007C3517" w:rsidP="00D12F10">
      <w:pPr>
        <w:spacing w:line="276" w:lineRule="auto"/>
        <w:ind w:firstLine="851"/>
        <w:jc w:val="both"/>
        <w:rPr>
          <w:i/>
          <w:szCs w:val="24"/>
        </w:rPr>
      </w:pPr>
      <w:r w:rsidRPr="007C3517">
        <w:rPr>
          <w:b/>
          <w:szCs w:val="24"/>
        </w:rPr>
        <w:t>Pytanie Wykonawcy:</w:t>
      </w:r>
      <w:r w:rsidR="00D12F10">
        <w:rPr>
          <w:b/>
          <w:szCs w:val="24"/>
        </w:rPr>
        <w:t xml:space="preserve"> </w:t>
      </w:r>
      <w:r w:rsidR="00D12F10" w:rsidRPr="00D12F10">
        <w:rPr>
          <w:i/>
          <w:szCs w:val="24"/>
        </w:rPr>
        <w:t xml:space="preserve">„Czy Zamawiający dopuszcza możliwość by na kopercie oprócz danych wskazanych przez Zamawiającego znajdowały się informacje o opłacie za usługę pocztową związane ze świadczeniem części zamówienia przez podwykonawców, ewentualnie inne informacje związane z obiegiem przesyłek pocztowych? </w:t>
      </w:r>
    </w:p>
    <w:p w:rsidR="007C3517" w:rsidRDefault="00D12F10" w:rsidP="00D12F10">
      <w:pPr>
        <w:spacing w:line="276" w:lineRule="auto"/>
        <w:ind w:firstLine="851"/>
        <w:jc w:val="both"/>
        <w:rPr>
          <w:i/>
          <w:szCs w:val="24"/>
        </w:rPr>
      </w:pPr>
      <w:r w:rsidRPr="00D12F10">
        <w:rPr>
          <w:i/>
          <w:szCs w:val="24"/>
        </w:rPr>
        <w:t>Wykonawca jednocześnie zaznacza, że informacje te nie będą zakrywać nadruku adresu firmowego Zamawiającego oraz nie będą naruszać innych wymagań wskazanych</w:t>
      </w:r>
      <w:r w:rsidRPr="00D12F10">
        <w:rPr>
          <w:i/>
          <w:szCs w:val="24"/>
        </w:rPr>
        <w:br/>
        <w:t>w SIWZ.”</w:t>
      </w:r>
    </w:p>
    <w:p w:rsidR="00D12F10" w:rsidRDefault="00D12F10" w:rsidP="00D12F10">
      <w:pPr>
        <w:spacing w:line="276" w:lineRule="auto"/>
        <w:ind w:firstLine="851"/>
        <w:jc w:val="both"/>
        <w:rPr>
          <w:i/>
          <w:szCs w:val="24"/>
        </w:rPr>
      </w:pPr>
    </w:p>
    <w:p w:rsidR="00D12F10" w:rsidRDefault="00D12F10" w:rsidP="00D12F10">
      <w:pPr>
        <w:spacing w:line="276" w:lineRule="auto"/>
        <w:ind w:firstLine="851"/>
        <w:jc w:val="both"/>
        <w:rPr>
          <w:szCs w:val="24"/>
        </w:rPr>
      </w:pPr>
      <w:r w:rsidRPr="007C3517">
        <w:rPr>
          <w:b/>
          <w:szCs w:val="24"/>
        </w:rPr>
        <w:t>Odpowiedź Zamawiającego:</w:t>
      </w:r>
      <w:r>
        <w:rPr>
          <w:szCs w:val="24"/>
        </w:rPr>
        <w:t xml:space="preserve"> Zamawiający dopuszcza taką możliwość.</w:t>
      </w:r>
    </w:p>
    <w:p w:rsidR="00D12F10" w:rsidRDefault="00D12F10" w:rsidP="00D12F10">
      <w:pPr>
        <w:spacing w:line="276" w:lineRule="auto"/>
        <w:ind w:firstLine="851"/>
        <w:jc w:val="both"/>
        <w:rPr>
          <w:szCs w:val="24"/>
        </w:rPr>
      </w:pPr>
    </w:p>
    <w:p w:rsidR="00D12F10" w:rsidRDefault="00D12F10" w:rsidP="00D12F10">
      <w:pPr>
        <w:spacing w:line="276" w:lineRule="auto"/>
        <w:ind w:firstLine="851"/>
        <w:jc w:val="both"/>
        <w:rPr>
          <w:b/>
          <w:szCs w:val="24"/>
        </w:rPr>
      </w:pPr>
      <w:r w:rsidRPr="007C3517">
        <w:rPr>
          <w:b/>
          <w:szCs w:val="24"/>
        </w:rPr>
        <w:t xml:space="preserve">PYTANIE </w:t>
      </w:r>
      <w:r>
        <w:rPr>
          <w:b/>
          <w:szCs w:val="24"/>
        </w:rPr>
        <w:t>5</w:t>
      </w:r>
    </w:p>
    <w:p w:rsidR="00D12F10" w:rsidRDefault="00D12F10" w:rsidP="00D12F10">
      <w:pPr>
        <w:spacing w:line="276" w:lineRule="auto"/>
        <w:ind w:firstLine="851"/>
        <w:jc w:val="both"/>
        <w:rPr>
          <w:b/>
          <w:szCs w:val="24"/>
        </w:rPr>
      </w:pPr>
    </w:p>
    <w:p w:rsidR="00D12F10" w:rsidRPr="00D12F10" w:rsidRDefault="00D12F10" w:rsidP="00D12F10">
      <w:pPr>
        <w:spacing w:line="276" w:lineRule="auto"/>
        <w:ind w:firstLine="851"/>
        <w:jc w:val="both"/>
        <w:rPr>
          <w:i/>
          <w:szCs w:val="24"/>
        </w:rPr>
      </w:pPr>
      <w:r w:rsidRPr="007C3517">
        <w:rPr>
          <w:b/>
          <w:szCs w:val="24"/>
        </w:rPr>
        <w:t>Pytanie Wykonawcy:</w:t>
      </w:r>
      <w:r>
        <w:rPr>
          <w:b/>
          <w:szCs w:val="24"/>
        </w:rPr>
        <w:t xml:space="preserve"> </w:t>
      </w:r>
      <w:r w:rsidRPr="00D12F10">
        <w:rPr>
          <w:i/>
          <w:szCs w:val="24"/>
        </w:rPr>
        <w:t xml:space="preserve">„Zgodnie z rozdziałem XXVI, pkt. 2 c) SIWZ oraz pkt. 19 Załącznika nr 1 do SIWZ, zapłata wynagrodzenia następować będzie w terminie 21 dni o dnia wystawienia faktury. </w:t>
      </w:r>
    </w:p>
    <w:p w:rsidR="00D12F10" w:rsidRPr="00D12F10" w:rsidRDefault="00D12F10" w:rsidP="00D12F10">
      <w:pPr>
        <w:spacing w:line="276" w:lineRule="auto"/>
        <w:ind w:firstLine="851"/>
        <w:jc w:val="both"/>
        <w:rPr>
          <w:i/>
          <w:szCs w:val="24"/>
        </w:rPr>
      </w:pPr>
      <w:r w:rsidRPr="00D12F10">
        <w:rPr>
          <w:i/>
          <w:szCs w:val="24"/>
        </w:rPr>
        <w:lastRenderedPageBreak/>
        <w:t xml:space="preserve">Czy Zamawiający dopuszcza możliwość zmiany terminu płatności wynagrodzenia na 14 dni od daty otrzymania faktury VAT? </w:t>
      </w:r>
    </w:p>
    <w:p w:rsidR="00D12F10" w:rsidRDefault="00D12F10" w:rsidP="00D12F10">
      <w:pPr>
        <w:spacing w:line="276" w:lineRule="auto"/>
        <w:ind w:firstLine="851"/>
        <w:jc w:val="both"/>
        <w:rPr>
          <w:i/>
          <w:szCs w:val="24"/>
        </w:rPr>
      </w:pPr>
      <w:r w:rsidRPr="00D12F10">
        <w:rPr>
          <w:i/>
          <w:szCs w:val="24"/>
        </w:rPr>
        <w:t>Ułatwi to Wykonawcy dokonywanie rozliczeń, pozostawiając Zamawiającemu odpowiedni czas na dokonanie płatności.</w:t>
      </w:r>
      <w:r>
        <w:rPr>
          <w:i/>
          <w:szCs w:val="24"/>
        </w:rPr>
        <w:t>”</w:t>
      </w:r>
    </w:p>
    <w:p w:rsidR="00D12F10" w:rsidRDefault="00D12F10" w:rsidP="00D12F10">
      <w:pPr>
        <w:spacing w:line="276" w:lineRule="auto"/>
        <w:ind w:firstLine="851"/>
        <w:jc w:val="both"/>
        <w:rPr>
          <w:i/>
          <w:szCs w:val="24"/>
        </w:rPr>
      </w:pPr>
    </w:p>
    <w:p w:rsidR="00D12F10" w:rsidRDefault="00D12F10" w:rsidP="00D12F10">
      <w:pPr>
        <w:spacing w:line="276" w:lineRule="auto"/>
        <w:ind w:firstLine="851"/>
        <w:jc w:val="both"/>
        <w:rPr>
          <w:szCs w:val="24"/>
        </w:rPr>
      </w:pPr>
      <w:r w:rsidRPr="007C3517">
        <w:rPr>
          <w:b/>
          <w:szCs w:val="24"/>
        </w:rPr>
        <w:t>Odpowiedź Zamawiającego:</w:t>
      </w:r>
      <w:r>
        <w:rPr>
          <w:szCs w:val="24"/>
        </w:rPr>
        <w:t xml:space="preserve"> Zamawiający nie dopuszcza możliwości zmiany terminu płatności.</w:t>
      </w:r>
    </w:p>
    <w:p w:rsidR="00D12F10" w:rsidRDefault="00D12F10" w:rsidP="00D12F10">
      <w:pPr>
        <w:spacing w:line="276" w:lineRule="auto"/>
        <w:ind w:firstLine="851"/>
        <w:jc w:val="both"/>
        <w:rPr>
          <w:szCs w:val="24"/>
        </w:rPr>
      </w:pPr>
    </w:p>
    <w:p w:rsidR="00D12F10" w:rsidRDefault="00D12F10" w:rsidP="00D12F10">
      <w:pPr>
        <w:spacing w:line="276" w:lineRule="auto"/>
        <w:ind w:firstLine="851"/>
        <w:jc w:val="both"/>
        <w:rPr>
          <w:b/>
          <w:szCs w:val="24"/>
        </w:rPr>
      </w:pPr>
      <w:r w:rsidRPr="007C3517">
        <w:rPr>
          <w:b/>
          <w:szCs w:val="24"/>
        </w:rPr>
        <w:t xml:space="preserve">PYTANIE </w:t>
      </w:r>
      <w:r w:rsidR="00304E86">
        <w:rPr>
          <w:b/>
          <w:szCs w:val="24"/>
        </w:rPr>
        <w:t>6</w:t>
      </w:r>
    </w:p>
    <w:p w:rsidR="00D12F10" w:rsidRDefault="00D12F10" w:rsidP="00D12F10">
      <w:pPr>
        <w:spacing w:line="276" w:lineRule="auto"/>
        <w:ind w:firstLine="851"/>
        <w:jc w:val="both"/>
        <w:rPr>
          <w:b/>
          <w:szCs w:val="24"/>
        </w:rPr>
      </w:pPr>
    </w:p>
    <w:p w:rsidR="00304E86" w:rsidRPr="00304E86" w:rsidRDefault="00D12F10" w:rsidP="00304E86">
      <w:pPr>
        <w:spacing w:line="276" w:lineRule="auto"/>
        <w:ind w:firstLine="851"/>
        <w:jc w:val="both"/>
        <w:rPr>
          <w:i/>
          <w:szCs w:val="24"/>
        </w:rPr>
      </w:pPr>
      <w:r w:rsidRPr="007C3517">
        <w:rPr>
          <w:b/>
          <w:szCs w:val="24"/>
        </w:rPr>
        <w:t>Pytanie Wykonawcy:</w:t>
      </w:r>
      <w:r>
        <w:rPr>
          <w:b/>
          <w:szCs w:val="24"/>
        </w:rPr>
        <w:t xml:space="preserve"> </w:t>
      </w:r>
      <w:r w:rsidRPr="00D12F10">
        <w:rPr>
          <w:i/>
          <w:szCs w:val="24"/>
        </w:rPr>
        <w:t>„</w:t>
      </w:r>
      <w:r w:rsidR="00304E86" w:rsidRPr="00304E86">
        <w:rPr>
          <w:i/>
          <w:szCs w:val="24"/>
        </w:rPr>
        <w:t xml:space="preserve">Czy Zamawiający przekazując korespondencję będzie wykonywał określone czynności, należące do nadawcy tzn. poza wypełnianiem książki nadawczej oraz wypełnianiem druków ZPO będzie nanosił kody kreskowe, które zostaną uprzednio dostarczone przez Wykonawcę Zamawiającemu?. </w:t>
      </w:r>
    </w:p>
    <w:p w:rsidR="00D12F10" w:rsidRDefault="00304E86" w:rsidP="00304E86">
      <w:pPr>
        <w:spacing w:line="276" w:lineRule="auto"/>
        <w:ind w:firstLine="851"/>
        <w:jc w:val="both"/>
        <w:rPr>
          <w:i/>
          <w:szCs w:val="24"/>
        </w:rPr>
      </w:pPr>
      <w:r w:rsidRPr="00304E86">
        <w:rPr>
          <w:i/>
          <w:szCs w:val="24"/>
        </w:rPr>
        <w:t>Kody kreskowe można stosować się w celu ułatwienia/usprawnienia odbiorów od Zamawiającego. Poprzez wczytywanie kodów skanerem Zamawiający może w dużym stopniu skomputeryzować całość procesu dokumentowania przesyłek.</w:t>
      </w:r>
      <w:r>
        <w:rPr>
          <w:i/>
          <w:szCs w:val="24"/>
        </w:rPr>
        <w:t>”</w:t>
      </w:r>
    </w:p>
    <w:p w:rsidR="00304E86" w:rsidRDefault="00304E86" w:rsidP="00304E86">
      <w:pPr>
        <w:spacing w:line="276" w:lineRule="auto"/>
        <w:ind w:firstLine="851"/>
        <w:jc w:val="both"/>
        <w:rPr>
          <w:i/>
          <w:szCs w:val="24"/>
        </w:rPr>
      </w:pPr>
    </w:p>
    <w:p w:rsidR="00304E86" w:rsidRDefault="00304E86" w:rsidP="00304E86">
      <w:pPr>
        <w:spacing w:line="276" w:lineRule="auto"/>
        <w:ind w:firstLine="851"/>
        <w:jc w:val="both"/>
        <w:rPr>
          <w:szCs w:val="24"/>
        </w:rPr>
      </w:pPr>
      <w:r w:rsidRPr="007C3517">
        <w:rPr>
          <w:b/>
          <w:szCs w:val="24"/>
        </w:rPr>
        <w:t>Odpowiedź Zamawiającego:</w:t>
      </w:r>
      <w:r>
        <w:rPr>
          <w:szCs w:val="24"/>
        </w:rPr>
        <w:t xml:space="preserve"> Zamawiający nie będzie nanosił na koperty kodów kreskowych.</w:t>
      </w:r>
    </w:p>
    <w:p w:rsidR="00304E86" w:rsidRDefault="00304E86" w:rsidP="00304E86">
      <w:pPr>
        <w:spacing w:line="276" w:lineRule="auto"/>
        <w:ind w:firstLine="851"/>
        <w:jc w:val="both"/>
        <w:rPr>
          <w:szCs w:val="24"/>
        </w:rPr>
      </w:pPr>
    </w:p>
    <w:p w:rsidR="00304E86" w:rsidRDefault="00304E86" w:rsidP="00304E86">
      <w:pPr>
        <w:spacing w:line="276" w:lineRule="auto"/>
        <w:ind w:firstLine="851"/>
        <w:jc w:val="both"/>
        <w:rPr>
          <w:b/>
          <w:szCs w:val="24"/>
        </w:rPr>
      </w:pPr>
      <w:r w:rsidRPr="007C3517">
        <w:rPr>
          <w:b/>
          <w:szCs w:val="24"/>
        </w:rPr>
        <w:t xml:space="preserve">PYTANIE </w:t>
      </w:r>
      <w:r>
        <w:rPr>
          <w:b/>
          <w:szCs w:val="24"/>
        </w:rPr>
        <w:t>7</w:t>
      </w:r>
    </w:p>
    <w:p w:rsidR="00304E86" w:rsidRDefault="00304E86" w:rsidP="00304E86">
      <w:pPr>
        <w:spacing w:line="276" w:lineRule="auto"/>
        <w:ind w:firstLine="851"/>
        <w:jc w:val="both"/>
        <w:rPr>
          <w:b/>
          <w:szCs w:val="24"/>
        </w:rPr>
      </w:pPr>
    </w:p>
    <w:p w:rsidR="00304E86" w:rsidRPr="00304E86" w:rsidRDefault="00304E86" w:rsidP="00304E86">
      <w:pPr>
        <w:spacing w:line="276" w:lineRule="auto"/>
        <w:ind w:firstLine="851"/>
        <w:jc w:val="both"/>
        <w:rPr>
          <w:i/>
          <w:szCs w:val="24"/>
        </w:rPr>
      </w:pPr>
      <w:r w:rsidRPr="007C3517">
        <w:rPr>
          <w:b/>
          <w:szCs w:val="24"/>
        </w:rPr>
        <w:t>Pytanie Wykonawcy:</w:t>
      </w:r>
      <w:r>
        <w:rPr>
          <w:b/>
          <w:szCs w:val="24"/>
        </w:rPr>
        <w:t xml:space="preserve"> </w:t>
      </w:r>
      <w:r w:rsidRPr="00D12F10">
        <w:rPr>
          <w:i/>
          <w:szCs w:val="24"/>
        </w:rPr>
        <w:t>„</w:t>
      </w:r>
      <w:r w:rsidRPr="00304E86">
        <w:rPr>
          <w:i/>
          <w:szCs w:val="24"/>
        </w:rPr>
        <w:t>Zamawiający wymaga do wykonawców uzupełnienia</w:t>
      </w:r>
      <w:r>
        <w:rPr>
          <w:i/>
          <w:szCs w:val="24"/>
        </w:rPr>
        <w:br/>
      </w:r>
      <w:r w:rsidRPr="00304E86">
        <w:rPr>
          <w:i/>
          <w:szCs w:val="24"/>
        </w:rPr>
        <w:t xml:space="preserve">w formularzu asortymentowo - cenowym (załącznik nr 2 do SIWZ) proponowanych cen jednostkowych za poszczególne usługi wyrażonych jedynie w wartości brutto, nie wyodrębniając osobnych kolumn na uzupełnienie cen za poszczególne przesyłki wyrażonych w wartości netto oraz naliczonego podatku VAT. Wykonawca zwraca uwagę, iż taka sytuacja nie jest korzystna z perspektywy interesów Zamawiającego. </w:t>
      </w:r>
    </w:p>
    <w:p w:rsidR="00304E86" w:rsidRPr="00304E86" w:rsidRDefault="00304E86" w:rsidP="00304E86">
      <w:pPr>
        <w:spacing w:line="276" w:lineRule="auto"/>
        <w:ind w:firstLine="851"/>
        <w:jc w:val="both"/>
        <w:rPr>
          <w:i/>
          <w:szCs w:val="24"/>
        </w:rPr>
      </w:pPr>
      <w:r w:rsidRPr="00304E86">
        <w:rPr>
          <w:i/>
          <w:szCs w:val="24"/>
        </w:rPr>
        <w:t>Brak rozbicia cen za poszczególne usługi objęte przedmiotem zamówienia na cenę netto, naliczony podatek od towarów i usług (VAT) oraz wynikową cenę brutto pozbawia Zamawiającego możliwości porównania proponowanych cen ofertowych do cen, które powinny obowiązywać w przypadku np. obniżenia stawki podatku VAT. Wskazać bowiem należy, iż obecna (23%-owa) stawka podatku VAT jest efektem ciężkiej sytuacji ekonomicznej kraju i relacji długu publicznego do produktu krajowego brutto (PKB), co wymusiło podjęcie czynności zaradczych i m.in. podwyższenie obowiązującej standardowej stawki VAT. Niewykluczone jest jednak, że zmiana powyższych okoliczności (np. korzystniejsza relacja długu publicznego do PKB) spowoduje również obniżenie stawek podatku od towarów i usług. Wówczas w interesie Zamawiającego będzie zapewnieni</w:t>
      </w:r>
      <w:r>
        <w:rPr>
          <w:i/>
          <w:szCs w:val="24"/>
        </w:rPr>
        <w:t>e sobie większej przejrzystości</w:t>
      </w:r>
      <w:r>
        <w:rPr>
          <w:i/>
          <w:szCs w:val="24"/>
        </w:rPr>
        <w:br/>
      </w:r>
      <w:r w:rsidRPr="00304E86">
        <w:rPr>
          <w:i/>
          <w:szCs w:val="24"/>
        </w:rPr>
        <w:t xml:space="preserve">w skalkulowaniu cen zaproponowanych przez wykonawcę z uwzględnieniem bieżącej (niższej) stawki VAT, a tym samym uiszczanie niższego wynagrodzenia na rzecz wykonawcy. </w:t>
      </w:r>
    </w:p>
    <w:p w:rsidR="00304E86" w:rsidRPr="00304E86" w:rsidRDefault="00304E86" w:rsidP="00304E86">
      <w:pPr>
        <w:spacing w:line="276" w:lineRule="auto"/>
        <w:ind w:firstLine="851"/>
        <w:jc w:val="both"/>
        <w:rPr>
          <w:i/>
          <w:szCs w:val="24"/>
        </w:rPr>
      </w:pPr>
      <w:r w:rsidRPr="00304E86">
        <w:rPr>
          <w:i/>
          <w:szCs w:val="24"/>
        </w:rPr>
        <w:t xml:space="preserve">Dodatkowo, taka zmiana ułatwi kalkulację samym wykonawcom, jak również wprowadzi większą klarowność i transparentność co do obliczania ceny, co pozwoli uniknąć błędów i omyłek rachunkowych. W ocenie Wykonawcy będzie to również element pełniejszej </w:t>
      </w:r>
      <w:r w:rsidRPr="00304E86">
        <w:rPr>
          <w:i/>
          <w:szCs w:val="24"/>
        </w:rPr>
        <w:lastRenderedPageBreak/>
        <w:t xml:space="preserve">realizacji elementarnej dla Prawa zamówień publicznych zasady jawności postępowania (wyrażonej w art. 8 ustawy PZP). </w:t>
      </w:r>
    </w:p>
    <w:p w:rsidR="00304E86" w:rsidRPr="00304E86" w:rsidRDefault="00304E86" w:rsidP="00304E86">
      <w:pPr>
        <w:spacing w:line="276" w:lineRule="auto"/>
        <w:ind w:firstLine="851"/>
        <w:jc w:val="both"/>
        <w:rPr>
          <w:i/>
          <w:szCs w:val="24"/>
        </w:rPr>
      </w:pPr>
      <w:r w:rsidRPr="00304E86">
        <w:rPr>
          <w:i/>
          <w:szCs w:val="24"/>
        </w:rPr>
        <w:t xml:space="preserve">W związku z powyższym, Wykonawca zwraca się do Zamawiającego o uwzględnienie wniosku w zakresie wprowadzenia w formularzu cenowym osobnych kolumn/rubryk, celem możliwości wpisania cen za poszczególne usługi objęte przedmiotem zamówienia wyrażonych również w wartości netto oraz wskazania naliczonej stawki podatku VAT. Przykładowy układ można przedstawić w ten sposób: </w:t>
      </w:r>
    </w:p>
    <w:p w:rsidR="00304E86" w:rsidRDefault="00304E86" w:rsidP="00304E86">
      <w:pPr>
        <w:spacing w:line="276" w:lineRule="auto"/>
        <w:ind w:firstLine="851"/>
        <w:jc w:val="both"/>
        <w:rPr>
          <w:i/>
          <w:szCs w:val="24"/>
        </w:rPr>
      </w:pPr>
      <w:r w:rsidRPr="00304E86">
        <w:rPr>
          <w:i/>
          <w:szCs w:val="24"/>
        </w:rPr>
        <w:t>„1. Usługa: listy polecone ekonomiczne GABARYT A/ cena jednostkowa netto: ……. zł/ stawka VAT: …….. zł/ cena jednostkowa brutto: ………. zł/ wartość brutto: ……. zł.”</w:t>
      </w:r>
    </w:p>
    <w:p w:rsidR="00304E86" w:rsidRDefault="00304E86" w:rsidP="00304E86">
      <w:pPr>
        <w:spacing w:line="276" w:lineRule="auto"/>
        <w:ind w:firstLine="851"/>
        <w:jc w:val="both"/>
        <w:rPr>
          <w:i/>
          <w:szCs w:val="24"/>
        </w:rPr>
      </w:pPr>
    </w:p>
    <w:p w:rsidR="00304E86" w:rsidRDefault="00304E86" w:rsidP="00304E86">
      <w:pPr>
        <w:spacing w:line="276" w:lineRule="auto"/>
        <w:ind w:firstLine="851"/>
        <w:jc w:val="both"/>
        <w:rPr>
          <w:szCs w:val="24"/>
        </w:rPr>
      </w:pPr>
      <w:r w:rsidRPr="007C3517">
        <w:rPr>
          <w:b/>
          <w:szCs w:val="24"/>
        </w:rPr>
        <w:t>Odpowiedź Zamawiającego:</w:t>
      </w:r>
      <w:r>
        <w:rPr>
          <w:szCs w:val="24"/>
        </w:rPr>
        <w:t xml:space="preserve"> Zamawiający informuje, że </w:t>
      </w:r>
      <w:r w:rsidR="00552368">
        <w:rPr>
          <w:szCs w:val="24"/>
        </w:rPr>
        <w:t xml:space="preserve">zgodnie z przepisem z art. 2 ust. 1 ustawy PZP posługuje się pojęciem ceny </w:t>
      </w:r>
      <w:r w:rsidR="00552368" w:rsidRPr="00552368">
        <w:rPr>
          <w:szCs w:val="24"/>
        </w:rPr>
        <w:t>w rozumieniu art. 3 ust. 1 pkt 1 i ust. 2 ustawy z dnia 9 maja 2014 r. o informowaniu o cenach towarów i usług (Dz. U. poz. 915)</w:t>
      </w:r>
      <w:r w:rsidR="00552368">
        <w:rPr>
          <w:szCs w:val="24"/>
        </w:rPr>
        <w:t>, gdzie czytamy m.in., że w</w:t>
      </w:r>
      <w:r w:rsidR="00552368" w:rsidRPr="00552368">
        <w:rPr>
          <w:szCs w:val="24"/>
        </w:rPr>
        <w:t xml:space="preserve"> cenie uwzględnia się podatek od towarów i usług oraz podatek akcyzowy, jeżeli na podstawie odrębnych przepisów sprzedaż towaru (usługi) podlega obciążeniu podatkiem od towarów i usług lub podatkiem akcyzowym.</w:t>
      </w:r>
      <w:r w:rsidR="00CA6D74">
        <w:rPr>
          <w:szCs w:val="24"/>
        </w:rPr>
        <w:t xml:space="preserve"> </w:t>
      </w:r>
    </w:p>
    <w:p w:rsidR="00CA6D74" w:rsidRDefault="00CA6D74" w:rsidP="00CA6D74">
      <w:pPr>
        <w:shd w:val="clear" w:color="auto" w:fill="FFFFFF"/>
        <w:tabs>
          <w:tab w:val="left" w:pos="710"/>
        </w:tabs>
        <w:spacing w:line="276" w:lineRule="auto"/>
        <w:jc w:val="both"/>
        <w:rPr>
          <w:color w:val="000000"/>
          <w:szCs w:val="24"/>
        </w:rPr>
      </w:pPr>
      <w:r>
        <w:rPr>
          <w:szCs w:val="24"/>
        </w:rPr>
        <w:t xml:space="preserve">Ponadto Zamawiający informuje, że przewiduje możliwość wprowadzenia zmian do umowy. W myśl zapisów z Działu XXVII ust. 2 pkt 2 SIWZ,  </w:t>
      </w:r>
      <w:r>
        <w:rPr>
          <w:color w:val="000000"/>
          <w:szCs w:val="24"/>
        </w:rPr>
        <w:t>p</w:t>
      </w:r>
      <w:r w:rsidRPr="00CA6D74">
        <w:rPr>
          <w:color w:val="000000"/>
          <w:szCs w:val="24"/>
        </w:rPr>
        <w:t>odstawą dokonania zmiany umowy będ</w:t>
      </w:r>
      <w:r>
        <w:rPr>
          <w:color w:val="000000"/>
          <w:szCs w:val="24"/>
        </w:rPr>
        <w:t xml:space="preserve">zie </w:t>
      </w:r>
      <w:r w:rsidRPr="00CA6D74">
        <w:rPr>
          <w:color w:val="000000"/>
          <w:szCs w:val="24"/>
        </w:rPr>
        <w:t>Zmiana przepisów prawnych w tym zmiana ceny (np. VAT, jeżeli wpłynie na sposób wykonania lub na wysokość ceny – zgodnie ze zmienionymi przepisami)</w:t>
      </w:r>
      <w:r>
        <w:rPr>
          <w:color w:val="000000"/>
          <w:szCs w:val="24"/>
        </w:rPr>
        <w:t>.</w:t>
      </w:r>
    </w:p>
    <w:p w:rsidR="00C052C6" w:rsidRPr="00CA6D74" w:rsidRDefault="00C052C6" w:rsidP="00C052C6">
      <w:pPr>
        <w:shd w:val="clear" w:color="auto" w:fill="FFFFFF"/>
        <w:spacing w:line="276" w:lineRule="auto"/>
        <w:ind w:firstLine="851"/>
        <w:jc w:val="both"/>
        <w:rPr>
          <w:szCs w:val="24"/>
        </w:rPr>
      </w:pPr>
      <w:r>
        <w:rPr>
          <w:color w:val="000000"/>
          <w:szCs w:val="24"/>
        </w:rPr>
        <w:t>W związku z powyższym Zamawiający nie przewiduje wprowadz</w:t>
      </w:r>
      <w:r w:rsidR="006257AE">
        <w:rPr>
          <w:color w:val="000000"/>
          <w:szCs w:val="24"/>
        </w:rPr>
        <w:t>enia zmian</w:t>
      </w:r>
      <w:r w:rsidR="006257AE">
        <w:rPr>
          <w:color w:val="000000"/>
          <w:szCs w:val="24"/>
        </w:rPr>
        <w:br/>
      </w:r>
      <w:r>
        <w:rPr>
          <w:color w:val="000000"/>
          <w:szCs w:val="24"/>
        </w:rPr>
        <w:t>w Formularzu ofertowym.</w:t>
      </w:r>
    </w:p>
    <w:p w:rsidR="00AF7D15" w:rsidRDefault="00AF7D15" w:rsidP="00CA6D74">
      <w:pPr>
        <w:spacing w:line="276" w:lineRule="auto"/>
        <w:ind w:firstLine="3969"/>
        <w:jc w:val="both"/>
        <w:rPr>
          <w:szCs w:val="24"/>
        </w:rPr>
      </w:pPr>
    </w:p>
    <w:p w:rsidR="008D3C72" w:rsidRPr="00515A07" w:rsidRDefault="008D3C72" w:rsidP="008D3C72">
      <w:pPr>
        <w:widowControl w:val="0"/>
        <w:spacing w:line="200" w:lineRule="atLeast"/>
        <w:jc w:val="both"/>
        <w:rPr>
          <w:b/>
        </w:rPr>
      </w:pPr>
      <w:r w:rsidRPr="00515A07">
        <w:rPr>
          <w:b/>
        </w:rPr>
        <w:t xml:space="preserve">Informuję, że termin składania ofert </w:t>
      </w:r>
      <w:r>
        <w:rPr>
          <w:b/>
        </w:rPr>
        <w:t xml:space="preserve">nie </w:t>
      </w:r>
      <w:r w:rsidRPr="00515A07">
        <w:rPr>
          <w:b/>
        </w:rPr>
        <w:t xml:space="preserve">ulega </w:t>
      </w:r>
      <w:r>
        <w:rPr>
          <w:b/>
        </w:rPr>
        <w:t>zmianie</w:t>
      </w:r>
    </w:p>
    <w:p w:rsidR="00AF7D15" w:rsidRDefault="00AF7D15" w:rsidP="008D3C72">
      <w:pPr>
        <w:spacing w:line="276" w:lineRule="auto"/>
        <w:jc w:val="both"/>
        <w:rPr>
          <w:szCs w:val="24"/>
        </w:rPr>
      </w:pPr>
    </w:p>
    <w:p w:rsidR="00AF7D15" w:rsidRDefault="00AF7D15" w:rsidP="00587C7C">
      <w:pPr>
        <w:ind w:firstLine="3969"/>
        <w:jc w:val="both"/>
        <w:rPr>
          <w:szCs w:val="24"/>
        </w:rPr>
      </w:pPr>
    </w:p>
    <w:p w:rsidR="00273844" w:rsidRDefault="00273844" w:rsidP="00587C7C">
      <w:pPr>
        <w:ind w:firstLine="3969"/>
        <w:jc w:val="both"/>
        <w:rPr>
          <w:szCs w:val="24"/>
        </w:rPr>
      </w:pPr>
    </w:p>
    <w:p w:rsidR="00273844" w:rsidRDefault="00273844" w:rsidP="00273844">
      <w:pPr>
        <w:spacing w:line="276" w:lineRule="auto"/>
        <w:ind w:left="4956" w:right="174" w:firstLine="714"/>
        <w:rPr>
          <w:rFonts w:ascii="Verdana" w:hAnsi="Verdana"/>
          <w:i/>
          <w:sz w:val="20"/>
        </w:rPr>
      </w:pPr>
      <w:r>
        <w:rPr>
          <w:rFonts w:ascii="Verdana" w:hAnsi="Verdana"/>
          <w:i/>
          <w:sz w:val="20"/>
        </w:rPr>
        <w:t xml:space="preserve">        Z-up Starosty</w:t>
      </w:r>
    </w:p>
    <w:p w:rsidR="00273844" w:rsidRDefault="00273844" w:rsidP="00273844">
      <w:pPr>
        <w:spacing w:line="276" w:lineRule="auto"/>
        <w:ind w:left="4956" w:right="174" w:firstLine="714"/>
        <w:rPr>
          <w:rFonts w:ascii="Verdana" w:hAnsi="Verdana"/>
          <w:i/>
          <w:sz w:val="20"/>
        </w:rPr>
      </w:pPr>
      <w:r>
        <w:rPr>
          <w:rFonts w:ascii="Verdana" w:hAnsi="Verdana"/>
          <w:i/>
          <w:sz w:val="20"/>
        </w:rPr>
        <w:t xml:space="preserve">        Iwona Sierocka</w:t>
      </w:r>
    </w:p>
    <w:p w:rsidR="00273844" w:rsidRDefault="00273844" w:rsidP="00273844">
      <w:pPr>
        <w:spacing w:line="276" w:lineRule="auto"/>
        <w:ind w:left="4956" w:right="174" w:firstLine="714"/>
        <w:rPr>
          <w:rFonts w:ascii="Verdana" w:hAnsi="Verdana"/>
          <w:i/>
          <w:sz w:val="20"/>
        </w:rPr>
      </w:pPr>
      <w:r>
        <w:rPr>
          <w:rFonts w:ascii="Verdana" w:hAnsi="Verdana"/>
          <w:i/>
          <w:sz w:val="20"/>
        </w:rPr>
        <w:t xml:space="preserve">        Dyrektor Powiatowego    </w:t>
      </w:r>
    </w:p>
    <w:p w:rsidR="00273844" w:rsidRDefault="00273844" w:rsidP="00273844">
      <w:pPr>
        <w:spacing w:line="276" w:lineRule="auto"/>
        <w:ind w:left="4956" w:right="174" w:firstLine="714"/>
        <w:rPr>
          <w:rFonts w:ascii="Verdana" w:hAnsi="Verdana"/>
          <w:i/>
          <w:sz w:val="20"/>
        </w:rPr>
      </w:pPr>
      <w:r>
        <w:rPr>
          <w:rFonts w:ascii="Verdana" w:hAnsi="Verdana"/>
          <w:i/>
          <w:sz w:val="20"/>
        </w:rPr>
        <w:t xml:space="preserve">        Urzędu Pracy w Płocku</w:t>
      </w:r>
    </w:p>
    <w:p w:rsidR="00273844" w:rsidRPr="00A56076" w:rsidRDefault="00273844" w:rsidP="00587C7C">
      <w:pPr>
        <w:ind w:firstLine="3969"/>
        <w:jc w:val="both"/>
        <w:rPr>
          <w:szCs w:val="24"/>
        </w:rPr>
      </w:pPr>
    </w:p>
    <w:sectPr w:rsidR="00273844" w:rsidRPr="00A56076" w:rsidSect="00BF126A">
      <w:headerReference w:type="even" r:id="rId7"/>
      <w:headerReference w:type="default" r:id="rId8"/>
      <w:headerReference w:type="first" r:id="rId9"/>
      <w:footerReference w:type="first" r:id="rId10"/>
      <w:pgSz w:w="11905" w:h="16837"/>
      <w:pgMar w:top="1418" w:right="1418" w:bottom="1418" w:left="1418"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F4F" w:rsidRDefault="00A95F4F">
      <w:r>
        <w:separator/>
      </w:r>
    </w:p>
  </w:endnote>
  <w:endnote w:type="continuationSeparator" w:id="0">
    <w:p w:rsidR="00A95F4F" w:rsidRDefault="00A95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8428"/>
      <w:gridCol w:w="350"/>
      <w:gridCol w:w="478"/>
      <w:gridCol w:w="85"/>
    </w:tblGrid>
    <w:tr w:rsidR="00DD1893" w:rsidRPr="0018641D">
      <w:trPr>
        <w:trHeight w:val="767"/>
      </w:trPr>
      <w:tc>
        <w:tcPr>
          <w:tcW w:w="250" w:type="dxa"/>
        </w:tcPr>
        <w:p w:rsidR="00DD1893" w:rsidRDefault="00A92CF0" w:rsidP="00BF126A">
          <w:pPr>
            <w:pStyle w:val="Tekstpodstawowy"/>
            <w:spacing w:before="120"/>
            <w:ind w:right="-6387"/>
            <w:jc w:val="right"/>
          </w:pPr>
          <w:r>
            <w:t>PPUP w Płocku</w:t>
          </w:r>
        </w:p>
      </w:tc>
      <w:tc>
        <w:tcPr>
          <w:tcW w:w="8778" w:type="dxa"/>
          <w:gridSpan w:val="2"/>
        </w:tcPr>
        <w:p w:rsidR="00A92CF0" w:rsidRPr="0018641D" w:rsidRDefault="00A92CF0" w:rsidP="00A92CF0">
          <w:pPr>
            <w:pStyle w:val="Stopka"/>
            <w:ind w:left="-1384" w:firstLine="1276"/>
            <w:jc w:val="both"/>
            <w:rPr>
              <w:color w:val="008000"/>
              <w:lang w:val="en-US"/>
            </w:rPr>
          </w:pPr>
        </w:p>
      </w:tc>
      <w:tc>
        <w:tcPr>
          <w:tcW w:w="563" w:type="dxa"/>
          <w:gridSpan w:val="2"/>
        </w:tcPr>
        <w:p w:rsidR="00DD1893" w:rsidRPr="0018641D" w:rsidRDefault="00DD1893" w:rsidP="00DD1893">
          <w:pPr>
            <w:pStyle w:val="Tekstpodstawowy"/>
            <w:spacing w:before="120"/>
            <w:jc w:val="center"/>
            <w:rPr>
              <w:lang w:val="en-US"/>
            </w:rPr>
          </w:pPr>
        </w:p>
      </w:tc>
    </w:tr>
    <w:tr w:rsidR="00DD1893" w:rsidRPr="0018641D">
      <w:trPr>
        <w:gridAfter w:val="1"/>
        <w:wAfter w:w="85" w:type="dxa"/>
        <w:trHeight w:val="306"/>
      </w:trPr>
      <w:tc>
        <w:tcPr>
          <w:tcW w:w="250" w:type="dxa"/>
        </w:tcPr>
        <w:p w:rsidR="00DD1893" w:rsidRPr="0018641D" w:rsidRDefault="00DD1893" w:rsidP="00AF405A">
          <w:pPr>
            <w:pStyle w:val="Tekstpodstawowy"/>
            <w:spacing w:before="120"/>
            <w:ind w:right="192"/>
            <w:jc w:val="right"/>
            <w:rPr>
              <w:lang w:val="en-US"/>
            </w:rPr>
          </w:pPr>
        </w:p>
      </w:tc>
      <w:tc>
        <w:tcPr>
          <w:tcW w:w="8428" w:type="dxa"/>
        </w:tcPr>
        <w:p w:rsidR="00DD1893" w:rsidRPr="0018641D" w:rsidRDefault="00DD1893" w:rsidP="00A333CE">
          <w:pPr>
            <w:pStyle w:val="Stopka"/>
            <w:tabs>
              <w:tab w:val="left" w:pos="2310"/>
            </w:tabs>
            <w:rPr>
              <w:sz w:val="20"/>
              <w:lang w:val="en-US"/>
            </w:rPr>
          </w:pPr>
        </w:p>
      </w:tc>
      <w:tc>
        <w:tcPr>
          <w:tcW w:w="828" w:type="dxa"/>
          <w:gridSpan w:val="2"/>
        </w:tcPr>
        <w:p w:rsidR="00DD1893" w:rsidRPr="0018641D" w:rsidRDefault="00DD1893" w:rsidP="00AF405A">
          <w:pPr>
            <w:pStyle w:val="Tekstpodstawowy"/>
            <w:spacing w:before="120"/>
            <w:rPr>
              <w:lang w:val="en-US"/>
            </w:rPr>
          </w:pPr>
        </w:p>
      </w:tc>
    </w:tr>
  </w:tbl>
  <w:p w:rsidR="00DD1893" w:rsidRPr="0018641D" w:rsidRDefault="00DD1893" w:rsidP="00DD1893">
    <w:pPr>
      <w:pStyle w:val="Stopka"/>
      <w:ind w:left="142" w:firstLine="142"/>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F4F" w:rsidRDefault="00A95F4F">
      <w:r>
        <w:separator/>
      </w:r>
    </w:p>
  </w:footnote>
  <w:footnote w:type="continuationSeparator" w:id="0">
    <w:p w:rsidR="00A95F4F" w:rsidRDefault="00A95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01" w:rsidRDefault="00C37A17" w:rsidP="00F370BE">
    <w:pPr>
      <w:pStyle w:val="Nagwek"/>
      <w:framePr w:wrap="around" w:vAnchor="text" w:hAnchor="margin" w:xAlign="center" w:y="1"/>
      <w:rPr>
        <w:rStyle w:val="Numerstrony"/>
      </w:rPr>
    </w:pPr>
    <w:r>
      <w:rPr>
        <w:rStyle w:val="Numerstrony"/>
      </w:rPr>
      <w:fldChar w:fldCharType="begin"/>
    </w:r>
    <w:r w:rsidR="004F6301">
      <w:rPr>
        <w:rStyle w:val="Numerstrony"/>
      </w:rPr>
      <w:instrText xml:space="preserve">PAGE  </w:instrText>
    </w:r>
    <w:r>
      <w:rPr>
        <w:rStyle w:val="Numerstrony"/>
      </w:rPr>
      <w:fldChar w:fldCharType="end"/>
    </w:r>
  </w:p>
  <w:p w:rsidR="004F6301" w:rsidRDefault="004F6301">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01" w:rsidRDefault="00C37A17" w:rsidP="00F370BE">
    <w:pPr>
      <w:pStyle w:val="Nagwek"/>
      <w:framePr w:wrap="around" w:vAnchor="text" w:hAnchor="margin" w:xAlign="center" w:y="1"/>
      <w:rPr>
        <w:rStyle w:val="Numerstrony"/>
      </w:rPr>
    </w:pPr>
    <w:r>
      <w:rPr>
        <w:rStyle w:val="Numerstrony"/>
      </w:rPr>
      <w:fldChar w:fldCharType="begin"/>
    </w:r>
    <w:r w:rsidR="004F6301">
      <w:rPr>
        <w:rStyle w:val="Numerstrony"/>
      </w:rPr>
      <w:instrText xml:space="preserve">PAGE  </w:instrText>
    </w:r>
    <w:r>
      <w:rPr>
        <w:rStyle w:val="Numerstrony"/>
      </w:rPr>
      <w:fldChar w:fldCharType="separate"/>
    </w:r>
    <w:r w:rsidR="008D3C72">
      <w:rPr>
        <w:rStyle w:val="Numerstrony"/>
        <w:noProof/>
      </w:rPr>
      <w:t>2</w:t>
    </w:r>
    <w:r>
      <w:rPr>
        <w:rStyle w:val="Numerstrony"/>
      </w:rPr>
      <w:fldChar w:fldCharType="end"/>
    </w:r>
  </w:p>
  <w:p w:rsidR="004F6301" w:rsidRDefault="004F6301">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955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36"/>
      <w:gridCol w:w="1899"/>
      <w:gridCol w:w="3187"/>
      <w:gridCol w:w="1899"/>
      <w:gridCol w:w="435"/>
      <w:gridCol w:w="1899"/>
    </w:tblGrid>
    <w:tr w:rsidR="00DD1893">
      <w:trPr>
        <w:trHeight w:val="502"/>
      </w:trPr>
      <w:tc>
        <w:tcPr>
          <w:tcW w:w="2135" w:type="dxa"/>
          <w:gridSpan w:val="2"/>
        </w:tcPr>
        <w:p w:rsidR="00DD1893" w:rsidRDefault="00DD1893" w:rsidP="00267B90">
          <w:pPr>
            <w:pStyle w:val="Tekstpodstawowy"/>
            <w:spacing w:before="120"/>
            <w:ind w:left="-142" w:firstLine="142"/>
            <w:jc w:val="center"/>
          </w:pPr>
        </w:p>
      </w:tc>
      <w:tc>
        <w:tcPr>
          <w:tcW w:w="5086" w:type="dxa"/>
          <w:gridSpan w:val="2"/>
        </w:tcPr>
        <w:p w:rsidR="00DD1893" w:rsidRDefault="00DD1893" w:rsidP="00AF405A">
          <w:pPr>
            <w:pStyle w:val="Tekstpodstawowy"/>
            <w:spacing w:before="120"/>
          </w:pPr>
        </w:p>
      </w:tc>
      <w:tc>
        <w:tcPr>
          <w:tcW w:w="2334" w:type="dxa"/>
          <w:gridSpan w:val="2"/>
        </w:tcPr>
        <w:p w:rsidR="00DD1893" w:rsidRDefault="00C37A17" w:rsidP="00AF405A">
          <w:pPr>
            <w:pStyle w:val="Tekstpodstawowy"/>
            <w:spacing w:before="120"/>
            <w:jc w:val="center"/>
          </w:pPr>
          <w:r w:rsidRPr="00C37A17">
            <w:rPr>
              <w:b/>
              <w:noProof/>
              <w:szCs w:val="16"/>
              <w:lang w:eastAsia="pl-PL"/>
            </w:rPr>
            <w:pict>
              <v:shapetype id="_x0000_t202" coordsize="21600,21600" o:spt="202" path="m,l,21600r21600,l21600,xe">
                <v:stroke joinstyle="miter"/>
                <v:path gradientshapeok="t" o:connecttype="rect"/>
              </v:shapetype>
              <v:shape id="_x0000_s2056" type="#_x0000_t202" style="position:absolute;left:0;text-align:left;margin-left:14.95pt;margin-top:15.2pt;width:87.2pt;height:59.85pt;z-index:251657216;mso-wrap-style:none;mso-position-horizontal-relative:text;mso-position-vertical-relative:text" stroked="f">
                <v:textbox style="mso-next-textbox:#_x0000_s2056;mso-fit-shape-to-text:t">
                  <w:txbxContent>
                    <w:p w:rsidR="00812218" w:rsidRPr="0018641D" w:rsidRDefault="00DC1D96">
                      <w:pPr>
                        <w:rPr>
                          <w:color w:val="008000"/>
                        </w:rPr>
                      </w:pPr>
                      <w:r>
                        <w:rPr>
                          <w:noProof/>
                          <w:lang w:eastAsia="pl-PL"/>
                        </w:rPr>
                        <w:drawing>
                          <wp:inline distT="0" distB="0" distL="0" distR="0">
                            <wp:extent cx="923925" cy="6667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666750"/>
                                    </a:xfrm>
                                    <a:prstGeom prst="rect">
                                      <a:avLst/>
                                    </a:prstGeom>
                                    <a:noFill/>
                                    <a:ln w="9525">
                                      <a:noFill/>
                                      <a:miter lim="800000"/>
                                      <a:headEnd/>
                                      <a:tailEnd/>
                                    </a:ln>
                                  </pic:spPr>
                                </pic:pic>
                              </a:graphicData>
                            </a:graphic>
                          </wp:inline>
                        </w:drawing>
                      </w:r>
                    </w:p>
                  </w:txbxContent>
                </v:textbox>
              </v:shape>
            </w:pict>
          </w:r>
        </w:p>
      </w:tc>
    </w:tr>
    <w:tr w:rsidR="00812218" w:rsidRPr="003B0DA4">
      <w:trPr>
        <w:gridAfter w:val="1"/>
        <w:wAfter w:w="1899" w:type="dxa"/>
        <w:trHeight w:val="502"/>
      </w:trPr>
      <w:tc>
        <w:tcPr>
          <w:tcW w:w="236" w:type="dxa"/>
        </w:tcPr>
        <w:p w:rsidR="00812218" w:rsidRDefault="00812218" w:rsidP="00CD00F8">
          <w:pPr>
            <w:pStyle w:val="Tekstpodstawowy"/>
            <w:spacing w:before="120"/>
            <w:ind w:right="-6387"/>
            <w:jc w:val="right"/>
          </w:pPr>
          <w:r>
            <w:t>PPUP w Płocku</w:t>
          </w:r>
        </w:p>
      </w:tc>
      <w:tc>
        <w:tcPr>
          <w:tcW w:w="5086" w:type="dxa"/>
          <w:gridSpan w:val="2"/>
        </w:tcPr>
        <w:p w:rsidR="00812218" w:rsidRPr="00812218" w:rsidRDefault="00812218" w:rsidP="00CD00F8">
          <w:pPr>
            <w:pStyle w:val="Stopka"/>
            <w:ind w:left="-1384" w:firstLine="1276"/>
            <w:jc w:val="both"/>
            <w:rPr>
              <w:rFonts w:ascii="Verdana" w:hAnsi="Verdana" w:cs="Tahoma"/>
              <w:b/>
              <w:sz w:val="20"/>
            </w:rPr>
          </w:pPr>
          <w:r w:rsidRPr="00812218">
            <w:rPr>
              <w:rFonts w:ascii="Verdana" w:hAnsi="Verdana" w:cs="Tahoma"/>
              <w:b/>
              <w:sz w:val="20"/>
            </w:rPr>
            <w:t>Powiatowy Urząd Pracy w Płocku</w:t>
          </w:r>
        </w:p>
        <w:p w:rsidR="00812218" w:rsidRPr="00812218" w:rsidRDefault="00812218" w:rsidP="00CD00F8">
          <w:pPr>
            <w:pStyle w:val="Stopka"/>
            <w:ind w:left="-1384" w:firstLine="1276"/>
            <w:jc w:val="both"/>
            <w:rPr>
              <w:rFonts w:ascii="Verdana" w:hAnsi="Verdana" w:cs="Tahoma"/>
              <w:b/>
              <w:sz w:val="20"/>
            </w:rPr>
          </w:pPr>
          <w:r w:rsidRPr="00812218">
            <w:rPr>
              <w:rFonts w:ascii="Verdana" w:hAnsi="Verdana" w:cs="Tahoma"/>
              <w:b/>
              <w:sz w:val="20"/>
            </w:rPr>
            <w:t>ul. Kostrogaj 1, 09-400 Płock</w:t>
          </w:r>
        </w:p>
        <w:p w:rsidR="00812218" w:rsidRPr="00812218" w:rsidRDefault="00812218" w:rsidP="00CD00F8">
          <w:pPr>
            <w:pStyle w:val="Stopka"/>
            <w:ind w:left="-1384" w:firstLine="1276"/>
            <w:jc w:val="both"/>
            <w:rPr>
              <w:rFonts w:ascii="Verdana" w:hAnsi="Verdana" w:cs="Tahoma"/>
              <w:b/>
              <w:sz w:val="20"/>
              <w:lang w:val="en-US"/>
            </w:rPr>
          </w:pPr>
          <w:r w:rsidRPr="00812218">
            <w:rPr>
              <w:rFonts w:ascii="Verdana" w:hAnsi="Verdana" w:cs="Tahoma"/>
              <w:b/>
              <w:sz w:val="20"/>
              <w:lang w:val="en-US"/>
            </w:rPr>
            <w:t>Tel. 024/267-46-30, Fax 024/267-46-31</w:t>
          </w:r>
        </w:p>
        <w:p w:rsidR="00812218" w:rsidRPr="0018641D" w:rsidRDefault="00812218" w:rsidP="00CD00F8">
          <w:pPr>
            <w:pStyle w:val="Stopka"/>
            <w:ind w:left="-1384" w:firstLine="1276"/>
            <w:jc w:val="both"/>
            <w:rPr>
              <w:color w:val="008000"/>
              <w:lang w:val="en-US"/>
            </w:rPr>
          </w:pPr>
          <w:r w:rsidRPr="00812218">
            <w:rPr>
              <w:rFonts w:ascii="Verdana" w:hAnsi="Verdana" w:cs="Tahoma"/>
              <w:b/>
              <w:color w:val="008000"/>
              <w:sz w:val="20"/>
              <w:lang w:val="en-US"/>
            </w:rPr>
            <w:t>www.pupplock.pl</w:t>
          </w:r>
        </w:p>
      </w:tc>
      <w:tc>
        <w:tcPr>
          <w:tcW w:w="2334" w:type="dxa"/>
          <w:gridSpan w:val="2"/>
        </w:tcPr>
        <w:p w:rsidR="00812218" w:rsidRPr="00812218" w:rsidRDefault="00812218" w:rsidP="00AF405A">
          <w:pPr>
            <w:pStyle w:val="Tekstpodstawowy"/>
            <w:spacing w:before="120"/>
            <w:jc w:val="center"/>
            <w:rPr>
              <w:sz w:val="14"/>
              <w:szCs w:val="14"/>
              <w:lang w:val="en-US"/>
            </w:rPr>
          </w:pPr>
        </w:p>
      </w:tc>
    </w:tr>
    <w:tr w:rsidR="00812218" w:rsidRPr="003B0DA4">
      <w:trPr>
        <w:trHeight w:val="525"/>
      </w:trPr>
      <w:tc>
        <w:tcPr>
          <w:tcW w:w="2135" w:type="dxa"/>
          <w:gridSpan w:val="2"/>
        </w:tcPr>
        <w:p w:rsidR="00812218" w:rsidRPr="00812218" w:rsidRDefault="00C37A17" w:rsidP="00AF405A">
          <w:pPr>
            <w:pStyle w:val="Tekstpodstawowy"/>
            <w:spacing w:before="120"/>
            <w:jc w:val="center"/>
            <w:rPr>
              <w:sz w:val="12"/>
              <w:szCs w:val="12"/>
              <w:lang w:val="en-US"/>
            </w:rPr>
          </w:pPr>
          <w:r>
            <w:rPr>
              <w:noProof/>
              <w:sz w:val="12"/>
              <w:szCs w:val="12"/>
              <w:lang w:eastAsia="pl-PL"/>
            </w:rPr>
            <w:pict>
              <v:line id="_x0000_s2063" style="position:absolute;left:0;text-align:left;z-index:251658240;mso-position-horizontal-relative:text;mso-position-vertical-relative:text" from=".35pt,7.4pt" to="457.1pt,7.4pt"/>
            </w:pict>
          </w:r>
        </w:p>
      </w:tc>
      <w:tc>
        <w:tcPr>
          <w:tcW w:w="5086" w:type="dxa"/>
          <w:gridSpan w:val="2"/>
        </w:tcPr>
        <w:p w:rsidR="00812218" w:rsidRPr="00812218" w:rsidRDefault="00812218" w:rsidP="00AF405A">
          <w:pPr>
            <w:pStyle w:val="Tekstpodstawowy"/>
            <w:spacing w:before="120"/>
            <w:rPr>
              <w:lang w:val="en-US"/>
            </w:rPr>
          </w:pPr>
        </w:p>
      </w:tc>
      <w:tc>
        <w:tcPr>
          <w:tcW w:w="2334" w:type="dxa"/>
          <w:gridSpan w:val="2"/>
        </w:tcPr>
        <w:p w:rsidR="00812218" w:rsidRPr="00812218" w:rsidRDefault="00812218" w:rsidP="00AF405A">
          <w:pPr>
            <w:pStyle w:val="Tekstpodstawowy"/>
            <w:spacing w:before="120"/>
            <w:jc w:val="center"/>
            <w:rPr>
              <w:sz w:val="12"/>
              <w:szCs w:val="12"/>
              <w:lang w:val="en-US"/>
            </w:rPr>
          </w:pPr>
        </w:p>
      </w:tc>
    </w:tr>
  </w:tbl>
  <w:p w:rsidR="00DD1893" w:rsidRPr="00812218" w:rsidRDefault="00DD1893" w:rsidP="00DD1893">
    <w:pPr>
      <w:pStyle w:val="Nagwek"/>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984"/>
        </w:tabs>
        <w:ind w:left="984" w:hanging="360"/>
      </w:pPr>
      <w:rPr>
        <w:rFonts w:ascii="Times New Roman" w:hAnsi="Times New Roman" w:cs="Times New Roman"/>
      </w:rPr>
    </w:lvl>
  </w:abstractNum>
  <w:abstractNum w:abstractNumId="3">
    <w:nsid w:val="06441DC7"/>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4">
    <w:nsid w:val="07A44AD0"/>
    <w:multiLevelType w:val="multilevel"/>
    <w:tmpl w:val="8AD0E68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B1772D"/>
    <w:multiLevelType w:val="hybridMultilevel"/>
    <w:tmpl w:val="453A4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061DC"/>
    <w:multiLevelType w:val="singleLevel"/>
    <w:tmpl w:val="0415000F"/>
    <w:lvl w:ilvl="0">
      <w:start w:val="1"/>
      <w:numFmt w:val="decimal"/>
      <w:lvlText w:val="%1."/>
      <w:lvlJc w:val="left"/>
      <w:pPr>
        <w:tabs>
          <w:tab w:val="num" w:pos="360"/>
        </w:tabs>
        <w:ind w:left="360" w:hanging="360"/>
      </w:pPr>
      <w:rPr>
        <w:rFonts w:hint="default"/>
      </w:rPr>
    </w:lvl>
  </w:abstractNum>
  <w:abstractNum w:abstractNumId="7">
    <w:nsid w:val="0F5D10F4"/>
    <w:multiLevelType w:val="singleLevel"/>
    <w:tmpl w:val="3588F0F4"/>
    <w:lvl w:ilvl="0">
      <w:start w:val="20"/>
      <w:numFmt w:val="bullet"/>
      <w:lvlText w:val="-"/>
      <w:lvlJc w:val="left"/>
      <w:pPr>
        <w:tabs>
          <w:tab w:val="num" w:pos="1065"/>
        </w:tabs>
        <w:ind w:left="1065" w:hanging="360"/>
      </w:pPr>
      <w:rPr>
        <w:rFonts w:hint="default"/>
      </w:rPr>
    </w:lvl>
  </w:abstractNum>
  <w:abstractNum w:abstractNumId="8">
    <w:nsid w:val="11701FBC"/>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9">
    <w:nsid w:val="1306053F"/>
    <w:multiLevelType w:val="singleLevel"/>
    <w:tmpl w:val="C84A529A"/>
    <w:lvl w:ilvl="0">
      <w:start w:val="1"/>
      <w:numFmt w:val="decimal"/>
      <w:lvlText w:val="%1)"/>
      <w:legacy w:legacy="1" w:legacySpace="0" w:legacyIndent="284"/>
      <w:lvlJc w:val="left"/>
      <w:rPr>
        <w:rFonts w:ascii="Times New Roman" w:hAnsi="Times New Roman" w:cs="Times New Roman" w:hint="default"/>
      </w:rPr>
    </w:lvl>
  </w:abstractNum>
  <w:abstractNum w:abstractNumId="10">
    <w:nsid w:val="17BA75B7"/>
    <w:multiLevelType w:val="multilevel"/>
    <w:tmpl w:val="61DCB91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8301E9D"/>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12">
    <w:nsid w:val="19CB2777"/>
    <w:multiLevelType w:val="hybridMultilevel"/>
    <w:tmpl w:val="50984542"/>
    <w:lvl w:ilvl="0" w:tplc="419A2A8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A11470C"/>
    <w:multiLevelType w:val="multilevel"/>
    <w:tmpl w:val="B916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696C59"/>
    <w:multiLevelType w:val="hybridMultilevel"/>
    <w:tmpl w:val="A454BEAC"/>
    <w:lvl w:ilvl="0" w:tplc="0415000F">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CDB4728"/>
    <w:multiLevelType w:val="hybridMultilevel"/>
    <w:tmpl w:val="841E07B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D2E3193"/>
    <w:multiLevelType w:val="hybridMultilevel"/>
    <w:tmpl w:val="234A2A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EB23F3F"/>
    <w:multiLevelType w:val="multilevel"/>
    <w:tmpl w:val="0F1A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1A7FB9"/>
    <w:multiLevelType w:val="hybridMultilevel"/>
    <w:tmpl w:val="4D5AF8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2636D84"/>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20">
    <w:nsid w:val="24B90EB2"/>
    <w:multiLevelType w:val="multilevel"/>
    <w:tmpl w:val="DCA4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C63ADF"/>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2">
    <w:nsid w:val="28527D2A"/>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23">
    <w:nsid w:val="287F3793"/>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24">
    <w:nsid w:val="2A0F2935"/>
    <w:multiLevelType w:val="multilevel"/>
    <w:tmpl w:val="4676A5B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2BE51B52"/>
    <w:multiLevelType w:val="singleLevel"/>
    <w:tmpl w:val="84D67FC0"/>
    <w:lvl w:ilvl="0">
      <w:numFmt w:val="bullet"/>
      <w:lvlText w:val=""/>
      <w:lvlJc w:val="left"/>
      <w:pPr>
        <w:tabs>
          <w:tab w:val="num" w:pos="390"/>
        </w:tabs>
        <w:ind w:left="390" w:hanging="390"/>
      </w:pPr>
      <w:rPr>
        <w:rFonts w:ascii="Symbol" w:hAnsi="Symbol" w:hint="default"/>
      </w:rPr>
    </w:lvl>
  </w:abstractNum>
  <w:abstractNum w:abstractNumId="26">
    <w:nsid w:val="3B2B160E"/>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27">
    <w:nsid w:val="3D9D6BAC"/>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8">
    <w:nsid w:val="40216AD8"/>
    <w:multiLevelType w:val="multilevel"/>
    <w:tmpl w:val="5110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8A1159"/>
    <w:multiLevelType w:val="singleLevel"/>
    <w:tmpl w:val="680AE0FE"/>
    <w:lvl w:ilvl="0">
      <w:numFmt w:val="bullet"/>
      <w:lvlText w:val="-"/>
      <w:lvlJc w:val="left"/>
      <w:pPr>
        <w:tabs>
          <w:tab w:val="num" w:pos="360"/>
        </w:tabs>
        <w:ind w:left="360" w:hanging="360"/>
      </w:pPr>
      <w:rPr>
        <w:rFonts w:hint="default"/>
      </w:rPr>
    </w:lvl>
  </w:abstractNum>
  <w:abstractNum w:abstractNumId="30">
    <w:nsid w:val="49FA3BA2"/>
    <w:multiLevelType w:val="hybridMultilevel"/>
    <w:tmpl w:val="0C5A51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AF84930"/>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32">
    <w:nsid w:val="4C575D50"/>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33">
    <w:nsid w:val="4E3B723E"/>
    <w:multiLevelType w:val="multilevel"/>
    <w:tmpl w:val="FB3002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EB12294"/>
    <w:multiLevelType w:val="hybridMultilevel"/>
    <w:tmpl w:val="01187704"/>
    <w:lvl w:ilvl="0" w:tplc="FFFFFFFF">
      <w:start w:val="1"/>
      <w:numFmt w:val="decimal"/>
      <w:lvlText w:val="%1."/>
      <w:lvlJc w:val="left"/>
      <w:pPr>
        <w:tabs>
          <w:tab w:val="num" w:pos="784"/>
        </w:tabs>
        <w:ind w:left="784" w:hanging="360"/>
      </w:pPr>
      <w:rPr>
        <w:rFonts w:hint="default"/>
      </w:rPr>
    </w:lvl>
    <w:lvl w:ilvl="1" w:tplc="FFFFFFFF" w:tentative="1">
      <w:start w:val="1"/>
      <w:numFmt w:val="lowerLetter"/>
      <w:lvlText w:val="%2."/>
      <w:lvlJc w:val="left"/>
      <w:pPr>
        <w:tabs>
          <w:tab w:val="num" w:pos="1504"/>
        </w:tabs>
        <w:ind w:left="1504" w:hanging="360"/>
      </w:pPr>
    </w:lvl>
    <w:lvl w:ilvl="2" w:tplc="FFFFFFFF" w:tentative="1">
      <w:start w:val="1"/>
      <w:numFmt w:val="lowerRoman"/>
      <w:lvlText w:val="%3."/>
      <w:lvlJc w:val="right"/>
      <w:pPr>
        <w:tabs>
          <w:tab w:val="num" w:pos="2224"/>
        </w:tabs>
        <w:ind w:left="2224" w:hanging="180"/>
      </w:pPr>
    </w:lvl>
    <w:lvl w:ilvl="3" w:tplc="FFFFFFFF" w:tentative="1">
      <w:start w:val="1"/>
      <w:numFmt w:val="decimal"/>
      <w:lvlText w:val="%4."/>
      <w:lvlJc w:val="left"/>
      <w:pPr>
        <w:tabs>
          <w:tab w:val="num" w:pos="2944"/>
        </w:tabs>
        <w:ind w:left="2944" w:hanging="360"/>
      </w:pPr>
    </w:lvl>
    <w:lvl w:ilvl="4" w:tplc="FFFFFFFF" w:tentative="1">
      <w:start w:val="1"/>
      <w:numFmt w:val="lowerLetter"/>
      <w:lvlText w:val="%5."/>
      <w:lvlJc w:val="left"/>
      <w:pPr>
        <w:tabs>
          <w:tab w:val="num" w:pos="3664"/>
        </w:tabs>
        <w:ind w:left="3664" w:hanging="360"/>
      </w:pPr>
    </w:lvl>
    <w:lvl w:ilvl="5" w:tplc="FFFFFFFF" w:tentative="1">
      <w:start w:val="1"/>
      <w:numFmt w:val="lowerRoman"/>
      <w:lvlText w:val="%6."/>
      <w:lvlJc w:val="right"/>
      <w:pPr>
        <w:tabs>
          <w:tab w:val="num" w:pos="4384"/>
        </w:tabs>
        <w:ind w:left="4384" w:hanging="180"/>
      </w:pPr>
    </w:lvl>
    <w:lvl w:ilvl="6" w:tplc="FFFFFFFF" w:tentative="1">
      <w:start w:val="1"/>
      <w:numFmt w:val="decimal"/>
      <w:lvlText w:val="%7."/>
      <w:lvlJc w:val="left"/>
      <w:pPr>
        <w:tabs>
          <w:tab w:val="num" w:pos="5104"/>
        </w:tabs>
        <w:ind w:left="5104" w:hanging="360"/>
      </w:pPr>
    </w:lvl>
    <w:lvl w:ilvl="7" w:tplc="FFFFFFFF" w:tentative="1">
      <w:start w:val="1"/>
      <w:numFmt w:val="lowerLetter"/>
      <w:lvlText w:val="%8."/>
      <w:lvlJc w:val="left"/>
      <w:pPr>
        <w:tabs>
          <w:tab w:val="num" w:pos="5824"/>
        </w:tabs>
        <w:ind w:left="5824" w:hanging="360"/>
      </w:pPr>
    </w:lvl>
    <w:lvl w:ilvl="8" w:tplc="FFFFFFFF" w:tentative="1">
      <w:start w:val="1"/>
      <w:numFmt w:val="lowerRoman"/>
      <w:lvlText w:val="%9."/>
      <w:lvlJc w:val="right"/>
      <w:pPr>
        <w:tabs>
          <w:tab w:val="num" w:pos="6544"/>
        </w:tabs>
        <w:ind w:left="6544" w:hanging="180"/>
      </w:pPr>
    </w:lvl>
  </w:abstractNum>
  <w:abstractNum w:abstractNumId="35">
    <w:nsid w:val="4ED22621"/>
    <w:multiLevelType w:val="singleLevel"/>
    <w:tmpl w:val="0415000F"/>
    <w:lvl w:ilvl="0">
      <w:start w:val="1"/>
      <w:numFmt w:val="decimal"/>
      <w:lvlText w:val="%1."/>
      <w:lvlJc w:val="left"/>
      <w:pPr>
        <w:tabs>
          <w:tab w:val="num" w:pos="360"/>
        </w:tabs>
        <w:ind w:left="360" w:hanging="360"/>
      </w:pPr>
      <w:rPr>
        <w:rFonts w:hint="default"/>
      </w:rPr>
    </w:lvl>
  </w:abstractNum>
  <w:abstractNum w:abstractNumId="36">
    <w:nsid w:val="54783EEC"/>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37">
    <w:nsid w:val="5582202D"/>
    <w:multiLevelType w:val="hybridMultilevel"/>
    <w:tmpl w:val="1A301A70"/>
    <w:lvl w:ilvl="0" w:tplc="419A2A8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55C9560D"/>
    <w:multiLevelType w:val="multilevel"/>
    <w:tmpl w:val="0184987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9">
    <w:nsid w:val="579A6D65"/>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40">
    <w:nsid w:val="5943364C"/>
    <w:multiLevelType w:val="multilevel"/>
    <w:tmpl w:val="62CA4AC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560"/>
        </w:tabs>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C26679B"/>
    <w:multiLevelType w:val="multilevel"/>
    <w:tmpl w:val="56CEA1BE"/>
    <w:lvl w:ilvl="0">
      <w:start w:val="1"/>
      <w:numFmt w:val="bullet"/>
      <w:lvlText w:val=""/>
      <w:lvlJc w:val="left"/>
      <w:pPr>
        <w:tabs>
          <w:tab w:val="num" w:pos="720"/>
        </w:tabs>
        <w:ind w:left="720" w:hanging="360"/>
      </w:pPr>
      <w:rPr>
        <w:rFonts w:ascii="Wingdings" w:hAnsi="Wingdings" w:hint="default"/>
      </w:rPr>
    </w:lvl>
    <w:lvl w:ilvl="1">
      <w:start w:val="3"/>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DDB588C"/>
    <w:multiLevelType w:val="multilevel"/>
    <w:tmpl w:val="62CA4AC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560"/>
        </w:tabs>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1844667"/>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44">
    <w:nsid w:val="69732DDC"/>
    <w:multiLevelType w:val="hybridMultilevel"/>
    <w:tmpl w:val="114868B6"/>
    <w:lvl w:ilvl="0" w:tplc="419A2A8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6CD31CB8"/>
    <w:multiLevelType w:val="hybridMultilevel"/>
    <w:tmpl w:val="B0DA463E"/>
    <w:lvl w:ilvl="0" w:tplc="2034F35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6E8C3FF1"/>
    <w:multiLevelType w:val="multilevel"/>
    <w:tmpl w:val="A1E41D9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3F30CB1"/>
    <w:multiLevelType w:val="multilevel"/>
    <w:tmpl w:val="115433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8">
    <w:nsid w:val="757A2602"/>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49">
    <w:nsid w:val="7D613740"/>
    <w:multiLevelType w:val="multilevel"/>
    <w:tmpl w:val="9EB2C0D0"/>
    <w:lvl w:ilvl="0">
      <w:start w:val="1"/>
      <w:numFmt w:val="bullet"/>
      <w:lvlText w:val=""/>
      <w:lvlJc w:val="left"/>
      <w:pPr>
        <w:tabs>
          <w:tab w:val="num" w:pos="1428"/>
        </w:tabs>
        <w:ind w:left="1428" w:hanging="360"/>
      </w:pPr>
      <w:rPr>
        <w:rFonts w:ascii="Wingdings" w:hAnsi="Wingdings"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num w:numId="1">
    <w:abstractNumId w:val="35"/>
  </w:num>
  <w:num w:numId="2">
    <w:abstractNumId w:val="47"/>
  </w:num>
  <w:num w:numId="3">
    <w:abstractNumId w:val="38"/>
  </w:num>
  <w:num w:numId="4">
    <w:abstractNumId w:val="6"/>
  </w:num>
  <w:num w:numId="5">
    <w:abstractNumId w:val="46"/>
  </w:num>
  <w:num w:numId="6">
    <w:abstractNumId w:val="41"/>
  </w:num>
  <w:num w:numId="7">
    <w:abstractNumId w:val="8"/>
  </w:num>
  <w:num w:numId="8">
    <w:abstractNumId w:val="21"/>
  </w:num>
  <w:num w:numId="9">
    <w:abstractNumId w:val="31"/>
  </w:num>
  <w:num w:numId="10">
    <w:abstractNumId w:val="3"/>
  </w:num>
  <w:num w:numId="11">
    <w:abstractNumId w:val="7"/>
  </w:num>
  <w:num w:numId="12">
    <w:abstractNumId w:val="34"/>
  </w:num>
  <w:num w:numId="13">
    <w:abstractNumId w:val="14"/>
  </w:num>
  <w:num w:numId="14">
    <w:abstractNumId w:val="25"/>
  </w:num>
  <w:num w:numId="15">
    <w:abstractNumId w:val="39"/>
  </w:num>
  <w:num w:numId="16">
    <w:abstractNumId w:val="11"/>
  </w:num>
  <w:num w:numId="17">
    <w:abstractNumId w:val="23"/>
  </w:num>
  <w:num w:numId="18">
    <w:abstractNumId w:val="32"/>
  </w:num>
  <w:num w:numId="19">
    <w:abstractNumId w:val="19"/>
  </w:num>
  <w:num w:numId="20">
    <w:abstractNumId w:val="26"/>
  </w:num>
  <w:num w:numId="21">
    <w:abstractNumId w:val="36"/>
  </w:num>
  <w:num w:numId="22">
    <w:abstractNumId w:val="22"/>
  </w:num>
  <w:num w:numId="23">
    <w:abstractNumId w:val="48"/>
  </w:num>
  <w:num w:numId="24">
    <w:abstractNumId w:val="42"/>
  </w:num>
  <w:num w:numId="25">
    <w:abstractNumId w:val="24"/>
  </w:num>
  <w:num w:numId="26">
    <w:abstractNumId w:val="33"/>
  </w:num>
  <w:num w:numId="27">
    <w:abstractNumId w:val="10"/>
  </w:num>
  <w:num w:numId="28">
    <w:abstractNumId w:val="40"/>
  </w:num>
  <w:num w:numId="29">
    <w:abstractNumId w:val="49"/>
  </w:num>
  <w:num w:numId="30">
    <w:abstractNumId w:val="4"/>
  </w:num>
  <w:num w:numId="31">
    <w:abstractNumId w:val="27"/>
  </w:num>
  <w:num w:numId="32">
    <w:abstractNumId w:val="43"/>
  </w:num>
  <w:num w:numId="33">
    <w:abstractNumId w:val="17"/>
  </w:num>
  <w:num w:numId="34">
    <w:abstractNumId w:val="20"/>
  </w:num>
  <w:num w:numId="35">
    <w:abstractNumId w:val="28"/>
  </w:num>
  <w:num w:numId="36">
    <w:abstractNumId w:val="13"/>
  </w:num>
  <w:num w:numId="37">
    <w:abstractNumId w:val="30"/>
  </w:num>
  <w:num w:numId="38">
    <w:abstractNumId w:val="15"/>
  </w:num>
  <w:num w:numId="39">
    <w:abstractNumId w:val="18"/>
  </w:num>
  <w:num w:numId="40">
    <w:abstractNumId w:val="16"/>
  </w:num>
  <w:num w:numId="41">
    <w:abstractNumId w:val="37"/>
  </w:num>
  <w:num w:numId="42">
    <w:abstractNumId w:val="44"/>
  </w:num>
  <w:num w:numId="43">
    <w:abstractNumId w:val="12"/>
  </w:num>
  <w:num w:numId="44">
    <w:abstractNumId w:val="29"/>
  </w:num>
  <w:num w:numId="45">
    <w:abstractNumId w:val="5"/>
  </w:num>
  <w:num w:numId="46">
    <w:abstractNumId w:val="45"/>
  </w:num>
  <w:num w:numId="47">
    <w:abstractNumId w:val="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6562">
      <o:colormenu v:ext="edit" strokecolor="none"/>
    </o:shapedefaults>
    <o:shapelayout v:ext="edit">
      <o:idmap v:ext="edit" data="2"/>
    </o:shapelayout>
  </w:hdrShapeDefaults>
  <w:footnotePr>
    <w:footnote w:id="-1"/>
    <w:footnote w:id="0"/>
  </w:footnotePr>
  <w:endnotePr>
    <w:endnote w:id="-1"/>
    <w:endnote w:id="0"/>
  </w:endnotePr>
  <w:compat/>
  <w:rsids>
    <w:rsidRoot w:val="00CC3300"/>
    <w:rsid w:val="00022CBD"/>
    <w:rsid w:val="00030375"/>
    <w:rsid w:val="00030BD1"/>
    <w:rsid w:val="000356D7"/>
    <w:rsid w:val="00042884"/>
    <w:rsid w:val="00043CBC"/>
    <w:rsid w:val="00055DBC"/>
    <w:rsid w:val="000821D5"/>
    <w:rsid w:val="000842AC"/>
    <w:rsid w:val="00093D1E"/>
    <w:rsid w:val="000A6BAC"/>
    <w:rsid w:val="000A75AA"/>
    <w:rsid w:val="000B12EA"/>
    <w:rsid w:val="000D20AB"/>
    <w:rsid w:val="000E091B"/>
    <w:rsid w:val="000E252D"/>
    <w:rsid w:val="00100F35"/>
    <w:rsid w:val="00120AA4"/>
    <w:rsid w:val="00157BD5"/>
    <w:rsid w:val="00160D20"/>
    <w:rsid w:val="001739FB"/>
    <w:rsid w:val="00176238"/>
    <w:rsid w:val="0017788D"/>
    <w:rsid w:val="00177BE2"/>
    <w:rsid w:val="0018641D"/>
    <w:rsid w:val="001976B8"/>
    <w:rsid w:val="001A1FF8"/>
    <w:rsid w:val="001A3044"/>
    <w:rsid w:val="001A6A99"/>
    <w:rsid w:val="001D2AAC"/>
    <w:rsid w:val="001D6DCB"/>
    <w:rsid w:val="001F445F"/>
    <w:rsid w:val="0020289A"/>
    <w:rsid w:val="00217E97"/>
    <w:rsid w:val="00226B2C"/>
    <w:rsid w:val="002351F6"/>
    <w:rsid w:val="00241A6B"/>
    <w:rsid w:val="00250A13"/>
    <w:rsid w:val="002575E9"/>
    <w:rsid w:val="00265EBB"/>
    <w:rsid w:val="00267B90"/>
    <w:rsid w:val="0027214C"/>
    <w:rsid w:val="00273844"/>
    <w:rsid w:val="00291454"/>
    <w:rsid w:val="002A772D"/>
    <w:rsid w:val="002B3B7C"/>
    <w:rsid w:val="002B59D0"/>
    <w:rsid w:val="002B7508"/>
    <w:rsid w:val="002C1753"/>
    <w:rsid w:val="002D2340"/>
    <w:rsid w:val="002D338A"/>
    <w:rsid w:val="002E0B11"/>
    <w:rsid w:val="0030324A"/>
    <w:rsid w:val="00304E86"/>
    <w:rsid w:val="00326F0D"/>
    <w:rsid w:val="00340C8A"/>
    <w:rsid w:val="00347CAE"/>
    <w:rsid w:val="00352FB1"/>
    <w:rsid w:val="00362757"/>
    <w:rsid w:val="00366488"/>
    <w:rsid w:val="00380620"/>
    <w:rsid w:val="00392DD6"/>
    <w:rsid w:val="00397F85"/>
    <w:rsid w:val="003A6478"/>
    <w:rsid w:val="003B0DA4"/>
    <w:rsid w:val="003B7DE9"/>
    <w:rsid w:val="003C501C"/>
    <w:rsid w:val="003C521A"/>
    <w:rsid w:val="003E32A9"/>
    <w:rsid w:val="00411A6B"/>
    <w:rsid w:val="00416026"/>
    <w:rsid w:val="00422A50"/>
    <w:rsid w:val="0043413F"/>
    <w:rsid w:val="00457F51"/>
    <w:rsid w:val="00470E3D"/>
    <w:rsid w:val="00471395"/>
    <w:rsid w:val="00472B4A"/>
    <w:rsid w:val="004840FA"/>
    <w:rsid w:val="004903B9"/>
    <w:rsid w:val="00494914"/>
    <w:rsid w:val="004B2A51"/>
    <w:rsid w:val="004B6AFA"/>
    <w:rsid w:val="004D48A2"/>
    <w:rsid w:val="004E282B"/>
    <w:rsid w:val="004F318E"/>
    <w:rsid w:val="004F6301"/>
    <w:rsid w:val="004F670A"/>
    <w:rsid w:val="00500045"/>
    <w:rsid w:val="005138B9"/>
    <w:rsid w:val="005213B9"/>
    <w:rsid w:val="00527448"/>
    <w:rsid w:val="00535F88"/>
    <w:rsid w:val="00552368"/>
    <w:rsid w:val="00563214"/>
    <w:rsid w:val="00576AFF"/>
    <w:rsid w:val="00587C7C"/>
    <w:rsid w:val="00590435"/>
    <w:rsid w:val="005922FA"/>
    <w:rsid w:val="0059654B"/>
    <w:rsid w:val="005A11E2"/>
    <w:rsid w:val="005C01D2"/>
    <w:rsid w:val="005C5D01"/>
    <w:rsid w:val="005C6523"/>
    <w:rsid w:val="005E40DE"/>
    <w:rsid w:val="005E7867"/>
    <w:rsid w:val="005F2819"/>
    <w:rsid w:val="00621BD5"/>
    <w:rsid w:val="0062463E"/>
    <w:rsid w:val="006253A3"/>
    <w:rsid w:val="006257AE"/>
    <w:rsid w:val="006420DD"/>
    <w:rsid w:val="006444B5"/>
    <w:rsid w:val="0065093D"/>
    <w:rsid w:val="00651963"/>
    <w:rsid w:val="0065561F"/>
    <w:rsid w:val="00660EFD"/>
    <w:rsid w:val="00662DF4"/>
    <w:rsid w:val="0066335E"/>
    <w:rsid w:val="00673B3D"/>
    <w:rsid w:val="006943DF"/>
    <w:rsid w:val="006E04C8"/>
    <w:rsid w:val="006E2147"/>
    <w:rsid w:val="006E2378"/>
    <w:rsid w:val="006E4B29"/>
    <w:rsid w:val="00700164"/>
    <w:rsid w:val="007055E2"/>
    <w:rsid w:val="007159D7"/>
    <w:rsid w:val="00723967"/>
    <w:rsid w:val="00755FF3"/>
    <w:rsid w:val="0076207C"/>
    <w:rsid w:val="00776C8A"/>
    <w:rsid w:val="00795C7D"/>
    <w:rsid w:val="007A6C09"/>
    <w:rsid w:val="007C2857"/>
    <w:rsid w:val="007C3517"/>
    <w:rsid w:val="007E4210"/>
    <w:rsid w:val="00807686"/>
    <w:rsid w:val="00812218"/>
    <w:rsid w:val="008251BD"/>
    <w:rsid w:val="008256BB"/>
    <w:rsid w:val="00831C26"/>
    <w:rsid w:val="008362DE"/>
    <w:rsid w:val="008529B3"/>
    <w:rsid w:val="00854BD7"/>
    <w:rsid w:val="00854C22"/>
    <w:rsid w:val="00861E2F"/>
    <w:rsid w:val="00862560"/>
    <w:rsid w:val="00865EEF"/>
    <w:rsid w:val="00872108"/>
    <w:rsid w:val="00872C43"/>
    <w:rsid w:val="00877E91"/>
    <w:rsid w:val="008910BA"/>
    <w:rsid w:val="0089549F"/>
    <w:rsid w:val="008A0E6E"/>
    <w:rsid w:val="008A2B0A"/>
    <w:rsid w:val="008A7EE7"/>
    <w:rsid w:val="008C5017"/>
    <w:rsid w:val="008C7973"/>
    <w:rsid w:val="008D3C72"/>
    <w:rsid w:val="008D4255"/>
    <w:rsid w:val="008D7B4A"/>
    <w:rsid w:val="008D7E19"/>
    <w:rsid w:val="008F06CC"/>
    <w:rsid w:val="008F5C4C"/>
    <w:rsid w:val="009037C5"/>
    <w:rsid w:val="009110B4"/>
    <w:rsid w:val="00921BBF"/>
    <w:rsid w:val="00924092"/>
    <w:rsid w:val="00956B41"/>
    <w:rsid w:val="0098342B"/>
    <w:rsid w:val="0098361B"/>
    <w:rsid w:val="00991874"/>
    <w:rsid w:val="009A7371"/>
    <w:rsid w:val="009B004A"/>
    <w:rsid w:val="009C3E7F"/>
    <w:rsid w:val="009C744D"/>
    <w:rsid w:val="009E520C"/>
    <w:rsid w:val="00A11811"/>
    <w:rsid w:val="00A200A2"/>
    <w:rsid w:val="00A263BF"/>
    <w:rsid w:val="00A333CE"/>
    <w:rsid w:val="00A56076"/>
    <w:rsid w:val="00A6684D"/>
    <w:rsid w:val="00A92CF0"/>
    <w:rsid w:val="00A95E92"/>
    <w:rsid w:val="00A95F4F"/>
    <w:rsid w:val="00AA0839"/>
    <w:rsid w:val="00AA73AC"/>
    <w:rsid w:val="00AA7D89"/>
    <w:rsid w:val="00AB31C1"/>
    <w:rsid w:val="00AB4A04"/>
    <w:rsid w:val="00AD0E69"/>
    <w:rsid w:val="00AD3B63"/>
    <w:rsid w:val="00AF2F50"/>
    <w:rsid w:val="00AF405A"/>
    <w:rsid w:val="00AF7D15"/>
    <w:rsid w:val="00B01BBC"/>
    <w:rsid w:val="00B1421B"/>
    <w:rsid w:val="00B30E08"/>
    <w:rsid w:val="00B34A37"/>
    <w:rsid w:val="00B370AE"/>
    <w:rsid w:val="00B461F7"/>
    <w:rsid w:val="00B60F04"/>
    <w:rsid w:val="00B61A4C"/>
    <w:rsid w:val="00B64385"/>
    <w:rsid w:val="00B6515C"/>
    <w:rsid w:val="00B66085"/>
    <w:rsid w:val="00B66C6E"/>
    <w:rsid w:val="00B71EC0"/>
    <w:rsid w:val="00B8057A"/>
    <w:rsid w:val="00B927CD"/>
    <w:rsid w:val="00BA0C48"/>
    <w:rsid w:val="00BB189B"/>
    <w:rsid w:val="00BD2593"/>
    <w:rsid w:val="00BD66EF"/>
    <w:rsid w:val="00BE2CF8"/>
    <w:rsid w:val="00BF126A"/>
    <w:rsid w:val="00C011D4"/>
    <w:rsid w:val="00C017D6"/>
    <w:rsid w:val="00C02AF9"/>
    <w:rsid w:val="00C03279"/>
    <w:rsid w:val="00C03DDB"/>
    <w:rsid w:val="00C052C6"/>
    <w:rsid w:val="00C2580D"/>
    <w:rsid w:val="00C267E2"/>
    <w:rsid w:val="00C37A17"/>
    <w:rsid w:val="00C410ED"/>
    <w:rsid w:val="00C527D3"/>
    <w:rsid w:val="00C62E30"/>
    <w:rsid w:val="00C63BD3"/>
    <w:rsid w:val="00C67DA9"/>
    <w:rsid w:val="00C8355F"/>
    <w:rsid w:val="00C95A05"/>
    <w:rsid w:val="00C97782"/>
    <w:rsid w:val="00CA02C4"/>
    <w:rsid w:val="00CA57C2"/>
    <w:rsid w:val="00CA6D74"/>
    <w:rsid w:val="00CC114E"/>
    <w:rsid w:val="00CC3300"/>
    <w:rsid w:val="00CC4C75"/>
    <w:rsid w:val="00CD00F8"/>
    <w:rsid w:val="00CD4AF1"/>
    <w:rsid w:val="00CE231B"/>
    <w:rsid w:val="00CE4A2A"/>
    <w:rsid w:val="00CE6A1A"/>
    <w:rsid w:val="00CF2011"/>
    <w:rsid w:val="00CF4115"/>
    <w:rsid w:val="00CF55F0"/>
    <w:rsid w:val="00CF61B4"/>
    <w:rsid w:val="00D10D26"/>
    <w:rsid w:val="00D10E3E"/>
    <w:rsid w:val="00D12F10"/>
    <w:rsid w:val="00D13EA9"/>
    <w:rsid w:val="00D144F5"/>
    <w:rsid w:val="00D16240"/>
    <w:rsid w:val="00D21BDF"/>
    <w:rsid w:val="00D323AE"/>
    <w:rsid w:val="00D451A0"/>
    <w:rsid w:val="00D65169"/>
    <w:rsid w:val="00D67E18"/>
    <w:rsid w:val="00D76048"/>
    <w:rsid w:val="00D777BA"/>
    <w:rsid w:val="00D86420"/>
    <w:rsid w:val="00D87CEC"/>
    <w:rsid w:val="00D92981"/>
    <w:rsid w:val="00DB25F2"/>
    <w:rsid w:val="00DB766B"/>
    <w:rsid w:val="00DB7EEC"/>
    <w:rsid w:val="00DC1D96"/>
    <w:rsid w:val="00DC516E"/>
    <w:rsid w:val="00DD023E"/>
    <w:rsid w:val="00DD1893"/>
    <w:rsid w:val="00DD790B"/>
    <w:rsid w:val="00E03019"/>
    <w:rsid w:val="00E052AC"/>
    <w:rsid w:val="00E30C5F"/>
    <w:rsid w:val="00E30CCB"/>
    <w:rsid w:val="00E33AE6"/>
    <w:rsid w:val="00E472BD"/>
    <w:rsid w:val="00E53420"/>
    <w:rsid w:val="00E572A8"/>
    <w:rsid w:val="00E67395"/>
    <w:rsid w:val="00E71BAA"/>
    <w:rsid w:val="00E92D35"/>
    <w:rsid w:val="00EA278F"/>
    <w:rsid w:val="00EB218B"/>
    <w:rsid w:val="00EB3EBC"/>
    <w:rsid w:val="00EC0D65"/>
    <w:rsid w:val="00EC57C0"/>
    <w:rsid w:val="00F037F7"/>
    <w:rsid w:val="00F11801"/>
    <w:rsid w:val="00F3594F"/>
    <w:rsid w:val="00F36F62"/>
    <w:rsid w:val="00F370BE"/>
    <w:rsid w:val="00F37DF6"/>
    <w:rsid w:val="00F40ACB"/>
    <w:rsid w:val="00F52D84"/>
    <w:rsid w:val="00F5525F"/>
    <w:rsid w:val="00F621D1"/>
    <w:rsid w:val="00F73E24"/>
    <w:rsid w:val="00F906F7"/>
    <w:rsid w:val="00F924CA"/>
    <w:rsid w:val="00F9459A"/>
    <w:rsid w:val="00FA21A6"/>
    <w:rsid w:val="00FB2931"/>
    <w:rsid w:val="00FE0164"/>
    <w:rsid w:val="00FE6C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50A13"/>
    <w:pPr>
      <w:suppressAutoHyphens/>
    </w:pPr>
    <w:rPr>
      <w:sz w:val="24"/>
      <w:lang w:eastAsia="ar-SA"/>
    </w:rPr>
  </w:style>
  <w:style w:type="paragraph" w:styleId="Nagwek1">
    <w:name w:val="heading 1"/>
    <w:basedOn w:val="Normalny"/>
    <w:next w:val="Normalny"/>
    <w:qFormat/>
    <w:rsid w:val="00250A1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250A13"/>
    <w:pPr>
      <w:keepNext/>
      <w:shd w:val="clear" w:color="auto" w:fill="FFFFFF"/>
      <w:outlineLvl w:val="1"/>
    </w:pPr>
    <w:rPr>
      <w:b/>
    </w:rPr>
  </w:style>
  <w:style w:type="paragraph" w:styleId="Nagwek3">
    <w:name w:val="heading 3"/>
    <w:basedOn w:val="Normalny"/>
    <w:next w:val="Normalny"/>
    <w:qFormat/>
    <w:rsid w:val="00250A13"/>
    <w:pPr>
      <w:keepNext/>
      <w:spacing w:before="240" w:after="60"/>
      <w:outlineLvl w:val="2"/>
    </w:pPr>
    <w:rPr>
      <w:rFonts w:ascii="Arial" w:hAnsi="Arial" w:cs="Arial"/>
      <w:b/>
      <w:bCs/>
      <w:sz w:val="26"/>
      <w:szCs w:val="26"/>
    </w:rPr>
  </w:style>
  <w:style w:type="paragraph" w:styleId="Nagwek4">
    <w:name w:val="heading 4"/>
    <w:basedOn w:val="Normalny"/>
    <w:next w:val="Normalny"/>
    <w:qFormat/>
    <w:rsid w:val="00250A13"/>
    <w:pPr>
      <w:keepNext/>
      <w:shd w:val="clear" w:color="auto" w:fill="FFFFFF"/>
      <w:outlineLvl w:val="3"/>
    </w:pPr>
    <w:rPr>
      <w:b/>
      <w:color w:val="000000"/>
      <w:spacing w:val="3"/>
      <w:sz w:val="16"/>
    </w:rPr>
  </w:style>
  <w:style w:type="paragraph" w:styleId="Nagwek5">
    <w:name w:val="heading 5"/>
    <w:basedOn w:val="Normalny"/>
    <w:next w:val="Normalny"/>
    <w:qFormat/>
    <w:rsid w:val="00250A13"/>
    <w:pPr>
      <w:keepNext/>
      <w:shd w:val="clear" w:color="auto" w:fill="FFFFFF"/>
      <w:spacing w:line="192" w:lineRule="exact"/>
      <w:ind w:right="514" w:hanging="5"/>
      <w:outlineLvl w:val="4"/>
    </w:pPr>
    <w:rPr>
      <w:b/>
      <w:sz w:val="16"/>
    </w:rPr>
  </w:style>
  <w:style w:type="paragraph" w:styleId="Nagwek6">
    <w:name w:val="heading 6"/>
    <w:basedOn w:val="Normalny"/>
    <w:next w:val="Normalny"/>
    <w:qFormat/>
    <w:rsid w:val="00250A13"/>
    <w:pPr>
      <w:keepNext/>
      <w:shd w:val="clear" w:color="auto" w:fill="FFFFFF"/>
      <w:outlineLvl w:val="5"/>
    </w:pPr>
    <w:rPr>
      <w:b/>
      <w:sz w:val="16"/>
    </w:rPr>
  </w:style>
  <w:style w:type="paragraph" w:styleId="Nagwek7">
    <w:name w:val="heading 7"/>
    <w:basedOn w:val="Normalny"/>
    <w:next w:val="Normalny"/>
    <w:qFormat/>
    <w:rsid w:val="00250A13"/>
    <w:pPr>
      <w:keepNext/>
      <w:autoSpaceDE w:val="0"/>
      <w:outlineLvl w:val="6"/>
    </w:pPr>
    <w:rPr>
      <w:b/>
      <w:sz w:val="16"/>
    </w:rPr>
  </w:style>
  <w:style w:type="paragraph" w:styleId="Nagwek8">
    <w:name w:val="heading 8"/>
    <w:basedOn w:val="Normalny"/>
    <w:next w:val="Normalny"/>
    <w:qFormat/>
    <w:rsid w:val="00250A13"/>
    <w:pPr>
      <w:keepNext/>
      <w:jc w:val="center"/>
      <w:outlineLvl w:val="7"/>
    </w:pPr>
    <w:rPr>
      <w:b/>
      <w:i/>
      <w:sz w:val="28"/>
    </w:rPr>
  </w:style>
  <w:style w:type="paragraph" w:styleId="Nagwek9">
    <w:name w:val="heading 9"/>
    <w:basedOn w:val="Normalny"/>
    <w:next w:val="Normalny"/>
    <w:qFormat/>
    <w:rsid w:val="00250A13"/>
    <w:pPr>
      <w:keepNext/>
      <w:outlineLvl w:val="8"/>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250A13"/>
    <w:rPr>
      <w:rFonts w:ascii="Times New Roman" w:hAnsi="Times New Roman" w:cs="Times New Roman"/>
    </w:rPr>
  </w:style>
  <w:style w:type="character" w:customStyle="1" w:styleId="Domylnaczcionkaakapitu1">
    <w:name w:val="Domyślna czcionka akapitu1"/>
    <w:rsid w:val="00250A13"/>
  </w:style>
  <w:style w:type="character" w:customStyle="1" w:styleId="WW8Num4z0">
    <w:name w:val="WW8Num4z0"/>
    <w:rsid w:val="00250A13"/>
    <w:rPr>
      <w:rFonts w:ascii="Times New Roman" w:hAnsi="Times New Roman" w:cs="Times New Roman"/>
    </w:rPr>
  </w:style>
  <w:style w:type="character" w:customStyle="1" w:styleId="WW8Num4z1">
    <w:name w:val="WW8Num4z1"/>
    <w:rsid w:val="00250A13"/>
    <w:rPr>
      <w:rFonts w:ascii="Courier New" w:hAnsi="Courier New" w:cs="Courier New"/>
    </w:rPr>
  </w:style>
  <w:style w:type="character" w:customStyle="1" w:styleId="WW8Num4z2">
    <w:name w:val="WW8Num4z2"/>
    <w:rsid w:val="00250A13"/>
    <w:rPr>
      <w:rFonts w:ascii="Wingdings" w:hAnsi="Wingdings"/>
    </w:rPr>
  </w:style>
  <w:style w:type="character" w:customStyle="1" w:styleId="WW8Num4z3">
    <w:name w:val="WW8Num4z3"/>
    <w:rsid w:val="00250A13"/>
    <w:rPr>
      <w:rFonts w:ascii="Symbol" w:hAnsi="Symbol"/>
    </w:rPr>
  </w:style>
  <w:style w:type="character" w:customStyle="1" w:styleId="WW8Num5z0">
    <w:name w:val="WW8Num5z0"/>
    <w:rsid w:val="00250A13"/>
    <w:rPr>
      <w:rFonts w:ascii="Courier New" w:hAnsi="Courier New" w:cs="Courier New"/>
    </w:rPr>
  </w:style>
  <w:style w:type="character" w:customStyle="1" w:styleId="WW8Num5z2">
    <w:name w:val="WW8Num5z2"/>
    <w:rsid w:val="00250A13"/>
    <w:rPr>
      <w:rFonts w:ascii="Wingdings" w:hAnsi="Wingdings"/>
    </w:rPr>
  </w:style>
  <w:style w:type="character" w:customStyle="1" w:styleId="WW8Num5z3">
    <w:name w:val="WW8Num5z3"/>
    <w:rsid w:val="00250A13"/>
    <w:rPr>
      <w:rFonts w:ascii="Symbol" w:hAnsi="Symbol"/>
    </w:rPr>
  </w:style>
  <w:style w:type="character" w:customStyle="1" w:styleId="WW8Num7z0">
    <w:name w:val="WW8Num7z0"/>
    <w:rsid w:val="00250A13"/>
    <w:rPr>
      <w:b/>
      <w:i/>
      <w:color w:val="000000"/>
      <w:sz w:val="26"/>
    </w:rPr>
  </w:style>
  <w:style w:type="character" w:customStyle="1" w:styleId="Domylnaczcionkaakapitu10">
    <w:name w:val="Domyślna czcionka akapitu1"/>
    <w:rsid w:val="00250A13"/>
  </w:style>
  <w:style w:type="character" w:styleId="Numerstrony">
    <w:name w:val="page number"/>
    <w:basedOn w:val="Domylnaczcionkaakapitu10"/>
    <w:rsid w:val="00250A13"/>
  </w:style>
  <w:style w:type="paragraph" w:styleId="Tekstpodstawowy">
    <w:name w:val="Body Text"/>
    <w:basedOn w:val="Normalny"/>
    <w:rsid w:val="00250A13"/>
    <w:rPr>
      <w:color w:val="000000"/>
      <w:sz w:val="16"/>
    </w:rPr>
  </w:style>
  <w:style w:type="paragraph" w:styleId="Lista">
    <w:name w:val="List"/>
    <w:basedOn w:val="Tekstpodstawowy"/>
    <w:rsid w:val="00250A13"/>
    <w:rPr>
      <w:rFonts w:cs="Lucida Sans Unicode"/>
    </w:rPr>
  </w:style>
  <w:style w:type="paragraph" w:customStyle="1" w:styleId="Podpis1">
    <w:name w:val="Podpis1"/>
    <w:basedOn w:val="Normalny"/>
    <w:rsid w:val="00250A13"/>
    <w:pPr>
      <w:suppressLineNumbers/>
      <w:spacing w:before="120" w:after="120"/>
    </w:pPr>
    <w:rPr>
      <w:rFonts w:cs="Lucida Sans Unicode"/>
      <w:i/>
      <w:iCs/>
      <w:sz w:val="20"/>
    </w:rPr>
  </w:style>
  <w:style w:type="paragraph" w:customStyle="1" w:styleId="Indeks">
    <w:name w:val="Indeks"/>
    <w:basedOn w:val="Normalny"/>
    <w:rsid w:val="00250A13"/>
    <w:pPr>
      <w:suppressLineNumbers/>
    </w:pPr>
    <w:rPr>
      <w:rFonts w:cs="Lucida Sans Unicode"/>
    </w:rPr>
  </w:style>
  <w:style w:type="paragraph" w:customStyle="1" w:styleId="Nagwek10">
    <w:name w:val="Nagłówek1"/>
    <w:basedOn w:val="Normalny"/>
    <w:next w:val="Tekstpodstawowy"/>
    <w:rsid w:val="00250A13"/>
    <w:pPr>
      <w:keepNext/>
      <w:spacing w:before="240" w:after="120"/>
    </w:pPr>
    <w:rPr>
      <w:rFonts w:ascii="Arial" w:eastAsia="Lucida Sans Unicode" w:hAnsi="Arial" w:cs="Lucida Sans Unicode"/>
      <w:sz w:val="28"/>
      <w:szCs w:val="28"/>
    </w:rPr>
  </w:style>
  <w:style w:type="paragraph" w:customStyle="1" w:styleId="ww-zawartotabeli11">
    <w:name w:val="ww-zawartotabeli11"/>
    <w:basedOn w:val="Normalny"/>
    <w:rsid w:val="00250A13"/>
    <w:pPr>
      <w:spacing w:after="120"/>
    </w:pPr>
  </w:style>
  <w:style w:type="paragraph" w:customStyle="1" w:styleId="Zwykytekst1">
    <w:name w:val="Zwykły tekst1"/>
    <w:basedOn w:val="Normalny"/>
    <w:rsid w:val="00250A13"/>
    <w:rPr>
      <w:rFonts w:ascii="Courier New" w:hAnsi="Courier New" w:cs="Courier New"/>
      <w:sz w:val="20"/>
    </w:rPr>
  </w:style>
  <w:style w:type="paragraph" w:customStyle="1" w:styleId="Tekstpodstawowy21">
    <w:name w:val="Tekst podstawowy 21"/>
    <w:basedOn w:val="Normalny"/>
    <w:rsid w:val="00250A13"/>
    <w:rPr>
      <w:sz w:val="16"/>
    </w:rPr>
  </w:style>
  <w:style w:type="paragraph" w:customStyle="1" w:styleId="Tekstblokowy1">
    <w:name w:val="Tekst blokowy1"/>
    <w:basedOn w:val="Normalny"/>
    <w:rsid w:val="00250A13"/>
    <w:pPr>
      <w:shd w:val="clear" w:color="auto" w:fill="FFFFFF"/>
      <w:spacing w:line="197" w:lineRule="exact"/>
      <w:ind w:left="67" w:right="120"/>
    </w:pPr>
    <w:rPr>
      <w:color w:val="000000"/>
      <w:spacing w:val="-6"/>
      <w:sz w:val="16"/>
    </w:rPr>
  </w:style>
  <w:style w:type="paragraph" w:styleId="Nagwek">
    <w:name w:val="header"/>
    <w:basedOn w:val="Normalny"/>
    <w:rsid w:val="00250A13"/>
    <w:pPr>
      <w:tabs>
        <w:tab w:val="center" w:pos="4536"/>
        <w:tab w:val="right" w:pos="9072"/>
      </w:tabs>
    </w:pPr>
  </w:style>
  <w:style w:type="paragraph" w:styleId="Zagicieodgryformularza">
    <w:name w:val="HTML Top of Form"/>
    <w:basedOn w:val="Normalny"/>
    <w:next w:val="Normalny"/>
    <w:rsid w:val="00250A13"/>
    <w:pPr>
      <w:pBdr>
        <w:bottom w:val="single" w:sz="4" w:space="1" w:color="000000"/>
      </w:pBdr>
      <w:jc w:val="center"/>
    </w:pPr>
    <w:rPr>
      <w:rFonts w:ascii="Arial" w:hAnsi="Arial" w:cs="Arial"/>
      <w:vanish/>
      <w:sz w:val="16"/>
      <w:szCs w:val="16"/>
    </w:rPr>
  </w:style>
  <w:style w:type="paragraph" w:styleId="Zagicieoddouformularza">
    <w:name w:val="HTML Bottom of Form"/>
    <w:basedOn w:val="Normalny"/>
    <w:next w:val="Normalny"/>
    <w:rsid w:val="00250A13"/>
    <w:pPr>
      <w:pBdr>
        <w:top w:val="single" w:sz="4" w:space="1" w:color="000000"/>
      </w:pBdr>
      <w:jc w:val="center"/>
    </w:pPr>
    <w:rPr>
      <w:rFonts w:ascii="Arial" w:hAnsi="Arial" w:cs="Arial"/>
      <w:vanish/>
      <w:sz w:val="16"/>
      <w:szCs w:val="16"/>
    </w:rPr>
  </w:style>
  <w:style w:type="paragraph" w:styleId="Stopka">
    <w:name w:val="footer"/>
    <w:basedOn w:val="Normalny"/>
    <w:rsid w:val="00250A13"/>
    <w:pPr>
      <w:tabs>
        <w:tab w:val="center" w:pos="4536"/>
        <w:tab w:val="right" w:pos="9072"/>
      </w:tabs>
    </w:pPr>
  </w:style>
  <w:style w:type="paragraph" w:customStyle="1" w:styleId="zawartotabeli">
    <w:name w:val="zawartotabeli"/>
    <w:basedOn w:val="Normalny"/>
    <w:rsid w:val="00250A13"/>
    <w:pPr>
      <w:spacing w:after="120"/>
    </w:pPr>
    <w:rPr>
      <w:rFonts w:ascii="Tahoma" w:hAnsi="Tahoma" w:cs="Lucida Sans Unicode"/>
      <w:color w:val="000000"/>
      <w:szCs w:val="24"/>
    </w:rPr>
  </w:style>
  <w:style w:type="paragraph" w:customStyle="1" w:styleId="Zawartotabeli0">
    <w:name w:val="Zawartość tabeli"/>
    <w:basedOn w:val="Normalny"/>
    <w:rsid w:val="00250A13"/>
    <w:pPr>
      <w:suppressLineNumbers/>
    </w:pPr>
  </w:style>
  <w:style w:type="paragraph" w:customStyle="1" w:styleId="Nagwektabeli">
    <w:name w:val="Nagłówek tabeli"/>
    <w:basedOn w:val="Zawartotabeli0"/>
    <w:rsid w:val="00250A13"/>
    <w:pPr>
      <w:jc w:val="center"/>
    </w:pPr>
    <w:rPr>
      <w:b/>
      <w:bCs/>
      <w:i/>
      <w:iCs/>
    </w:rPr>
  </w:style>
  <w:style w:type="character" w:styleId="Odwoaniedokomentarza">
    <w:name w:val="annotation reference"/>
    <w:basedOn w:val="Domylnaczcionkaakapitu"/>
    <w:semiHidden/>
    <w:rsid w:val="00250A13"/>
    <w:rPr>
      <w:sz w:val="16"/>
      <w:szCs w:val="16"/>
    </w:rPr>
  </w:style>
  <w:style w:type="paragraph" w:styleId="Tekstkomentarza">
    <w:name w:val="annotation text"/>
    <w:basedOn w:val="Normalny"/>
    <w:semiHidden/>
    <w:rsid w:val="00250A13"/>
    <w:rPr>
      <w:sz w:val="20"/>
    </w:rPr>
  </w:style>
  <w:style w:type="paragraph" w:styleId="Tematkomentarza">
    <w:name w:val="annotation subject"/>
    <w:basedOn w:val="Tekstkomentarza"/>
    <w:next w:val="Tekstkomentarza"/>
    <w:semiHidden/>
    <w:rsid w:val="00250A13"/>
    <w:rPr>
      <w:b/>
      <w:bCs/>
    </w:rPr>
  </w:style>
  <w:style w:type="paragraph" w:styleId="Tekstdymka">
    <w:name w:val="Balloon Text"/>
    <w:basedOn w:val="Normalny"/>
    <w:semiHidden/>
    <w:rsid w:val="00250A13"/>
    <w:rPr>
      <w:rFonts w:ascii="Tahoma" w:hAnsi="Tahoma" w:cs="Lucida Sans Unicode"/>
      <w:sz w:val="16"/>
      <w:szCs w:val="16"/>
    </w:rPr>
  </w:style>
  <w:style w:type="character" w:styleId="Hipercze">
    <w:name w:val="Hyperlink"/>
    <w:basedOn w:val="Domylnaczcionkaakapitu"/>
    <w:rsid w:val="00250A13"/>
    <w:rPr>
      <w:color w:val="0000FF"/>
      <w:u w:val="single"/>
    </w:rPr>
  </w:style>
  <w:style w:type="paragraph" w:styleId="NormalnyWeb">
    <w:name w:val="Normal (Web)"/>
    <w:basedOn w:val="Normalny"/>
    <w:rsid w:val="00250A13"/>
    <w:pPr>
      <w:suppressAutoHyphens w:val="0"/>
      <w:spacing w:before="100" w:beforeAutospacing="1" w:after="100" w:afterAutospacing="1"/>
      <w:jc w:val="both"/>
    </w:pPr>
    <w:rPr>
      <w:sz w:val="20"/>
      <w:lang w:eastAsia="pl-PL"/>
    </w:rPr>
  </w:style>
  <w:style w:type="paragraph" w:customStyle="1" w:styleId="inny">
    <w:name w:val="inny"/>
    <w:basedOn w:val="Normalny"/>
    <w:next w:val="Normalny"/>
    <w:rsid w:val="00250A13"/>
    <w:pPr>
      <w:suppressAutoHyphens w:val="0"/>
    </w:pPr>
    <w:rPr>
      <w:sz w:val="28"/>
      <w:lang w:eastAsia="pl-PL"/>
    </w:rPr>
  </w:style>
  <w:style w:type="paragraph" w:styleId="Tekstpodstawowy2">
    <w:name w:val="Body Text 2"/>
    <w:basedOn w:val="Normalny"/>
    <w:rsid w:val="00250A13"/>
    <w:rPr>
      <w:b/>
      <w:sz w:val="28"/>
    </w:rPr>
  </w:style>
  <w:style w:type="paragraph" w:styleId="Tekstpodstawowywcity">
    <w:name w:val="Body Text Indent"/>
    <w:basedOn w:val="Normalny"/>
    <w:rsid w:val="00250A13"/>
    <w:pPr>
      <w:ind w:left="5664" w:hanging="5664"/>
    </w:pPr>
    <w:rPr>
      <w:sz w:val="28"/>
    </w:rPr>
  </w:style>
  <w:style w:type="paragraph" w:styleId="Tekstpodstawowy3">
    <w:name w:val="Body Text 3"/>
    <w:basedOn w:val="Normalny"/>
    <w:rsid w:val="00250A13"/>
    <w:rPr>
      <w:b/>
      <w:i/>
      <w:sz w:val="32"/>
    </w:rPr>
  </w:style>
  <w:style w:type="paragraph" w:styleId="Tekstprzypisudolnego">
    <w:name w:val="footnote text"/>
    <w:basedOn w:val="Normalny"/>
    <w:semiHidden/>
    <w:rsid w:val="00250A13"/>
    <w:rPr>
      <w:sz w:val="20"/>
    </w:rPr>
  </w:style>
  <w:style w:type="character" w:styleId="Odwoanieprzypisudolnego">
    <w:name w:val="footnote reference"/>
    <w:basedOn w:val="Domylnaczcionkaakapitu"/>
    <w:semiHidden/>
    <w:rsid w:val="00250A13"/>
    <w:rPr>
      <w:vertAlign w:val="superscript"/>
    </w:rPr>
  </w:style>
  <w:style w:type="paragraph" w:styleId="Tekstpodstawowywcity2">
    <w:name w:val="Body Text Indent 2"/>
    <w:basedOn w:val="Normalny"/>
    <w:rsid w:val="00250A13"/>
    <w:pPr>
      <w:spacing w:line="360" w:lineRule="auto"/>
      <w:ind w:firstLine="360"/>
    </w:pPr>
    <w:rPr>
      <w:b/>
      <w:i/>
      <w:sz w:val="28"/>
    </w:rPr>
  </w:style>
  <w:style w:type="paragraph" w:styleId="Tekstprzypisukocowego">
    <w:name w:val="endnote text"/>
    <w:basedOn w:val="Normalny"/>
    <w:semiHidden/>
    <w:rsid w:val="00250A13"/>
    <w:rPr>
      <w:sz w:val="20"/>
    </w:rPr>
  </w:style>
  <w:style w:type="character" w:styleId="Odwoanieprzypisukocowego">
    <w:name w:val="endnote reference"/>
    <w:basedOn w:val="Domylnaczcionkaakapitu"/>
    <w:semiHidden/>
    <w:rsid w:val="00250A13"/>
    <w:rPr>
      <w:vertAlign w:val="superscript"/>
    </w:rPr>
  </w:style>
  <w:style w:type="paragraph" w:styleId="Tekstpodstawowywcity3">
    <w:name w:val="Body Text Indent 3"/>
    <w:basedOn w:val="Normalny"/>
    <w:rsid w:val="00250A13"/>
    <w:pPr>
      <w:spacing w:line="360" w:lineRule="auto"/>
      <w:ind w:firstLine="567"/>
      <w:jc w:val="both"/>
    </w:pPr>
    <w:rPr>
      <w:sz w:val="28"/>
    </w:rPr>
  </w:style>
  <w:style w:type="paragraph" w:customStyle="1" w:styleId="TableText">
    <w:name w:val="Table Text"/>
    <w:basedOn w:val="Normalny"/>
    <w:rsid w:val="00861E2F"/>
    <w:pPr>
      <w:suppressAutoHyphens w:val="0"/>
      <w:jc w:val="both"/>
    </w:pPr>
    <w:rPr>
      <w:lang w:eastAsia="pl-PL"/>
    </w:rPr>
  </w:style>
  <w:style w:type="character" w:styleId="Pogrubienie">
    <w:name w:val="Strong"/>
    <w:basedOn w:val="Domylnaczcionkaakapitu"/>
    <w:qFormat/>
    <w:rsid w:val="001A1FF8"/>
    <w:rPr>
      <w:b/>
      <w:bCs/>
    </w:rPr>
  </w:style>
  <w:style w:type="table" w:styleId="Tabela-Siatka">
    <w:name w:val="Table Grid"/>
    <w:basedOn w:val="Standardowy"/>
    <w:rsid w:val="001A1FF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2B7508"/>
    <w:pPr>
      <w:ind w:left="720"/>
      <w:contextualSpacing/>
    </w:pPr>
  </w:style>
  <w:style w:type="paragraph" w:styleId="Bezodstpw">
    <w:name w:val="No Spacing"/>
    <w:uiPriority w:val="1"/>
    <w:qFormat/>
    <w:rsid w:val="008D3C72"/>
    <w:rPr>
      <w:sz w:val="24"/>
      <w:szCs w:val="24"/>
    </w:rPr>
  </w:style>
  <w:style w:type="paragraph" w:customStyle="1" w:styleId="Tekstpodstawowywcity21">
    <w:name w:val="Tekst podstawowy wcięty 21"/>
    <w:basedOn w:val="Normalny"/>
    <w:rsid w:val="008D3C72"/>
    <w:pPr>
      <w:ind w:left="720" w:hanging="360"/>
      <w:jc w:val="both"/>
    </w:pPr>
  </w:style>
</w:styles>
</file>

<file path=word/webSettings.xml><?xml version="1.0" encoding="utf-8"?>
<w:webSettings xmlns:r="http://schemas.openxmlformats.org/officeDocument/2006/relationships" xmlns:w="http://schemas.openxmlformats.org/wordprocessingml/2006/main">
  <w:divs>
    <w:div w:id="104426886">
      <w:bodyDiv w:val="1"/>
      <w:marLeft w:val="0"/>
      <w:marRight w:val="0"/>
      <w:marTop w:val="0"/>
      <w:marBottom w:val="0"/>
      <w:divBdr>
        <w:top w:val="none" w:sz="0" w:space="0" w:color="auto"/>
        <w:left w:val="none" w:sz="0" w:space="0" w:color="auto"/>
        <w:bottom w:val="none" w:sz="0" w:space="0" w:color="auto"/>
        <w:right w:val="none" w:sz="0" w:space="0" w:color="auto"/>
      </w:divBdr>
    </w:div>
    <w:div w:id="854804854">
      <w:bodyDiv w:val="1"/>
      <w:marLeft w:val="0"/>
      <w:marRight w:val="0"/>
      <w:marTop w:val="0"/>
      <w:marBottom w:val="0"/>
      <w:divBdr>
        <w:top w:val="none" w:sz="0" w:space="0" w:color="auto"/>
        <w:left w:val="none" w:sz="0" w:space="0" w:color="auto"/>
        <w:bottom w:val="none" w:sz="0" w:space="0" w:color="auto"/>
        <w:right w:val="none" w:sz="0" w:space="0" w:color="auto"/>
      </w:divBdr>
    </w:div>
    <w:div w:id="1049459251">
      <w:bodyDiv w:val="1"/>
      <w:marLeft w:val="0"/>
      <w:marRight w:val="0"/>
      <w:marTop w:val="0"/>
      <w:marBottom w:val="0"/>
      <w:divBdr>
        <w:top w:val="none" w:sz="0" w:space="0" w:color="auto"/>
        <w:left w:val="none" w:sz="0" w:space="0" w:color="auto"/>
        <w:bottom w:val="none" w:sz="0" w:space="0" w:color="auto"/>
        <w:right w:val="none" w:sz="0" w:space="0" w:color="auto"/>
      </w:divBdr>
    </w:div>
    <w:div w:id="1758475142">
      <w:bodyDiv w:val="1"/>
      <w:marLeft w:val="0"/>
      <w:marRight w:val="0"/>
      <w:marTop w:val="0"/>
      <w:marBottom w:val="0"/>
      <w:divBdr>
        <w:top w:val="none" w:sz="0" w:space="0" w:color="auto"/>
        <w:left w:val="none" w:sz="0" w:space="0" w:color="auto"/>
        <w:bottom w:val="none" w:sz="0" w:space="0" w:color="auto"/>
        <w:right w:val="none" w:sz="0" w:space="0" w:color="auto"/>
      </w:divBdr>
    </w:div>
    <w:div w:id="19097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1780</Words>
  <Characters>10681</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PUP w Płocku</Company>
  <LinksUpToDate>false</LinksUpToDate>
  <CharactersWithSpaces>12437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Andrzej Oskar Latuszek</dc:creator>
  <cp:lastModifiedBy>Preferred Customer</cp:lastModifiedBy>
  <cp:revision>10</cp:revision>
  <cp:lastPrinted>2014-11-14T11:07:00Z</cp:lastPrinted>
  <dcterms:created xsi:type="dcterms:W3CDTF">2014-11-14T08:16:00Z</dcterms:created>
  <dcterms:modified xsi:type="dcterms:W3CDTF">2014-11-14T13:56:00Z</dcterms:modified>
</cp:coreProperties>
</file>