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82" w:rsidRDefault="00456C58" w:rsidP="00456C5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</w:t>
      </w:r>
    </w:p>
    <w:p w:rsidR="004B3782" w:rsidRDefault="004B3782" w:rsidP="00456C5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56C58" w:rsidRPr="00526895" w:rsidRDefault="00456C58" w:rsidP="00456C5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Zgodnie z art. 13 ust. 1 i 2 Rozporządzenia Parlamentu Europejskiego i Rady (UE) 2016/679                                   z dnia 27 kwietnia 2016 r. w sprawie ochrony osób fizycznych w związku z przetwarzaniem danych osobowych i w sprawie swobodnego przepływu takich danych oraz uchylenia dyrektywy 95/46/WE (Ogólne Rozporządzenie o Ochronie Danych) – dalej RODO, informujemy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że:</w:t>
      </w:r>
    </w:p>
    <w:p w:rsidR="00456C58" w:rsidRPr="00526895" w:rsidRDefault="00456C58" w:rsidP="00456C58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Administratorem Pani/Pana danych osobowych jest Starosta Płocki, z siedzibą w Płocku,                                 przy ul. Bielskiej 59, 09-400 Płock.</w:t>
      </w:r>
    </w:p>
    <w:p w:rsidR="00456C58" w:rsidRPr="00526895" w:rsidRDefault="00456C58" w:rsidP="00456C58">
      <w:pPr>
        <w:pStyle w:val="Akapitzlist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Administrator wyznaczył Inspektora Ochrony Danych – Elżbietę Kaczmarczyk, z którym można                               skontaktować się poprzez email: </w:t>
      </w:r>
      <w:hyperlink r:id="rId7" w:history="1">
        <w:r w:rsidRPr="00526895">
          <w:rPr>
            <w:rStyle w:val="Hipercze"/>
            <w:rFonts w:ascii="Times New Roman" w:eastAsia="Times New Roman" w:hAnsi="Times New Roman" w:cs="Times New Roman"/>
            <w:color w:val="auto"/>
            <w:sz w:val="22"/>
            <w:szCs w:val="22"/>
            <w:shd w:val="clear" w:color="auto" w:fill="FFFFFF"/>
          </w:rPr>
          <w:t>e.kaczmarczyk@powiat.plock.pl</w:t>
        </w:r>
      </w:hyperlink>
      <w:r w:rsidRPr="00526895"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,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tel.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24 267 67 78 lub osobiście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siedzibie Administratora danych.                       </w:t>
      </w:r>
    </w:p>
    <w:p w:rsidR="00456C58" w:rsidRPr="00526895" w:rsidRDefault="00456C58" w:rsidP="00456C58">
      <w:pPr>
        <w:pStyle w:val="Akapitzlist"/>
        <w:widowControl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Pani/Pana dane osobowe  przetwarzane są w celu/celach:</w:t>
      </w:r>
    </w:p>
    <w:p w:rsidR="00456C58" w:rsidRPr="00526895" w:rsidRDefault="00456C58" w:rsidP="00456C58">
      <w:pPr>
        <w:pStyle w:val="Akapitzlist"/>
        <w:widowControl/>
        <w:shd w:val="clear" w:color="auto" w:fill="FFFFFF"/>
        <w:tabs>
          <w:tab w:val="left" w:pos="0"/>
          <w:tab w:val="left" w:pos="142"/>
          <w:tab w:val="left" w:pos="284"/>
        </w:tabs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a) wykonania zadania realizowanego w interesie publicznym lub w ramach sprawowania władzy publicznej powierzonej administratorowi zgodnie z </w:t>
      </w:r>
      <w:r w:rsidRPr="003F7A7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art. 6 pkt. 1 lit. e RODO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456C58" w:rsidRPr="00526895" w:rsidRDefault="00456C58" w:rsidP="00456C58">
      <w:pPr>
        <w:pStyle w:val="Akapitzlist"/>
        <w:widowControl/>
        <w:shd w:val="clear" w:color="auto" w:fill="FFFFFF"/>
        <w:tabs>
          <w:tab w:val="left" w:pos="0"/>
          <w:tab w:val="left" w:pos="284"/>
        </w:tabs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b) wypełnienia obowiązku prawnego ciążącego na administratorze zgodnie z </w:t>
      </w:r>
      <w:r w:rsidRPr="003F7A7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art. 6 pkt. 1 lit. c RODO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456C58" w:rsidRPr="00526895" w:rsidRDefault="00456C58" w:rsidP="00456C58">
      <w:pPr>
        <w:pStyle w:val="Akapitzlist"/>
        <w:widowControl/>
        <w:shd w:val="clear" w:color="auto" w:fill="FFFFFF"/>
        <w:tabs>
          <w:tab w:val="left" w:pos="0"/>
          <w:tab w:val="left" w:pos="284"/>
        </w:tabs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 w pozostałych przypadkach Pani/Pana dane osobowe przetwarzane są wyłącznie </w:t>
      </w:r>
      <w:r w:rsidRPr="002053C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na podstawie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wcześniej udzielonej </w:t>
      </w:r>
      <w:r w:rsidRPr="002053C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zgody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zakresie i celu określonym w treści zgody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456C58" w:rsidRPr="00526895" w:rsidRDefault="00456C58" w:rsidP="00456C58">
      <w:pPr>
        <w:pStyle w:val="Akapitzlist"/>
        <w:widowControl/>
        <w:shd w:val="clear" w:color="auto" w:fill="FFFFFF"/>
        <w:tabs>
          <w:tab w:val="left" w:pos="0"/>
          <w:tab w:val="left" w:pos="284"/>
        </w:tabs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4. Przetwarzanie Pani/Pana danych osobowych  odbywa się w celu możliwości wykonywania                  ustawowych zadań publicznych, określonych w ustawie z dnia 5 czerwca 1998 r. o samorządzie powiatowym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oraz w przepisach sektorowych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456C58" w:rsidRPr="00526895" w:rsidRDefault="00456C58" w:rsidP="00456C58">
      <w:pPr>
        <w:widowControl/>
        <w:shd w:val="clear" w:color="auto" w:fill="FFFFFF"/>
        <w:tabs>
          <w:tab w:val="left" w:pos="0"/>
          <w:tab w:val="left" w:pos="284"/>
        </w:tabs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5. W związku z przetwarzaniem danych w celach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 których mowa w pkt. 3 – odbiorcami Pani/Pana danych osobowych mogą być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organy władzy publicznej oraz podmioty wykonujące zadania publiczne lub działające   na zlecenie organów władzy publicznej, </w:t>
      </w:r>
      <w:r w:rsidR="004014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oraz podmioty uprawnione na podstawie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przepisów powszechnie obowiązującego prawa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456C58" w:rsidRPr="00526895" w:rsidRDefault="00456C58" w:rsidP="00456C5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6. Pani/Pana dane osobowe będą przechowywane w celu realizacji zadania, do którego zostały zebrane,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przez okres wynikający z przepisów wykonawczych do ustawy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 dnia 14 lipca 1983 r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oku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 o narodowym zasobie archiwalnym i archiwach (Dz.U.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2019 r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oku,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poz. 553 z późn. zm.)  tj. załącznika nr 3 do rozporządzenia Prezesa Rady Ministrów z dnia 18 stycznia 2011 roku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w sprawie instrukcji kancelaryjnej, jednolitych rzeczowych wykazów akt oraz instrukcji w sprawie organizacji i zakresu działania archiwów zakładowych (Dz. U. z 2011 r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oku Nr 14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poz. 67 i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Nr 27 poz.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140),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 także przy uwzględnieniu przepisów sektorowych.</w:t>
      </w:r>
    </w:p>
    <w:p w:rsidR="00456C58" w:rsidRPr="00526895" w:rsidRDefault="00456C58" w:rsidP="00456C58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Pr="00526895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W związku z przetwarzaniem przez Administratora danych osobowych na podstawie RODO przysługuje Pani/Panu prawo: </w:t>
      </w:r>
      <w:r w:rsidRPr="00526895">
        <w:rPr>
          <w:rFonts w:ascii="Times New Roman" w:hAnsi="Times New Roman" w:cs="Times New Roman"/>
          <w:color w:val="auto"/>
          <w:sz w:val="22"/>
          <w:szCs w:val="22"/>
        </w:rPr>
        <w:t>dostępu do treści swoich danych, do sprostowania danych, do usunięcia danych,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Pr="00526895">
        <w:rPr>
          <w:rFonts w:ascii="Times New Roman" w:hAnsi="Times New Roman" w:cs="Times New Roman"/>
          <w:color w:val="auto"/>
          <w:sz w:val="22"/>
          <w:szCs w:val="22"/>
        </w:rPr>
        <w:t xml:space="preserve"> do ograniczenia przetwarzania danych, do przenoszenia danych, wniesienia sprzeciwu wobec przetwarzania danych, prawo wniesienia skargi do Prezesa Urzędu Ochrony Danych Osobowych (na adres Urzędu Ochrony Danych Osobowych, ul. Stawki 2, 00 – 193 Warszawa),</w:t>
      </w:r>
      <w:r w:rsidRPr="00526895">
        <w:rPr>
          <w:rFonts w:hint="eastAsia"/>
          <w:color w:val="auto"/>
          <w:sz w:val="22"/>
          <w:szCs w:val="22"/>
        </w:rPr>
        <w:t xml:space="preserve"> </w:t>
      </w:r>
      <w:r w:rsidRPr="00526895">
        <w:rPr>
          <w:rFonts w:ascii="Times New Roman" w:hAnsi="Times New Roman" w:cs="Times New Roman"/>
          <w:color w:val="auto"/>
          <w:sz w:val="22"/>
          <w:szCs w:val="22"/>
        </w:rPr>
        <w:t xml:space="preserve">gdy uzna Pani/Pan, że przetwarzanie danych osobowych Pani/Pana dotyczących narusza przepisy RODO. Prawa te przysługują wówczas, jeżeli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Pr="00526895">
        <w:rPr>
          <w:rFonts w:ascii="Times New Roman" w:hAnsi="Times New Roman" w:cs="Times New Roman"/>
          <w:color w:val="auto"/>
          <w:sz w:val="22"/>
          <w:szCs w:val="22"/>
        </w:rPr>
        <w:t>nie naruszają innych, obowiązujących aktów prawnych.</w:t>
      </w:r>
    </w:p>
    <w:p w:rsidR="00456C58" w:rsidRPr="00526895" w:rsidRDefault="00456C58" w:rsidP="00456C58">
      <w:pPr>
        <w:pStyle w:val="Akapitzlist"/>
        <w:widowControl/>
        <w:shd w:val="clear" w:color="auto" w:fill="FFFFFF"/>
        <w:tabs>
          <w:tab w:val="left" w:pos="284"/>
        </w:tabs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</w:t>
      </w:r>
      <w:r w:rsidRPr="00526895">
        <w:rPr>
          <w:rFonts w:ascii="inherit" w:eastAsia="Times New Roman" w:hAnsi="inherit" w:cs="Times New Roman"/>
          <w:color w:val="auto"/>
          <w:sz w:val="22"/>
          <w:szCs w:val="22"/>
          <w:lang w:bidi="ar-SA"/>
        </w:rPr>
        <w:t xml:space="preserve">.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Podanie przez Panią/Pana danych osobowych jest warunkiem prowadzenia sprawy,  przy czym podanie danych jest: </w:t>
      </w:r>
    </w:p>
    <w:p w:rsidR="00456C58" w:rsidRPr="00526895" w:rsidRDefault="00456C58" w:rsidP="00456C58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obowiązkowe,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w sytuacji gdy przesłankę przetwarzania danych osobowych stanowi przepis prawa;</w:t>
      </w:r>
    </w:p>
    <w:p w:rsidR="00456C58" w:rsidRDefault="00456C58" w:rsidP="00456C58">
      <w:pPr>
        <w:pStyle w:val="Akapitzlist"/>
        <w:widowControl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dobrowolne, jeżeli odbywa się na podstawie Pani/Pana zgody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456C58" w:rsidRDefault="00456C58" w:rsidP="00456C58">
      <w:pPr>
        <w:pStyle w:val="Akapitzlist"/>
        <w:widowControl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Konsekwencją niepodania danych będzie brak możliwości realizacji czynności urzędowych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456C58" w:rsidRPr="00526895" w:rsidRDefault="00456C58" w:rsidP="00456C58">
      <w:pPr>
        <w:pStyle w:val="Akapitzlist"/>
        <w:widowControl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9.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26895">
        <w:rPr>
          <w:rFonts w:ascii="Times New Roman" w:eastAsia="Times New Roman" w:hAnsi="Times New Roman" w:cs="Times New Roman"/>
          <w:color w:val="auto"/>
          <w:sz w:val="22"/>
          <w:szCs w:val="22"/>
        </w:rPr>
        <w:t>Pani/Pana dane osobowe nie będą przekazywane do państwa trzeciego.</w:t>
      </w:r>
    </w:p>
    <w:p w:rsidR="00456C58" w:rsidRDefault="00456C58" w:rsidP="00456C58">
      <w:pPr>
        <w:pStyle w:val="Akapitzlist"/>
        <w:widowControl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2689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10.Pani/Pana dane osobowe nie będą podlegały zautomatyzowanemu podejmowaniu decyzji,                          w tym profilowaniu.  </w:t>
      </w:r>
    </w:p>
    <w:p w:rsidR="003202E6" w:rsidRDefault="003202E6" w:rsidP="00456C58">
      <w:pPr>
        <w:pStyle w:val="Akapitzlist"/>
        <w:widowControl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3202E6" w:rsidRDefault="003202E6" w:rsidP="00456C58">
      <w:pPr>
        <w:pStyle w:val="Akapitzlist"/>
        <w:widowControl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3202E6" w:rsidRDefault="003202E6" w:rsidP="00456C58">
      <w:pPr>
        <w:pStyle w:val="Akapitzlist"/>
        <w:widowControl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3202E6" w:rsidRDefault="003202E6" w:rsidP="00456C58">
      <w:pPr>
        <w:pStyle w:val="Akapitzlist"/>
        <w:widowControl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3202E6" w:rsidRDefault="003202E6" w:rsidP="00456C58">
      <w:pPr>
        <w:pStyle w:val="Akapitzlist"/>
        <w:widowControl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                                                             ………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……………………</w:t>
      </w:r>
      <w:r w:rsidR="00354AC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……………………………</w:t>
      </w:r>
      <w:r w:rsidR="004B378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………………</w:t>
      </w:r>
    </w:p>
    <w:p w:rsidR="003111B3" w:rsidRPr="003D218C" w:rsidRDefault="003202E6" w:rsidP="003D218C">
      <w:pPr>
        <w:pStyle w:val="Akapitzlist"/>
        <w:widowControl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54ACD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</w:t>
      </w:r>
      <w:r w:rsidR="00354ACD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</w:t>
      </w:r>
      <w:r w:rsidR="004B3782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data i </w:t>
      </w:r>
      <w:r w:rsidR="00354ACD" w:rsidRPr="00354ACD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czytelny </w:t>
      </w:r>
      <w:r w:rsidRPr="00354ACD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podpis</w:t>
      </w:r>
      <w:r w:rsidR="00354ACD" w:rsidRPr="00354ACD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Inwestora </w:t>
      </w:r>
      <w:r w:rsidR="00354ACD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lub osoby upoważnionej do działania w jego imieni</w:t>
      </w:r>
      <w:r w:rsidR="003D218C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u</w:t>
      </w:r>
    </w:p>
    <w:sectPr w:rsidR="003111B3" w:rsidRPr="003D218C" w:rsidSect="006206D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53" w:rsidRDefault="00003753">
      <w:r>
        <w:separator/>
      </w:r>
    </w:p>
  </w:endnote>
  <w:endnote w:type="continuationSeparator" w:id="0">
    <w:p w:rsidR="00003753" w:rsidRDefault="00003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53" w:rsidRDefault="00003753">
      <w:r>
        <w:separator/>
      </w:r>
    </w:p>
  </w:footnote>
  <w:footnote w:type="continuationSeparator" w:id="0">
    <w:p w:rsidR="00003753" w:rsidRDefault="00003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82" w:rsidRDefault="004B3782" w:rsidP="00F16D6E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</w:rPr>
    </w:pPr>
  </w:p>
  <w:p w:rsidR="004B3782" w:rsidRDefault="004B3782" w:rsidP="00F16D6E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</w:rPr>
    </w:pPr>
  </w:p>
  <w:p w:rsidR="00F16D6E" w:rsidRPr="007F5448" w:rsidRDefault="00456C58" w:rsidP="00F16D6E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</w:rPr>
    </w:pPr>
    <w:r w:rsidRPr="007F5448">
      <w:rPr>
        <w:rFonts w:ascii="Times New Roman" w:hAnsi="Times New Roman" w:cs="Times New Roman"/>
        <w:b/>
      </w:rPr>
      <w:t>INFORMACJA O PRZETWARZANIU DANYCH OSOBOWYCH</w:t>
    </w:r>
    <w:r w:rsidRPr="007F5448">
      <w:rPr>
        <w:rFonts w:ascii="Times New Roman" w:hAnsi="Times New Roman" w:cs="Times New Roman"/>
        <w:b/>
      </w:rPr>
      <w:br/>
    </w:r>
    <w:r w:rsidR="008D0C51">
      <w:rPr>
        <w:rFonts w:ascii="Times New Roman" w:hAnsi="Times New Roman" w:cs="Times New Roman"/>
        <w:b/>
      </w:rPr>
      <w:t xml:space="preserve">W STAROSTWIE POWIATOWYM </w:t>
    </w:r>
    <w:r w:rsidR="008D0C51" w:rsidRPr="007F5448">
      <w:rPr>
        <w:rFonts w:ascii="Times New Roman" w:hAnsi="Times New Roman" w:cs="Times New Roman"/>
        <w:b/>
      </w:rPr>
      <w:t xml:space="preserve"> </w:t>
    </w:r>
    <w:r w:rsidRPr="007F5448">
      <w:rPr>
        <w:rFonts w:ascii="Times New Roman" w:hAnsi="Times New Roman" w:cs="Times New Roman"/>
        <w:b/>
      </w:rPr>
      <w:t>W PŁOCKU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701"/>
    <w:multiLevelType w:val="hybridMultilevel"/>
    <w:tmpl w:val="1CAA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B109B"/>
    <w:multiLevelType w:val="hybridMultilevel"/>
    <w:tmpl w:val="09CC5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C58"/>
    <w:rsid w:val="00003753"/>
    <w:rsid w:val="002053C2"/>
    <w:rsid w:val="003111B3"/>
    <w:rsid w:val="003202E6"/>
    <w:rsid w:val="00354ACD"/>
    <w:rsid w:val="00364F3D"/>
    <w:rsid w:val="003D218C"/>
    <w:rsid w:val="003F7A7D"/>
    <w:rsid w:val="00401449"/>
    <w:rsid w:val="00456C58"/>
    <w:rsid w:val="004B3782"/>
    <w:rsid w:val="005E0F66"/>
    <w:rsid w:val="005E35CE"/>
    <w:rsid w:val="005F2C1F"/>
    <w:rsid w:val="006318A0"/>
    <w:rsid w:val="0077643F"/>
    <w:rsid w:val="00871CC9"/>
    <w:rsid w:val="008C309E"/>
    <w:rsid w:val="008D0C51"/>
    <w:rsid w:val="00956E2E"/>
    <w:rsid w:val="009907FB"/>
    <w:rsid w:val="009B1F59"/>
    <w:rsid w:val="00D579BD"/>
    <w:rsid w:val="00D7168B"/>
    <w:rsid w:val="00E4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C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6C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0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C51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D0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C51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kaczmarczyk@powiat.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Latarska</cp:lastModifiedBy>
  <cp:revision>2</cp:revision>
  <cp:lastPrinted>2019-07-02T08:44:00Z</cp:lastPrinted>
  <dcterms:created xsi:type="dcterms:W3CDTF">2022-01-25T06:54:00Z</dcterms:created>
  <dcterms:modified xsi:type="dcterms:W3CDTF">2022-01-25T06:54:00Z</dcterms:modified>
</cp:coreProperties>
</file>