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sz w:val="22"/>
          <w:szCs w:val="22"/>
        </w:rPr>
      </w:pPr>
      <w:bookmarkStart w:id="0" w:name="_Hlk7432589"/>
      <w:r>
        <w:rPr>
          <w:b/>
          <w:sz w:val="22"/>
          <w:szCs w:val="22"/>
        </w:rPr>
        <w:t>OBOWIĄZEK INFORMACYJNY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(azbest – dotacja)</w:t>
      </w:r>
    </w:p>
    <w:p>
      <w:pPr>
        <w:pStyle w:val="Normal"/>
        <w:spacing w:before="120" w:after="120"/>
        <w:ind w:left="567" w:right="567"/>
        <w:rPr>
          <w:sz w:val="22"/>
          <w:szCs w:val="22"/>
        </w:rPr>
      </w:pPr>
      <w:r>
        <w:rPr>
          <w:sz w:val="22"/>
          <w:szCs w:val="22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/>
      </w:pPr>
      <w:r>
        <w:rPr>
          <w:color w:val="000000"/>
          <w:sz w:val="22"/>
          <w:szCs w:val="22"/>
        </w:rPr>
        <w:t xml:space="preserve">Administratorem danych osobowych </w:t>
      </w:r>
      <w:r>
        <w:rPr>
          <w:sz w:val="22"/>
          <w:szCs w:val="22"/>
        </w:rPr>
        <w:t xml:space="preserve">jest </w:t>
      </w:r>
      <w:r>
        <w:rPr>
          <w:b/>
          <w:color w:val="000000"/>
          <w:sz w:val="22"/>
          <w:szCs w:val="22"/>
        </w:rPr>
        <w:t xml:space="preserve">Gmina Janikowo reprezentowana przez Burmistrza Gminy i Miasta Janikowo </w:t>
      </w:r>
      <w:r>
        <w:rPr>
          <w:color w:val="000000"/>
          <w:sz w:val="22"/>
          <w:szCs w:val="22"/>
        </w:rPr>
        <w:t>(adres:</w:t>
      </w:r>
      <w:r>
        <w:rPr>
          <w:rFonts w:eastAsia="Times New Roman" w:cs="Times New Roman"/>
          <w:color w:val="000000"/>
          <w:sz w:val="22"/>
          <w:szCs w:val="22"/>
        </w:rPr>
        <w:t xml:space="preserve"> ul. Przemysłowa 6, 88-160 Janikowo 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, e-mail: </w:t>
      </w:r>
      <w:hyperlink r:id="rId2">
        <w:r>
          <w:rPr>
            <w:rStyle w:val="Hyperlink"/>
            <w:rFonts w:eastAsia="Times New Roman" w:cs="Times New Roman"/>
            <w:color w:val="000000"/>
            <w:sz w:val="22"/>
            <w:szCs w:val="22"/>
            <w:lang w:val="en-US"/>
          </w:rPr>
          <w:t>janikowo@janikowo.com.pl</w:t>
        </w:r>
      </w:hyperlink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 , </w:t>
      </w:r>
      <w:r>
        <w:rPr>
          <w:rFonts w:eastAsia="Times New Roman" w:cs="Times New Roman"/>
          <w:color w:val="000000"/>
          <w:sz w:val="22"/>
          <w:szCs w:val="22"/>
          <w:lang w:val="pl-PL"/>
        </w:rPr>
        <w:t>numer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 tel. 52 </w:t>
      </w:r>
      <w:r>
        <w:rPr>
          <w:rFonts w:eastAsia="Times New Roman" w:cs="Times New Roman"/>
          <w:color w:val="000000"/>
          <w:sz w:val="22"/>
          <w:szCs w:val="22"/>
          <w:lang w:val="pl-PL"/>
        </w:rPr>
        <w:t>3514411)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/>
      </w:pPr>
      <w:r>
        <w:rPr>
          <w:color w:val="000000"/>
          <w:sz w:val="22"/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3">
        <w:r>
          <w:rPr>
            <w:rStyle w:val="Hyperlink"/>
            <w:sz w:val="22"/>
            <w:szCs w:val="22"/>
          </w:rPr>
          <w:t>i</w:t>
        </w:r>
      </w:hyperlink>
      <w:r>
        <w:rPr>
          <w:rStyle w:val="Hyperlink"/>
          <w:sz w:val="22"/>
          <w:szCs w:val="22"/>
        </w:rPr>
        <w:t>nspektor@cbi24.pl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lub pisemnie na adres Administratora.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sz w:val="22"/>
          <w:szCs w:val="22"/>
        </w:rPr>
        <w:t xml:space="preserve">Państwa dane będą przetwarzane w celu obsługi wniosku o udzielenie dofinansowania  przedsięwzięć związanych z usuwaniem azbestu i wyrobów zawierających azbest tj. gdyż przetwarzanie jest niezbędne do wykonania zadania realizowanego w interesie publicznym lub w ramach sprawowania władzy publicznej powierzonej administratorowi (art. 6 ust. 1 lit. e RODO) oraz gdyż przetwarzanie jest niezbędne do wypełnienia obowiązku prawnego ciążącego na administratorze (art. 6 ust. 1 lit. c RODO) </w:t>
      </w:r>
      <w:r>
        <w:rPr>
          <w:sz w:val="22"/>
          <w:szCs w:val="22"/>
          <w:shd w:fill="FFFFFF" w:val="clear"/>
        </w:rPr>
        <w:t xml:space="preserve">w </w:t>
      </w:r>
      <w:r>
        <w:rPr>
          <w:sz w:val="22"/>
          <w:szCs w:val="22"/>
        </w:rPr>
        <w:t xml:space="preserve">związku z </w:t>
      </w:r>
      <w:r>
        <w:rPr>
          <w:sz w:val="22"/>
          <w:szCs w:val="22"/>
          <w:shd w:fill="FFFFFF" w:val="clear"/>
        </w:rPr>
        <w:t>przepisami ustawy z dnia 27 kwietnia 2001 r. Prawo ochrony środowiska (</w:t>
      </w:r>
      <w:r>
        <w:rPr>
          <w:sz w:val="22"/>
          <w:szCs w:val="22"/>
        </w:rPr>
        <w:t>t.j. Dz. U. z 2024 r. poz. 54 ze zm.).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Państwa dane osobowe będą przetwarzane przez okres niezbędny do realizacji celu, o którym mowa w pkt. 3 z uwzględnieniem okresów przechowywania określonych w przepisach szczególnych, w tym przepisów archiwalnych </w:t>
      </w:r>
      <w:r>
        <w:rPr>
          <w:sz w:val="22"/>
          <w:szCs w:val="22"/>
        </w:rPr>
        <w:t xml:space="preserve">tj. przez okres 5 lat. 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Państwa dane osobowe będą przetwarzane w sposób zautomatyzowany, lecz nie będą podlegały zautomatyzowanemu podejmowaniu decyzji, w tym profilowaniu.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2"/>
        </w:numPr>
        <w:ind w:hanging="357" w:left="124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prawo dostępu do swoich danych oraz otrzymania ich kopii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2"/>
        </w:numPr>
        <w:ind w:hanging="357" w:left="124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ind w:hanging="357" w:left="124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ind w:hanging="357" w:left="124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>prawo do usunięcia danych w przypadkach określonych w przepisach RODO;</w:t>
      </w:r>
    </w:p>
    <w:p>
      <w:pPr>
        <w:pStyle w:val="Normal"/>
        <w:numPr>
          <w:ilvl w:val="0"/>
          <w:numId w:val="2"/>
        </w:numPr>
        <w:ind w:hanging="357" w:left="1247" w:right="567"/>
        <w:rPr>
          <w:sz w:val="22"/>
          <w:szCs w:val="22"/>
        </w:rPr>
      </w:pPr>
      <w:r>
        <w:rPr>
          <w:sz w:val="22"/>
          <w:szCs w:val="22"/>
          <w:shd w:fill="FFFFFF" w:val="clear"/>
        </w:rPr>
        <w:t>prawo do wniesienia sprzeciwu, jako przysługujące w sytuacji, w której podstawą prawną przetwarzania danych osobowych jest art. 6 ust. 1 lit. e) RODO (vide: art. 21 ust. 1 RODO);</w:t>
      </w:r>
    </w:p>
    <w:p>
      <w:pPr>
        <w:pStyle w:val="Normal"/>
        <w:numPr>
          <w:ilvl w:val="0"/>
          <w:numId w:val="2"/>
        </w:numPr>
        <w:ind w:hanging="360" w:left="124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prawo do </w:t>
      </w:r>
      <w:bookmarkStart w:id="1" w:name="_GoBack"/>
      <w:bookmarkEnd w:id="1"/>
      <w:r>
        <w:rPr>
          <w:color w:val="000000"/>
          <w:sz w:val="22"/>
          <w:szCs w:val="22"/>
        </w:rPr>
        <w:t>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Podanie przez Państwa danych osobowych jest obowiązkowe, a ich nieprzekazanie skutkować będzie brakiem realizacji celu, o którym mowa w punkcie 3. </w:t>
      </w:r>
    </w:p>
    <w:p>
      <w:pPr>
        <w:pStyle w:val="Normal"/>
        <w:numPr>
          <w:ilvl w:val="1"/>
          <w:numId w:val="1"/>
        </w:numPr>
        <w:spacing w:before="120" w:after="120"/>
        <w:ind w:hanging="360" w:left="907" w:right="567"/>
        <w:rPr>
          <w:sz w:val="22"/>
          <w:szCs w:val="22"/>
        </w:rPr>
      </w:pPr>
      <w:r>
        <w:rPr>
          <w:sz w:val="22"/>
          <w:szCs w:val="22"/>
        </w:rPr>
        <w:t xml:space="preserve">Państwa dane mogą zostać przekazane podmiotom zewnętrznym na podstawie umowy powierzenia przetwarzania danych osobowych tj. </w:t>
      </w:r>
      <w:r>
        <w:rPr>
          <w:color w:val="222222"/>
          <w:sz w:val="22"/>
          <w:szCs w:val="22"/>
        </w:rPr>
        <w:t>podmiotom zapewniającym ochronę danych osobowych i bezpieczeństwo IT, dostawcom usług teleinformatycznych, dostawcom usług informatycznych w zakresie systemów księgowo-ewidencyjnych, usługodawcom z zakresu księgowości, </w:t>
      </w:r>
      <w:r>
        <w:rPr>
          <w:color w:val="auto"/>
          <w:sz w:val="22"/>
          <w:szCs w:val="22"/>
        </w:rPr>
        <w:t>dostawcy strony podmiotowej w Biuletynie Informacji Publicznej, dostawcy usług informa</w:t>
      </w:r>
      <w:r>
        <w:rPr>
          <w:sz w:val="22"/>
          <w:szCs w:val="22"/>
        </w:rPr>
        <w:t>tycznych w zakresie systemów elektronicznego zarządzania dokumentacją w jednostce</w:t>
      </w:r>
      <w:r>
        <w:rPr>
          <w:color w:val="222222"/>
          <w:sz w:val="22"/>
          <w:szCs w:val="22"/>
        </w:rPr>
        <w:t xml:space="preserve">, dostawcy usług hostingu poczty mailowej w przypadku korespondencji prowadzonej drogą mailową, dostawcy usług brakowania bądź archiwizowania dokumentacji i nośników danych a także podmiotom lub organom uprawnionym na podstawie przepisów prawa, </w:t>
      </w:r>
      <w:r>
        <w:rPr>
          <w:bCs/>
          <w:sz w:val="22"/>
          <w:szCs w:val="22"/>
        </w:rPr>
        <w:t xml:space="preserve">w szczególności </w:t>
      </w:r>
      <w:r>
        <w:rPr>
          <w:sz w:val="22"/>
          <w:szCs w:val="22"/>
        </w:rPr>
        <w:t xml:space="preserve">firmie świadczącej usługę usuwania azbestu, a także m.in. </w:t>
      </w:r>
      <w:r>
        <w:rPr>
          <w:sz w:val="22"/>
          <w:szCs w:val="22"/>
          <w:shd w:fill="FFFFFF" w:val="clear"/>
        </w:rPr>
        <w:t>usługodawcom wykonującym usługi serwisu systemów informatycznych lub doradztwa prawnego,</w:t>
      </w:r>
      <w:r>
        <w:rPr>
          <w:sz w:val="22"/>
          <w:szCs w:val="22"/>
        </w:rPr>
        <w:t xml:space="preserve"> jak również podmiotom lub organom uprawnionym na podstawie przepisów prawa</w:t>
      </w:r>
      <w:bookmarkEnd w:id="0"/>
      <w:r>
        <w:rPr>
          <w:sz w:val="22"/>
          <w:szCs w:val="22"/>
        </w:rPr>
        <w:t>.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50" w:right="850" w:gutter="0" w:header="0" w:top="850" w:footer="708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8"/>
      </w:rPr>
    </w:pPr>
    <w:r>
      <w:rPr>
        <w:sz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6aa1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locked/>
    <w:rsid w:val="00f315f4"/>
    <w:pPr>
      <w:spacing w:beforeAutospacing="1" w:afterAutospacing="1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c566eb"/>
    <w:rPr>
      <w:rFonts w:cs="Times New Roman"/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locked/>
    <w:rsid w:val="00aa0041"/>
    <w:rPr>
      <w:rFonts w:cs="Times New Roman"/>
      <w:sz w:val="24"/>
      <w:szCs w:val="24"/>
    </w:rPr>
  </w:style>
  <w:style w:type="character" w:styleId="StopkaZnak" w:customStyle="1">
    <w:name w:val="Stopka Znak"/>
    <w:basedOn w:val="DefaultParagraphFont"/>
    <w:uiPriority w:val="99"/>
    <w:semiHidden/>
    <w:qFormat/>
    <w:locked/>
    <w:rsid w:val="00aa0041"/>
    <w:rPr>
      <w:rFonts w:cs="Times New Roman"/>
      <w:sz w:val="24"/>
      <w:szCs w:val="24"/>
    </w:rPr>
  </w:style>
  <w:style w:type="character" w:styleId="Bodytext2Italic" w:customStyle="1">
    <w:name w:val="Body text (2) + Italic"/>
    <w:uiPriority w:val="99"/>
    <w:qFormat/>
    <w:rsid w:val="00965c2d"/>
    <w:rPr>
      <w:rFonts w:ascii="Times New Roman" w:hAnsi="Times New Roman"/>
      <w:i/>
      <w:color w:val="000000"/>
      <w:spacing w:val="0"/>
      <w:w w:val="100"/>
      <w:sz w:val="24"/>
      <w:u w:val="none"/>
      <w:lang w:val="pl-PL"/>
    </w:rPr>
  </w:style>
  <w:style w:type="character" w:styleId="Emphasis">
    <w:name w:val="Emphasis"/>
    <w:basedOn w:val="DefaultParagraphFont"/>
    <w:uiPriority w:val="99"/>
    <w:qFormat/>
    <w:locked/>
    <w:rsid w:val="00965c2d"/>
    <w:rPr>
      <w:rFonts w:cs="Times New Roman"/>
      <w:i/>
    </w:rPr>
  </w:style>
  <w:style w:type="character" w:styleId="Strong">
    <w:name w:val="Strong"/>
    <w:basedOn w:val="DefaultParagraphFont"/>
    <w:uiPriority w:val="22"/>
    <w:qFormat/>
    <w:locked/>
    <w:rsid w:val="00cb0652"/>
    <w:rPr>
      <w:rFonts w:cs="Times New Roman"/>
      <w:b/>
    </w:rPr>
  </w:style>
  <w:style w:type="character" w:styleId="Odwoaniedokomentarza2" w:customStyle="1">
    <w:name w:val="Odwołanie do komentarza2"/>
    <w:uiPriority w:val="99"/>
    <w:qFormat/>
    <w:rsid w:val="00cb0652"/>
    <w:rPr>
      <w:sz w:val="16"/>
    </w:rPr>
  </w:style>
  <w:style w:type="character" w:styleId="TekstpodstawowyZnak" w:customStyle="1">
    <w:name w:val="Tekst podstawowy Znak"/>
    <w:basedOn w:val="DefaultParagraphFont"/>
    <w:uiPriority w:val="99"/>
    <w:semiHidden/>
    <w:qFormat/>
    <w:locked/>
    <w:rsid w:val="00fd4c5f"/>
    <w:rPr>
      <w:rFonts w:cs="Times New Roman"/>
      <w:sz w:val="24"/>
      <w:szCs w:val="24"/>
    </w:rPr>
  </w:style>
  <w:style w:type="character" w:styleId="highlightselected" w:customStyle="1">
    <w:name w:val="highlight selected"/>
    <w:basedOn w:val="DefaultParagraphFont"/>
    <w:uiPriority w:val="99"/>
    <w:qFormat/>
    <w:rsid w:val="002908c2"/>
    <w:rPr>
      <w:rFonts w:cs="Times New Roman"/>
    </w:rPr>
  </w:style>
  <w:style w:type="character" w:styleId="alb" w:customStyle="1">
    <w:name w:val="a_lb"/>
    <w:basedOn w:val="DefaultParagraphFont"/>
    <w:uiPriority w:val="99"/>
    <w:qFormat/>
    <w:rsid w:val="00654e4c"/>
    <w:rPr>
      <w:rFonts w:cs="Times New Roman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d910fc"/>
    <w:rPr>
      <w:rFonts w:ascii="Calibri" w:hAnsi="Calibri" w:eastAsia="" w:cs="" w:asciiTheme="minorHAnsi" w:cstheme="minorBidi" w:eastAsiaTheme="minorEastAsia" w:hAnsiTheme="minorHAnsi"/>
      <w:sz w:val="21"/>
    </w:rPr>
  </w:style>
  <w:style w:type="character" w:styleId="CommentReference">
    <w:name w:val="annotation reference"/>
    <w:basedOn w:val="DefaultParagraphFont"/>
    <w:uiPriority w:val="99"/>
    <w:unhideWhenUsed/>
    <w:qFormat/>
    <w:rsid w:val="00c77a4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c77a42"/>
    <w:rPr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77a42"/>
    <w:rPr>
      <w:rFonts w:ascii="Segoe UI" w:hAnsi="Segoe UI" w:cs="Segoe UI"/>
      <w:sz w:val="18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b62e4"/>
    <w:rPr>
      <w:b/>
      <w:bCs/>
      <w:sz w:val="20"/>
      <w:szCs w:val="20"/>
    </w:rPr>
  </w:style>
  <w:style w:type="character" w:styleId="Nagwek2Znak" w:customStyle="1">
    <w:name w:val="Nagłówek 2 Znak"/>
    <w:basedOn w:val="DefaultParagraphFont"/>
    <w:uiPriority w:val="9"/>
    <w:qFormat/>
    <w:rsid w:val="00f315f4"/>
    <w:rPr>
      <w:b/>
      <w:bCs/>
      <w:sz w:val="36"/>
      <w:szCs w:val="36"/>
    </w:rPr>
  </w:style>
  <w:style w:type="character" w:styleId="primary" w:customStyle="1">
    <w:name w:val="primary"/>
    <w:basedOn w:val="DefaultParagraphFont"/>
    <w:qFormat/>
    <w:rsid w:val="00d14c8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ba22b6"/>
    <w:pPr>
      <w:widowControl w:val="false"/>
      <w:suppressAutoHyphens w:val="true"/>
      <w:spacing w:lineRule="auto" w:line="276" w:before="0" w:after="140"/>
      <w:jc w:val="left"/>
    </w:pPr>
    <w:rPr>
      <w:color w:val="000000"/>
      <w:sz w:val="24"/>
      <w:lang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0" w:customStyle="1">
    <w:name w:val="Normal_0"/>
    <w:uiPriority w:val="99"/>
    <w:qFormat/>
    <w:rsid w:val="008d6aa1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31675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31675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odytext2" w:customStyle="1">
    <w:name w:val="Body text (2)"/>
    <w:basedOn w:val="Normal"/>
    <w:uiPriority w:val="99"/>
    <w:qFormat/>
    <w:rsid w:val="00965c2d"/>
    <w:pPr>
      <w:widowControl w:val="false"/>
      <w:shd w:val="clear" w:color="auto" w:fill="FFFFFF"/>
      <w:suppressAutoHyphens w:val="true"/>
      <w:spacing w:lineRule="exact" w:line="274" w:before="320" w:after="960"/>
      <w:jc w:val="left"/>
    </w:pPr>
    <w:rPr>
      <w:color w:val="000000"/>
      <w:sz w:val="24"/>
      <w:lang w:eastAsia="zh-CN"/>
    </w:rPr>
  </w:style>
  <w:style w:type="paragraph" w:styleId="Tekstwstpniesformatowanyuser" w:customStyle="1">
    <w:name w:val="Tekst wstępnie sformatowany (user)"/>
    <w:basedOn w:val="Normal"/>
    <w:uiPriority w:val="99"/>
    <w:qFormat/>
    <w:rsid w:val="00cb0652"/>
    <w:pPr>
      <w:widowControl w:val="false"/>
      <w:suppressAutoHyphens w:val="true"/>
      <w:jc w:val="left"/>
    </w:pPr>
    <w:rPr>
      <w:rFonts w:ascii="Liberation Mono" w:hAnsi="Liberation Mono" w:eastAsia="NSimSun" w:cs="Liberation Mono"/>
      <w:color w:val="000000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d910fc"/>
    <w:pPr>
      <w:spacing w:beforeAutospacing="1" w:afterAutospacing="1"/>
      <w:jc w:val="left"/>
    </w:pPr>
    <w:rPr>
      <w:sz w:val="24"/>
    </w:rPr>
  </w:style>
  <w:style w:type="paragraph" w:styleId="ListParagraph">
    <w:name w:val="List Paragraph"/>
    <w:basedOn w:val="Normal"/>
    <w:link w:val="AkapitzlistZnak"/>
    <w:uiPriority w:val="34"/>
    <w:qFormat/>
    <w:rsid w:val="00d910fc"/>
    <w:pPr>
      <w:spacing w:lineRule="auto" w:line="252" w:before="0" w:after="160"/>
      <w:ind w:left="720"/>
      <w:contextualSpacing/>
      <w:jc w:val="left"/>
    </w:pPr>
    <w:rPr>
      <w:rFonts w:ascii="Calibri" w:hAnsi="Calibri" w:eastAsia="" w:cs="" w:asciiTheme="minorHAnsi" w:cstheme="minorBidi" w:eastAsiaTheme="minorEastAsia" w:hAnsiTheme="minorHAnsi"/>
      <w:sz w:val="21"/>
      <w:szCs w:val="22"/>
    </w:rPr>
  </w:style>
  <w:style w:type="paragraph" w:styleId="ng-scope" w:customStyle="1">
    <w:name w:val="ng-scope"/>
    <w:basedOn w:val="Normal"/>
    <w:qFormat/>
    <w:rsid w:val="00d910fc"/>
    <w:pPr>
      <w:spacing w:beforeAutospacing="1" w:afterAutospacing="1"/>
      <w:jc w:val="left"/>
    </w:pPr>
    <w:rPr>
      <w:sz w:val="24"/>
    </w:rPr>
  </w:style>
  <w:style w:type="paragraph" w:styleId="CommentText">
    <w:name w:val="annotation text"/>
    <w:basedOn w:val="Normal"/>
    <w:link w:val="TekstkomentarzaZnak"/>
    <w:uiPriority w:val="99"/>
    <w:unhideWhenUsed/>
    <w:rsid w:val="00c77a42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7a42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b62e4"/>
    <w:pPr/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nikowo@janikowo.com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1</Pages>
  <Words>528</Words>
  <Characters>3395</Characters>
  <CharactersWithSpaces>3894</CharactersWithSpaces>
  <Paragraphs>18</Paragraphs>
  <Company>Rada Gminy Szydłowo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2024-11-13T14:30:00Z</dcterms:created>
  <dc:creator>UG_Szydlowo</dc:creator>
  <dc:description/>
  <dc:language>pl-PL</dc:language>
  <cp:lastModifiedBy/>
  <cp:lastPrinted>2026-01-19T10:57:35Z</cp:lastPrinted>
  <dcterms:modified xsi:type="dcterms:W3CDTF">2026-01-19T10:57:52Z</dcterms:modified>
  <cp:revision>9</cp:revision>
  <dc:subject>w sprawie określenia wzoru deklaracji o wysokości opłaty za gospodarowanie odpadami komunalnymi składanej przez właścicieli nieruchomości.</dc:subject>
  <dc:title>Uchwała Nr XVI/134/16 z dnia 28 lipca 2016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