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PODATEK ROLNY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</w:t>
      </w:r>
      <w:r>
        <w:rPr>
          <w:rFonts w:eastAsia="Times New Roman" w:cs="Times New Roman" w:ascii="Times New Roman" w:hAnsi="Times New Roman"/>
          <w:sz w:val="24"/>
          <w:szCs w:val="24"/>
        </w:rPr>
        <w:t>jest organ podatkowy właściwy w sprawach podatku rolnego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zCs w:val="24"/>
          <w:shd w:fill="auto" w:val="clear"/>
        </w:rPr>
        <w:t xml:space="preserve">Burmistrz Gminy i Miasta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 siedzibą pod adresem ul. Przemysłowa 6 88-160 Janikowo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, e-mail: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  <w:lang w:val="en-US"/>
          </w:rPr>
          <w:t>janikowo@janikowo.com.pl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 , nr tel. 52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/>
        </w:rPr>
        <w:t>3514411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uregulowania zobowiązania podatkowego w zakresie </w:t>
      </w:r>
      <w:r>
        <w:rPr>
          <w:rFonts w:cs="Times New Roman" w:ascii="Times New Roman" w:hAnsi="Times New Roman"/>
          <w:bCs/>
          <w:sz w:val="24"/>
          <w:szCs w:val="24"/>
        </w:rPr>
        <w:t>podatku rolnego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 gdyż jest to niezbędne do wypełnienia obowiązku prawnego ciążącego na 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w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</w:t>
      </w:r>
      <w:r>
        <w:rPr>
          <w:rFonts w:cs="Times New Roman" w:ascii="Times New Roman" w:hAnsi="Times New Roman"/>
          <w:sz w:val="24"/>
          <w:szCs w:val="24"/>
        </w:rPr>
        <w:t>z ustawą z dnia 15 listopada 1984 r. o podatku rolnym (t.j. Dz. U. z 2020 r. poz. 333 ze zm.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) i ustawą z dnia 29 sierpnia 1997 r. Ordynacja podatkowa (</w:t>
      </w:r>
      <w:r>
        <w:rPr>
          <w:rFonts w:eastAsia="Times New Roman" w:cs="Times New Roman" w:ascii="Times New Roman" w:hAnsi="Times New Roman"/>
          <w:color w:val="222328"/>
          <w:sz w:val="24"/>
          <w:szCs w:val="24"/>
          <w:lang w:eastAsia="pl-PL"/>
        </w:rPr>
        <w:t>t.j. Dz. U. z 2023 r. poz. 2383 ze zm.</w:t>
      </w:r>
      <w:r>
        <w:rPr>
          <w:rFonts w:cs="Times New Roman" w:ascii="Times New Roman" w:hAnsi="Times New Roman"/>
          <w:sz w:val="24"/>
          <w:szCs w:val="24"/>
        </w:rPr>
        <w:t xml:space="preserve">), rozporządzenia Komisji (UE) nr 1408/2013 </w:t>
      </w:r>
      <w:r>
        <w:rPr>
          <w:rFonts w:cs="Times New Roman" w:ascii="Times New Roman" w:hAnsi="Times New Roman"/>
          <w:bCs/>
          <w:sz w:val="24"/>
          <w:szCs w:val="24"/>
        </w:rPr>
        <w:t xml:space="preserve">z dnia 18 grudnia 2013 r.  w sprawie stosowania art. 107 i 108 Traktatu o funkcjonowaniu Unii Europejskiej do pomocy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de minimis </w:t>
      </w:r>
      <w:r>
        <w:rPr>
          <w:rFonts w:cs="Times New Roman" w:ascii="Times New Roman" w:hAnsi="Times New Roman"/>
          <w:bCs/>
          <w:sz w:val="24"/>
          <w:szCs w:val="24"/>
        </w:rPr>
        <w:t xml:space="preserve">w sektorze rolnym (Dz. U. UE L 352 z 24 grudnia 2013 r.) oraz rozporządzenia Komisji (UE) 2019/316 z dnia 21 lutego 2019r. zmieniającego rozporządzenie (UE) nr 1408/2013 w sprawie stosowania art. 107 i 108 Traktatu o funkcjonowaniu Unii Europejskiej do pomocy de minimis (Dz. Urz. UE L 51 I z 22.02.2019r.); rozporządzenia Komisji (UE) nr 702/2014 z dnia 25 czerwca 2014 r. uznające niektóre kategorie pomocy w sektorach rolnym i leśnym oraz na obszarach wiejskich za zgodne z rynkiem wewnętrznym w zastosowaniu art. 107 i 108 Traktatu o funkcjonowaniu Unii Europejskiej (Dz. U. UE z 1 lipca 2014 r. L 193/1), </w:t>
      </w:r>
      <w:r>
        <w:rPr>
          <w:rFonts w:eastAsia="Times New Roman" w:cs="Times New Roman" w:ascii="Times New Roman" w:hAnsi="Times New Roman"/>
          <w:color w:val="222328"/>
          <w:sz w:val="24"/>
          <w:szCs w:val="24"/>
          <w:lang w:eastAsia="pl-PL"/>
        </w:rPr>
        <w:t xml:space="preserve">ustawą z dnia 30 kwietnia 2004r.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 postępowaniu w sprawach dotyczących pomocy publicznej (t.j. Dz. U. z 2023 r. poz. 702 ze zm.),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ustawą z dnia 06-06-1997 r.  kodeks karny ( Dz. U. 2024 r. poz 17 ze zm.), ustawą z dnia 27 sierpnia 2009 r. o finansach publicznych (tekst jedn. Dz.U. z 2023., poz. 1270, ze zm.), ustawą z dnia 8 marca 1990 r. o samorządzie gminnym ( Dz.U. 2024 poz 609 ze zm.), ustawą z dnia 16-11-2026 r. o opłacie skarbowej (Dz. U. 2023 poz 2111 ze zm.),</w:t>
      </w:r>
      <w:hyperlink r:id="rId4">
        <w:r>
          <w:rPr>
            <w:rStyle w:val="Style9"/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shd w:fill="FFFFFF" w:val="clear"/>
            <w:lang w:eastAsia="pl-PL"/>
          </w:rPr>
          <w:t>ustawą z dnia 17 czerwca1966r. o postępowaniu egzekucyjnym w administracji (t.j. Dz. U. z 2023r. poz. 2505 ze zm.)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, ustawą z dnia 14-06-1960 r. kodeks postępowania administracyjnego ( Dz. U 2024 r. poz 572 ze zm.).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10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68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a także m.in.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usługodawcom wykonującym usługi serwisu systemów informatycznych lub doradztwa prawnego,</w:t>
      </w:r>
      <w:r>
        <w:rPr>
          <w:rFonts w:cs="Times New Roman" w:ascii="Times New Roman" w:hAnsi="Times New Roman"/>
          <w:sz w:val="24"/>
          <w:szCs w:val="24"/>
        </w:rPr>
        <w:t xml:space="preserve"> jak również podmiotom lub organom uprawnionym na podstawie przepisów prawa. </w:t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hanging="0" w:left="1823" w:right="1474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hanging="0" w:left="1823" w:right="1474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hanging="0" w:left="1823" w:right="1474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313f65"/>
    <w:rPr/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b696f"/>
    <w:rPr>
      <w:rFonts w:ascii="Calibri" w:hAnsi="Calibri" w:eastAsia="Calibri" w:cs="Calibri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unhideWhenUsed/>
    <w:qFormat/>
    <w:rsid w:val="007b696f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b696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313f65"/>
    <w:pPr>
      <w:spacing w:lineRule="auto" w:line="276" w:before="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qFormat/>
    <w:rsid w:val="007b696f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b69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ikowo@janikowo.com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hyperlink" Target="mailto:janikowo@janikowo.com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LibreOffice/25.2.5.2$Windows_X86_64 LibreOffice_project/03d19516eb2e1dd5d4ccd751a0d6f35f35e08022</Application>
  <AppVersion>15.0000</AppVersion>
  <Pages>2</Pages>
  <Words>667</Words>
  <Characters>3717</Characters>
  <CharactersWithSpaces>4358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2023-03-07T15:57:00Z</dcterms:created>
  <dc:creator>Klaudia Hinca</dc:creator>
  <dc:description/>
  <dc:language>pl-PL</dc:language>
  <cp:lastModifiedBy>Rafał Bujak</cp:lastModifiedBy>
  <cp:lastPrinted>2024-07-04T10:53:22Z</cp:lastPrinted>
  <dcterms:modified xsi:type="dcterms:W3CDTF">2025-08-25T12:51:56Z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