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PODATEK AKCYZOWY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59" w:before="0" w:after="160"/>
        <w:ind w:hanging="340" w:left="34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jest: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zCs w:val="24"/>
          <w:shd w:fill="auto" w:val="clear"/>
          <w:lang w:val="en-US"/>
        </w:rPr>
        <w:t xml:space="preserve">Burmistrz Gminy i Miasta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z siedzibą pod adresem ul. Przemysłowa 6 88-160 Janikowo, e-mail: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, nr tel. 52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/>
        </w:rPr>
        <w:t>3514411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cs="Times New Roman" w:ascii="Times New Roman" w:hAnsi="Times New Roman"/>
          <w:sz w:val="24"/>
          <w:szCs w:val="24"/>
        </w:rPr>
        <w:t>rozpatrzenia wniosku o zwrot podatku akcyzowego zawartego w cenie oleju napędowego wykorzystywanego do produkcji rolnej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 gdyż jest to niezbędne do wypełnienia obowiązku prawnego ciążącego na 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w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z </w:t>
      </w:r>
      <w:r>
        <w:rPr>
          <w:rFonts w:cs="Times New Roman" w:ascii="Times New Roman" w:hAnsi="Times New Roman"/>
          <w:sz w:val="24"/>
          <w:szCs w:val="24"/>
        </w:rPr>
        <w:t xml:space="preserve">ustawą z dnia 10 marca 2006 r o zwrocie podatku akcyzowego zawartego w cenie oleju napędowego wykorzystywanego do produkcji rolnej (t.j. Dz. U. z 2023 r. poz. 1948 ze zm.), ustawą </w:t>
      </w:r>
      <w:r>
        <w:rPr>
          <w:rFonts w:ascii="Times New Roman" w:hAnsi="Times New Roman"/>
          <w:sz w:val="24"/>
          <w:szCs w:val="24"/>
        </w:rPr>
        <w:t xml:space="preserve">z dnia 14 czerwca 1960 r. Kodeks postępowania administracyjnego t.j. Dz. U. z 2024 poz. 572 ze zm. ),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rozporządzeniem Komisji (UE)  nr 651/2014 z dnia 17 czerwca 2014r. uznające niektóre rodzaje pomocy za zgodne z rynkiem wewnętrznym w zastosowaniu art. 107 i 108 Traktatu (Dz. U. L 187 z 26.6.2014r.), rozporządzeniem Komisji (UE) z dnia 23 lipca 2021r. zmieniające rozporządzanie (UE) nr 651/2014 uznające niektóre rodzaje pomocy za zgodne z rynkiem wewnętrznym w zastosowaniu art. 107 i 108 Traktatu (Dz. Urz. UE L 270/39 z dnia 29.07.2021), rozporządzenia Komisji (UE) 2023/1315 z dnia 23 czerwca 2023r. zmieniające rozporządzanie (UE) nr 651/2014 uznające niektóre rodzaje pomocy za zgodne z rynkiem wewnętrznym w zastosowaniu art. 107 i 108 Traktatu oraz rozporządzenie (UE) 2022/2473 uznające niektóre kategorie pomocy udzielonej przedsiębiorcom prowadzącym działalność w zakresie produkcji, przetwórstwa i wprowadzania do obrotu produktów rybołówstwa i akwakultury za zgodne z rynkiem wewnętrznym w zastosowaniu art. 107 i 108 Traktatu (Dz. Urz. UE L 167/1 z 30.06.2023r.),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ustawą z dnia 06-06-1997 r.  kodeks karny ( Dz. U. 2024 r. poz 17 ze zm.), ustawą z dnia 27 sierpnia 2009 r. o finansach publicznych (tekst jedn. Dz.U. z 2023., poz. 1270, ze zm.), ustawą z dnia 8 marca 1990 r. o samorządzie gminnym ( Dz.U. 2024 poz 609 ze zm.), ustawą z dnia 16-11-2026 r. o opłacie skarbowej (Dz. U. 2023 poz 2111 ze zm.),</w:t>
      </w:r>
      <w:hyperlink r:id="rId4">
        <w:r>
          <w:rPr>
            <w:rStyle w:val="Style8"/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shd w:fill="FFFFFF" w:val="clear"/>
            <w:lang w:eastAsia="pl-PL"/>
          </w:rPr>
          <w:t>ustawą z dnia 17 czerwca1966r. o postępowaniu egzekucyjnym w administracji (t.j. Dz. U. z 2023r. poz. 2505 ze zm.)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przez okres niezbędny do realizacji celu, o którym mowa w pkt. 3 z uwzględnieniem okresów przechowywania określonych w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160"/>
        <w:ind w:left="-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agwekuser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913ce9"/>
    <w:rPr/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913ce9"/>
    <w:rPr>
      <w:rFonts w:ascii="Calibri" w:hAnsi="Calibri" w:eastAsia="Calibri" w:cs="Calibri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unhideWhenUsed/>
    <w:qFormat/>
    <w:rsid w:val="00913ce9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3ce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13ce9"/>
    <w:pPr>
      <w:spacing w:lineRule="auto" w:line="276" w:before="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qFormat/>
    <w:rsid w:val="00913ce9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hyperlink" Target="mailto:janikowo@janikowo.com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LibreOffice/25.2.5.2$Windows_X86_64 LibreOffice_project/03d19516eb2e1dd5d4ccd751a0d6f35f35e08022</Application>
  <AppVersion>15.0000</AppVersion>
  <Pages>2</Pages>
  <Words>649</Words>
  <Characters>3802</Characters>
  <CharactersWithSpaces>4425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2023-03-07T14:47:00Z</dcterms:created>
  <dc:creator>Klaudia Hinca</dc:creator>
  <dc:description/>
  <dc:language>pl-PL</dc:language>
  <cp:lastModifiedBy>Rafał Bujak</cp:lastModifiedBy>
  <dcterms:modified xsi:type="dcterms:W3CDTF">2025-08-25T12:50:49Z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