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sectPr>
          <w:type w:val="nextPage"/>
          <w:pgSz w:w="11906" w:h="16838"/>
          <w:pgMar w:left="1300" w:right="1440" w:gutter="0" w:header="0" w:top="120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8950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6"/>
        <w:gridCol w:w="6653"/>
      </w:tblGrid>
      <w:tr>
        <w:trPr>
          <w:trHeight w:val="639" w:hRule="atLeast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768" w:right="1703" w:firstLine="65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Klauzula informacyjna dot. przetwarzania danych osobowych w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ustawą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b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wyborczy</w:t>
            </w:r>
          </w:p>
        </w:tc>
      </w:tr>
      <w:tr>
        <w:trPr>
          <w:trHeight w:val="527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TOŻSAMOŚĆ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ADMINISTRATORA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141" w:hanging="0"/>
              <w:jc w:val="both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Administratorami</w:t>
            </w:r>
            <w:r>
              <w:rPr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są: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left="828" w:right="141" w:hanging="360"/>
              <w:jc w:val="both"/>
              <w:rPr>
                <w:rFonts w:ascii="Arial" w:hAnsi="Arial" w:eastAsia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 xml:space="preserve">Prezydent Miasta Siedlce, mający siedzibę w Siedlcach (08-110) przy </w:t>
            </w:r>
            <w:r>
              <w:rPr>
                <w:rFonts w:eastAsia="Arial" w:cs="Arial" w:ascii="Arial" w:hAnsi="Arial"/>
                <w:kern w:val="0"/>
                <w:sz w:val="18"/>
                <w:szCs w:val="22"/>
                <w:lang w:eastAsia="en-US" w:bidi="ar-SA"/>
              </w:rPr>
              <w:t xml:space="preserve">Skwerze Niepodległości 2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– w zakresie rejestracji w Centralnym Rejestrze Wyborców danych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wpływających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realizację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prawa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wybierania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przechowywanej przez Prezydenta Miasta dokumentacji pisemnej;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left="828" w:right="141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Konsul RP – w zakresie rejestracji w Centralnym Rejestrze Wyborców danych co do adresu przebywania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stosunku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głosujących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poza</w:t>
            </w:r>
            <w:r>
              <w:rPr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granicami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kraju oraz przechowywanej przez Konsula dokumentacji pisemnej;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left="828" w:right="141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informacje o zgłoszeniu chęci głosowania w wyborach do Parlamentu Europejskiego przeprowadzanych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przez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inne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państwo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członkowskie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Unii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Europejskiej;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left="828" w:right="141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left="828" w:right="141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Spraw Zagranicznych mający siedzibę w Warszawie (00-580) przy ul. J.Ch. Szucha 23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 zapewnia funkcjonowanie poza granicami kraju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wydzielonej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sieci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umożliwiającej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konsulom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dostęp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Centralnego Rejestru Wyborców.</w:t>
            </w:r>
          </w:p>
        </w:tc>
      </w:tr>
      <w:tr>
        <w:trPr>
          <w:trHeight w:val="695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30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KONTAKTOWE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ADMINISTRATORA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7" w:right="14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administratorem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Prezydentem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Miasta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można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się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skontaktować pisemnie na adres siedziby administratora.</w:t>
            </w:r>
          </w:p>
        </w:tc>
      </w:tr>
      <w:tr>
        <w:trPr>
          <w:trHeight w:val="714" w:hRule="atLeast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31" w:after="0"/>
              <w:ind w:left="108" w:right="141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administratorem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Ministrem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Cyfryzacji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można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się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skontaktować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poprzez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adres email </w:t>
            </w:r>
            <w:hyperlink r:id="rId2">
              <w:r>
                <w:rPr>
                  <w:color w:val="0463C1"/>
                  <w:kern w:val="0"/>
                  <w:sz w:val="18"/>
                  <w:szCs w:val="22"/>
                  <w:u w:val="single" w:color="0463C1"/>
                  <w:lang w:eastAsia="en-US" w:bidi="ar-SA"/>
                </w:rPr>
                <w:t>kancelaria@cyfra.gov.pl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 xml:space="preserve"> lub pisemnie na adres siedziby administratora.</w:t>
            </w:r>
          </w:p>
        </w:tc>
      </w:tr>
      <w:tr>
        <w:trPr>
          <w:trHeight w:val="952" w:hRule="atLeast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31" w:after="0"/>
              <w:ind w:left="108" w:right="141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Z administratorem – Ministrem Spraw Wewnętrznych i Administracji można się skontaktować poprzez adres mail </w:t>
            </w:r>
            <w:hyperlink r:id="rId3">
              <w:r>
                <w:rPr>
                  <w:color w:val="0463C1"/>
                  <w:kern w:val="0"/>
                  <w:sz w:val="18"/>
                  <w:szCs w:val="22"/>
                  <w:u w:val="single" w:color="0463C1"/>
                  <w:lang w:eastAsia="en-US" w:bidi="ar-SA"/>
                </w:rPr>
                <w:t>iod@mswia.gov.p</w:t>
              </w:r>
              <w:r>
                <w:rPr>
                  <w:kern w:val="0"/>
                  <w:sz w:val="18"/>
                  <w:szCs w:val="22"/>
                  <w:u w:val="single"/>
                  <w:lang w:eastAsia="en-US" w:bidi="ar-SA"/>
                </w:rPr>
                <w:t>l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 xml:space="preserve"> lub pisemnie na adres siedziby administratora.</w:t>
            </w:r>
          </w:p>
        </w:tc>
      </w:tr>
      <w:tr>
        <w:trPr>
          <w:trHeight w:val="1910" w:hRule="atLeast"/>
        </w:trPr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31" w:after="0"/>
              <w:ind w:left="108" w:right="141" w:hanging="0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Z administratorem – Ministrem Spraw Zagranicznych można się skontaktować poprzez adres e-mail: </w:t>
            </w:r>
            <w:hyperlink r:id="rId4">
              <w:r>
                <w:rPr>
                  <w:color w:val="0463C1"/>
                  <w:kern w:val="0"/>
                  <w:sz w:val="18"/>
                  <w:szCs w:val="22"/>
                  <w:u w:val="single" w:color="0463C1"/>
                  <w:lang w:eastAsia="en-US" w:bidi="ar-SA"/>
                </w:rPr>
                <w:t>iod@msz.gov.pl</w:t>
              </w:r>
            </w:hyperlink>
            <w:r>
              <w:rPr>
                <w:color w:val="0463C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pisemnie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adresem,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zgodnie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informacją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opublikowaną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 stronie: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141" w:hanging="0"/>
              <w:jc w:val="both"/>
              <w:rPr/>
            </w:pPr>
            <w:hyperlink r:id="rId5">
              <w:r>
                <w:rPr>
                  <w:rStyle w:val="Czeinternetowe"/>
                  <w:color w:val="0070C0"/>
                  <w:kern w:val="0"/>
                  <w:sz w:val="18"/>
                  <w:szCs w:val="22"/>
                  <w:lang w:eastAsia="en-US" w:bidi="ar-SA"/>
                </w:rPr>
                <w:t>https://www.gov.pl/web/dyplomacja/polskie-przedstawicielstwa-na-</w:t>
              </w:r>
            </w:hyperlink>
            <w:r>
              <w:rPr>
                <w:color w:val="0070C0"/>
                <w:kern w:val="0"/>
                <w:sz w:val="18"/>
                <w:szCs w:val="22"/>
                <w:u w:val="single"/>
                <w:lang w:eastAsia="en-US" w:bidi="ar-SA"/>
              </w:rPr>
              <w:t>swiecie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 .</w:t>
            </w:r>
          </w:p>
        </w:tc>
      </w:tr>
      <w:tr>
        <w:trPr>
          <w:trHeight w:val="783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30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KONTAKTOWE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INSPEKTORA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OCHRONY DANYCH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Administrator – Prezydent Miasta wyznaczył inspektora ochrony danych, </w:t>
              <w:br/>
              <w:t xml:space="preserve">z którym można się kontaktować pisemnie, za pomocą poczty tradycyjnej na adres: </w:t>
              <w:br/>
              <w:t>Skwer Niepodległości 2, 08-110 Siedlce lub poprzez e-mail: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Style w:val="Czeinternetowe"/>
                <w:color w:val="0070C0"/>
                <w:kern w:val="0"/>
                <w:sz w:val="18"/>
                <w:szCs w:val="22"/>
                <w:lang w:eastAsia="en-US" w:bidi="ar-SA"/>
              </w:rPr>
              <w:t>iod@um.siedlce.pl</w:t>
            </w:r>
          </w:p>
        </w:tc>
      </w:tr>
      <w:tr>
        <w:trPr>
          <w:trHeight w:val="1102" w:hRule="atLeast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43" w:after="0"/>
              <w:ind w:left="108" w:right="110" w:hanging="0"/>
              <w:jc w:val="both"/>
              <w:rPr>
                <w:sz w:val="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4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Administrator – Minister Cyfryzacji wyznaczył inspektora ochrony danych, </w:t>
              <w:br/>
              <w:t xml:space="preserve">z którym można się kontaktować, we wszystkich sprawach związanych </w:t>
              <w:br/>
              <w:t>z przetwarzaniem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osobowych,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poprzez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email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hyperlink r:id="rId6">
              <w:r>
                <w:rPr>
                  <w:rStyle w:val="Czeinternetowe"/>
                  <w:color w:val="0070C0"/>
                  <w:kern w:val="0"/>
                  <w:sz w:val="18"/>
                  <w:szCs w:val="18"/>
                  <w:lang w:eastAsia="en-US" w:bidi="ar-SA"/>
                </w:rPr>
                <w:t>iod@mc.gov.pl</w:t>
              </w:r>
            </w:hyperlink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pisemnie na adres siedziby administratora.</w:t>
            </w:r>
          </w:p>
        </w:tc>
      </w:tr>
      <w:tr>
        <w:trPr>
          <w:trHeight w:val="952" w:hRule="atLeast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31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Administrator – Minister Spraw Wewnętrznych i Administracji wyznaczył </w:t>
            </w:r>
            <w:r>
              <w:rPr>
                <w:kern w:val="0"/>
                <w:sz w:val="18"/>
                <w:szCs w:val="18"/>
                <w:lang w:eastAsia="en-US" w:bidi="ar-SA"/>
              </w:rPr>
              <w:t xml:space="preserve">inspektora ochrony danych, z którym można się kontaktować poprzez email </w:t>
            </w:r>
            <w:hyperlink r:id="rId7">
              <w:r>
                <w:rPr>
                  <w:rStyle w:val="Czeinternetowe"/>
                  <w:color w:val="0070C0"/>
                  <w:kern w:val="0"/>
                  <w:sz w:val="18"/>
                  <w:szCs w:val="18"/>
                  <w:lang w:eastAsia="en-US" w:bidi="ar-SA"/>
                </w:rPr>
                <w:t>iod@mswia.gov.pl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 xml:space="preserve"> lub pisemnie na adres siedziby administratora.</w:t>
            </w:r>
          </w:p>
        </w:tc>
      </w:tr>
      <w:tr>
        <w:trPr>
          <w:trHeight w:val="720" w:hRule="atLeast"/>
        </w:trPr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31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Administrator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Minister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Spraw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Zagranicznych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wyznaczył,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odniesieniu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 danych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przetwarzanych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Ministerstwie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Spraw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Zagranicznych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jak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placówkach</w:t>
            </w:r>
          </w:p>
        </w:tc>
      </w:tr>
    </w:tbl>
    <w:p>
      <w:pPr>
        <w:sectPr>
          <w:type w:val="continuous"/>
          <w:pgSz w:w="11906" w:h="16838"/>
          <w:pgMar w:left="1300" w:right="1440" w:gutter="0" w:header="0" w:top="120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Style w:val="TableNormal"/>
        <w:tblW w:w="891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6"/>
        <w:gridCol w:w="6621"/>
      </w:tblGrid>
      <w:tr>
        <w:trPr>
          <w:trHeight w:val="639" w:hRule="atLeast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768" w:right="1703" w:firstLine="65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Klauzula informacyjna dot. przetwarzania danych osobowych w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ustawą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b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wyborczy</w:t>
            </w:r>
          </w:p>
        </w:tc>
      </w:tr>
      <w:tr>
        <w:trPr>
          <w:trHeight w:val="180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8" w:right="97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zagranicznych,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inspektora ochrony danych, z którym można się kontaktować poprzez email: </w:t>
            </w:r>
            <w:hyperlink r:id="rId8">
              <w:r>
                <w:rPr>
                  <w:rStyle w:val="Czeinternetowe"/>
                  <w:color w:val="0070C0"/>
                  <w:kern w:val="0"/>
                  <w:sz w:val="18"/>
                  <w:szCs w:val="18"/>
                  <w:lang w:eastAsia="en-US" w:bidi="ar-SA"/>
                </w:rPr>
                <w:t>iod@msz.gov.pl</w:t>
              </w:r>
              <w:r>
                <w:rPr>
                  <w:rStyle w:val="Czeinternetowe"/>
                  <w:kern w:val="0"/>
                  <w:sz w:val="18"/>
                  <w:szCs w:val="18"/>
                  <w:lang w:eastAsia="en-US" w:bidi="ar-SA"/>
                </w:rPr>
                <w:t xml:space="preserve"> lub</w:t>
              </w:r>
            </w:hyperlink>
            <w:r>
              <w:rPr>
                <w:kern w:val="0"/>
                <w:sz w:val="18"/>
                <w:szCs w:val="18"/>
                <w:lang w:eastAsia="en-US" w:bidi="ar-SA"/>
              </w:rPr>
              <w:t xml:space="preserve"> pisemnie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 na adres siedziby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administratora.</w:t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97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związanych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przetwarzaniem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danych,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które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pozostają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jego zakresie działania.</w:t>
            </w:r>
          </w:p>
        </w:tc>
      </w:tr>
      <w:tr>
        <w:trPr>
          <w:trHeight w:val="5159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2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CELE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PRZETWARZANIA I PODSTAWA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PRAWNA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Pani/Pana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będą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przetwarzane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podstawie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art.6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ust.1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lit. c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Rozporządzenia Parlamentu Europejskiego 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Rady (UE) 2016/679 z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 27 kwietnia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2016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sprawie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ochrony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osób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fizycznych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przetwarzaniem danych osobowych i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ochronie danych) </w:t>
            </w:r>
            <w:r>
              <w:rPr>
                <w:kern w:val="0"/>
                <w:sz w:val="18"/>
                <w:szCs w:val="22"/>
                <w:lang w:eastAsia="en-US" w:bidi="ar-SA"/>
              </w:rPr>
              <w:t>(Dz. Urz. UE L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119 z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04.05.2016, str. 1, z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późn. zm.) (dalej: RODO) w związku z przepisem szczególnym ustawy;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71" w:before="0" w:after="0"/>
              <w:ind w:left="828" w:right="110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przez Prezydenta Miasta - w celu wprowadzenia Pani/Pana danych do Centralnego Rejestru Wyborców – na podstawie art.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18b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§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ustawy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wyborczy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(Dz.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U. z 2022 r. poz. 1277 </w:t>
              <w:br/>
              <w:t>i 2418 oraz z 2023 r. poz. 497)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71" w:before="5" w:after="0"/>
              <w:ind w:left="828" w:right="110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Konsula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 w celu wprowadzenia Pani/Pana danych do Centralnego Rejestru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podstawie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art.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18b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§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ustawy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stycznia 2011 r. – Kodeks wyborczy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71" w:before="2" w:after="0"/>
              <w:ind w:left="828" w:right="110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§ 3 ustawy </w:t>
              <w:br/>
              <w:t xml:space="preserve">z dnia 5 stycznia 2011 r. – Kodeks wyborczy oraz w celu utrzymania </w:t>
              <w:br/>
              <w:t>i rozwoju rejestru</w:t>
            </w:r>
          </w:p>
          <w:p>
            <w:pPr>
              <w:pStyle w:val="TableParagraph"/>
              <w:widowControl w:val="false"/>
              <w:spacing w:before="2" w:after="0"/>
              <w:ind w:left="0" w:right="110" w:hanging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>
        <w:trPr>
          <w:trHeight w:val="1293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ODBIORCY</w:t>
            </w:r>
            <w:r>
              <w:rPr>
                <w:b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11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Odbiorcami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są: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1" w:before="31" w:after="0"/>
              <w:ind w:left="828" w:right="110" w:hanging="36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Centralny Ośrodek Informatyki – w zakresie technicznego utrzymania Centralnego Rejestru Wyborców;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7" w:leader="none"/>
                <w:tab w:val="left" w:pos="1965" w:leader="none"/>
                <w:tab w:val="left" w:pos="2823" w:leader="none"/>
                <w:tab w:val="left" w:pos="3840" w:leader="none"/>
                <w:tab w:val="left" w:pos="4158" w:leader="none"/>
                <w:tab w:val="left" w:pos="4505" w:leader="none"/>
                <w:tab w:val="left" w:pos="5393" w:leader="none"/>
              </w:tabs>
              <w:spacing w:before="5" w:after="0"/>
              <w:ind w:left="827" w:right="110" w:hanging="359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Państwowa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Komisja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Wyborcza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zakresie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nadzorowania</w:t>
            </w:r>
          </w:p>
          <w:p>
            <w:pPr>
              <w:pStyle w:val="TableParagraph"/>
              <w:widowControl w:val="false"/>
              <w:spacing w:before="29" w:after="0"/>
              <w:ind w:left="828" w:right="11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prawidłowości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aktualizowania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Centralnego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Rejestru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Wyborców.</w:t>
            </w:r>
          </w:p>
        </w:tc>
      </w:tr>
      <w:tr>
        <w:trPr>
          <w:trHeight w:val="198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13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PRZEKAZANIE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OSOBOWYCH DO PAŃSTWA TRZECIEGO LUB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ORGANIZACJI MIĘDZYNARODOWEJ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Dane o obywatelach Unii Europejskiej niebędących obywatelami polskimi, korzystających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wyborczych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Rzeczypospolitej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Polskiej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są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przekazywane przez Ministra Cyfryzacji właściwym organom państw członkowskich Unii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Europejskiej.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wyborczych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terytorium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innego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państwa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członkowskiego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Unii Europejskiej, w zakresie niezbędnym do korzystania z tych praw.</w:t>
            </w:r>
          </w:p>
        </w:tc>
      </w:tr>
      <w:tr>
        <w:trPr>
          <w:trHeight w:val="260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OKRES PRZECHOWYWANIA 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Okres przechowywania danych obywateli polskich w Centralnym Rejestrze Wyborców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obejmuje</w:t>
            </w:r>
            <w:r>
              <w:rPr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okres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życia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danej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osoby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od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momentu</w:t>
            </w:r>
            <w:r>
              <w:rPr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ukończenia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17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lat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 dnia zarejestrowania dla tej osoby zgonu lub utraty obywatelstwa polskiego.</w:t>
            </w:r>
          </w:p>
          <w:p>
            <w:pPr>
              <w:pStyle w:val="TableParagraph"/>
              <w:widowControl w:val="false"/>
              <w:spacing w:before="8" w:after="0"/>
              <w:ind w:left="0" w:right="110" w:hanging="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110" w:hanging="0"/>
              <w:jc w:val="both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Dla wyborców będących obywatelami Unii Europejskiej niebędących obywatelami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Rejestru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albo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zarejestrowania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Polsce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zgonu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utraty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obywatelstwa uprawniającego do głosowania w Polsce.</w:t>
            </w:r>
          </w:p>
        </w:tc>
      </w:tr>
    </w:tbl>
    <w:p>
      <w:pPr>
        <w:sectPr>
          <w:type w:val="nextPage"/>
          <w:pgSz w:w="11906" w:h="16838"/>
          <w:pgMar w:left="1300" w:right="1440" w:gutter="0" w:header="0" w:top="12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Style w:val="TableNormal"/>
        <w:tblW w:w="891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6"/>
        <w:gridCol w:w="6621"/>
      </w:tblGrid>
      <w:tr>
        <w:trPr>
          <w:trHeight w:val="639" w:hRule="atLeast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768" w:right="1703" w:firstLine="65"/>
              <w:jc w:val="left"/>
              <w:rPr>
                <w:b/>
                <w:b/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Klauzula informacyjna dot. przetwarzania danych osobowych w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ustawą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b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wyborczy</w:t>
            </w:r>
          </w:p>
        </w:tc>
      </w:tr>
      <w:tr>
        <w:trPr>
          <w:trHeight w:val="88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0" w:right="110" w:hanging="0"/>
              <w:jc w:val="both"/>
              <w:rPr>
                <w:sz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>
        <w:trPr>
          <w:trHeight w:val="153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29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PRAWA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PODMIOTÓW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Przysługuje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Pani/Panu:</w:t>
            </w:r>
          </w:p>
          <w:p>
            <w:pPr>
              <w:pStyle w:val="TableParagraph"/>
              <w:widowControl w:val="false"/>
              <w:spacing w:before="31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-prawo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dostępu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Pani/Pana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danych;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tych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ze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stanem faktycznym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stosuje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się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art.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11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ustawy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 24 września 2010 r. o ewidencji ludności.</w:t>
            </w:r>
          </w:p>
        </w:tc>
      </w:tr>
      <w:tr>
        <w:trPr>
          <w:trHeight w:val="844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PRAWO WNIESIENIA SKARGI</w:t>
            </w:r>
            <w:r>
              <w:rPr>
                <w:b/>
                <w:spacing w:val="-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b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ORGANU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NADZORCZEGO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11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Przysługuje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Pani/Panu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również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prawo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wniesienia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skargi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organu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nadzorczego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left="108" w:right="11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Prezesa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Urzędu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Ochrony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Osobowych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left="108" w:right="110" w:hanging="0"/>
              <w:jc w:val="left"/>
              <w:rPr>
                <w:sz w:val="18"/>
              </w:rPr>
            </w:pPr>
            <w:hyperlink r:id="rId9">
              <w:r>
                <w:rPr>
                  <w:kern w:val="0"/>
                  <w:sz w:val="18"/>
                  <w:szCs w:val="22"/>
                  <w:lang w:eastAsia="en-US" w:bidi="ar-SA"/>
                </w:rPr>
                <w:t>Adres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>: Stawki 2, 00-193 Warszawa</w:t>
            </w:r>
          </w:p>
        </w:tc>
      </w:tr>
      <w:tr>
        <w:trPr>
          <w:trHeight w:val="1178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13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ŹRÓDŁO POCHODZENIA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OSOBOWYCH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Centralny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jest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zasilany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danymi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Rejestru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PESEL.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Pani/Pana dane do Centralnego Rejestru Wyborców są wprowadzane także na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podstawie orzeczeń sądowych wpływających na realizację prawa wybierania oraz </w:t>
            </w:r>
            <w:r>
              <w:rPr>
                <w:kern w:val="0"/>
                <w:sz w:val="18"/>
                <w:szCs w:val="22"/>
                <w:lang w:eastAsia="en-US" w:bidi="ar-SA"/>
              </w:rPr>
              <w:t>składanych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przez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Panią/Pana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wniosków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sposobu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miejsca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głosowania.</w:t>
            </w:r>
          </w:p>
        </w:tc>
      </w:tr>
      <w:tr>
        <w:trPr>
          <w:trHeight w:val="1767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left="108" w:right="16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INFORMACJA O DOWOLNOŚCI LUB OBOWIĄZKU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PODANIA DANYCH ORAZ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KONSEKWENCJACH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NIEPODANIA 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13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08" w:right="110" w:hanging="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żądania.</w:t>
            </w:r>
          </w:p>
        </w:tc>
      </w:tr>
      <w:tr>
        <w:trPr>
          <w:trHeight w:val="97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INFORMACJA O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ZAUTOMATYZOWANYM PODEJMOWANIU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DECYZJI I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PROFILOWANIU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11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TableParagraph"/>
              <w:widowControl w:val="false"/>
              <w:tabs>
                <w:tab w:val="clear" w:pos="720"/>
                <w:tab w:val="left" w:pos="1162" w:leader="none"/>
                <w:tab w:val="left" w:pos="1786" w:leader="none"/>
                <w:tab w:val="left" w:pos="2730" w:leader="none"/>
                <w:tab w:val="left" w:pos="3194" w:leader="none"/>
                <w:tab w:val="left" w:pos="3818" w:leader="none"/>
                <w:tab w:val="left" w:pos="4812" w:leader="none"/>
              </w:tabs>
              <w:spacing w:lineRule="auto" w:line="276" w:before="121" w:after="0"/>
              <w:ind w:left="108" w:right="110" w:hanging="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Pani/Pana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osobowe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nie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będą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podlegały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zautomatyzowanemu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podejmowaniu decyzji w tym profilowaniu.</w:t>
            </w:r>
          </w:p>
        </w:tc>
      </w:tr>
    </w:tbl>
    <w:p>
      <w:pPr>
        <w:pStyle w:val="Normal"/>
        <w:rPr>
          <w:sz w:val="18"/>
        </w:rPr>
      </w:pPr>
      <w:r>
        <w:rPr/>
      </w:r>
    </w:p>
    <w:sectPr>
      <w:type w:val="nextPage"/>
      <w:pgSz w:w="11906" w:h="16838"/>
      <w:pgMar w:left="1300" w:right="1440" w:gutter="0" w:header="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>
        <w:sz w:val="18"/>
        <w:spacing w:val="-1"/>
        <w:i w:val="false"/>
        <w:b w:val="false"/>
        <w:szCs w:val="18"/>
        <w:iCs w:val="false"/>
        <w:bCs w:val="false"/>
        <w:w w:val="100"/>
        <w:rFonts w:ascii="Arial" w:hAnsi="Arial"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37d5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7d5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13" w:after="0"/>
      <w:ind w:left="108" w:hanging="0"/>
    </w:pPr>
    <w:rPr>
      <w:rFonts w:ascii="Arial" w:hAnsi="Arial" w:eastAsia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cyfra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mailto:iod@msz.gov.pl" TargetMode="External"/><Relationship Id="rId5" Type="http://schemas.openxmlformats.org/officeDocument/2006/relationships/hyperlink" Target="https://www.gov.pl/web/dyplomacja/polskie-przedstawicielstwa-na-" TargetMode="External"/><Relationship Id="rId6" Type="http://schemas.openxmlformats.org/officeDocument/2006/relationships/hyperlink" Target="mailto:iod@mc.gov.pl" TargetMode="External"/><Relationship Id="rId7" Type="http://schemas.openxmlformats.org/officeDocument/2006/relationships/hyperlink" Target="mailto:iod@mswia.gov.pl" TargetMode="External"/><Relationship Id="rId8" Type="http://schemas.openxmlformats.org/officeDocument/2006/relationships/hyperlink" Target="mailto:iod@msz.gov.pllub" TargetMode="External"/><Relationship Id="rId9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3</Pages>
  <Words>1097</Words>
  <Characters>7301</Characters>
  <CharactersWithSpaces>8366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2023-09-05T10:12:00Z</dcterms:created>
  <dc:creator>Kopytowska Katarzyna</dc:creator>
  <dc:description/>
  <dc:language>pl-PL</dc:language>
  <cp:lastModifiedBy>test</cp:lastModifiedBy>
  <dcterms:modified xsi:type="dcterms:W3CDTF">2023-09-05T10:12:00Z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Aspose.Words for .NET 16.1.0.0</vt:lpwstr>
  </property>
</Properties>
</file>